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anklin Gothic Book" w:hAnsi="Franklin Gothic Book"/>
          <w:sz w:val="22"/>
        </w:rPr>
        <w:id w:val="2047950357"/>
        <w:docPartObj>
          <w:docPartGallery w:val="Cover Pages"/>
          <w:docPartUnique/>
        </w:docPartObj>
      </w:sdtPr>
      <w:sdtEndPr/>
      <w:sdtContent>
        <w:p w14:paraId="7EC653D3" w14:textId="4F701AF6" w:rsidR="001F322C" w:rsidRDefault="00097122" w:rsidP="000E0419">
          <w:pPr>
            <w:pStyle w:val="TableTextLeftMedium"/>
          </w:pPr>
          <w:r>
            <w:rPr>
              <w:noProof/>
            </w:rPr>
            <w:drawing>
              <wp:anchor distT="0" distB="0" distL="114300" distR="114300" simplePos="0" relativeHeight="251657215" behindDoc="0" locked="0" layoutInCell="1" allowOverlap="1" wp14:anchorId="3168A36D" wp14:editId="5A2FC32F">
                <wp:simplePos x="0" y="0"/>
                <wp:positionH relativeFrom="page">
                  <wp:align>left</wp:align>
                </wp:positionH>
                <wp:positionV relativeFrom="paragraph">
                  <wp:posOffset>-834558</wp:posOffset>
                </wp:positionV>
                <wp:extent cx="7801984" cy="10095786"/>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1984" cy="10095786"/>
                        </a:xfrm>
                        <a:prstGeom prst="rect">
                          <a:avLst/>
                        </a:prstGeom>
                      </pic:spPr>
                    </pic:pic>
                  </a:graphicData>
                </a:graphic>
                <wp14:sizeRelH relativeFrom="margin">
                  <wp14:pctWidth>0</wp14:pctWidth>
                </wp14:sizeRelH>
                <wp14:sizeRelV relativeFrom="margin">
                  <wp14:pctHeight>0</wp14:pctHeight>
                </wp14:sizeRelV>
              </wp:anchor>
            </w:drawing>
          </w:r>
          <w:r w:rsidR="008978B5">
            <w:rPr>
              <w:rFonts w:ascii="Franklin Gothic Book" w:hAnsi="Franklin Gothic Book"/>
              <w:sz w:val="22"/>
            </w:rPr>
            <w:t>M</w:t>
          </w:r>
        </w:p>
        <w:p w14:paraId="198ACF13" w14:textId="77777777" w:rsidR="001F322C" w:rsidRDefault="001F322C" w:rsidP="001F322C">
          <w:r>
            <w:rPr>
              <w:noProof/>
            </w:rPr>
            <mc:AlternateContent>
              <mc:Choice Requires="wps">
                <w:drawing>
                  <wp:anchor distT="190500" distB="190500" distL="476250" distR="476250" simplePos="0" relativeHeight="251658240" behindDoc="0" locked="0" layoutInCell="1" allowOverlap="1" wp14:anchorId="6F312AE3" wp14:editId="4C473A01">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E17C6DB" w14:textId="4F3FE7A9" w:rsidR="00D27354" w:rsidRDefault="008978B5" w:rsidP="00D27354">
                                <w:pPr>
                                  <w:pStyle w:val="Title"/>
                                </w:pPr>
                                <w:r>
                                  <w:t>Ameren Illinois Company</w:t>
                                </w:r>
                              </w:p>
                              <w:p w14:paraId="3134961B" w14:textId="353CC8ED" w:rsidR="00D27354" w:rsidRPr="00D27354" w:rsidRDefault="008978B5" w:rsidP="00C54B21">
                                <w:pPr>
                                  <w:pStyle w:val="Subtitle"/>
                                  <w:rPr>
                                    <w:lang w:val="en-ZA"/>
                                  </w:rPr>
                                </w:pPr>
                                <w:r>
                                  <w:rPr>
                                    <w:lang w:val="en-ZA"/>
                                  </w:rPr>
                                  <w:t xml:space="preserve">2023 </w:t>
                                </w:r>
                                <w:r w:rsidR="00F76FF0">
                                  <w:rPr>
                                    <w:lang w:val="en-ZA"/>
                                  </w:rPr>
                                  <w:t>Residential</w:t>
                                </w:r>
                                <w:r>
                                  <w:rPr>
                                    <w:lang w:val="en-ZA"/>
                                  </w:rPr>
                                  <w:t xml:space="preserve"> Program Impact Evaluation Report</w:t>
                                </w:r>
                              </w:p>
                              <w:p w14:paraId="496F4C6B" w14:textId="77777777" w:rsidR="00D27354" w:rsidRPr="00D27354" w:rsidRDefault="00D27354" w:rsidP="00D27354">
                                <w:pPr>
                                  <w:ind w:left="450"/>
                                  <w:rPr>
                                    <w:rFonts w:ascii="Rift Soft Light" w:hAnsi="Rift Soft Light"/>
                                    <w:sz w:val="44"/>
                                    <w:szCs w:val="44"/>
                                    <w:lang w:val="en-ZA"/>
                                  </w:rPr>
                                </w:pPr>
                              </w:p>
                              <w:p w14:paraId="5653B30B" w14:textId="38AEC236" w:rsidR="008978B5" w:rsidRDefault="008978B5" w:rsidP="00C54B21">
                                <w:pPr>
                                  <w:pStyle w:val="Title3"/>
                                  <w:rPr>
                                    <w:lang w:val="en-ZA"/>
                                  </w:rPr>
                                </w:pPr>
                                <w:r>
                                  <w:rPr>
                                    <w:lang w:val="en-ZA"/>
                                  </w:rPr>
                                  <w:t>Draft</w:t>
                                </w:r>
                              </w:p>
                              <w:p w14:paraId="4DD39111" w14:textId="62DD3DC6" w:rsidR="00D27354" w:rsidRPr="00D27354" w:rsidRDefault="008978B5" w:rsidP="00C54B21">
                                <w:pPr>
                                  <w:pStyle w:val="Title3"/>
                                  <w:rPr>
                                    <w:lang w:val="en-ZA"/>
                                  </w:rPr>
                                </w:pPr>
                                <w:r>
                                  <w:rPr>
                                    <w:lang w:val="en-ZA"/>
                                  </w:rPr>
                                  <w:t>March 1</w:t>
                                </w:r>
                                <w:r w:rsidR="00BD7843">
                                  <w:rPr>
                                    <w:lang w:val="en-ZA"/>
                                  </w:rPr>
                                  <w:t>4</w:t>
                                </w:r>
                                <w:r>
                                  <w:rPr>
                                    <w:lang w:val="en-ZA"/>
                                  </w:rPr>
                                  <w: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12AE3"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E17C6DB" w14:textId="4F3FE7A9" w:rsidR="00D27354" w:rsidRDefault="008978B5" w:rsidP="00D27354">
                          <w:pPr>
                            <w:pStyle w:val="Title"/>
                          </w:pPr>
                          <w:r>
                            <w:t>Ameren Illinois Company</w:t>
                          </w:r>
                        </w:p>
                        <w:p w14:paraId="3134961B" w14:textId="353CC8ED" w:rsidR="00D27354" w:rsidRPr="00D27354" w:rsidRDefault="008978B5" w:rsidP="00C54B21">
                          <w:pPr>
                            <w:pStyle w:val="Subtitle"/>
                            <w:rPr>
                              <w:lang w:val="en-ZA"/>
                            </w:rPr>
                          </w:pPr>
                          <w:r>
                            <w:rPr>
                              <w:lang w:val="en-ZA"/>
                            </w:rPr>
                            <w:t xml:space="preserve">2023 </w:t>
                          </w:r>
                          <w:r w:rsidR="00F76FF0">
                            <w:rPr>
                              <w:lang w:val="en-ZA"/>
                            </w:rPr>
                            <w:t>Residential</w:t>
                          </w:r>
                          <w:r>
                            <w:rPr>
                              <w:lang w:val="en-ZA"/>
                            </w:rPr>
                            <w:t xml:space="preserve"> Program Impact Evaluation Report</w:t>
                          </w:r>
                        </w:p>
                        <w:p w14:paraId="496F4C6B" w14:textId="77777777" w:rsidR="00D27354" w:rsidRPr="00D27354" w:rsidRDefault="00D27354" w:rsidP="00D27354">
                          <w:pPr>
                            <w:ind w:left="450"/>
                            <w:rPr>
                              <w:rFonts w:ascii="Rift Soft Light" w:hAnsi="Rift Soft Light"/>
                              <w:sz w:val="44"/>
                              <w:szCs w:val="44"/>
                              <w:lang w:val="en-ZA"/>
                            </w:rPr>
                          </w:pPr>
                        </w:p>
                        <w:p w14:paraId="5653B30B" w14:textId="38AEC236" w:rsidR="008978B5" w:rsidRDefault="008978B5" w:rsidP="00C54B21">
                          <w:pPr>
                            <w:pStyle w:val="Title3"/>
                            <w:rPr>
                              <w:lang w:val="en-ZA"/>
                            </w:rPr>
                          </w:pPr>
                          <w:r>
                            <w:rPr>
                              <w:lang w:val="en-ZA"/>
                            </w:rPr>
                            <w:t>Draft</w:t>
                          </w:r>
                        </w:p>
                        <w:p w14:paraId="4DD39111" w14:textId="62DD3DC6" w:rsidR="00D27354" w:rsidRPr="00D27354" w:rsidRDefault="008978B5" w:rsidP="00C54B21">
                          <w:pPr>
                            <w:pStyle w:val="Title3"/>
                            <w:rPr>
                              <w:lang w:val="en-ZA"/>
                            </w:rPr>
                          </w:pPr>
                          <w:r>
                            <w:rPr>
                              <w:lang w:val="en-ZA"/>
                            </w:rPr>
                            <w:t>March 1</w:t>
                          </w:r>
                          <w:r w:rsidR="00BD7843">
                            <w:rPr>
                              <w:lang w:val="en-ZA"/>
                            </w:rPr>
                            <w:t>4</w:t>
                          </w:r>
                          <w:r>
                            <w:rPr>
                              <w:lang w:val="en-ZA"/>
                            </w:rPr>
                            <w:t>, 2024</w:t>
                          </w:r>
                        </w:p>
                      </w:txbxContent>
                    </v:textbox>
                    <w10:wrap type="square" anchorx="page" anchory="page"/>
                  </v:shape>
                </w:pict>
              </mc:Fallback>
            </mc:AlternateContent>
          </w:r>
          <w:r>
            <w:br w:type="page"/>
          </w:r>
        </w:p>
      </w:sdtContent>
    </w:sdt>
    <w:sdt>
      <w:sdtPr>
        <w:rPr>
          <w:rFonts w:ascii="Franklin Gothic Book" w:hAnsi="Franklin Gothic Book"/>
          <w:color w:val="4A4D56" w:themeColor="text1"/>
          <w:sz w:val="22"/>
          <w:szCs w:val="22"/>
        </w:rPr>
        <w:id w:val="-2089219017"/>
        <w:docPartObj>
          <w:docPartGallery w:val="Table of Contents"/>
          <w:docPartUnique/>
        </w:docPartObj>
      </w:sdtPr>
      <w:sdtEndPr>
        <w:rPr>
          <w:noProof/>
        </w:rPr>
      </w:sdtEndPr>
      <w:sdtContent>
        <w:p w14:paraId="789AE635" w14:textId="77777777" w:rsidR="00FA5B48" w:rsidRDefault="00D27354" w:rsidP="00FA5B48">
          <w:pPr>
            <w:pStyle w:val="TOCHeading"/>
          </w:pPr>
          <w:r>
            <w:t>Contents</w:t>
          </w:r>
        </w:p>
        <w:p w14:paraId="697E85AC" w14:textId="77777777" w:rsidR="00FA5B48" w:rsidRDefault="00FA5B48" w:rsidP="00FA5B48">
          <w:pPr>
            <w:sectPr w:rsidR="00FA5B48" w:rsidSect="00480B65">
              <w:headerReference w:type="default" r:id="rId12"/>
              <w:footerReference w:type="default" r:id="rId13"/>
              <w:headerReference w:type="first" r:id="rId14"/>
              <w:type w:val="continuous"/>
              <w:pgSz w:w="12240" w:h="15840" w:code="1"/>
              <w:pgMar w:top="39" w:right="567" w:bottom="567" w:left="567" w:header="567" w:footer="340" w:gutter="0"/>
              <w:cols w:space="708"/>
              <w:titlePg/>
              <w:docGrid w:linePitch="360"/>
            </w:sectPr>
          </w:pPr>
        </w:p>
        <w:p w14:paraId="408ACD29" w14:textId="25ADCA9A" w:rsidR="003A4D25" w:rsidRDefault="00FA5B48">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61323676" w:history="1">
            <w:r w:rsidR="003A4D25" w:rsidRPr="00A338C3">
              <w:rPr>
                <w:rStyle w:val="Hyperlink"/>
              </w:rPr>
              <w:t>1.</w:t>
            </w:r>
            <w:r w:rsidR="003A4D25">
              <w:rPr>
                <w:rFonts w:asciiTheme="minorHAnsi" w:eastAsiaTheme="minorEastAsia" w:hAnsiTheme="minorHAnsi" w:cstheme="minorBidi"/>
                <w:color w:val="auto"/>
                <w:kern w:val="2"/>
                <w:sz w:val="24"/>
                <w:szCs w:val="24"/>
                <w14:ligatures w14:val="standardContextual"/>
              </w:rPr>
              <w:tab/>
            </w:r>
            <w:r w:rsidR="003A4D25" w:rsidRPr="00A338C3">
              <w:rPr>
                <w:rStyle w:val="Hyperlink"/>
              </w:rPr>
              <w:t>Executive Summary</w:t>
            </w:r>
            <w:r w:rsidR="003A4D25">
              <w:rPr>
                <w:webHidden/>
              </w:rPr>
              <w:tab/>
            </w:r>
            <w:r w:rsidR="003A4D25">
              <w:rPr>
                <w:webHidden/>
              </w:rPr>
              <w:fldChar w:fldCharType="begin"/>
            </w:r>
            <w:r w:rsidR="003A4D25">
              <w:rPr>
                <w:webHidden/>
              </w:rPr>
              <w:instrText xml:space="preserve"> PAGEREF _Toc161323676 \h </w:instrText>
            </w:r>
            <w:r w:rsidR="003A4D25">
              <w:rPr>
                <w:webHidden/>
              </w:rPr>
            </w:r>
            <w:r w:rsidR="003A4D25">
              <w:rPr>
                <w:webHidden/>
              </w:rPr>
              <w:fldChar w:fldCharType="separate"/>
            </w:r>
            <w:r w:rsidR="003A4D25">
              <w:rPr>
                <w:webHidden/>
              </w:rPr>
              <w:t>9</w:t>
            </w:r>
            <w:r w:rsidR="003A4D25">
              <w:rPr>
                <w:webHidden/>
              </w:rPr>
              <w:fldChar w:fldCharType="end"/>
            </w:r>
          </w:hyperlink>
        </w:p>
        <w:p w14:paraId="27ED68E6" w14:textId="7FDCB29F"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77" w:history="1">
            <w:r w:rsidRPr="00A338C3">
              <w:rPr>
                <w:rStyle w:val="Hyperlink"/>
              </w:rPr>
              <w:t>1.1</w:t>
            </w:r>
            <w:r>
              <w:rPr>
                <w:rFonts w:asciiTheme="minorHAnsi" w:eastAsiaTheme="minorEastAsia" w:hAnsiTheme="minorHAnsi" w:cstheme="minorBidi"/>
                <w:color w:val="auto"/>
                <w:kern w:val="2"/>
                <w:sz w:val="24"/>
                <w:szCs w:val="24"/>
                <w14:ligatures w14:val="standardContextual"/>
              </w:rPr>
              <w:tab/>
            </w:r>
            <w:r w:rsidRPr="00A338C3">
              <w:rPr>
                <w:rStyle w:val="Hyperlink"/>
              </w:rPr>
              <w:t>Program Overview</w:t>
            </w:r>
            <w:r>
              <w:rPr>
                <w:webHidden/>
              </w:rPr>
              <w:tab/>
            </w:r>
            <w:r>
              <w:rPr>
                <w:webHidden/>
              </w:rPr>
              <w:fldChar w:fldCharType="begin"/>
            </w:r>
            <w:r>
              <w:rPr>
                <w:webHidden/>
              </w:rPr>
              <w:instrText xml:space="preserve"> PAGEREF _Toc161323677 \h </w:instrText>
            </w:r>
            <w:r>
              <w:rPr>
                <w:webHidden/>
              </w:rPr>
            </w:r>
            <w:r>
              <w:rPr>
                <w:webHidden/>
              </w:rPr>
              <w:fldChar w:fldCharType="separate"/>
            </w:r>
            <w:r>
              <w:rPr>
                <w:webHidden/>
              </w:rPr>
              <w:t>9</w:t>
            </w:r>
            <w:r>
              <w:rPr>
                <w:webHidden/>
              </w:rPr>
              <w:fldChar w:fldCharType="end"/>
            </w:r>
          </w:hyperlink>
        </w:p>
        <w:p w14:paraId="59DE1293" w14:textId="2D940575"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78" w:history="1">
            <w:r w:rsidRPr="00A338C3">
              <w:rPr>
                <w:rStyle w:val="Hyperlink"/>
              </w:rPr>
              <w:t>1.2</w:t>
            </w:r>
            <w:r>
              <w:rPr>
                <w:rFonts w:asciiTheme="minorHAnsi" w:eastAsiaTheme="minorEastAsia" w:hAnsiTheme="minorHAnsi" w:cstheme="minorBidi"/>
                <w:color w:val="auto"/>
                <w:kern w:val="2"/>
                <w:sz w:val="24"/>
                <w:szCs w:val="24"/>
                <w14:ligatures w14:val="standardContextual"/>
              </w:rPr>
              <w:tab/>
            </w:r>
            <w:r w:rsidRPr="00A338C3">
              <w:rPr>
                <w:rStyle w:val="Hyperlink"/>
              </w:rPr>
              <w:t>Policy Background</w:t>
            </w:r>
            <w:r>
              <w:rPr>
                <w:webHidden/>
              </w:rPr>
              <w:tab/>
            </w:r>
            <w:r>
              <w:rPr>
                <w:webHidden/>
              </w:rPr>
              <w:fldChar w:fldCharType="begin"/>
            </w:r>
            <w:r>
              <w:rPr>
                <w:webHidden/>
              </w:rPr>
              <w:instrText xml:space="preserve"> PAGEREF _Toc161323678 \h </w:instrText>
            </w:r>
            <w:r>
              <w:rPr>
                <w:webHidden/>
              </w:rPr>
            </w:r>
            <w:r>
              <w:rPr>
                <w:webHidden/>
              </w:rPr>
              <w:fldChar w:fldCharType="separate"/>
            </w:r>
            <w:r>
              <w:rPr>
                <w:webHidden/>
              </w:rPr>
              <w:t>10</w:t>
            </w:r>
            <w:r>
              <w:rPr>
                <w:webHidden/>
              </w:rPr>
              <w:fldChar w:fldCharType="end"/>
            </w:r>
          </w:hyperlink>
        </w:p>
        <w:p w14:paraId="377B7522" w14:textId="28E1391D"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79" w:history="1">
            <w:r w:rsidRPr="00A338C3">
              <w:rPr>
                <w:rStyle w:val="Hyperlink"/>
              </w:rPr>
              <w:t>1.3</w:t>
            </w:r>
            <w:r>
              <w:rPr>
                <w:rFonts w:asciiTheme="minorHAnsi" w:eastAsiaTheme="minorEastAsia" w:hAnsiTheme="minorHAnsi" w:cstheme="minorBidi"/>
                <w:color w:val="auto"/>
                <w:kern w:val="2"/>
                <w:sz w:val="24"/>
                <w:szCs w:val="24"/>
                <w14:ligatures w14:val="standardContextual"/>
              </w:rPr>
              <w:tab/>
            </w:r>
            <w:r w:rsidRPr="00A338C3">
              <w:rPr>
                <w:rStyle w:val="Hyperlink"/>
              </w:rPr>
              <w:t>Program Savings</w:t>
            </w:r>
            <w:r>
              <w:rPr>
                <w:webHidden/>
              </w:rPr>
              <w:tab/>
            </w:r>
            <w:r>
              <w:rPr>
                <w:webHidden/>
              </w:rPr>
              <w:fldChar w:fldCharType="begin"/>
            </w:r>
            <w:r>
              <w:rPr>
                <w:webHidden/>
              </w:rPr>
              <w:instrText xml:space="preserve"> PAGEREF _Toc161323679 \h </w:instrText>
            </w:r>
            <w:r>
              <w:rPr>
                <w:webHidden/>
              </w:rPr>
            </w:r>
            <w:r>
              <w:rPr>
                <w:webHidden/>
              </w:rPr>
              <w:fldChar w:fldCharType="separate"/>
            </w:r>
            <w:r>
              <w:rPr>
                <w:webHidden/>
              </w:rPr>
              <w:t>11</w:t>
            </w:r>
            <w:r>
              <w:rPr>
                <w:webHidden/>
              </w:rPr>
              <w:fldChar w:fldCharType="end"/>
            </w:r>
          </w:hyperlink>
        </w:p>
        <w:p w14:paraId="16496A21" w14:textId="239946FB"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680" w:history="1">
            <w:r w:rsidRPr="00A338C3">
              <w:rPr>
                <w:rStyle w:val="Hyperlink"/>
              </w:rPr>
              <w:t>2.</w:t>
            </w:r>
            <w:r>
              <w:rPr>
                <w:rFonts w:asciiTheme="minorHAnsi" w:eastAsiaTheme="minorEastAsia" w:hAnsiTheme="minorHAnsi" w:cstheme="minorBidi"/>
                <w:color w:val="auto"/>
                <w:kern w:val="2"/>
                <w:sz w:val="24"/>
                <w:szCs w:val="24"/>
                <w14:ligatures w14:val="standardContextual"/>
              </w:rPr>
              <w:tab/>
            </w:r>
            <w:r w:rsidRPr="00A338C3">
              <w:rPr>
                <w:rStyle w:val="Hyperlink"/>
              </w:rPr>
              <w:t>Evaluation Approach</w:t>
            </w:r>
            <w:r>
              <w:rPr>
                <w:webHidden/>
              </w:rPr>
              <w:tab/>
            </w:r>
            <w:r>
              <w:rPr>
                <w:webHidden/>
              </w:rPr>
              <w:fldChar w:fldCharType="begin"/>
            </w:r>
            <w:r>
              <w:rPr>
                <w:webHidden/>
              </w:rPr>
              <w:instrText xml:space="preserve"> PAGEREF _Toc161323680 \h </w:instrText>
            </w:r>
            <w:r>
              <w:rPr>
                <w:webHidden/>
              </w:rPr>
            </w:r>
            <w:r>
              <w:rPr>
                <w:webHidden/>
              </w:rPr>
              <w:fldChar w:fldCharType="separate"/>
            </w:r>
            <w:r>
              <w:rPr>
                <w:webHidden/>
              </w:rPr>
              <w:t>17</w:t>
            </w:r>
            <w:r>
              <w:rPr>
                <w:webHidden/>
              </w:rPr>
              <w:fldChar w:fldCharType="end"/>
            </w:r>
          </w:hyperlink>
        </w:p>
        <w:p w14:paraId="19792020" w14:textId="18476636"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1" w:history="1">
            <w:r w:rsidRPr="00A338C3">
              <w:rPr>
                <w:rStyle w:val="Hyperlink"/>
              </w:rPr>
              <w:t>2.1</w:t>
            </w:r>
            <w:r>
              <w:rPr>
                <w:rFonts w:asciiTheme="minorHAnsi" w:eastAsiaTheme="minorEastAsia" w:hAnsiTheme="minorHAnsi" w:cstheme="minorBidi"/>
                <w:color w:val="auto"/>
                <w:kern w:val="2"/>
                <w:sz w:val="24"/>
                <w:szCs w:val="24"/>
                <w14:ligatures w14:val="standardContextual"/>
              </w:rPr>
              <w:tab/>
            </w:r>
            <w:r w:rsidRPr="00A338C3">
              <w:rPr>
                <w:rStyle w:val="Hyperlink"/>
              </w:rPr>
              <w:t>Research Objectives and Evaluation Approach</w:t>
            </w:r>
            <w:r>
              <w:rPr>
                <w:webHidden/>
              </w:rPr>
              <w:tab/>
            </w:r>
            <w:r>
              <w:rPr>
                <w:webHidden/>
              </w:rPr>
              <w:fldChar w:fldCharType="begin"/>
            </w:r>
            <w:r>
              <w:rPr>
                <w:webHidden/>
              </w:rPr>
              <w:instrText xml:space="preserve"> PAGEREF _Toc161323681 \h </w:instrText>
            </w:r>
            <w:r>
              <w:rPr>
                <w:webHidden/>
              </w:rPr>
            </w:r>
            <w:r>
              <w:rPr>
                <w:webHidden/>
              </w:rPr>
              <w:fldChar w:fldCharType="separate"/>
            </w:r>
            <w:r>
              <w:rPr>
                <w:webHidden/>
              </w:rPr>
              <w:t>17</w:t>
            </w:r>
            <w:r>
              <w:rPr>
                <w:webHidden/>
              </w:rPr>
              <w:fldChar w:fldCharType="end"/>
            </w:r>
          </w:hyperlink>
        </w:p>
        <w:p w14:paraId="56D21E93" w14:textId="044163CC"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2" w:history="1">
            <w:r w:rsidRPr="00A338C3">
              <w:rPr>
                <w:rStyle w:val="Hyperlink"/>
              </w:rPr>
              <w:t>2.2</w:t>
            </w:r>
            <w:r>
              <w:rPr>
                <w:rFonts w:asciiTheme="minorHAnsi" w:eastAsiaTheme="minorEastAsia" w:hAnsiTheme="minorHAnsi" w:cstheme="minorBidi"/>
                <w:color w:val="auto"/>
                <w:kern w:val="2"/>
                <w:sz w:val="24"/>
                <w:szCs w:val="24"/>
                <w14:ligatures w14:val="standardContextual"/>
              </w:rPr>
              <w:tab/>
            </w:r>
            <w:r w:rsidRPr="00A338C3">
              <w:rPr>
                <w:rStyle w:val="Hyperlink"/>
              </w:rPr>
              <w:t>Verified Gross Impact Analysis Approach</w:t>
            </w:r>
            <w:r>
              <w:rPr>
                <w:webHidden/>
              </w:rPr>
              <w:tab/>
            </w:r>
            <w:r>
              <w:rPr>
                <w:webHidden/>
              </w:rPr>
              <w:fldChar w:fldCharType="begin"/>
            </w:r>
            <w:r>
              <w:rPr>
                <w:webHidden/>
              </w:rPr>
              <w:instrText xml:space="preserve"> PAGEREF _Toc161323682 \h </w:instrText>
            </w:r>
            <w:r>
              <w:rPr>
                <w:webHidden/>
              </w:rPr>
            </w:r>
            <w:r>
              <w:rPr>
                <w:webHidden/>
              </w:rPr>
              <w:fldChar w:fldCharType="separate"/>
            </w:r>
            <w:r>
              <w:rPr>
                <w:webHidden/>
              </w:rPr>
              <w:t>17</w:t>
            </w:r>
            <w:r>
              <w:rPr>
                <w:webHidden/>
              </w:rPr>
              <w:fldChar w:fldCharType="end"/>
            </w:r>
          </w:hyperlink>
        </w:p>
        <w:p w14:paraId="55EBDB05" w14:textId="3DC2DEFD"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3" w:history="1">
            <w:r w:rsidRPr="00A338C3">
              <w:rPr>
                <w:rStyle w:val="Hyperlink"/>
              </w:rPr>
              <w:t>2.3</w:t>
            </w:r>
            <w:r>
              <w:rPr>
                <w:rFonts w:asciiTheme="minorHAnsi" w:eastAsiaTheme="minorEastAsia" w:hAnsiTheme="minorHAnsi" w:cstheme="minorBidi"/>
                <w:color w:val="auto"/>
                <w:kern w:val="2"/>
                <w:sz w:val="24"/>
                <w:szCs w:val="24"/>
                <w14:ligatures w14:val="standardContextual"/>
              </w:rPr>
              <w:tab/>
            </w:r>
            <w:r w:rsidRPr="00A338C3">
              <w:rPr>
                <w:rStyle w:val="Hyperlink"/>
              </w:rPr>
              <w:t>Verified Net Impact Analysis Approach</w:t>
            </w:r>
            <w:r>
              <w:rPr>
                <w:webHidden/>
              </w:rPr>
              <w:tab/>
            </w:r>
            <w:r>
              <w:rPr>
                <w:webHidden/>
              </w:rPr>
              <w:fldChar w:fldCharType="begin"/>
            </w:r>
            <w:r>
              <w:rPr>
                <w:webHidden/>
              </w:rPr>
              <w:instrText xml:space="preserve"> PAGEREF _Toc161323683 \h </w:instrText>
            </w:r>
            <w:r>
              <w:rPr>
                <w:webHidden/>
              </w:rPr>
            </w:r>
            <w:r>
              <w:rPr>
                <w:webHidden/>
              </w:rPr>
              <w:fldChar w:fldCharType="separate"/>
            </w:r>
            <w:r>
              <w:rPr>
                <w:webHidden/>
              </w:rPr>
              <w:t>18</w:t>
            </w:r>
            <w:r>
              <w:rPr>
                <w:webHidden/>
              </w:rPr>
              <w:fldChar w:fldCharType="end"/>
            </w:r>
          </w:hyperlink>
        </w:p>
        <w:p w14:paraId="543E450D" w14:textId="40210B60"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4" w:history="1">
            <w:r w:rsidRPr="00A338C3">
              <w:rPr>
                <w:rStyle w:val="Hyperlink"/>
              </w:rPr>
              <w:t>2.4</w:t>
            </w:r>
            <w:r>
              <w:rPr>
                <w:rFonts w:asciiTheme="minorHAnsi" w:eastAsiaTheme="minorEastAsia" w:hAnsiTheme="minorHAnsi" w:cstheme="minorBidi"/>
                <w:color w:val="auto"/>
                <w:kern w:val="2"/>
                <w:sz w:val="24"/>
                <w:szCs w:val="24"/>
                <w14:ligatures w14:val="standardContextual"/>
              </w:rPr>
              <w:tab/>
            </w:r>
            <w:r w:rsidRPr="00A338C3">
              <w:rPr>
                <w:rStyle w:val="Hyperlink"/>
              </w:rPr>
              <w:t>Sources and Mitigation of Error</w:t>
            </w:r>
            <w:r>
              <w:rPr>
                <w:webHidden/>
              </w:rPr>
              <w:tab/>
            </w:r>
            <w:r>
              <w:rPr>
                <w:webHidden/>
              </w:rPr>
              <w:fldChar w:fldCharType="begin"/>
            </w:r>
            <w:r>
              <w:rPr>
                <w:webHidden/>
              </w:rPr>
              <w:instrText xml:space="preserve"> PAGEREF _Toc161323684 \h </w:instrText>
            </w:r>
            <w:r>
              <w:rPr>
                <w:webHidden/>
              </w:rPr>
            </w:r>
            <w:r>
              <w:rPr>
                <w:webHidden/>
              </w:rPr>
              <w:fldChar w:fldCharType="separate"/>
            </w:r>
            <w:r>
              <w:rPr>
                <w:webHidden/>
              </w:rPr>
              <w:t>19</w:t>
            </w:r>
            <w:r>
              <w:rPr>
                <w:webHidden/>
              </w:rPr>
              <w:fldChar w:fldCharType="end"/>
            </w:r>
          </w:hyperlink>
        </w:p>
        <w:p w14:paraId="73EBF5B0" w14:textId="4813AEB0"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685" w:history="1">
            <w:r w:rsidRPr="00A338C3">
              <w:rPr>
                <w:rStyle w:val="Hyperlink"/>
              </w:rPr>
              <w:t>3.</w:t>
            </w:r>
            <w:r>
              <w:rPr>
                <w:rFonts w:asciiTheme="minorHAnsi" w:eastAsiaTheme="minorEastAsia" w:hAnsiTheme="minorHAnsi" w:cstheme="minorBidi"/>
                <w:color w:val="auto"/>
                <w:kern w:val="2"/>
                <w:sz w:val="24"/>
                <w:szCs w:val="24"/>
                <w14:ligatures w14:val="standardContextual"/>
              </w:rPr>
              <w:tab/>
            </w:r>
            <w:r w:rsidRPr="00A338C3">
              <w:rPr>
                <w:rStyle w:val="Hyperlink"/>
              </w:rPr>
              <w:t>Initiative-Level Results</w:t>
            </w:r>
            <w:r>
              <w:rPr>
                <w:webHidden/>
              </w:rPr>
              <w:tab/>
            </w:r>
            <w:r>
              <w:rPr>
                <w:webHidden/>
              </w:rPr>
              <w:fldChar w:fldCharType="begin"/>
            </w:r>
            <w:r>
              <w:rPr>
                <w:webHidden/>
              </w:rPr>
              <w:instrText xml:space="preserve"> PAGEREF _Toc161323685 \h </w:instrText>
            </w:r>
            <w:r>
              <w:rPr>
                <w:webHidden/>
              </w:rPr>
            </w:r>
            <w:r>
              <w:rPr>
                <w:webHidden/>
              </w:rPr>
              <w:fldChar w:fldCharType="separate"/>
            </w:r>
            <w:r>
              <w:rPr>
                <w:webHidden/>
              </w:rPr>
              <w:t>20</w:t>
            </w:r>
            <w:r>
              <w:rPr>
                <w:webHidden/>
              </w:rPr>
              <w:fldChar w:fldCharType="end"/>
            </w:r>
          </w:hyperlink>
        </w:p>
        <w:p w14:paraId="3E3D4558" w14:textId="49C9FE90"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6" w:history="1">
            <w:r w:rsidRPr="00A338C3">
              <w:rPr>
                <w:rStyle w:val="Hyperlink"/>
              </w:rPr>
              <w:t>3.1</w:t>
            </w:r>
            <w:r>
              <w:rPr>
                <w:rFonts w:asciiTheme="minorHAnsi" w:eastAsiaTheme="minorEastAsia" w:hAnsiTheme="minorHAnsi" w:cstheme="minorBidi"/>
                <w:color w:val="auto"/>
                <w:kern w:val="2"/>
                <w:sz w:val="24"/>
                <w:szCs w:val="24"/>
                <w14:ligatures w14:val="standardContextual"/>
              </w:rPr>
              <w:tab/>
            </w:r>
            <w:r w:rsidRPr="00A338C3">
              <w:rPr>
                <w:rStyle w:val="Hyperlink"/>
              </w:rPr>
              <w:t>Retail Products Initiative</w:t>
            </w:r>
            <w:r>
              <w:rPr>
                <w:webHidden/>
              </w:rPr>
              <w:tab/>
            </w:r>
            <w:r>
              <w:rPr>
                <w:webHidden/>
              </w:rPr>
              <w:fldChar w:fldCharType="begin"/>
            </w:r>
            <w:r>
              <w:rPr>
                <w:webHidden/>
              </w:rPr>
              <w:instrText xml:space="preserve"> PAGEREF _Toc161323686 \h </w:instrText>
            </w:r>
            <w:r>
              <w:rPr>
                <w:webHidden/>
              </w:rPr>
            </w:r>
            <w:r>
              <w:rPr>
                <w:webHidden/>
              </w:rPr>
              <w:fldChar w:fldCharType="separate"/>
            </w:r>
            <w:r>
              <w:rPr>
                <w:webHidden/>
              </w:rPr>
              <w:t>20</w:t>
            </w:r>
            <w:r>
              <w:rPr>
                <w:webHidden/>
              </w:rPr>
              <w:fldChar w:fldCharType="end"/>
            </w:r>
          </w:hyperlink>
        </w:p>
        <w:p w14:paraId="4F9A03BB" w14:textId="33C1B6A6"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7" w:history="1">
            <w:r w:rsidRPr="00A338C3">
              <w:rPr>
                <w:rStyle w:val="Hyperlink"/>
              </w:rPr>
              <w:t>3.2</w:t>
            </w:r>
            <w:r>
              <w:rPr>
                <w:rFonts w:asciiTheme="minorHAnsi" w:eastAsiaTheme="minorEastAsia" w:hAnsiTheme="minorHAnsi" w:cstheme="minorBidi"/>
                <w:color w:val="auto"/>
                <w:kern w:val="2"/>
                <w:sz w:val="24"/>
                <w:szCs w:val="24"/>
                <w14:ligatures w14:val="standardContextual"/>
              </w:rPr>
              <w:tab/>
            </w:r>
            <w:r w:rsidRPr="00A338C3">
              <w:rPr>
                <w:rStyle w:val="Hyperlink"/>
              </w:rPr>
              <w:t>Income Qualified Initiative – Single Family Offerings</w:t>
            </w:r>
            <w:r>
              <w:rPr>
                <w:webHidden/>
              </w:rPr>
              <w:tab/>
            </w:r>
            <w:r>
              <w:rPr>
                <w:webHidden/>
              </w:rPr>
              <w:fldChar w:fldCharType="begin"/>
            </w:r>
            <w:r>
              <w:rPr>
                <w:webHidden/>
              </w:rPr>
              <w:instrText xml:space="preserve"> PAGEREF _Toc161323687 \h </w:instrText>
            </w:r>
            <w:r>
              <w:rPr>
                <w:webHidden/>
              </w:rPr>
            </w:r>
            <w:r>
              <w:rPr>
                <w:webHidden/>
              </w:rPr>
              <w:fldChar w:fldCharType="separate"/>
            </w:r>
            <w:r>
              <w:rPr>
                <w:webHidden/>
              </w:rPr>
              <w:t>40</w:t>
            </w:r>
            <w:r>
              <w:rPr>
                <w:webHidden/>
              </w:rPr>
              <w:fldChar w:fldCharType="end"/>
            </w:r>
          </w:hyperlink>
        </w:p>
        <w:p w14:paraId="628DF0B4" w14:textId="08C9BA92"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8" w:history="1">
            <w:r w:rsidRPr="00A338C3">
              <w:rPr>
                <w:rStyle w:val="Hyperlink"/>
              </w:rPr>
              <w:t>3.3</w:t>
            </w:r>
            <w:r>
              <w:rPr>
                <w:rFonts w:asciiTheme="minorHAnsi" w:eastAsiaTheme="minorEastAsia" w:hAnsiTheme="minorHAnsi" w:cstheme="minorBidi"/>
                <w:color w:val="auto"/>
                <w:kern w:val="2"/>
                <w:sz w:val="24"/>
                <w:szCs w:val="24"/>
                <w14:ligatures w14:val="standardContextual"/>
              </w:rPr>
              <w:tab/>
            </w:r>
            <w:r w:rsidRPr="00A338C3">
              <w:rPr>
                <w:rStyle w:val="Hyperlink"/>
              </w:rPr>
              <w:t>Multifamily Initiatives</w:t>
            </w:r>
            <w:r>
              <w:rPr>
                <w:webHidden/>
              </w:rPr>
              <w:tab/>
            </w:r>
            <w:r>
              <w:rPr>
                <w:webHidden/>
              </w:rPr>
              <w:fldChar w:fldCharType="begin"/>
            </w:r>
            <w:r>
              <w:rPr>
                <w:webHidden/>
              </w:rPr>
              <w:instrText xml:space="preserve"> PAGEREF _Toc161323688 \h </w:instrText>
            </w:r>
            <w:r>
              <w:rPr>
                <w:webHidden/>
              </w:rPr>
            </w:r>
            <w:r>
              <w:rPr>
                <w:webHidden/>
              </w:rPr>
              <w:fldChar w:fldCharType="separate"/>
            </w:r>
            <w:r>
              <w:rPr>
                <w:webHidden/>
              </w:rPr>
              <w:t>68</w:t>
            </w:r>
            <w:r>
              <w:rPr>
                <w:webHidden/>
              </w:rPr>
              <w:fldChar w:fldCharType="end"/>
            </w:r>
          </w:hyperlink>
        </w:p>
        <w:p w14:paraId="7A580613" w14:textId="59FA71A6"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89" w:history="1">
            <w:r w:rsidRPr="00A338C3">
              <w:rPr>
                <w:rStyle w:val="Hyperlink"/>
              </w:rPr>
              <w:t>3.4</w:t>
            </w:r>
            <w:r>
              <w:rPr>
                <w:rFonts w:asciiTheme="minorHAnsi" w:eastAsiaTheme="minorEastAsia" w:hAnsiTheme="minorHAnsi" w:cstheme="minorBidi"/>
                <w:color w:val="auto"/>
                <w:kern w:val="2"/>
                <w:sz w:val="24"/>
                <w:szCs w:val="24"/>
                <w14:ligatures w14:val="standardContextual"/>
              </w:rPr>
              <w:tab/>
            </w:r>
            <w:r w:rsidRPr="00A338C3">
              <w:rPr>
                <w:rStyle w:val="Hyperlink"/>
              </w:rPr>
              <w:t>Single Family Market Rate Initiative</w:t>
            </w:r>
            <w:r>
              <w:rPr>
                <w:webHidden/>
              </w:rPr>
              <w:tab/>
            </w:r>
            <w:r>
              <w:rPr>
                <w:webHidden/>
              </w:rPr>
              <w:fldChar w:fldCharType="begin"/>
            </w:r>
            <w:r>
              <w:rPr>
                <w:webHidden/>
              </w:rPr>
              <w:instrText xml:space="preserve"> PAGEREF _Toc161323689 \h </w:instrText>
            </w:r>
            <w:r>
              <w:rPr>
                <w:webHidden/>
              </w:rPr>
            </w:r>
            <w:r>
              <w:rPr>
                <w:webHidden/>
              </w:rPr>
              <w:fldChar w:fldCharType="separate"/>
            </w:r>
            <w:r>
              <w:rPr>
                <w:webHidden/>
              </w:rPr>
              <w:t>82</w:t>
            </w:r>
            <w:r>
              <w:rPr>
                <w:webHidden/>
              </w:rPr>
              <w:fldChar w:fldCharType="end"/>
            </w:r>
          </w:hyperlink>
        </w:p>
        <w:p w14:paraId="1DEDFB32" w14:textId="65708C95"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0" w:history="1">
            <w:r w:rsidRPr="00A338C3">
              <w:rPr>
                <w:rStyle w:val="Hyperlink"/>
              </w:rPr>
              <w:t>3.5</w:t>
            </w:r>
            <w:r>
              <w:rPr>
                <w:rFonts w:asciiTheme="minorHAnsi" w:eastAsiaTheme="minorEastAsia" w:hAnsiTheme="minorHAnsi" w:cstheme="minorBidi"/>
                <w:color w:val="auto"/>
                <w:kern w:val="2"/>
                <w:sz w:val="24"/>
                <w:szCs w:val="24"/>
                <w14:ligatures w14:val="standardContextual"/>
              </w:rPr>
              <w:tab/>
            </w:r>
            <w:r w:rsidRPr="00A338C3">
              <w:rPr>
                <w:rStyle w:val="Hyperlink"/>
              </w:rPr>
              <w:t>Kits Initiatives</w:t>
            </w:r>
            <w:r>
              <w:rPr>
                <w:webHidden/>
              </w:rPr>
              <w:tab/>
            </w:r>
            <w:r>
              <w:rPr>
                <w:webHidden/>
              </w:rPr>
              <w:fldChar w:fldCharType="begin"/>
            </w:r>
            <w:r>
              <w:rPr>
                <w:webHidden/>
              </w:rPr>
              <w:instrText xml:space="preserve"> PAGEREF _Toc161323690 \h </w:instrText>
            </w:r>
            <w:r>
              <w:rPr>
                <w:webHidden/>
              </w:rPr>
            </w:r>
            <w:r>
              <w:rPr>
                <w:webHidden/>
              </w:rPr>
              <w:fldChar w:fldCharType="separate"/>
            </w:r>
            <w:r>
              <w:rPr>
                <w:webHidden/>
              </w:rPr>
              <w:t>91</w:t>
            </w:r>
            <w:r>
              <w:rPr>
                <w:webHidden/>
              </w:rPr>
              <w:fldChar w:fldCharType="end"/>
            </w:r>
          </w:hyperlink>
        </w:p>
        <w:p w14:paraId="4DCA5D0B" w14:textId="6A4D1228"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691" w:history="1">
            <w:r w:rsidRPr="00A338C3">
              <w:rPr>
                <w:rStyle w:val="Hyperlink"/>
              </w:rPr>
              <w:t>Appendix A.</w:t>
            </w:r>
            <w:r>
              <w:rPr>
                <w:rFonts w:asciiTheme="minorHAnsi" w:eastAsiaTheme="minorEastAsia" w:hAnsiTheme="minorHAnsi" w:cstheme="minorBidi"/>
                <w:color w:val="auto"/>
                <w:kern w:val="2"/>
                <w:sz w:val="24"/>
                <w:szCs w:val="24"/>
                <w14:ligatures w14:val="standardContextual"/>
              </w:rPr>
              <w:tab/>
            </w:r>
            <w:r w:rsidRPr="00A338C3">
              <w:rPr>
                <w:rStyle w:val="Hyperlink"/>
              </w:rPr>
              <w:t>Impact Analysis Methodology</w:t>
            </w:r>
            <w:r>
              <w:rPr>
                <w:webHidden/>
              </w:rPr>
              <w:tab/>
            </w:r>
            <w:r>
              <w:rPr>
                <w:webHidden/>
              </w:rPr>
              <w:fldChar w:fldCharType="begin"/>
            </w:r>
            <w:r>
              <w:rPr>
                <w:webHidden/>
              </w:rPr>
              <w:instrText xml:space="preserve"> PAGEREF _Toc161323691 \h </w:instrText>
            </w:r>
            <w:r>
              <w:rPr>
                <w:webHidden/>
              </w:rPr>
            </w:r>
            <w:r>
              <w:rPr>
                <w:webHidden/>
              </w:rPr>
              <w:fldChar w:fldCharType="separate"/>
            </w:r>
            <w:r>
              <w:rPr>
                <w:webHidden/>
              </w:rPr>
              <w:t>110</w:t>
            </w:r>
            <w:r>
              <w:rPr>
                <w:webHidden/>
              </w:rPr>
              <w:fldChar w:fldCharType="end"/>
            </w:r>
          </w:hyperlink>
        </w:p>
        <w:p w14:paraId="67604B75" w14:textId="73B7CF3F"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2" w:history="1">
            <w:r w:rsidRPr="00A338C3">
              <w:rPr>
                <w:rStyle w:val="Hyperlink"/>
              </w:rPr>
              <w:t>Retail Products Initiative</w:t>
            </w:r>
            <w:r>
              <w:rPr>
                <w:webHidden/>
              </w:rPr>
              <w:tab/>
            </w:r>
            <w:r>
              <w:rPr>
                <w:webHidden/>
              </w:rPr>
              <w:fldChar w:fldCharType="begin"/>
            </w:r>
            <w:r>
              <w:rPr>
                <w:webHidden/>
              </w:rPr>
              <w:instrText xml:space="preserve"> PAGEREF _Toc161323692 \h </w:instrText>
            </w:r>
            <w:r>
              <w:rPr>
                <w:webHidden/>
              </w:rPr>
            </w:r>
            <w:r>
              <w:rPr>
                <w:webHidden/>
              </w:rPr>
              <w:fldChar w:fldCharType="separate"/>
            </w:r>
            <w:r>
              <w:rPr>
                <w:webHidden/>
              </w:rPr>
              <w:t>110</w:t>
            </w:r>
            <w:r>
              <w:rPr>
                <w:webHidden/>
              </w:rPr>
              <w:fldChar w:fldCharType="end"/>
            </w:r>
          </w:hyperlink>
        </w:p>
        <w:p w14:paraId="743BA6E2" w14:textId="2029A6A7"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3" w:history="1">
            <w:r w:rsidRPr="00A338C3">
              <w:rPr>
                <w:rStyle w:val="Hyperlink"/>
              </w:rPr>
              <w:t>Income Qualified Initiative – Single Family Offerings</w:t>
            </w:r>
            <w:r>
              <w:rPr>
                <w:webHidden/>
              </w:rPr>
              <w:tab/>
            </w:r>
            <w:r>
              <w:rPr>
                <w:webHidden/>
              </w:rPr>
              <w:fldChar w:fldCharType="begin"/>
            </w:r>
            <w:r>
              <w:rPr>
                <w:webHidden/>
              </w:rPr>
              <w:instrText xml:space="preserve"> PAGEREF _Toc161323693 \h </w:instrText>
            </w:r>
            <w:r>
              <w:rPr>
                <w:webHidden/>
              </w:rPr>
            </w:r>
            <w:r>
              <w:rPr>
                <w:webHidden/>
              </w:rPr>
              <w:fldChar w:fldCharType="separate"/>
            </w:r>
            <w:r>
              <w:rPr>
                <w:webHidden/>
              </w:rPr>
              <w:t>114</w:t>
            </w:r>
            <w:r>
              <w:rPr>
                <w:webHidden/>
              </w:rPr>
              <w:fldChar w:fldCharType="end"/>
            </w:r>
          </w:hyperlink>
        </w:p>
        <w:p w14:paraId="2F7E3512" w14:textId="1EFC41B9"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4" w:history="1">
            <w:r w:rsidRPr="00A338C3">
              <w:rPr>
                <w:rStyle w:val="Hyperlink"/>
              </w:rPr>
              <w:t>Multifamily Initiatives</w:t>
            </w:r>
            <w:r>
              <w:rPr>
                <w:webHidden/>
              </w:rPr>
              <w:tab/>
            </w:r>
            <w:r>
              <w:rPr>
                <w:webHidden/>
              </w:rPr>
              <w:fldChar w:fldCharType="begin"/>
            </w:r>
            <w:r>
              <w:rPr>
                <w:webHidden/>
              </w:rPr>
              <w:instrText xml:space="preserve"> PAGEREF _Toc161323694 \h </w:instrText>
            </w:r>
            <w:r>
              <w:rPr>
                <w:webHidden/>
              </w:rPr>
            </w:r>
            <w:r>
              <w:rPr>
                <w:webHidden/>
              </w:rPr>
              <w:fldChar w:fldCharType="separate"/>
            </w:r>
            <w:r>
              <w:rPr>
                <w:webHidden/>
              </w:rPr>
              <w:t>115</w:t>
            </w:r>
            <w:r>
              <w:rPr>
                <w:webHidden/>
              </w:rPr>
              <w:fldChar w:fldCharType="end"/>
            </w:r>
          </w:hyperlink>
        </w:p>
        <w:p w14:paraId="17C6CEE1" w14:textId="6BFEF878"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5" w:history="1">
            <w:r w:rsidRPr="00A338C3">
              <w:rPr>
                <w:rStyle w:val="Hyperlink"/>
              </w:rPr>
              <w:t>Market Rate Single Family Initiative</w:t>
            </w:r>
            <w:r>
              <w:rPr>
                <w:webHidden/>
              </w:rPr>
              <w:tab/>
            </w:r>
            <w:r>
              <w:rPr>
                <w:webHidden/>
              </w:rPr>
              <w:fldChar w:fldCharType="begin"/>
            </w:r>
            <w:r>
              <w:rPr>
                <w:webHidden/>
              </w:rPr>
              <w:instrText xml:space="preserve"> PAGEREF _Toc161323695 \h </w:instrText>
            </w:r>
            <w:r>
              <w:rPr>
                <w:webHidden/>
              </w:rPr>
            </w:r>
            <w:r>
              <w:rPr>
                <w:webHidden/>
              </w:rPr>
              <w:fldChar w:fldCharType="separate"/>
            </w:r>
            <w:r>
              <w:rPr>
                <w:webHidden/>
              </w:rPr>
              <w:t>117</w:t>
            </w:r>
            <w:r>
              <w:rPr>
                <w:webHidden/>
              </w:rPr>
              <w:fldChar w:fldCharType="end"/>
            </w:r>
          </w:hyperlink>
        </w:p>
        <w:p w14:paraId="40FB5153" w14:textId="7E431DEF"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6" w:history="1">
            <w:r w:rsidRPr="00A338C3">
              <w:rPr>
                <w:rStyle w:val="Hyperlink"/>
              </w:rPr>
              <w:t>Kits Initiatives</w:t>
            </w:r>
            <w:r>
              <w:rPr>
                <w:webHidden/>
              </w:rPr>
              <w:tab/>
            </w:r>
            <w:r>
              <w:rPr>
                <w:webHidden/>
              </w:rPr>
              <w:fldChar w:fldCharType="begin"/>
            </w:r>
            <w:r>
              <w:rPr>
                <w:webHidden/>
              </w:rPr>
              <w:instrText xml:space="preserve"> PAGEREF _Toc161323696 \h </w:instrText>
            </w:r>
            <w:r>
              <w:rPr>
                <w:webHidden/>
              </w:rPr>
            </w:r>
            <w:r>
              <w:rPr>
                <w:webHidden/>
              </w:rPr>
              <w:fldChar w:fldCharType="separate"/>
            </w:r>
            <w:r>
              <w:rPr>
                <w:webHidden/>
              </w:rPr>
              <w:t>118</w:t>
            </w:r>
            <w:r>
              <w:rPr>
                <w:webHidden/>
              </w:rPr>
              <w:fldChar w:fldCharType="end"/>
            </w:r>
          </w:hyperlink>
        </w:p>
        <w:p w14:paraId="046BB0DA" w14:textId="006C3BB8"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697" w:history="1">
            <w:r w:rsidRPr="00A338C3">
              <w:rPr>
                <w:rStyle w:val="Hyperlink"/>
              </w:rPr>
              <w:t>Appendix B.</w:t>
            </w:r>
            <w:r>
              <w:rPr>
                <w:rFonts w:asciiTheme="minorHAnsi" w:eastAsiaTheme="minorEastAsia" w:hAnsiTheme="minorHAnsi" w:cstheme="minorBidi"/>
                <w:color w:val="auto"/>
                <w:kern w:val="2"/>
                <w:sz w:val="24"/>
                <w:szCs w:val="24"/>
                <w14:ligatures w14:val="standardContextual"/>
              </w:rPr>
              <w:tab/>
            </w:r>
            <w:r w:rsidRPr="00A338C3">
              <w:rPr>
                <w:rStyle w:val="Hyperlink"/>
              </w:rPr>
              <w:t>Additional Impacts</w:t>
            </w:r>
            <w:r>
              <w:rPr>
                <w:webHidden/>
              </w:rPr>
              <w:tab/>
            </w:r>
            <w:r>
              <w:rPr>
                <w:webHidden/>
              </w:rPr>
              <w:fldChar w:fldCharType="begin"/>
            </w:r>
            <w:r>
              <w:rPr>
                <w:webHidden/>
              </w:rPr>
              <w:instrText xml:space="preserve"> PAGEREF _Toc161323697 \h </w:instrText>
            </w:r>
            <w:r>
              <w:rPr>
                <w:webHidden/>
              </w:rPr>
            </w:r>
            <w:r>
              <w:rPr>
                <w:webHidden/>
              </w:rPr>
              <w:fldChar w:fldCharType="separate"/>
            </w:r>
            <w:r>
              <w:rPr>
                <w:webHidden/>
              </w:rPr>
              <w:t>120</w:t>
            </w:r>
            <w:r>
              <w:rPr>
                <w:webHidden/>
              </w:rPr>
              <w:fldChar w:fldCharType="end"/>
            </w:r>
          </w:hyperlink>
        </w:p>
        <w:p w14:paraId="326C4A8D" w14:textId="47F0708E"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8" w:history="1">
            <w:r w:rsidRPr="00A338C3">
              <w:rPr>
                <w:rStyle w:val="Hyperlink"/>
              </w:rPr>
              <w:t>Introduction</w:t>
            </w:r>
            <w:r>
              <w:rPr>
                <w:webHidden/>
              </w:rPr>
              <w:tab/>
            </w:r>
            <w:r>
              <w:rPr>
                <w:webHidden/>
              </w:rPr>
              <w:fldChar w:fldCharType="begin"/>
            </w:r>
            <w:r>
              <w:rPr>
                <w:webHidden/>
              </w:rPr>
              <w:instrText xml:space="preserve"> PAGEREF _Toc161323698 \h </w:instrText>
            </w:r>
            <w:r>
              <w:rPr>
                <w:webHidden/>
              </w:rPr>
            </w:r>
            <w:r>
              <w:rPr>
                <w:webHidden/>
              </w:rPr>
              <w:fldChar w:fldCharType="separate"/>
            </w:r>
            <w:r>
              <w:rPr>
                <w:webHidden/>
              </w:rPr>
              <w:t>120</w:t>
            </w:r>
            <w:r>
              <w:rPr>
                <w:webHidden/>
              </w:rPr>
              <w:fldChar w:fldCharType="end"/>
            </w:r>
          </w:hyperlink>
        </w:p>
        <w:p w14:paraId="7F74D544" w14:textId="33DA0154"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699" w:history="1">
            <w:r w:rsidRPr="00A338C3">
              <w:rPr>
                <w:rStyle w:val="Hyperlink"/>
              </w:rPr>
              <w:t>Retail Products Initiative</w:t>
            </w:r>
            <w:r>
              <w:rPr>
                <w:webHidden/>
              </w:rPr>
              <w:tab/>
            </w:r>
            <w:r>
              <w:rPr>
                <w:webHidden/>
              </w:rPr>
              <w:fldChar w:fldCharType="begin"/>
            </w:r>
            <w:r>
              <w:rPr>
                <w:webHidden/>
              </w:rPr>
              <w:instrText xml:space="preserve"> PAGEREF _Toc161323699 \h </w:instrText>
            </w:r>
            <w:r>
              <w:rPr>
                <w:webHidden/>
              </w:rPr>
            </w:r>
            <w:r>
              <w:rPr>
                <w:webHidden/>
              </w:rPr>
              <w:fldChar w:fldCharType="separate"/>
            </w:r>
            <w:r>
              <w:rPr>
                <w:webHidden/>
              </w:rPr>
              <w:t>121</w:t>
            </w:r>
            <w:r>
              <w:rPr>
                <w:webHidden/>
              </w:rPr>
              <w:fldChar w:fldCharType="end"/>
            </w:r>
          </w:hyperlink>
        </w:p>
        <w:p w14:paraId="40268DEF" w14:textId="22C31317"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0" w:history="1">
            <w:r w:rsidRPr="00A338C3">
              <w:rPr>
                <w:rStyle w:val="Hyperlink"/>
              </w:rPr>
              <w:t>Income Qualified Initiative – Single Family Channels</w:t>
            </w:r>
            <w:r>
              <w:rPr>
                <w:webHidden/>
              </w:rPr>
              <w:tab/>
            </w:r>
            <w:r>
              <w:rPr>
                <w:webHidden/>
              </w:rPr>
              <w:fldChar w:fldCharType="begin"/>
            </w:r>
            <w:r>
              <w:rPr>
                <w:webHidden/>
              </w:rPr>
              <w:instrText xml:space="preserve"> PAGEREF _Toc161323700 \h </w:instrText>
            </w:r>
            <w:r>
              <w:rPr>
                <w:webHidden/>
              </w:rPr>
            </w:r>
            <w:r>
              <w:rPr>
                <w:webHidden/>
              </w:rPr>
              <w:fldChar w:fldCharType="separate"/>
            </w:r>
            <w:r>
              <w:rPr>
                <w:webHidden/>
              </w:rPr>
              <w:t>123</w:t>
            </w:r>
            <w:r>
              <w:rPr>
                <w:webHidden/>
              </w:rPr>
              <w:fldChar w:fldCharType="end"/>
            </w:r>
          </w:hyperlink>
        </w:p>
        <w:p w14:paraId="221FE9F6" w14:textId="569411E8"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1" w:history="1">
            <w:r w:rsidRPr="00A338C3">
              <w:rPr>
                <w:rStyle w:val="Hyperlink"/>
              </w:rPr>
              <w:t>Multifamily Initiatives</w:t>
            </w:r>
            <w:r>
              <w:rPr>
                <w:webHidden/>
              </w:rPr>
              <w:tab/>
            </w:r>
            <w:r>
              <w:rPr>
                <w:webHidden/>
              </w:rPr>
              <w:fldChar w:fldCharType="begin"/>
            </w:r>
            <w:r>
              <w:rPr>
                <w:webHidden/>
              </w:rPr>
              <w:instrText xml:space="preserve"> PAGEREF _Toc161323701 \h </w:instrText>
            </w:r>
            <w:r>
              <w:rPr>
                <w:webHidden/>
              </w:rPr>
            </w:r>
            <w:r>
              <w:rPr>
                <w:webHidden/>
              </w:rPr>
              <w:fldChar w:fldCharType="separate"/>
            </w:r>
            <w:r>
              <w:rPr>
                <w:webHidden/>
              </w:rPr>
              <w:t>126</w:t>
            </w:r>
            <w:r>
              <w:rPr>
                <w:webHidden/>
              </w:rPr>
              <w:fldChar w:fldCharType="end"/>
            </w:r>
          </w:hyperlink>
        </w:p>
        <w:p w14:paraId="3D5F3791" w14:textId="66FA6A11"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2" w:history="1">
            <w:r w:rsidRPr="00A338C3">
              <w:rPr>
                <w:rStyle w:val="Hyperlink"/>
              </w:rPr>
              <w:t>Single Family Market Rate Initiative</w:t>
            </w:r>
            <w:r>
              <w:rPr>
                <w:webHidden/>
              </w:rPr>
              <w:tab/>
            </w:r>
            <w:r>
              <w:rPr>
                <w:webHidden/>
              </w:rPr>
              <w:fldChar w:fldCharType="begin"/>
            </w:r>
            <w:r>
              <w:rPr>
                <w:webHidden/>
              </w:rPr>
              <w:instrText xml:space="preserve"> PAGEREF _Toc161323702 \h </w:instrText>
            </w:r>
            <w:r>
              <w:rPr>
                <w:webHidden/>
              </w:rPr>
            </w:r>
            <w:r>
              <w:rPr>
                <w:webHidden/>
              </w:rPr>
              <w:fldChar w:fldCharType="separate"/>
            </w:r>
            <w:r>
              <w:rPr>
                <w:webHidden/>
              </w:rPr>
              <w:t>128</w:t>
            </w:r>
            <w:r>
              <w:rPr>
                <w:webHidden/>
              </w:rPr>
              <w:fldChar w:fldCharType="end"/>
            </w:r>
          </w:hyperlink>
        </w:p>
        <w:p w14:paraId="08E38E2B" w14:textId="078C9949"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3" w:history="1">
            <w:r w:rsidRPr="00A338C3">
              <w:rPr>
                <w:rStyle w:val="Hyperlink"/>
              </w:rPr>
              <w:t>Kits Initiatives</w:t>
            </w:r>
            <w:r>
              <w:rPr>
                <w:webHidden/>
              </w:rPr>
              <w:tab/>
            </w:r>
            <w:r>
              <w:rPr>
                <w:webHidden/>
              </w:rPr>
              <w:fldChar w:fldCharType="begin"/>
            </w:r>
            <w:r>
              <w:rPr>
                <w:webHidden/>
              </w:rPr>
              <w:instrText xml:space="preserve"> PAGEREF _Toc161323703 \h </w:instrText>
            </w:r>
            <w:r>
              <w:rPr>
                <w:webHidden/>
              </w:rPr>
            </w:r>
            <w:r>
              <w:rPr>
                <w:webHidden/>
              </w:rPr>
              <w:fldChar w:fldCharType="separate"/>
            </w:r>
            <w:r>
              <w:rPr>
                <w:webHidden/>
              </w:rPr>
              <w:t>129</w:t>
            </w:r>
            <w:r>
              <w:rPr>
                <w:webHidden/>
              </w:rPr>
              <w:fldChar w:fldCharType="end"/>
            </w:r>
          </w:hyperlink>
        </w:p>
        <w:p w14:paraId="1CD1CEF5" w14:textId="642DF54B"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704" w:history="1">
            <w:r w:rsidRPr="00A338C3">
              <w:rPr>
                <w:rStyle w:val="Hyperlink"/>
              </w:rPr>
              <w:t>Appendix C.</w:t>
            </w:r>
            <w:r>
              <w:rPr>
                <w:rFonts w:asciiTheme="minorHAnsi" w:eastAsiaTheme="minorEastAsia" w:hAnsiTheme="minorHAnsi" w:cstheme="minorBidi"/>
                <w:color w:val="auto"/>
                <w:kern w:val="2"/>
                <w:sz w:val="24"/>
                <w:szCs w:val="24"/>
                <w14:ligatures w14:val="standardContextual"/>
              </w:rPr>
              <w:tab/>
            </w:r>
            <w:r w:rsidRPr="00A338C3">
              <w:rPr>
                <w:rStyle w:val="Hyperlink"/>
              </w:rPr>
              <w:t>Cumulative Persisting Annual Savings</w:t>
            </w:r>
            <w:r>
              <w:rPr>
                <w:webHidden/>
              </w:rPr>
              <w:tab/>
            </w:r>
            <w:r>
              <w:rPr>
                <w:webHidden/>
              </w:rPr>
              <w:fldChar w:fldCharType="begin"/>
            </w:r>
            <w:r>
              <w:rPr>
                <w:webHidden/>
              </w:rPr>
              <w:instrText xml:space="preserve"> PAGEREF _Toc161323704 \h </w:instrText>
            </w:r>
            <w:r>
              <w:rPr>
                <w:webHidden/>
              </w:rPr>
            </w:r>
            <w:r>
              <w:rPr>
                <w:webHidden/>
              </w:rPr>
              <w:fldChar w:fldCharType="separate"/>
            </w:r>
            <w:r>
              <w:rPr>
                <w:webHidden/>
              </w:rPr>
              <w:t>132</w:t>
            </w:r>
            <w:r>
              <w:rPr>
                <w:webHidden/>
              </w:rPr>
              <w:fldChar w:fldCharType="end"/>
            </w:r>
          </w:hyperlink>
        </w:p>
        <w:p w14:paraId="37FD3D7C" w14:textId="11C79123"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5" w:history="1">
            <w:r w:rsidRPr="00A338C3">
              <w:rPr>
                <w:rStyle w:val="Hyperlink"/>
              </w:rPr>
              <w:t>Residential Program</w:t>
            </w:r>
            <w:r>
              <w:rPr>
                <w:webHidden/>
              </w:rPr>
              <w:tab/>
            </w:r>
            <w:r>
              <w:rPr>
                <w:webHidden/>
              </w:rPr>
              <w:fldChar w:fldCharType="begin"/>
            </w:r>
            <w:r>
              <w:rPr>
                <w:webHidden/>
              </w:rPr>
              <w:instrText xml:space="preserve"> PAGEREF _Toc161323705 \h </w:instrText>
            </w:r>
            <w:r>
              <w:rPr>
                <w:webHidden/>
              </w:rPr>
            </w:r>
            <w:r>
              <w:rPr>
                <w:webHidden/>
              </w:rPr>
              <w:fldChar w:fldCharType="separate"/>
            </w:r>
            <w:r>
              <w:rPr>
                <w:webHidden/>
              </w:rPr>
              <w:t>132</w:t>
            </w:r>
            <w:r>
              <w:rPr>
                <w:webHidden/>
              </w:rPr>
              <w:fldChar w:fldCharType="end"/>
            </w:r>
          </w:hyperlink>
        </w:p>
        <w:p w14:paraId="092C8588" w14:textId="5D293508"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6" w:history="1">
            <w:r w:rsidRPr="00A338C3">
              <w:rPr>
                <w:rStyle w:val="Hyperlink"/>
              </w:rPr>
              <w:t>Retail Products Initiative</w:t>
            </w:r>
            <w:r>
              <w:rPr>
                <w:webHidden/>
              </w:rPr>
              <w:tab/>
            </w:r>
            <w:r>
              <w:rPr>
                <w:webHidden/>
              </w:rPr>
              <w:fldChar w:fldCharType="begin"/>
            </w:r>
            <w:r>
              <w:rPr>
                <w:webHidden/>
              </w:rPr>
              <w:instrText xml:space="preserve"> PAGEREF _Toc161323706 \h </w:instrText>
            </w:r>
            <w:r>
              <w:rPr>
                <w:webHidden/>
              </w:rPr>
            </w:r>
            <w:r>
              <w:rPr>
                <w:webHidden/>
              </w:rPr>
              <w:fldChar w:fldCharType="separate"/>
            </w:r>
            <w:r>
              <w:rPr>
                <w:webHidden/>
              </w:rPr>
              <w:t>133</w:t>
            </w:r>
            <w:r>
              <w:rPr>
                <w:webHidden/>
              </w:rPr>
              <w:fldChar w:fldCharType="end"/>
            </w:r>
          </w:hyperlink>
        </w:p>
        <w:p w14:paraId="0C0B70D3" w14:textId="2BAABA3C"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7" w:history="1">
            <w:r w:rsidRPr="00A338C3">
              <w:rPr>
                <w:rStyle w:val="Hyperlink"/>
              </w:rPr>
              <w:t>Income Qualified Initiative – Single Family Channels</w:t>
            </w:r>
            <w:r>
              <w:rPr>
                <w:webHidden/>
              </w:rPr>
              <w:tab/>
            </w:r>
            <w:r>
              <w:rPr>
                <w:webHidden/>
              </w:rPr>
              <w:fldChar w:fldCharType="begin"/>
            </w:r>
            <w:r>
              <w:rPr>
                <w:webHidden/>
              </w:rPr>
              <w:instrText xml:space="preserve"> PAGEREF _Toc161323707 \h </w:instrText>
            </w:r>
            <w:r>
              <w:rPr>
                <w:webHidden/>
              </w:rPr>
            </w:r>
            <w:r>
              <w:rPr>
                <w:webHidden/>
              </w:rPr>
              <w:fldChar w:fldCharType="separate"/>
            </w:r>
            <w:r>
              <w:rPr>
                <w:webHidden/>
              </w:rPr>
              <w:t>133</w:t>
            </w:r>
            <w:r>
              <w:rPr>
                <w:webHidden/>
              </w:rPr>
              <w:fldChar w:fldCharType="end"/>
            </w:r>
          </w:hyperlink>
        </w:p>
        <w:p w14:paraId="2DF40DE5" w14:textId="6F618CC0"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8" w:history="1">
            <w:r w:rsidRPr="00A338C3">
              <w:rPr>
                <w:rStyle w:val="Hyperlink"/>
              </w:rPr>
              <w:t>Multifamily Initiatives</w:t>
            </w:r>
            <w:r>
              <w:rPr>
                <w:webHidden/>
              </w:rPr>
              <w:tab/>
            </w:r>
            <w:r>
              <w:rPr>
                <w:webHidden/>
              </w:rPr>
              <w:fldChar w:fldCharType="begin"/>
            </w:r>
            <w:r>
              <w:rPr>
                <w:webHidden/>
              </w:rPr>
              <w:instrText xml:space="preserve"> PAGEREF _Toc161323708 \h </w:instrText>
            </w:r>
            <w:r>
              <w:rPr>
                <w:webHidden/>
              </w:rPr>
            </w:r>
            <w:r>
              <w:rPr>
                <w:webHidden/>
              </w:rPr>
              <w:fldChar w:fldCharType="separate"/>
            </w:r>
            <w:r>
              <w:rPr>
                <w:webHidden/>
              </w:rPr>
              <w:t>134</w:t>
            </w:r>
            <w:r>
              <w:rPr>
                <w:webHidden/>
              </w:rPr>
              <w:fldChar w:fldCharType="end"/>
            </w:r>
          </w:hyperlink>
        </w:p>
        <w:p w14:paraId="06C5C95C" w14:textId="12D8A3AE"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09" w:history="1">
            <w:r w:rsidRPr="00A338C3">
              <w:rPr>
                <w:rStyle w:val="Hyperlink"/>
              </w:rPr>
              <w:t>Single Family Market Rate Initiative</w:t>
            </w:r>
            <w:r>
              <w:rPr>
                <w:webHidden/>
              </w:rPr>
              <w:tab/>
            </w:r>
            <w:r>
              <w:rPr>
                <w:webHidden/>
              </w:rPr>
              <w:fldChar w:fldCharType="begin"/>
            </w:r>
            <w:r>
              <w:rPr>
                <w:webHidden/>
              </w:rPr>
              <w:instrText xml:space="preserve"> PAGEREF _Toc161323709 \h </w:instrText>
            </w:r>
            <w:r>
              <w:rPr>
                <w:webHidden/>
              </w:rPr>
            </w:r>
            <w:r>
              <w:rPr>
                <w:webHidden/>
              </w:rPr>
              <w:fldChar w:fldCharType="separate"/>
            </w:r>
            <w:r>
              <w:rPr>
                <w:webHidden/>
              </w:rPr>
              <w:t>134</w:t>
            </w:r>
            <w:r>
              <w:rPr>
                <w:webHidden/>
              </w:rPr>
              <w:fldChar w:fldCharType="end"/>
            </w:r>
          </w:hyperlink>
        </w:p>
        <w:p w14:paraId="6CCA869E" w14:textId="03670B79"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10" w:history="1">
            <w:r w:rsidRPr="00A338C3">
              <w:rPr>
                <w:rStyle w:val="Hyperlink"/>
              </w:rPr>
              <w:t>Kits Initiatives</w:t>
            </w:r>
            <w:r>
              <w:rPr>
                <w:webHidden/>
              </w:rPr>
              <w:tab/>
            </w:r>
            <w:r>
              <w:rPr>
                <w:webHidden/>
              </w:rPr>
              <w:fldChar w:fldCharType="begin"/>
            </w:r>
            <w:r>
              <w:rPr>
                <w:webHidden/>
              </w:rPr>
              <w:instrText xml:space="preserve"> PAGEREF _Toc161323710 \h </w:instrText>
            </w:r>
            <w:r>
              <w:rPr>
                <w:webHidden/>
              </w:rPr>
            </w:r>
            <w:r>
              <w:rPr>
                <w:webHidden/>
              </w:rPr>
              <w:fldChar w:fldCharType="separate"/>
            </w:r>
            <w:r>
              <w:rPr>
                <w:webHidden/>
              </w:rPr>
              <w:t>135</w:t>
            </w:r>
            <w:r>
              <w:rPr>
                <w:webHidden/>
              </w:rPr>
              <w:fldChar w:fldCharType="end"/>
            </w:r>
          </w:hyperlink>
        </w:p>
        <w:p w14:paraId="309B3E15" w14:textId="212A0B04"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11" w:history="1">
            <w:r w:rsidRPr="00A338C3">
              <w:rPr>
                <w:rStyle w:val="Hyperlink"/>
              </w:rPr>
              <w:t>Carryover</w:t>
            </w:r>
            <w:r>
              <w:rPr>
                <w:webHidden/>
              </w:rPr>
              <w:tab/>
            </w:r>
            <w:r>
              <w:rPr>
                <w:webHidden/>
              </w:rPr>
              <w:fldChar w:fldCharType="begin"/>
            </w:r>
            <w:r>
              <w:rPr>
                <w:webHidden/>
              </w:rPr>
              <w:instrText xml:space="preserve"> PAGEREF _Toc161323711 \h </w:instrText>
            </w:r>
            <w:r>
              <w:rPr>
                <w:webHidden/>
              </w:rPr>
            </w:r>
            <w:r>
              <w:rPr>
                <w:webHidden/>
              </w:rPr>
              <w:fldChar w:fldCharType="separate"/>
            </w:r>
            <w:r>
              <w:rPr>
                <w:webHidden/>
              </w:rPr>
              <w:t>135</w:t>
            </w:r>
            <w:r>
              <w:rPr>
                <w:webHidden/>
              </w:rPr>
              <w:fldChar w:fldCharType="end"/>
            </w:r>
          </w:hyperlink>
        </w:p>
        <w:p w14:paraId="4EA967A5" w14:textId="310F839F" w:rsidR="003A4D25" w:rsidRDefault="003A4D25">
          <w:pPr>
            <w:pStyle w:val="TOC2"/>
            <w:rPr>
              <w:rFonts w:asciiTheme="minorHAnsi" w:eastAsiaTheme="minorEastAsia" w:hAnsiTheme="minorHAnsi" w:cstheme="minorBidi"/>
              <w:color w:val="auto"/>
              <w:kern w:val="2"/>
              <w:sz w:val="24"/>
              <w:szCs w:val="24"/>
              <w14:ligatures w14:val="standardContextual"/>
            </w:rPr>
          </w:pPr>
          <w:hyperlink w:anchor="_Toc161323712" w:history="1">
            <w:r w:rsidRPr="00A338C3">
              <w:rPr>
                <w:rStyle w:val="Hyperlink"/>
              </w:rPr>
              <w:t>(b-25) Conversions</w:t>
            </w:r>
            <w:r>
              <w:rPr>
                <w:webHidden/>
              </w:rPr>
              <w:tab/>
            </w:r>
            <w:r>
              <w:rPr>
                <w:webHidden/>
              </w:rPr>
              <w:fldChar w:fldCharType="begin"/>
            </w:r>
            <w:r>
              <w:rPr>
                <w:webHidden/>
              </w:rPr>
              <w:instrText xml:space="preserve"> PAGEREF _Toc161323712 \h </w:instrText>
            </w:r>
            <w:r>
              <w:rPr>
                <w:webHidden/>
              </w:rPr>
            </w:r>
            <w:r>
              <w:rPr>
                <w:webHidden/>
              </w:rPr>
              <w:fldChar w:fldCharType="separate"/>
            </w:r>
            <w:r>
              <w:rPr>
                <w:webHidden/>
              </w:rPr>
              <w:t>136</w:t>
            </w:r>
            <w:r>
              <w:rPr>
                <w:webHidden/>
              </w:rPr>
              <w:fldChar w:fldCharType="end"/>
            </w:r>
          </w:hyperlink>
        </w:p>
        <w:p w14:paraId="53FA11BD" w14:textId="71E9651C"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713" w:history="1">
            <w:r w:rsidRPr="00A338C3">
              <w:rPr>
                <w:rStyle w:val="Hyperlink"/>
              </w:rPr>
              <w:t>Appendix D.</w:t>
            </w:r>
            <w:r>
              <w:rPr>
                <w:rFonts w:asciiTheme="minorHAnsi" w:eastAsiaTheme="minorEastAsia" w:hAnsiTheme="minorHAnsi" w:cstheme="minorBidi"/>
                <w:color w:val="auto"/>
                <w:kern w:val="2"/>
                <w:sz w:val="24"/>
                <w:szCs w:val="24"/>
                <w14:ligatures w14:val="standardContextual"/>
              </w:rPr>
              <w:tab/>
            </w:r>
            <w:r w:rsidRPr="00A338C3">
              <w:rPr>
                <w:rStyle w:val="Hyperlink"/>
              </w:rPr>
              <w:t>Income Qualified Initiative Participation Summary</w:t>
            </w:r>
            <w:r>
              <w:rPr>
                <w:webHidden/>
              </w:rPr>
              <w:tab/>
            </w:r>
            <w:r>
              <w:rPr>
                <w:webHidden/>
              </w:rPr>
              <w:fldChar w:fldCharType="begin"/>
            </w:r>
            <w:r>
              <w:rPr>
                <w:webHidden/>
              </w:rPr>
              <w:instrText xml:space="preserve"> PAGEREF _Toc161323713 \h </w:instrText>
            </w:r>
            <w:r>
              <w:rPr>
                <w:webHidden/>
              </w:rPr>
            </w:r>
            <w:r>
              <w:rPr>
                <w:webHidden/>
              </w:rPr>
              <w:fldChar w:fldCharType="separate"/>
            </w:r>
            <w:r>
              <w:rPr>
                <w:webHidden/>
              </w:rPr>
              <w:t>137</w:t>
            </w:r>
            <w:r>
              <w:rPr>
                <w:webHidden/>
              </w:rPr>
              <w:fldChar w:fldCharType="end"/>
            </w:r>
          </w:hyperlink>
        </w:p>
        <w:p w14:paraId="3B874F9C" w14:textId="07ACECB8"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714" w:history="1">
            <w:r w:rsidRPr="00A338C3">
              <w:rPr>
                <w:rStyle w:val="Hyperlink"/>
              </w:rPr>
              <w:t>Appendix E.</w:t>
            </w:r>
            <w:r>
              <w:rPr>
                <w:rFonts w:asciiTheme="minorHAnsi" w:eastAsiaTheme="minorEastAsia" w:hAnsiTheme="minorHAnsi" w:cstheme="minorBidi"/>
                <w:color w:val="auto"/>
                <w:kern w:val="2"/>
                <w:sz w:val="24"/>
                <w:szCs w:val="24"/>
                <w14:ligatures w14:val="standardContextual"/>
              </w:rPr>
              <w:tab/>
            </w:r>
            <w:r w:rsidRPr="00A338C3">
              <w:rPr>
                <w:rStyle w:val="Hyperlink"/>
              </w:rPr>
              <w:t>Multifamily Initiatives Participation Summary</w:t>
            </w:r>
            <w:r>
              <w:rPr>
                <w:webHidden/>
              </w:rPr>
              <w:tab/>
            </w:r>
            <w:r>
              <w:rPr>
                <w:webHidden/>
              </w:rPr>
              <w:fldChar w:fldCharType="begin"/>
            </w:r>
            <w:r>
              <w:rPr>
                <w:webHidden/>
              </w:rPr>
              <w:instrText xml:space="preserve"> PAGEREF _Toc161323714 \h </w:instrText>
            </w:r>
            <w:r>
              <w:rPr>
                <w:webHidden/>
              </w:rPr>
            </w:r>
            <w:r>
              <w:rPr>
                <w:webHidden/>
              </w:rPr>
              <w:fldChar w:fldCharType="separate"/>
            </w:r>
            <w:r>
              <w:rPr>
                <w:webHidden/>
              </w:rPr>
              <w:t>141</w:t>
            </w:r>
            <w:r>
              <w:rPr>
                <w:webHidden/>
              </w:rPr>
              <w:fldChar w:fldCharType="end"/>
            </w:r>
          </w:hyperlink>
        </w:p>
        <w:p w14:paraId="5105E63E" w14:textId="24CB8C31" w:rsidR="003A4D25" w:rsidRDefault="003A4D25">
          <w:pPr>
            <w:pStyle w:val="TOC1"/>
            <w:rPr>
              <w:rFonts w:asciiTheme="minorHAnsi" w:eastAsiaTheme="minorEastAsia" w:hAnsiTheme="minorHAnsi" w:cstheme="minorBidi"/>
              <w:color w:val="auto"/>
              <w:kern w:val="2"/>
              <w:sz w:val="24"/>
              <w:szCs w:val="24"/>
              <w14:ligatures w14:val="standardContextual"/>
            </w:rPr>
          </w:pPr>
          <w:hyperlink w:anchor="_Toc161323715" w:history="1">
            <w:r w:rsidRPr="00A338C3">
              <w:rPr>
                <w:rStyle w:val="Hyperlink"/>
              </w:rPr>
              <w:t>Appendix F.</w:t>
            </w:r>
            <w:r>
              <w:rPr>
                <w:rFonts w:asciiTheme="minorHAnsi" w:eastAsiaTheme="minorEastAsia" w:hAnsiTheme="minorHAnsi" w:cstheme="minorBidi"/>
                <w:color w:val="auto"/>
                <w:kern w:val="2"/>
                <w:sz w:val="24"/>
                <w:szCs w:val="24"/>
                <w14:ligatures w14:val="standardContextual"/>
              </w:rPr>
              <w:tab/>
            </w:r>
            <w:r w:rsidRPr="00A338C3">
              <w:rPr>
                <w:rStyle w:val="Hyperlink"/>
              </w:rPr>
              <w:t>Other Initiatives Participation Summary</w:t>
            </w:r>
            <w:r>
              <w:rPr>
                <w:webHidden/>
              </w:rPr>
              <w:tab/>
            </w:r>
            <w:r>
              <w:rPr>
                <w:webHidden/>
              </w:rPr>
              <w:fldChar w:fldCharType="begin"/>
            </w:r>
            <w:r>
              <w:rPr>
                <w:webHidden/>
              </w:rPr>
              <w:instrText xml:space="preserve"> PAGEREF _Toc161323715 \h </w:instrText>
            </w:r>
            <w:r>
              <w:rPr>
                <w:webHidden/>
              </w:rPr>
            </w:r>
            <w:r>
              <w:rPr>
                <w:webHidden/>
              </w:rPr>
              <w:fldChar w:fldCharType="separate"/>
            </w:r>
            <w:r>
              <w:rPr>
                <w:webHidden/>
              </w:rPr>
              <w:t>142</w:t>
            </w:r>
            <w:r>
              <w:rPr>
                <w:webHidden/>
              </w:rPr>
              <w:fldChar w:fldCharType="end"/>
            </w:r>
          </w:hyperlink>
        </w:p>
        <w:p w14:paraId="71485A2E" w14:textId="6A5EB8CE" w:rsidR="00FA5B48" w:rsidRDefault="00FA5B48" w:rsidP="00FA5B48">
          <w:pPr>
            <w:tabs>
              <w:tab w:val="right" w:leader="dot" w:pos="10746"/>
            </w:tabs>
            <w:ind w:right="-4"/>
            <w:rPr>
              <w:noProof/>
            </w:rPr>
          </w:pPr>
          <w:r>
            <w:rPr>
              <w:noProof/>
            </w:rPr>
            <w:fldChar w:fldCharType="end"/>
          </w:r>
        </w:p>
        <w:p w14:paraId="7FB87C89" w14:textId="77777777" w:rsidR="00FA5B48" w:rsidRPr="003C4811" w:rsidRDefault="00FA5B48" w:rsidP="004A0986">
          <w:pPr>
            <w:pStyle w:val="TOAHeading"/>
          </w:pPr>
          <w:r w:rsidRPr="003C4811">
            <w:t>TABLES</w:t>
          </w:r>
        </w:p>
        <w:p w14:paraId="4B2327D6" w14:textId="3A48B1E0" w:rsidR="003A4D25" w:rsidRDefault="00FA5B48">
          <w:pPr>
            <w:pStyle w:val="TableofFigure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\c "Table" </w:instrText>
          </w:r>
          <w:r>
            <w:fldChar w:fldCharType="separate"/>
          </w:r>
          <w:hyperlink w:anchor="_Toc161323716" w:history="1">
            <w:r w:rsidR="003A4D25" w:rsidRPr="006641B1">
              <w:rPr>
                <w:rStyle w:val="Hyperlink"/>
              </w:rPr>
              <w:t>Table 1. 2023 Residential Program Electric Energy Annual Savings Summary</w:t>
            </w:r>
            <w:r w:rsidR="003A4D25">
              <w:rPr>
                <w:noProof/>
                <w:webHidden/>
              </w:rPr>
              <w:tab/>
            </w:r>
            <w:r w:rsidR="003A4D25">
              <w:rPr>
                <w:noProof/>
                <w:webHidden/>
              </w:rPr>
              <w:fldChar w:fldCharType="begin"/>
            </w:r>
            <w:r w:rsidR="003A4D25">
              <w:rPr>
                <w:noProof/>
                <w:webHidden/>
              </w:rPr>
              <w:instrText xml:space="preserve"> PAGEREF _Toc161323716 \h </w:instrText>
            </w:r>
            <w:r w:rsidR="003A4D25">
              <w:rPr>
                <w:noProof/>
                <w:webHidden/>
              </w:rPr>
            </w:r>
            <w:r w:rsidR="003A4D25">
              <w:rPr>
                <w:noProof/>
                <w:webHidden/>
              </w:rPr>
              <w:fldChar w:fldCharType="separate"/>
            </w:r>
            <w:r w:rsidR="003A4D25">
              <w:rPr>
                <w:noProof/>
                <w:webHidden/>
              </w:rPr>
              <w:t>12</w:t>
            </w:r>
            <w:r w:rsidR="003A4D25">
              <w:rPr>
                <w:noProof/>
                <w:webHidden/>
              </w:rPr>
              <w:fldChar w:fldCharType="end"/>
            </w:r>
          </w:hyperlink>
        </w:p>
        <w:p w14:paraId="1EBC1622" w14:textId="69B2294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17" w:history="1">
            <w:r w:rsidRPr="006641B1">
              <w:rPr>
                <w:rStyle w:val="Hyperlink"/>
              </w:rPr>
              <w:t>Table 2. 2023 Residential Program Electric Demand Annual Savings Summary</w:t>
            </w:r>
            <w:r>
              <w:rPr>
                <w:noProof/>
                <w:webHidden/>
              </w:rPr>
              <w:tab/>
            </w:r>
            <w:r>
              <w:rPr>
                <w:noProof/>
                <w:webHidden/>
              </w:rPr>
              <w:fldChar w:fldCharType="begin"/>
            </w:r>
            <w:r>
              <w:rPr>
                <w:noProof/>
                <w:webHidden/>
              </w:rPr>
              <w:instrText xml:space="preserve"> PAGEREF _Toc161323717 \h </w:instrText>
            </w:r>
            <w:r>
              <w:rPr>
                <w:noProof/>
                <w:webHidden/>
              </w:rPr>
            </w:r>
            <w:r>
              <w:rPr>
                <w:noProof/>
                <w:webHidden/>
              </w:rPr>
              <w:fldChar w:fldCharType="separate"/>
            </w:r>
            <w:r>
              <w:rPr>
                <w:noProof/>
                <w:webHidden/>
              </w:rPr>
              <w:t>13</w:t>
            </w:r>
            <w:r>
              <w:rPr>
                <w:noProof/>
                <w:webHidden/>
              </w:rPr>
              <w:fldChar w:fldCharType="end"/>
            </w:r>
          </w:hyperlink>
        </w:p>
        <w:p w14:paraId="30A9E494" w14:textId="3EB9726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18" w:history="1">
            <w:r w:rsidRPr="006641B1">
              <w:rPr>
                <w:rStyle w:val="Hyperlink"/>
              </w:rPr>
              <w:t>Table 3. 2023 Residential Program Gas Annual Savings Summary</w:t>
            </w:r>
            <w:r>
              <w:rPr>
                <w:noProof/>
                <w:webHidden/>
              </w:rPr>
              <w:tab/>
            </w:r>
            <w:r>
              <w:rPr>
                <w:noProof/>
                <w:webHidden/>
              </w:rPr>
              <w:fldChar w:fldCharType="begin"/>
            </w:r>
            <w:r>
              <w:rPr>
                <w:noProof/>
                <w:webHidden/>
              </w:rPr>
              <w:instrText xml:space="preserve"> PAGEREF _Toc161323718 \h </w:instrText>
            </w:r>
            <w:r>
              <w:rPr>
                <w:noProof/>
                <w:webHidden/>
              </w:rPr>
            </w:r>
            <w:r>
              <w:rPr>
                <w:noProof/>
                <w:webHidden/>
              </w:rPr>
              <w:fldChar w:fldCharType="separate"/>
            </w:r>
            <w:r>
              <w:rPr>
                <w:noProof/>
                <w:webHidden/>
              </w:rPr>
              <w:t>14</w:t>
            </w:r>
            <w:r>
              <w:rPr>
                <w:noProof/>
                <w:webHidden/>
              </w:rPr>
              <w:fldChar w:fldCharType="end"/>
            </w:r>
          </w:hyperlink>
        </w:p>
        <w:p w14:paraId="00B2CD86" w14:textId="61C4632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19" w:history="1">
            <w:r w:rsidRPr="006641B1">
              <w:rPr>
                <w:rStyle w:val="Hyperlink"/>
              </w:rPr>
              <w:t>Table 4. 2023 Residential Program CPAS and WAML</w:t>
            </w:r>
            <w:r>
              <w:rPr>
                <w:noProof/>
                <w:webHidden/>
              </w:rPr>
              <w:tab/>
            </w:r>
            <w:r>
              <w:rPr>
                <w:noProof/>
                <w:webHidden/>
              </w:rPr>
              <w:fldChar w:fldCharType="begin"/>
            </w:r>
            <w:r>
              <w:rPr>
                <w:noProof/>
                <w:webHidden/>
              </w:rPr>
              <w:instrText xml:space="preserve"> PAGEREF _Toc161323719 \h </w:instrText>
            </w:r>
            <w:r>
              <w:rPr>
                <w:noProof/>
                <w:webHidden/>
              </w:rPr>
            </w:r>
            <w:r>
              <w:rPr>
                <w:noProof/>
                <w:webHidden/>
              </w:rPr>
              <w:fldChar w:fldCharType="separate"/>
            </w:r>
            <w:r>
              <w:rPr>
                <w:noProof/>
                <w:webHidden/>
              </w:rPr>
              <w:t>15</w:t>
            </w:r>
            <w:r>
              <w:rPr>
                <w:noProof/>
                <w:webHidden/>
              </w:rPr>
              <w:fldChar w:fldCharType="end"/>
            </w:r>
          </w:hyperlink>
        </w:p>
        <w:p w14:paraId="6683334B" w14:textId="65B1365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0" w:history="1">
            <w:r w:rsidRPr="006641B1">
              <w:rPr>
                <w:rStyle w:val="Hyperlink"/>
              </w:rPr>
              <w:t>Table 5. 2023 Residential Program Impact Evaluation Activities</w:t>
            </w:r>
            <w:r>
              <w:rPr>
                <w:noProof/>
                <w:webHidden/>
              </w:rPr>
              <w:tab/>
            </w:r>
            <w:r>
              <w:rPr>
                <w:noProof/>
                <w:webHidden/>
              </w:rPr>
              <w:fldChar w:fldCharType="begin"/>
            </w:r>
            <w:r>
              <w:rPr>
                <w:noProof/>
                <w:webHidden/>
              </w:rPr>
              <w:instrText xml:space="preserve"> PAGEREF _Toc161323720 \h </w:instrText>
            </w:r>
            <w:r>
              <w:rPr>
                <w:noProof/>
                <w:webHidden/>
              </w:rPr>
            </w:r>
            <w:r>
              <w:rPr>
                <w:noProof/>
                <w:webHidden/>
              </w:rPr>
              <w:fldChar w:fldCharType="separate"/>
            </w:r>
            <w:r>
              <w:rPr>
                <w:noProof/>
                <w:webHidden/>
              </w:rPr>
              <w:t>17</w:t>
            </w:r>
            <w:r>
              <w:rPr>
                <w:noProof/>
                <w:webHidden/>
              </w:rPr>
              <w:fldChar w:fldCharType="end"/>
            </w:r>
          </w:hyperlink>
        </w:p>
        <w:p w14:paraId="5253A521" w14:textId="2B03651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1" w:history="1">
            <w:r w:rsidRPr="006641B1">
              <w:rPr>
                <w:rStyle w:val="Hyperlink"/>
              </w:rPr>
              <w:t>Table 6. 2023 Residential Program Verified Net Savings Summary for Non-Income Qualified Initiatives</w:t>
            </w:r>
            <w:r>
              <w:rPr>
                <w:noProof/>
                <w:webHidden/>
              </w:rPr>
              <w:tab/>
            </w:r>
            <w:r>
              <w:rPr>
                <w:noProof/>
                <w:webHidden/>
              </w:rPr>
              <w:fldChar w:fldCharType="begin"/>
            </w:r>
            <w:r>
              <w:rPr>
                <w:noProof/>
                <w:webHidden/>
              </w:rPr>
              <w:instrText xml:space="preserve"> PAGEREF _Toc161323721 \h </w:instrText>
            </w:r>
            <w:r>
              <w:rPr>
                <w:noProof/>
                <w:webHidden/>
              </w:rPr>
            </w:r>
            <w:r>
              <w:rPr>
                <w:noProof/>
                <w:webHidden/>
              </w:rPr>
              <w:fldChar w:fldCharType="separate"/>
            </w:r>
            <w:r>
              <w:rPr>
                <w:noProof/>
                <w:webHidden/>
              </w:rPr>
              <w:t>18</w:t>
            </w:r>
            <w:r>
              <w:rPr>
                <w:noProof/>
                <w:webHidden/>
              </w:rPr>
              <w:fldChar w:fldCharType="end"/>
            </w:r>
          </w:hyperlink>
        </w:p>
        <w:p w14:paraId="6DF2C2F8" w14:textId="752DB8A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2" w:history="1">
            <w:r w:rsidRPr="006641B1">
              <w:rPr>
                <w:rStyle w:val="Hyperlink"/>
              </w:rPr>
              <w:t>Table 7. 2023 Retail Products Initiative Annual Savings</w:t>
            </w:r>
            <w:r>
              <w:rPr>
                <w:noProof/>
                <w:webHidden/>
              </w:rPr>
              <w:tab/>
            </w:r>
            <w:r>
              <w:rPr>
                <w:noProof/>
                <w:webHidden/>
              </w:rPr>
              <w:fldChar w:fldCharType="begin"/>
            </w:r>
            <w:r>
              <w:rPr>
                <w:noProof/>
                <w:webHidden/>
              </w:rPr>
              <w:instrText xml:space="preserve"> PAGEREF _Toc161323722 \h </w:instrText>
            </w:r>
            <w:r>
              <w:rPr>
                <w:noProof/>
                <w:webHidden/>
              </w:rPr>
            </w:r>
            <w:r>
              <w:rPr>
                <w:noProof/>
                <w:webHidden/>
              </w:rPr>
              <w:fldChar w:fldCharType="separate"/>
            </w:r>
            <w:r>
              <w:rPr>
                <w:noProof/>
                <w:webHidden/>
              </w:rPr>
              <w:t>20</w:t>
            </w:r>
            <w:r>
              <w:rPr>
                <w:noProof/>
                <w:webHidden/>
              </w:rPr>
              <w:fldChar w:fldCharType="end"/>
            </w:r>
          </w:hyperlink>
        </w:p>
        <w:p w14:paraId="152E9816" w14:textId="4A3AEBB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3" w:history="1">
            <w:r w:rsidRPr="006641B1">
              <w:rPr>
                <w:rStyle w:val="Hyperlink"/>
              </w:rPr>
              <w:t>Table 8. 2023</w:t>
            </w:r>
            <w:r w:rsidRPr="006641B1">
              <w:rPr>
                <w:rStyle w:val="Hyperlink"/>
                <w:i/>
                <w:iCs/>
              </w:rPr>
              <w:t xml:space="preserve"> </w:t>
            </w:r>
            <w:r w:rsidRPr="006641B1">
              <w:rPr>
                <w:rStyle w:val="Hyperlink"/>
              </w:rPr>
              <w:t>Incentive-Based Channels Participation Summary</w:t>
            </w:r>
            <w:r>
              <w:rPr>
                <w:noProof/>
                <w:webHidden/>
              </w:rPr>
              <w:tab/>
            </w:r>
            <w:r>
              <w:rPr>
                <w:noProof/>
                <w:webHidden/>
              </w:rPr>
              <w:fldChar w:fldCharType="begin"/>
            </w:r>
            <w:r>
              <w:rPr>
                <w:noProof/>
                <w:webHidden/>
              </w:rPr>
              <w:instrText xml:space="preserve"> PAGEREF _Toc161323723 \h </w:instrText>
            </w:r>
            <w:r>
              <w:rPr>
                <w:noProof/>
                <w:webHidden/>
              </w:rPr>
            </w:r>
            <w:r>
              <w:rPr>
                <w:noProof/>
                <w:webHidden/>
              </w:rPr>
              <w:fldChar w:fldCharType="separate"/>
            </w:r>
            <w:r>
              <w:rPr>
                <w:noProof/>
                <w:webHidden/>
              </w:rPr>
              <w:t>22</w:t>
            </w:r>
            <w:r>
              <w:rPr>
                <w:noProof/>
                <w:webHidden/>
              </w:rPr>
              <w:fldChar w:fldCharType="end"/>
            </w:r>
          </w:hyperlink>
        </w:p>
        <w:p w14:paraId="378D3E5D" w14:textId="537A686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4" w:history="1">
            <w:r w:rsidRPr="006641B1">
              <w:rPr>
                <w:rStyle w:val="Hyperlink"/>
              </w:rPr>
              <w:t>Table 9. 2023 Incentive-Based Channels Historical Non-Lighting Sales</w:t>
            </w:r>
            <w:r>
              <w:rPr>
                <w:noProof/>
                <w:webHidden/>
              </w:rPr>
              <w:tab/>
            </w:r>
            <w:r>
              <w:rPr>
                <w:noProof/>
                <w:webHidden/>
              </w:rPr>
              <w:fldChar w:fldCharType="begin"/>
            </w:r>
            <w:r>
              <w:rPr>
                <w:noProof/>
                <w:webHidden/>
              </w:rPr>
              <w:instrText xml:space="preserve"> PAGEREF _Toc161323724 \h </w:instrText>
            </w:r>
            <w:r>
              <w:rPr>
                <w:noProof/>
                <w:webHidden/>
              </w:rPr>
            </w:r>
            <w:r>
              <w:rPr>
                <w:noProof/>
                <w:webHidden/>
              </w:rPr>
              <w:fldChar w:fldCharType="separate"/>
            </w:r>
            <w:r>
              <w:rPr>
                <w:noProof/>
                <w:webHidden/>
              </w:rPr>
              <w:t>23</w:t>
            </w:r>
            <w:r>
              <w:rPr>
                <w:noProof/>
                <w:webHidden/>
              </w:rPr>
              <w:fldChar w:fldCharType="end"/>
            </w:r>
          </w:hyperlink>
        </w:p>
        <w:p w14:paraId="409E3C5E" w14:textId="4B5443C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5" w:history="1">
            <w:r w:rsidRPr="006641B1">
              <w:rPr>
                <w:rStyle w:val="Hyperlink"/>
              </w:rPr>
              <w:t>Table 10. 2023 Incentive-Based Sales by Delivery Channel and Measure</w:t>
            </w:r>
            <w:r>
              <w:rPr>
                <w:noProof/>
                <w:webHidden/>
              </w:rPr>
              <w:tab/>
            </w:r>
            <w:r>
              <w:rPr>
                <w:noProof/>
                <w:webHidden/>
              </w:rPr>
              <w:fldChar w:fldCharType="begin"/>
            </w:r>
            <w:r>
              <w:rPr>
                <w:noProof/>
                <w:webHidden/>
              </w:rPr>
              <w:instrText xml:space="preserve"> PAGEREF _Toc161323725 \h </w:instrText>
            </w:r>
            <w:r>
              <w:rPr>
                <w:noProof/>
                <w:webHidden/>
              </w:rPr>
            </w:r>
            <w:r>
              <w:rPr>
                <w:noProof/>
                <w:webHidden/>
              </w:rPr>
              <w:fldChar w:fldCharType="separate"/>
            </w:r>
            <w:r>
              <w:rPr>
                <w:noProof/>
                <w:webHidden/>
              </w:rPr>
              <w:t>24</w:t>
            </w:r>
            <w:r>
              <w:rPr>
                <w:noProof/>
                <w:webHidden/>
              </w:rPr>
              <w:fldChar w:fldCharType="end"/>
            </w:r>
          </w:hyperlink>
        </w:p>
        <w:p w14:paraId="117EC009" w14:textId="63D9C82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6" w:history="1">
            <w:r w:rsidRPr="006641B1">
              <w:rPr>
                <w:rStyle w:val="Hyperlink"/>
              </w:rPr>
              <w:t>Table 11. 2023 Incentive-Based Channels Income Qualified Allocations by Measure</w:t>
            </w:r>
            <w:r>
              <w:rPr>
                <w:noProof/>
                <w:webHidden/>
              </w:rPr>
              <w:tab/>
            </w:r>
            <w:r>
              <w:rPr>
                <w:noProof/>
                <w:webHidden/>
              </w:rPr>
              <w:fldChar w:fldCharType="begin"/>
            </w:r>
            <w:r>
              <w:rPr>
                <w:noProof/>
                <w:webHidden/>
              </w:rPr>
              <w:instrText xml:space="preserve"> PAGEREF _Toc161323726 \h </w:instrText>
            </w:r>
            <w:r>
              <w:rPr>
                <w:noProof/>
                <w:webHidden/>
              </w:rPr>
            </w:r>
            <w:r>
              <w:rPr>
                <w:noProof/>
                <w:webHidden/>
              </w:rPr>
              <w:fldChar w:fldCharType="separate"/>
            </w:r>
            <w:r>
              <w:rPr>
                <w:noProof/>
                <w:webHidden/>
              </w:rPr>
              <w:t>25</w:t>
            </w:r>
            <w:r>
              <w:rPr>
                <w:noProof/>
                <w:webHidden/>
              </w:rPr>
              <w:fldChar w:fldCharType="end"/>
            </w:r>
          </w:hyperlink>
        </w:p>
        <w:p w14:paraId="4699E399" w14:textId="6725771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7" w:history="1">
            <w:r w:rsidRPr="006641B1">
              <w:rPr>
                <w:rStyle w:val="Hyperlink"/>
              </w:rPr>
              <w:t>Table 12. 2023 Incentive-Based Channels (Income Qualified) Electric Energy Savings by Measure</w:t>
            </w:r>
            <w:r>
              <w:rPr>
                <w:noProof/>
                <w:webHidden/>
              </w:rPr>
              <w:tab/>
            </w:r>
            <w:r>
              <w:rPr>
                <w:noProof/>
                <w:webHidden/>
              </w:rPr>
              <w:fldChar w:fldCharType="begin"/>
            </w:r>
            <w:r>
              <w:rPr>
                <w:noProof/>
                <w:webHidden/>
              </w:rPr>
              <w:instrText xml:space="preserve"> PAGEREF _Toc161323727 \h </w:instrText>
            </w:r>
            <w:r>
              <w:rPr>
                <w:noProof/>
                <w:webHidden/>
              </w:rPr>
            </w:r>
            <w:r>
              <w:rPr>
                <w:noProof/>
                <w:webHidden/>
              </w:rPr>
              <w:fldChar w:fldCharType="separate"/>
            </w:r>
            <w:r>
              <w:rPr>
                <w:noProof/>
                <w:webHidden/>
              </w:rPr>
              <w:t>26</w:t>
            </w:r>
            <w:r>
              <w:rPr>
                <w:noProof/>
                <w:webHidden/>
              </w:rPr>
              <w:fldChar w:fldCharType="end"/>
            </w:r>
          </w:hyperlink>
        </w:p>
        <w:p w14:paraId="18BD459E" w14:textId="0226CF9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8" w:history="1">
            <w:r w:rsidRPr="006641B1">
              <w:rPr>
                <w:rStyle w:val="Hyperlink"/>
              </w:rPr>
              <w:t>Table 13. 2023 Incentive-Based Channels (Income Qualified) Electric Demand Savings by Measure</w:t>
            </w:r>
            <w:r>
              <w:rPr>
                <w:noProof/>
                <w:webHidden/>
              </w:rPr>
              <w:tab/>
            </w:r>
            <w:r>
              <w:rPr>
                <w:noProof/>
                <w:webHidden/>
              </w:rPr>
              <w:fldChar w:fldCharType="begin"/>
            </w:r>
            <w:r>
              <w:rPr>
                <w:noProof/>
                <w:webHidden/>
              </w:rPr>
              <w:instrText xml:space="preserve"> PAGEREF _Toc161323728 \h </w:instrText>
            </w:r>
            <w:r>
              <w:rPr>
                <w:noProof/>
                <w:webHidden/>
              </w:rPr>
            </w:r>
            <w:r>
              <w:rPr>
                <w:noProof/>
                <w:webHidden/>
              </w:rPr>
              <w:fldChar w:fldCharType="separate"/>
            </w:r>
            <w:r>
              <w:rPr>
                <w:noProof/>
                <w:webHidden/>
              </w:rPr>
              <w:t>27</w:t>
            </w:r>
            <w:r>
              <w:rPr>
                <w:noProof/>
                <w:webHidden/>
              </w:rPr>
              <w:fldChar w:fldCharType="end"/>
            </w:r>
          </w:hyperlink>
        </w:p>
        <w:p w14:paraId="30247A7E" w14:textId="23EACEE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29" w:history="1">
            <w:r w:rsidRPr="006641B1">
              <w:rPr>
                <w:rStyle w:val="Hyperlink"/>
              </w:rPr>
              <w:t>Table 14. 2023 Incentive-Based Channels (Income Qualified) Gas Savings by Measure</w:t>
            </w:r>
            <w:r>
              <w:rPr>
                <w:noProof/>
                <w:webHidden/>
              </w:rPr>
              <w:tab/>
            </w:r>
            <w:r>
              <w:rPr>
                <w:noProof/>
                <w:webHidden/>
              </w:rPr>
              <w:fldChar w:fldCharType="begin"/>
            </w:r>
            <w:r>
              <w:rPr>
                <w:noProof/>
                <w:webHidden/>
              </w:rPr>
              <w:instrText xml:space="preserve"> PAGEREF _Toc161323729 \h </w:instrText>
            </w:r>
            <w:r>
              <w:rPr>
                <w:noProof/>
                <w:webHidden/>
              </w:rPr>
            </w:r>
            <w:r>
              <w:rPr>
                <w:noProof/>
                <w:webHidden/>
              </w:rPr>
              <w:fldChar w:fldCharType="separate"/>
            </w:r>
            <w:r>
              <w:rPr>
                <w:noProof/>
                <w:webHidden/>
              </w:rPr>
              <w:t>27</w:t>
            </w:r>
            <w:r>
              <w:rPr>
                <w:noProof/>
                <w:webHidden/>
              </w:rPr>
              <w:fldChar w:fldCharType="end"/>
            </w:r>
          </w:hyperlink>
        </w:p>
        <w:p w14:paraId="027C012E" w14:textId="4278AC7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0" w:history="1">
            <w:r w:rsidRPr="006641B1">
              <w:rPr>
                <w:rStyle w:val="Hyperlink"/>
              </w:rPr>
              <w:t>Table 15. 2023 Incentive-Based Channels (Market Rate) Electric Energy Savings by Measure</w:t>
            </w:r>
            <w:r>
              <w:rPr>
                <w:noProof/>
                <w:webHidden/>
              </w:rPr>
              <w:tab/>
            </w:r>
            <w:r>
              <w:rPr>
                <w:noProof/>
                <w:webHidden/>
              </w:rPr>
              <w:fldChar w:fldCharType="begin"/>
            </w:r>
            <w:r>
              <w:rPr>
                <w:noProof/>
                <w:webHidden/>
              </w:rPr>
              <w:instrText xml:space="preserve"> PAGEREF _Toc161323730 \h </w:instrText>
            </w:r>
            <w:r>
              <w:rPr>
                <w:noProof/>
                <w:webHidden/>
              </w:rPr>
            </w:r>
            <w:r>
              <w:rPr>
                <w:noProof/>
                <w:webHidden/>
              </w:rPr>
              <w:fldChar w:fldCharType="separate"/>
            </w:r>
            <w:r>
              <w:rPr>
                <w:noProof/>
                <w:webHidden/>
              </w:rPr>
              <w:t>28</w:t>
            </w:r>
            <w:r>
              <w:rPr>
                <w:noProof/>
                <w:webHidden/>
              </w:rPr>
              <w:fldChar w:fldCharType="end"/>
            </w:r>
          </w:hyperlink>
        </w:p>
        <w:p w14:paraId="6A45E72C" w14:textId="3BD7986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1" w:history="1">
            <w:r w:rsidRPr="006641B1">
              <w:rPr>
                <w:rStyle w:val="Hyperlink"/>
              </w:rPr>
              <w:t>Table 16. 2023 Incentive-Based Channels (Market Rate) Electric Demand Savings by Measure</w:t>
            </w:r>
            <w:r>
              <w:rPr>
                <w:noProof/>
                <w:webHidden/>
              </w:rPr>
              <w:tab/>
            </w:r>
            <w:r>
              <w:rPr>
                <w:noProof/>
                <w:webHidden/>
              </w:rPr>
              <w:fldChar w:fldCharType="begin"/>
            </w:r>
            <w:r>
              <w:rPr>
                <w:noProof/>
                <w:webHidden/>
              </w:rPr>
              <w:instrText xml:space="preserve"> PAGEREF _Toc161323731 \h </w:instrText>
            </w:r>
            <w:r>
              <w:rPr>
                <w:noProof/>
                <w:webHidden/>
              </w:rPr>
            </w:r>
            <w:r>
              <w:rPr>
                <w:noProof/>
                <w:webHidden/>
              </w:rPr>
              <w:fldChar w:fldCharType="separate"/>
            </w:r>
            <w:r>
              <w:rPr>
                <w:noProof/>
                <w:webHidden/>
              </w:rPr>
              <w:t>29</w:t>
            </w:r>
            <w:r>
              <w:rPr>
                <w:noProof/>
                <w:webHidden/>
              </w:rPr>
              <w:fldChar w:fldCharType="end"/>
            </w:r>
          </w:hyperlink>
        </w:p>
        <w:p w14:paraId="16C27C4C" w14:textId="3CAAFD0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2" w:history="1">
            <w:r w:rsidRPr="006641B1">
              <w:rPr>
                <w:rStyle w:val="Hyperlink"/>
              </w:rPr>
              <w:t>Table 17. 2023 Incentive-Based Channels (Market Rate) Gas Savings by Measure</w:t>
            </w:r>
            <w:r>
              <w:rPr>
                <w:noProof/>
                <w:webHidden/>
              </w:rPr>
              <w:tab/>
            </w:r>
            <w:r>
              <w:rPr>
                <w:noProof/>
                <w:webHidden/>
              </w:rPr>
              <w:fldChar w:fldCharType="begin"/>
            </w:r>
            <w:r>
              <w:rPr>
                <w:noProof/>
                <w:webHidden/>
              </w:rPr>
              <w:instrText xml:space="preserve"> PAGEREF _Toc161323732 \h </w:instrText>
            </w:r>
            <w:r>
              <w:rPr>
                <w:noProof/>
                <w:webHidden/>
              </w:rPr>
            </w:r>
            <w:r>
              <w:rPr>
                <w:noProof/>
                <w:webHidden/>
              </w:rPr>
              <w:fldChar w:fldCharType="separate"/>
            </w:r>
            <w:r>
              <w:rPr>
                <w:noProof/>
                <w:webHidden/>
              </w:rPr>
              <w:t>29</w:t>
            </w:r>
            <w:r>
              <w:rPr>
                <w:noProof/>
                <w:webHidden/>
              </w:rPr>
              <w:fldChar w:fldCharType="end"/>
            </w:r>
          </w:hyperlink>
        </w:p>
        <w:p w14:paraId="3E273D03" w14:textId="662472C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3" w:history="1">
            <w:r w:rsidRPr="006641B1">
              <w:rPr>
                <w:rStyle w:val="Hyperlink"/>
              </w:rPr>
              <w:t>Table 18. 2023 Efficient Choice Tool Channel Total Energy-Efficient Product Purchases</w:t>
            </w:r>
            <w:r>
              <w:rPr>
                <w:noProof/>
                <w:webHidden/>
              </w:rPr>
              <w:tab/>
            </w:r>
            <w:r>
              <w:rPr>
                <w:noProof/>
                <w:webHidden/>
              </w:rPr>
              <w:fldChar w:fldCharType="begin"/>
            </w:r>
            <w:r>
              <w:rPr>
                <w:noProof/>
                <w:webHidden/>
              </w:rPr>
              <w:instrText xml:space="preserve"> PAGEREF _Toc161323733 \h </w:instrText>
            </w:r>
            <w:r>
              <w:rPr>
                <w:noProof/>
                <w:webHidden/>
              </w:rPr>
            </w:r>
            <w:r>
              <w:rPr>
                <w:noProof/>
                <w:webHidden/>
              </w:rPr>
              <w:fldChar w:fldCharType="separate"/>
            </w:r>
            <w:r>
              <w:rPr>
                <w:noProof/>
                <w:webHidden/>
              </w:rPr>
              <w:t>33</w:t>
            </w:r>
            <w:r>
              <w:rPr>
                <w:noProof/>
                <w:webHidden/>
              </w:rPr>
              <w:fldChar w:fldCharType="end"/>
            </w:r>
          </w:hyperlink>
        </w:p>
        <w:p w14:paraId="025C67EC" w14:textId="139DB9D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4" w:history="1">
            <w:r w:rsidRPr="006641B1">
              <w:rPr>
                <w:rStyle w:val="Hyperlink"/>
              </w:rPr>
              <w:t>Table 19. 2023 Efficient Choice Tool Channel Electric Energy Savings by Measure</w:t>
            </w:r>
            <w:r>
              <w:rPr>
                <w:noProof/>
                <w:webHidden/>
              </w:rPr>
              <w:tab/>
            </w:r>
            <w:r>
              <w:rPr>
                <w:noProof/>
                <w:webHidden/>
              </w:rPr>
              <w:fldChar w:fldCharType="begin"/>
            </w:r>
            <w:r>
              <w:rPr>
                <w:noProof/>
                <w:webHidden/>
              </w:rPr>
              <w:instrText xml:space="preserve"> PAGEREF _Toc161323734 \h </w:instrText>
            </w:r>
            <w:r>
              <w:rPr>
                <w:noProof/>
                <w:webHidden/>
              </w:rPr>
            </w:r>
            <w:r>
              <w:rPr>
                <w:noProof/>
                <w:webHidden/>
              </w:rPr>
              <w:fldChar w:fldCharType="separate"/>
            </w:r>
            <w:r>
              <w:rPr>
                <w:noProof/>
                <w:webHidden/>
              </w:rPr>
              <w:t>34</w:t>
            </w:r>
            <w:r>
              <w:rPr>
                <w:noProof/>
                <w:webHidden/>
              </w:rPr>
              <w:fldChar w:fldCharType="end"/>
            </w:r>
          </w:hyperlink>
        </w:p>
        <w:p w14:paraId="2E0B7551" w14:textId="0F0F202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5" w:history="1">
            <w:r w:rsidRPr="006641B1">
              <w:rPr>
                <w:rStyle w:val="Hyperlink"/>
              </w:rPr>
              <w:t>Table 20. 2023 Efficient Choice Tool Channel Electric Demand Savings by Measure</w:t>
            </w:r>
            <w:r>
              <w:rPr>
                <w:noProof/>
                <w:webHidden/>
              </w:rPr>
              <w:tab/>
            </w:r>
            <w:r>
              <w:rPr>
                <w:noProof/>
                <w:webHidden/>
              </w:rPr>
              <w:fldChar w:fldCharType="begin"/>
            </w:r>
            <w:r>
              <w:rPr>
                <w:noProof/>
                <w:webHidden/>
              </w:rPr>
              <w:instrText xml:space="preserve"> PAGEREF _Toc161323735 \h </w:instrText>
            </w:r>
            <w:r>
              <w:rPr>
                <w:noProof/>
                <w:webHidden/>
              </w:rPr>
            </w:r>
            <w:r>
              <w:rPr>
                <w:noProof/>
                <w:webHidden/>
              </w:rPr>
              <w:fldChar w:fldCharType="separate"/>
            </w:r>
            <w:r>
              <w:rPr>
                <w:noProof/>
                <w:webHidden/>
              </w:rPr>
              <w:t>34</w:t>
            </w:r>
            <w:r>
              <w:rPr>
                <w:noProof/>
                <w:webHidden/>
              </w:rPr>
              <w:fldChar w:fldCharType="end"/>
            </w:r>
          </w:hyperlink>
        </w:p>
        <w:p w14:paraId="08A08131" w14:textId="797AD08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6" w:history="1">
            <w:r w:rsidRPr="006641B1">
              <w:rPr>
                <w:rStyle w:val="Hyperlink"/>
              </w:rPr>
              <w:t>Table 21. 2023 Efficient Choice Tool Channel Gas Savings by Measure</w:t>
            </w:r>
            <w:r>
              <w:rPr>
                <w:noProof/>
                <w:webHidden/>
              </w:rPr>
              <w:tab/>
            </w:r>
            <w:r>
              <w:rPr>
                <w:noProof/>
                <w:webHidden/>
              </w:rPr>
              <w:fldChar w:fldCharType="begin"/>
            </w:r>
            <w:r>
              <w:rPr>
                <w:noProof/>
                <w:webHidden/>
              </w:rPr>
              <w:instrText xml:space="preserve"> PAGEREF _Toc161323736 \h </w:instrText>
            </w:r>
            <w:r>
              <w:rPr>
                <w:noProof/>
                <w:webHidden/>
              </w:rPr>
            </w:r>
            <w:r>
              <w:rPr>
                <w:noProof/>
                <w:webHidden/>
              </w:rPr>
              <w:fldChar w:fldCharType="separate"/>
            </w:r>
            <w:r>
              <w:rPr>
                <w:noProof/>
                <w:webHidden/>
              </w:rPr>
              <w:t>35</w:t>
            </w:r>
            <w:r>
              <w:rPr>
                <w:noProof/>
                <w:webHidden/>
              </w:rPr>
              <w:fldChar w:fldCharType="end"/>
            </w:r>
          </w:hyperlink>
        </w:p>
        <w:p w14:paraId="1088FA56" w14:textId="04C8D5C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7" w:history="1">
            <w:r w:rsidRPr="006641B1">
              <w:rPr>
                <w:rStyle w:val="Hyperlink"/>
              </w:rPr>
              <w:t>Table 22. 2023 Retail Products Initiative by Channel for CPAS and WAML</w:t>
            </w:r>
            <w:r>
              <w:rPr>
                <w:noProof/>
                <w:webHidden/>
              </w:rPr>
              <w:tab/>
            </w:r>
            <w:r>
              <w:rPr>
                <w:noProof/>
                <w:webHidden/>
              </w:rPr>
              <w:fldChar w:fldCharType="begin"/>
            </w:r>
            <w:r>
              <w:rPr>
                <w:noProof/>
                <w:webHidden/>
              </w:rPr>
              <w:instrText xml:space="preserve"> PAGEREF _Toc161323737 \h </w:instrText>
            </w:r>
            <w:r>
              <w:rPr>
                <w:noProof/>
                <w:webHidden/>
              </w:rPr>
            </w:r>
            <w:r>
              <w:rPr>
                <w:noProof/>
                <w:webHidden/>
              </w:rPr>
              <w:fldChar w:fldCharType="separate"/>
            </w:r>
            <w:r>
              <w:rPr>
                <w:noProof/>
                <w:webHidden/>
              </w:rPr>
              <w:t>36</w:t>
            </w:r>
            <w:r>
              <w:rPr>
                <w:noProof/>
                <w:webHidden/>
              </w:rPr>
              <w:fldChar w:fldCharType="end"/>
            </w:r>
          </w:hyperlink>
        </w:p>
        <w:p w14:paraId="71F87E4B" w14:textId="2379BFB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8" w:history="1">
            <w:r w:rsidRPr="006641B1">
              <w:rPr>
                <w:rStyle w:val="Hyperlink"/>
              </w:rPr>
              <w:t>Table 23. 2023 Retail Products Initiative - Incentive-Based Channels (Income Qualified) CPAS and WAML</w:t>
            </w:r>
            <w:r>
              <w:rPr>
                <w:noProof/>
                <w:webHidden/>
              </w:rPr>
              <w:tab/>
            </w:r>
            <w:r>
              <w:rPr>
                <w:noProof/>
                <w:webHidden/>
              </w:rPr>
              <w:fldChar w:fldCharType="begin"/>
            </w:r>
            <w:r>
              <w:rPr>
                <w:noProof/>
                <w:webHidden/>
              </w:rPr>
              <w:instrText xml:space="preserve"> PAGEREF _Toc161323738 \h </w:instrText>
            </w:r>
            <w:r>
              <w:rPr>
                <w:noProof/>
                <w:webHidden/>
              </w:rPr>
            </w:r>
            <w:r>
              <w:rPr>
                <w:noProof/>
                <w:webHidden/>
              </w:rPr>
              <w:fldChar w:fldCharType="separate"/>
            </w:r>
            <w:r>
              <w:rPr>
                <w:noProof/>
                <w:webHidden/>
              </w:rPr>
              <w:t>36</w:t>
            </w:r>
            <w:r>
              <w:rPr>
                <w:noProof/>
                <w:webHidden/>
              </w:rPr>
              <w:fldChar w:fldCharType="end"/>
            </w:r>
          </w:hyperlink>
        </w:p>
        <w:p w14:paraId="65120745" w14:textId="19E0D0B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39" w:history="1">
            <w:r w:rsidRPr="006641B1">
              <w:rPr>
                <w:rStyle w:val="Hyperlink"/>
              </w:rPr>
              <w:t>Table 24. 2023 Retail Products Initiative – Incentive-Based Channels (Market Rate) CPAS and WAML</w:t>
            </w:r>
            <w:r>
              <w:rPr>
                <w:noProof/>
                <w:webHidden/>
              </w:rPr>
              <w:tab/>
            </w:r>
            <w:r>
              <w:rPr>
                <w:noProof/>
                <w:webHidden/>
              </w:rPr>
              <w:fldChar w:fldCharType="begin"/>
            </w:r>
            <w:r>
              <w:rPr>
                <w:noProof/>
                <w:webHidden/>
              </w:rPr>
              <w:instrText xml:space="preserve"> PAGEREF _Toc161323739 \h </w:instrText>
            </w:r>
            <w:r>
              <w:rPr>
                <w:noProof/>
                <w:webHidden/>
              </w:rPr>
            </w:r>
            <w:r>
              <w:rPr>
                <w:noProof/>
                <w:webHidden/>
              </w:rPr>
              <w:fldChar w:fldCharType="separate"/>
            </w:r>
            <w:r>
              <w:rPr>
                <w:noProof/>
                <w:webHidden/>
              </w:rPr>
              <w:t>37</w:t>
            </w:r>
            <w:r>
              <w:rPr>
                <w:noProof/>
                <w:webHidden/>
              </w:rPr>
              <w:fldChar w:fldCharType="end"/>
            </w:r>
          </w:hyperlink>
        </w:p>
        <w:p w14:paraId="7FADBE00" w14:textId="5D92C2A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0" w:history="1">
            <w:r w:rsidRPr="006641B1">
              <w:rPr>
                <w:rStyle w:val="Hyperlink"/>
              </w:rPr>
              <w:t>Table 25. 2023 Retail Products Initiative – ECT Channel CPAS and WAML</w:t>
            </w:r>
            <w:r>
              <w:rPr>
                <w:noProof/>
                <w:webHidden/>
              </w:rPr>
              <w:tab/>
            </w:r>
            <w:r>
              <w:rPr>
                <w:noProof/>
                <w:webHidden/>
              </w:rPr>
              <w:fldChar w:fldCharType="begin"/>
            </w:r>
            <w:r>
              <w:rPr>
                <w:noProof/>
                <w:webHidden/>
              </w:rPr>
              <w:instrText xml:space="preserve"> PAGEREF _Toc161323740 \h </w:instrText>
            </w:r>
            <w:r>
              <w:rPr>
                <w:noProof/>
                <w:webHidden/>
              </w:rPr>
            </w:r>
            <w:r>
              <w:rPr>
                <w:noProof/>
                <w:webHidden/>
              </w:rPr>
              <w:fldChar w:fldCharType="separate"/>
            </w:r>
            <w:r>
              <w:rPr>
                <w:noProof/>
                <w:webHidden/>
              </w:rPr>
              <w:t>39</w:t>
            </w:r>
            <w:r>
              <w:rPr>
                <w:noProof/>
                <w:webHidden/>
              </w:rPr>
              <w:fldChar w:fldCharType="end"/>
            </w:r>
          </w:hyperlink>
        </w:p>
        <w:p w14:paraId="475F0155" w14:textId="2A302D4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1" w:history="1">
            <w:r w:rsidRPr="006641B1">
              <w:rPr>
                <w:rStyle w:val="Hyperlink"/>
              </w:rPr>
              <w:t>Table 26. 2023 Income Qualified Initiative Single Family Offerings Annual Savings</w:t>
            </w:r>
            <w:r>
              <w:rPr>
                <w:noProof/>
                <w:webHidden/>
              </w:rPr>
              <w:tab/>
            </w:r>
            <w:r>
              <w:rPr>
                <w:noProof/>
                <w:webHidden/>
              </w:rPr>
              <w:fldChar w:fldCharType="begin"/>
            </w:r>
            <w:r>
              <w:rPr>
                <w:noProof/>
                <w:webHidden/>
              </w:rPr>
              <w:instrText xml:space="preserve"> PAGEREF _Toc161323741 \h </w:instrText>
            </w:r>
            <w:r>
              <w:rPr>
                <w:noProof/>
                <w:webHidden/>
              </w:rPr>
            </w:r>
            <w:r>
              <w:rPr>
                <w:noProof/>
                <w:webHidden/>
              </w:rPr>
              <w:fldChar w:fldCharType="separate"/>
            </w:r>
            <w:r>
              <w:rPr>
                <w:noProof/>
                <w:webHidden/>
              </w:rPr>
              <w:t>41</w:t>
            </w:r>
            <w:r>
              <w:rPr>
                <w:noProof/>
                <w:webHidden/>
              </w:rPr>
              <w:fldChar w:fldCharType="end"/>
            </w:r>
          </w:hyperlink>
        </w:p>
        <w:p w14:paraId="22C2F31F" w14:textId="4F9AD64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2" w:history="1">
            <w:r w:rsidRPr="006641B1">
              <w:rPr>
                <w:rStyle w:val="Hyperlink"/>
              </w:rPr>
              <w:t>Table 27. 2023 Single Family Channel Participation Summary</w:t>
            </w:r>
            <w:r>
              <w:rPr>
                <w:noProof/>
                <w:webHidden/>
              </w:rPr>
              <w:tab/>
            </w:r>
            <w:r>
              <w:rPr>
                <w:noProof/>
                <w:webHidden/>
              </w:rPr>
              <w:fldChar w:fldCharType="begin"/>
            </w:r>
            <w:r>
              <w:rPr>
                <w:noProof/>
                <w:webHidden/>
              </w:rPr>
              <w:instrText xml:space="preserve"> PAGEREF _Toc161323742 \h </w:instrText>
            </w:r>
            <w:r>
              <w:rPr>
                <w:noProof/>
                <w:webHidden/>
              </w:rPr>
            </w:r>
            <w:r>
              <w:rPr>
                <w:noProof/>
                <w:webHidden/>
              </w:rPr>
              <w:fldChar w:fldCharType="separate"/>
            </w:r>
            <w:r>
              <w:rPr>
                <w:noProof/>
                <w:webHidden/>
              </w:rPr>
              <w:t>42</w:t>
            </w:r>
            <w:r>
              <w:rPr>
                <w:noProof/>
                <w:webHidden/>
              </w:rPr>
              <w:fldChar w:fldCharType="end"/>
            </w:r>
          </w:hyperlink>
        </w:p>
        <w:p w14:paraId="2BF5AC8D" w14:textId="7D9FA62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3" w:history="1">
            <w:r w:rsidRPr="006641B1">
              <w:rPr>
                <w:rStyle w:val="Hyperlink"/>
              </w:rPr>
              <w:t>Table 28. 2023 Single Family Channel Electric Energy Savings by Measure</w:t>
            </w:r>
            <w:r>
              <w:rPr>
                <w:noProof/>
                <w:webHidden/>
              </w:rPr>
              <w:tab/>
            </w:r>
            <w:r>
              <w:rPr>
                <w:noProof/>
                <w:webHidden/>
              </w:rPr>
              <w:fldChar w:fldCharType="begin"/>
            </w:r>
            <w:r>
              <w:rPr>
                <w:noProof/>
                <w:webHidden/>
              </w:rPr>
              <w:instrText xml:space="preserve"> PAGEREF _Toc161323743 \h </w:instrText>
            </w:r>
            <w:r>
              <w:rPr>
                <w:noProof/>
                <w:webHidden/>
              </w:rPr>
            </w:r>
            <w:r>
              <w:rPr>
                <w:noProof/>
                <w:webHidden/>
              </w:rPr>
              <w:fldChar w:fldCharType="separate"/>
            </w:r>
            <w:r>
              <w:rPr>
                <w:noProof/>
                <w:webHidden/>
              </w:rPr>
              <w:t>43</w:t>
            </w:r>
            <w:r>
              <w:rPr>
                <w:noProof/>
                <w:webHidden/>
              </w:rPr>
              <w:fldChar w:fldCharType="end"/>
            </w:r>
          </w:hyperlink>
        </w:p>
        <w:p w14:paraId="0AE97139" w14:textId="45F9419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4" w:history="1">
            <w:r w:rsidRPr="006641B1">
              <w:rPr>
                <w:rStyle w:val="Hyperlink"/>
              </w:rPr>
              <w:t>Table 29. 2023 Single Family Channel Electric Demand Savings by Measure</w:t>
            </w:r>
            <w:r>
              <w:rPr>
                <w:noProof/>
                <w:webHidden/>
              </w:rPr>
              <w:tab/>
            </w:r>
            <w:r>
              <w:rPr>
                <w:noProof/>
                <w:webHidden/>
              </w:rPr>
              <w:fldChar w:fldCharType="begin"/>
            </w:r>
            <w:r>
              <w:rPr>
                <w:noProof/>
                <w:webHidden/>
              </w:rPr>
              <w:instrText xml:space="preserve"> PAGEREF _Toc161323744 \h </w:instrText>
            </w:r>
            <w:r>
              <w:rPr>
                <w:noProof/>
                <w:webHidden/>
              </w:rPr>
            </w:r>
            <w:r>
              <w:rPr>
                <w:noProof/>
                <w:webHidden/>
              </w:rPr>
              <w:fldChar w:fldCharType="separate"/>
            </w:r>
            <w:r>
              <w:rPr>
                <w:noProof/>
                <w:webHidden/>
              </w:rPr>
              <w:t>44</w:t>
            </w:r>
            <w:r>
              <w:rPr>
                <w:noProof/>
                <w:webHidden/>
              </w:rPr>
              <w:fldChar w:fldCharType="end"/>
            </w:r>
          </w:hyperlink>
        </w:p>
        <w:p w14:paraId="38A93C93" w14:textId="297CFCD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5" w:history="1">
            <w:r w:rsidRPr="006641B1">
              <w:rPr>
                <w:rStyle w:val="Hyperlink"/>
              </w:rPr>
              <w:t>Table 30. 2023 Single Family Channel Gas Savings by Measure</w:t>
            </w:r>
            <w:r>
              <w:rPr>
                <w:noProof/>
                <w:webHidden/>
              </w:rPr>
              <w:tab/>
            </w:r>
            <w:r>
              <w:rPr>
                <w:noProof/>
                <w:webHidden/>
              </w:rPr>
              <w:fldChar w:fldCharType="begin"/>
            </w:r>
            <w:r>
              <w:rPr>
                <w:noProof/>
                <w:webHidden/>
              </w:rPr>
              <w:instrText xml:space="preserve"> PAGEREF _Toc161323745 \h </w:instrText>
            </w:r>
            <w:r>
              <w:rPr>
                <w:noProof/>
                <w:webHidden/>
              </w:rPr>
            </w:r>
            <w:r>
              <w:rPr>
                <w:noProof/>
                <w:webHidden/>
              </w:rPr>
              <w:fldChar w:fldCharType="separate"/>
            </w:r>
            <w:r>
              <w:rPr>
                <w:noProof/>
                <w:webHidden/>
              </w:rPr>
              <w:t>45</w:t>
            </w:r>
            <w:r>
              <w:rPr>
                <w:noProof/>
                <w:webHidden/>
              </w:rPr>
              <w:fldChar w:fldCharType="end"/>
            </w:r>
          </w:hyperlink>
        </w:p>
        <w:p w14:paraId="4F8594F7" w14:textId="2E9ECD2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6" w:history="1">
            <w:r w:rsidRPr="006641B1">
              <w:rPr>
                <w:rStyle w:val="Hyperlink"/>
              </w:rPr>
              <w:t>Table 31. 2023 Community Action Agency Channel Participation Summary</w:t>
            </w:r>
            <w:r>
              <w:rPr>
                <w:noProof/>
                <w:webHidden/>
              </w:rPr>
              <w:tab/>
            </w:r>
            <w:r>
              <w:rPr>
                <w:noProof/>
                <w:webHidden/>
              </w:rPr>
              <w:fldChar w:fldCharType="begin"/>
            </w:r>
            <w:r>
              <w:rPr>
                <w:noProof/>
                <w:webHidden/>
              </w:rPr>
              <w:instrText xml:space="preserve"> PAGEREF _Toc161323746 \h </w:instrText>
            </w:r>
            <w:r>
              <w:rPr>
                <w:noProof/>
                <w:webHidden/>
              </w:rPr>
            </w:r>
            <w:r>
              <w:rPr>
                <w:noProof/>
                <w:webHidden/>
              </w:rPr>
              <w:fldChar w:fldCharType="separate"/>
            </w:r>
            <w:r>
              <w:rPr>
                <w:noProof/>
                <w:webHidden/>
              </w:rPr>
              <w:t>48</w:t>
            </w:r>
            <w:r>
              <w:rPr>
                <w:noProof/>
                <w:webHidden/>
              </w:rPr>
              <w:fldChar w:fldCharType="end"/>
            </w:r>
          </w:hyperlink>
        </w:p>
        <w:p w14:paraId="52B09F19" w14:textId="5F66467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7" w:history="1">
            <w:r w:rsidRPr="006641B1">
              <w:rPr>
                <w:rStyle w:val="Hyperlink"/>
              </w:rPr>
              <w:t>Table 32. 2023 Community Action Agency Channel Electric Energy Savings by Measure</w:t>
            </w:r>
            <w:r>
              <w:rPr>
                <w:noProof/>
                <w:webHidden/>
              </w:rPr>
              <w:tab/>
            </w:r>
            <w:r>
              <w:rPr>
                <w:noProof/>
                <w:webHidden/>
              </w:rPr>
              <w:fldChar w:fldCharType="begin"/>
            </w:r>
            <w:r>
              <w:rPr>
                <w:noProof/>
                <w:webHidden/>
              </w:rPr>
              <w:instrText xml:space="preserve"> PAGEREF _Toc161323747 \h </w:instrText>
            </w:r>
            <w:r>
              <w:rPr>
                <w:noProof/>
                <w:webHidden/>
              </w:rPr>
            </w:r>
            <w:r>
              <w:rPr>
                <w:noProof/>
                <w:webHidden/>
              </w:rPr>
              <w:fldChar w:fldCharType="separate"/>
            </w:r>
            <w:r>
              <w:rPr>
                <w:noProof/>
                <w:webHidden/>
              </w:rPr>
              <w:t>48</w:t>
            </w:r>
            <w:r>
              <w:rPr>
                <w:noProof/>
                <w:webHidden/>
              </w:rPr>
              <w:fldChar w:fldCharType="end"/>
            </w:r>
          </w:hyperlink>
        </w:p>
        <w:p w14:paraId="5CD453FA" w14:textId="3E80CBD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8" w:history="1">
            <w:r w:rsidRPr="006641B1">
              <w:rPr>
                <w:rStyle w:val="Hyperlink"/>
              </w:rPr>
              <w:t>Table 33. 2023 Community Action Agency Channel Electric Demand Savings by Measure</w:t>
            </w:r>
            <w:r>
              <w:rPr>
                <w:noProof/>
                <w:webHidden/>
              </w:rPr>
              <w:tab/>
            </w:r>
            <w:r>
              <w:rPr>
                <w:noProof/>
                <w:webHidden/>
              </w:rPr>
              <w:fldChar w:fldCharType="begin"/>
            </w:r>
            <w:r>
              <w:rPr>
                <w:noProof/>
                <w:webHidden/>
              </w:rPr>
              <w:instrText xml:space="preserve"> PAGEREF _Toc161323748 \h </w:instrText>
            </w:r>
            <w:r>
              <w:rPr>
                <w:noProof/>
                <w:webHidden/>
              </w:rPr>
            </w:r>
            <w:r>
              <w:rPr>
                <w:noProof/>
                <w:webHidden/>
              </w:rPr>
              <w:fldChar w:fldCharType="separate"/>
            </w:r>
            <w:r>
              <w:rPr>
                <w:noProof/>
                <w:webHidden/>
              </w:rPr>
              <w:t>49</w:t>
            </w:r>
            <w:r>
              <w:rPr>
                <w:noProof/>
                <w:webHidden/>
              </w:rPr>
              <w:fldChar w:fldCharType="end"/>
            </w:r>
          </w:hyperlink>
        </w:p>
        <w:p w14:paraId="58A68C1D" w14:textId="2C6D18E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49" w:history="1">
            <w:r w:rsidRPr="006641B1">
              <w:rPr>
                <w:rStyle w:val="Hyperlink"/>
              </w:rPr>
              <w:t>Table 34. 2023 Community Action Agency Channel Gas Savings by Measure</w:t>
            </w:r>
            <w:r>
              <w:rPr>
                <w:noProof/>
                <w:webHidden/>
              </w:rPr>
              <w:tab/>
            </w:r>
            <w:r>
              <w:rPr>
                <w:noProof/>
                <w:webHidden/>
              </w:rPr>
              <w:fldChar w:fldCharType="begin"/>
            </w:r>
            <w:r>
              <w:rPr>
                <w:noProof/>
                <w:webHidden/>
              </w:rPr>
              <w:instrText xml:space="preserve"> PAGEREF _Toc161323749 \h </w:instrText>
            </w:r>
            <w:r>
              <w:rPr>
                <w:noProof/>
                <w:webHidden/>
              </w:rPr>
            </w:r>
            <w:r>
              <w:rPr>
                <w:noProof/>
                <w:webHidden/>
              </w:rPr>
              <w:fldChar w:fldCharType="separate"/>
            </w:r>
            <w:r>
              <w:rPr>
                <w:noProof/>
                <w:webHidden/>
              </w:rPr>
              <w:t>49</w:t>
            </w:r>
            <w:r>
              <w:rPr>
                <w:noProof/>
                <w:webHidden/>
              </w:rPr>
              <w:fldChar w:fldCharType="end"/>
            </w:r>
          </w:hyperlink>
        </w:p>
        <w:p w14:paraId="085A1CC4" w14:textId="6EC93DB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0" w:history="1">
            <w:r w:rsidRPr="006641B1">
              <w:rPr>
                <w:rStyle w:val="Hyperlink"/>
              </w:rPr>
              <w:t>Table 35. 2023 Joint Utility Channel Participation Summary (AIC-Funded Measures)</w:t>
            </w:r>
            <w:r>
              <w:rPr>
                <w:noProof/>
                <w:webHidden/>
              </w:rPr>
              <w:tab/>
            </w:r>
            <w:r>
              <w:rPr>
                <w:noProof/>
                <w:webHidden/>
              </w:rPr>
              <w:fldChar w:fldCharType="begin"/>
            </w:r>
            <w:r>
              <w:rPr>
                <w:noProof/>
                <w:webHidden/>
              </w:rPr>
              <w:instrText xml:space="preserve"> PAGEREF _Toc161323750 \h </w:instrText>
            </w:r>
            <w:r>
              <w:rPr>
                <w:noProof/>
                <w:webHidden/>
              </w:rPr>
            </w:r>
            <w:r>
              <w:rPr>
                <w:noProof/>
                <w:webHidden/>
              </w:rPr>
              <w:fldChar w:fldCharType="separate"/>
            </w:r>
            <w:r>
              <w:rPr>
                <w:noProof/>
                <w:webHidden/>
              </w:rPr>
              <w:t>52</w:t>
            </w:r>
            <w:r>
              <w:rPr>
                <w:noProof/>
                <w:webHidden/>
              </w:rPr>
              <w:fldChar w:fldCharType="end"/>
            </w:r>
          </w:hyperlink>
        </w:p>
        <w:p w14:paraId="040E31B8" w14:textId="1339AE3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1" w:history="1">
            <w:r w:rsidRPr="006641B1">
              <w:rPr>
                <w:rStyle w:val="Hyperlink"/>
              </w:rPr>
              <w:t>Table 36. 2023 Joint Utility Channel Electric Energy Savings by Measure</w:t>
            </w:r>
            <w:r>
              <w:rPr>
                <w:noProof/>
                <w:webHidden/>
              </w:rPr>
              <w:tab/>
            </w:r>
            <w:r>
              <w:rPr>
                <w:noProof/>
                <w:webHidden/>
              </w:rPr>
              <w:fldChar w:fldCharType="begin"/>
            </w:r>
            <w:r>
              <w:rPr>
                <w:noProof/>
                <w:webHidden/>
              </w:rPr>
              <w:instrText xml:space="preserve"> PAGEREF _Toc161323751 \h </w:instrText>
            </w:r>
            <w:r>
              <w:rPr>
                <w:noProof/>
                <w:webHidden/>
              </w:rPr>
            </w:r>
            <w:r>
              <w:rPr>
                <w:noProof/>
                <w:webHidden/>
              </w:rPr>
              <w:fldChar w:fldCharType="separate"/>
            </w:r>
            <w:r>
              <w:rPr>
                <w:noProof/>
                <w:webHidden/>
              </w:rPr>
              <w:t>52</w:t>
            </w:r>
            <w:r>
              <w:rPr>
                <w:noProof/>
                <w:webHidden/>
              </w:rPr>
              <w:fldChar w:fldCharType="end"/>
            </w:r>
          </w:hyperlink>
        </w:p>
        <w:p w14:paraId="2F962142" w14:textId="2DD62C4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2" w:history="1">
            <w:r w:rsidRPr="006641B1">
              <w:rPr>
                <w:rStyle w:val="Hyperlink"/>
              </w:rPr>
              <w:t>Table 37. 2023 Joint Utility Channel Electric Demand Savings by Measure</w:t>
            </w:r>
            <w:r>
              <w:rPr>
                <w:noProof/>
                <w:webHidden/>
              </w:rPr>
              <w:tab/>
            </w:r>
            <w:r>
              <w:rPr>
                <w:noProof/>
                <w:webHidden/>
              </w:rPr>
              <w:fldChar w:fldCharType="begin"/>
            </w:r>
            <w:r>
              <w:rPr>
                <w:noProof/>
                <w:webHidden/>
              </w:rPr>
              <w:instrText xml:space="preserve"> PAGEREF _Toc161323752 \h </w:instrText>
            </w:r>
            <w:r>
              <w:rPr>
                <w:noProof/>
                <w:webHidden/>
              </w:rPr>
            </w:r>
            <w:r>
              <w:rPr>
                <w:noProof/>
                <w:webHidden/>
              </w:rPr>
              <w:fldChar w:fldCharType="separate"/>
            </w:r>
            <w:r>
              <w:rPr>
                <w:noProof/>
                <w:webHidden/>
              </w:rPr>
              <w:t>53</w:t>
            </w:r>
            <w:r>
              <w:rPr>
                <w:noProof/>
                <w:webHidden/>
              </w:rPr>
              <w:fldChar w:fldCharType="end"/>
            </w:r>
          </w:hyperlink>
        </w:p>
        <w:p w14:paraId="2D86AA68" w14:textId="1EE04B9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3" w:history="1">
            <w:r w:rsidRPr="006641B1">
              <w:rPr>
                <w:rStyle w:val="Hyperlink"/>
              </w:rPr>
              <w:t>Table 38. Smart Savers Channel Participation Summary</w:t>
            </w:r>
            <w:r>
              <w:rPr>
                <w:noProof/>
                <w:webHidden/>
              </w:rPr>
              <w:tab/>
            </w:r>
            <w:r>
              <w:rPr>
                <w:noProof/>
                <w:webHidden/>
              </w:rPr>
              <w:fldChar w:fldCharType="begin"/>
            </w:r>
            <w:r>
              <w:rPr>
                <w:noProof/>
                <w:webHidden/>
              </w:rPr>
              <w:instrText xml:space="preserve"> PAGEREF _Toc161323753 \h </w:instrText>
            </w:r>
            <w:r>
              <w:rPr>
                <w:noProof/>
                <w:webHidden/>
              </w:rPr>
            </w:r>
            <w:r>
              <w:rPr>
                <w:noProof/>
                <w:webHidden/>
              </w:rPr>
              <w:fldChar w:fldCharType="separate"/>
            </w:r>
            <w:r>
              <w:rPr>
                <w:noProof/>
                <w:webHidden/>
              </w:rPr>
              <w:t>55</w:t>
            </w:r>
            <w:r>
              <w:rPr>
                <w:noProof/>
                <w:webHidden/>
              </w:rPr>
              <w:fldChar w:fldCharType="end"/>
            </w:r>
          </w:hyperlink>
        </w:p>
        <w:p w14:paraId="224431EC" w14:textId="5790D5B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4" w:history="1">
            <w:r w:rsidRPr="006641B1">
              <w:rPr>
                <w:rStyle w:val="Hyperlink"/>
              </w:rPr>
              <w:t>Table 39. Smart Savers Channel Number of ZIP Codes Served</w:t>
            </w:r>
            <w:r>
              <w:rPr>
                <w:noProof/>
                <w:webHidden/>
              </w:rPr>
              <w:tab/>
            </w:r>
            <w:r>
              <w:rPr>
                <w:noProof/>
                <w:webHidden/>
              </w:rPr>
              <w:fldChar w:fldCharType="begin"/>
            </w:r>
            <w:r>
              <w:rPr>
                <w:noProof/>
                <w:webHidden/>
              </w:rPr>
              <w:instrText xml:space="preserve"> PAGEREF _Toc161323754 \h </w:instrText>
            </w:r>
            <w:r>
              <w:rPr>
                <w:noProof/>
                <w:webHidden/>
              </w:rPr>
            </w:r>
            <w:r>
              <w:rPr>
                <w:noProof/>
                <w:webHidden/>
              </w:rPr>
              <w:fldChar w:fldCharType="separate"/>
            </w:r>
            <w:r>
              <w:rPr>
                <w:noProof/>
                <w:webHidden/>
              </w:rPr>
              <w:t>55</w:t>
            </w:r>
            <w:r>
              <w:rPr>
                <w:noProof/>
                <w:webHidden/>
              </w:rPr>
              <w:fldChar w:fldCharType="end"/>
            </w:r>
          </w:hyperlink>
        </w:p>
        <w:p w14:paraId="2D3BF1EB" w14:textId="3F5B4B3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5" w:history="1">
            <w:r w:rsidRPr="006641B1">
              <w:rPr>
                <w:rStyle w:val="Hyperlink"/>
              </w:rPr>
              <w:t>Table 40. 2023 Smart Savers Channel Electric Energy Savings by Measure</w:t>
            </w:r>
            <w:r>
              <w:rPr>
                <w:noProof/>
                <w:webHidden/>
              </w:rPr>
              <w:tab/>
            </w:r>
            <w:r>
              <w:rPr>
                <w:noProof/>
                <w:webHidden/>
              </w:rPr>
              <w:fldChar w:fldCharType="begin"/>
            </w:r>
            <w:r>
              <w:rPr>
                <w:noProof/>
                <w:webHidden/>
              </w:rPr>
              <w:instrText xml:space="preserve"> PAGEREF _Toc161323755 \h </w:instrText>
            </w:r>
            <w:r>
              <w:rPr>
                <w:noProof/>
                <w:webHidden/>
              </w:rPr>
            </w:r>
            <w:r>
              <w:rPr>
                <w:noProof/>
                <w:webHidden/>
              </w:rPr>
              <w:fldChar w:fldCharType="separate"/>
            </w:r>
            <w:r>
              <w:rPr>
                <w:noProof/>
                <w:webHidden/>
              </w:rPr>
              <w:t>56</w:t>
            </w:r>
            <w:r>
              <w:rPr>
                <w:noProof/>
                <w:webHidden/>
              </w:rPr>
              <w:fldChar w:fldCharType="end"/>
            </w:r>
          </w:hyperlink>
        </w:p>
        <w:p w14:paraId="6FBC8D46" w14:textId="7371057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6" w:history="1">
            <w:r w:rsidRPr="006641B1">
              <w:rPr>
                <w:rStyle w:val="Hyperlink"/>
              </w:rPr>
              <w:t>Table 41. 2023 Smart Savers Channel Electric Demand Savings by Measure</w:t>
            </w:r>
            <w:r>
              <w:rPr>
                <w:noProof/>
                <w:webHidden/>
              </w:rPr>
              <w:tab/>
            </w:r>
            <w:r>
              <w:rPr>
                <w:noProof/>
                <w:webHidden/>
              </w:rPr>
              <w:fldChar w:fldCharType="begin"/>
            </w:r>
            <w:r>
              <w:rPr>
                <w:noProof/>
                <w:webHidden/>
              </w:rPr>
              <w:instrText xml:space="preserve"> PAGEREF _Toc161323756 \h </w:instrText>
            </w:r>
            <w:r>
              <w:rPr>
                <w:noProof/>
                <w:webHidden/>
              </w:rPr>
            </w:r>
            <w:r>
              <w:rPr>
                <w:noProof/>
                <w:webHidden/>
              </w:rPr>
              <w:fldChar w:fldCharType="separate"/>
            </w:r>
            <w:r>
              <w:rPr>
                <w:noProof/>
                <w:webHidden/>
              </w:rPr>
              <w:t>56</w:t>
            </w:r>
            <w:r>
              <w:rPr>
                <w:noProof/>
                <w:webHidden/>
              </w:rPr>
              <w:fldChar w:fldCharType="end"/>
            </w:r>
          </w:hyperlink>
        </w:p>
        <w:p w14:paraId="2F84AC85" w14:textId="739FB23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7" w:history="1">
            <w:r w:rsidRPr="006641B1">
              <w:rPr>
                <w:rStyle w:val="Hyperlink"/>
              </w:rPr>
              <w:t>Table 42. 2023 Smart Savers Channel Gas Savings by Measure</w:t>
            </w:r>
            <w:r>
              <w:rPr>
                <w:noProof/>
                <w:webHidden/>
              </w:rPr>
              <w:tab/>
            </w:r>
            <w:r>
              <w:rPr>
                <w:noProof/>
                <w:webHidden/>
              </w:rPr>
              <w:fldChar w:fldCharType="begin"/>
            </w:r>
            <w:r>
              <w:rPr>
                <w:noProof/>
                <w:webHidden/>
              </w:rPr>
              <w:instrText xml:space="preserve"> PAGEREF _Toc161323757 \h </w:instrText>
            </w:r>
            <w:r>
              <w:rPr>
                <w:noProof/>
                <w:webHidden/>
              </w:rPr>
            </w:r>
            <w:r>
              <w:rPr>
                <w:noProof/>
                <w:webHidden/>
              </w:rPr>
              <w:fldChar w:fldCharType="separate"/>
            </w:r>
            <w:r>
              <w:rPr>
                <w:noProof/>
                <w:webHidden/>
              </w:rPr>
              <w:t>56</w:t>
            </w:r>
            <w:r>
              <w:rPr>
                <w:noProof/>
                <w:webHidden/>
              </w:rPr>
              <w:fldChar w:fldCharType="end"/>
            </w:r>
          </w:hyperlink>
        </w:p>
        <w:p w14:paraId="0FDB27FC" w14:textId="4FC2333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8" w:history="1">
            <w:r w:rsidRPr="006641B1">
              <w:rPr>
                <w:rStyle w:val="Hyperlink"/>
              </w:rPr>
              <w:t>Table 43. 2023 Mobile Homes &amp; Air Sealing Channel Participation Summary</w:t>
            </w:r>
            <w:r>
              <w:rPr>
                <w:noProof/>
                <w:webHidden/>
              </w:rPr>
              <w:tab/>
            </w:r>
            <w:r>
              <w:rPr>
                <w:noProof/>
                <w:webHidden/>
              </w:rPr>
              <w:fldChar w:fldCharType="begin"/>
            </w:r>
            <w:r>
              <w:rPr>
                <w:noProof/>
                <w:webHidden/>
              </w:rPr>
              <w:instrText xml:space="preserve"> PAGEREF _Toc161323758 \h </w:instrText>
            </w:r>
            <w:r>
              <w:rPr>
                <w:noProof/>
                <w:webHidden/>
              </w:rPr>
            </w:r>
            <w:r>
              <w:rPr>
                <w:noProof/>
                <w:webHidden/>
              </w:rPr>
              <w:fldChar w:fldCharType="separate"/>
            </w:r>
            <w:r>
              <w:rPr>
                <w:noProof/>
                <w:webHidden/>
              </w:rPr>
              <w:t>57</w:t>
            </w:r>
            <w:r>
              <w:rPr>
                <w:noProof/>
                <w:webHidden/>
              </w:rPr>
              <w:fldChar w:fldCharType="end"/>
            </w:r>
          </w:hyperlink>
        </w:p>
        <w:p w14:paraId="6599B4D4" w14:textId="4633C67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59" w:history="1">
            <w:r w:rsidRPr="006641B1">
              <w:rPr>
                <w:rStyle w:val="Hyperlink"/>
              </w:rPr>
              <w:t>Table 44. Mobile Homes &amp; Air Sealing Channel Participation by County</w:t>
            </w:r>
            <w:r>
              <w:rPr>
                <w:noProof/>
                <w:webHidden/>
              </w:rPr>
              <w:tab/>
            </w:r>
            <w:r>
              <w:rPr>
                <w:noProof/>
                <w:webHidden/>
              </w:rPr>
              <w:fldChar w:fldCharType="begin"/>
            </w:r>
            <w:r>
              <w:rPr>
                <w:noProof/>
                <w:webHidden/>
              </w:rPr>
              <w:instrText xml:space="preserve"> PAGEREF _Toc161323759 \h </w:instrText>
            </w:r>
            <w:r>
              <w:rPr>
                <w:noProof/>
                <w:webHidden/>
              </w:rPr>
            </w:r>
            <w:r>
              <w:rPr>
                <w:noProof/>
                <w:webHidden/>
              </w:rPr>
              <w:fldChar w:fldCharType="separate"/>
            </w:r>
            <w:r>
              <w:rPr>
                <w:noProof/>
                <w:webHidden/>
              </w:rPr>
              <w:t>58</w:t>
            </w:r>
            <w:r>
              <w:rPr>
                <w:noProof/>
                <w:webHidden/>
              </w:rPr>
              <w:fldChar w:fldCharType="end"/>
            </w:r>
          </w:hyperlink>
        </w:p>
        <w:p w14:paraId="54BB1164" w14:textId="3B9993C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0" w:history="1">
            <w:r w:rsidRPr="006641B1">
              <w:rPr>
                <w:rStyle w:val="Hyperlink"/>
              </w:rPr>
              <w:t>Table 45. 2023 Mobile Homes &amp; Air Sealing Channel Electric Energy Savings by Measure</w:t>
            </w:r>
            <w:r>
              <w:rPr>
                <w:noProof/>
                <w:webHidden/>
              </w:rPr>
              <w:tab/>
            </w:r>
            <w:r>
              <w:rPr>
                <w:noProof/>
                <w:webHidden/>
              </w:rPr>
              <w:fldChar w:fldCharType="begin"/>
            </w:r>
            <w:r>
              <w:rPr>
                <w:noProof/>
                <w:webHidden/>
              </w:rPr>
              <w:instrText xml:space="preserve"> PAGEREF _Toc161323760 \h </w:instrText>
            </w:r>
            <w:r>
              <w:rPr>
                <w:noProof/>
                <w:webHidden/>
              </w:rPr>
            </w:r>
            <w:r>
              <w:rPr>
                <w:noProof/>
                <w:webHidden/>
              </w:rPr>
              <w:fldChar w:fldCharType="separate"/>
            </w:r>
            <w:r>
              <w:rPr>
                <w:noProof/>
                <w:webHidden/>
              </w:rPr>
              <w:t>58</w:t>
            </w:r>
            <w:r>
              <w:rPr>
                <w:noProof/>
                <w:webHidden/>
              </w:rPr>
              <w:fldChar w:fldCharType="end"/>
            </w:r>
          </w:hyperlink>
        </w:p>
        <w:p w14:paraId="27970425" w14:textId="13A8D86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1" w:history="1">
            <w:r w:rsidRPr="006641B1">
              <w:rPr>
                <w:rStyle w:val="Hyperlink"/>
              </w:rPr>
              <w:t>Table 46. 2023 Mobile Homes &amp; Air Sealing Channel Electric Demand Savings by Measure</w:t>
            </w:r>
            <w:r>
              <w:rPr>
                <w:noProof/>
                <w:webHidden/>
              </w:rPr>
              <w:tab/>
            </w:r>
            <w:r>
              <w:rPr>
                <w:noProof/>
                <w:webHidden/>
              </w:rPr>
              <w:fldChar w:fldCharType="begin"/>
            </w:r>
            <w:r>
              <w:rPr>
                <w:noProof/>
                <w:webHidden/>
              </w:rPr>
              <w:instrText xml:space="preserve"> PAGEREF _Toc161323761 \h </w:instrText>
            </w:r>
            <w:r>
              <w:rPr>
                <w:noProof/>
                <w:webHidden/>
              </w:rPr>
            </w:r>
            <w:r>
              <w:rPr>
                <w:noProof/>
                <w:webHidden/>
              </w:rPr>
              <w:fldChar w:fldCharType="separate"/>
            </w:r>
            <w:r>
              <w:rPr>
                <w:noProof/>
                <w:webHidden/>
              </w:rPr>
              <w:t>59</w:t>
            </w:r>
            <w:r>
              <w:rPr>
                <w:noProof/>
                <w:webHidden/>
              </w:rPr>
              <w:fldChar w:fldCharType="end"/>
            </w:r>
          </w:hyperlink>
        </w:p>
        <w:p w14:paraId="6786B89C" w14:textId="6A2F999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2" w:history="1">
            <w:r w:rsidRPr="006641B1">
              <w:rPr>
                <w:rStyle w:val="Hyperlink"/>
              </w:rPr>
              <w:t>Table 47. 2023 MHAS Channel Gas Savings by Measure</w:t>
            </w:r>
            <w:r>
              <w:rPr>
                <w:noProof/>
                <w:webHidden/>
              </w:rPr>
              <w:tab/>
            </w:r>
            <w:r>
              <w:rPr>
                <w:noProof/>
                <w:webHidden/>
              </w:rPr>
              <w:fldChar w:fldCharType="begin"/>
            </w:r>
            <w:r>
              <w:rPr>
                <w:noProof/>
                <w:webHidden/>
              </w:rPr>
              <w:instrText xml:space="preserve"> PAGEREF _Toc161323762 \h </w:instrText>
            </w:r>
            <w:r>
              <w:rPr>
                <w:noProof/>
                <w:webHidden/>
              </w:rPr>
            </w:r>
            <w:r>
              <w:rPr>
                <w:noProof/>
                <w:webHidden/>
              </w:rPr>
              <w:fldChar w:fldCharType="separate"/>
            </w:r>
            <w:r>
              <w:rPr>
                <w:noProof/>
                <w:webHidden/>
              </w:rPr>
              <w:t>59</w:t>
            </w:r>
            <w:r>
              <w:rPr>
                <w:noProof/>
                <w:webHidden/>
              </w:rPr>
              <w:fldChar w:fldCharType="end"/>
            </w:r>
          </w:hyperlink>
        </w:p>
        <w:p w14:paraId="36652937" w14:textId="335111D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3" w:history="1">
            <w:r w:rsidRPr="006641B1">
              <w:rPr>
                <w:rStyle w:val="Hyperlink"/>
              </w:rPr>
              <w:t>Table 48. 2023 Income Qualified Initiative Single Family Channels CPAS and WAML</w:t>
            </w:r>
            <w:r>
              <w:rPr>
                <w:noProof/>
                <w:webHidden/>
              </w:rPr>
              <w:tab/>
            </w:r>
            <w:r>
              <w:rPr>
                <w:noProof/>
                <w:webHidden/>
              </w:rPr>
              <w:fldChar w:fldCharType="begin"/>
            </w:r>
            <w:r>
              <w:rPr>
                <w:noProof/>
                <w:webHidden/>
              </w:rPr>
              <w:instrText xml:space="preserve"> PAGEREF _Toc161323763 \h </w:instrText>
            </w:r>
            <w:r>
              <w:rPr>
                <w:noProof/>
                <w:webHidden/>
              </w:rPr>
            </w:r>
            <w:r>
              <w:rPr>
                <w:noProof/>
                <w:webHidden/>
              </w:rPr>
              <w:fldChar w:fldCharType="separate"/>
            </w:r>
            <w:r>
              <w:rPr>
                <w:noProof/>
                <w:webHidden/>
              </w:rPr>
              <w:t>61</w:t>
            </w:r>
            <w:r>
              <w:rPr>
                <w:noProof/>
                <w:webHidden/>
              </w:rPr>
              <w:fldChar w:fldCharType="end"/>
            </w:r>
          </w:hyperlink>
        </w:p>
        <w:p w14:paraId="61EAF613" w14:textId="1741073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4" w:history="1">
            <w:r w:rsidRPr="006641B1">
              <w:rPr>
                <w:rStyle w:val="Hyperlink"/>
              </w:rPr>
              <w:t>Table 49. 2023 Income Qualified Initiative – Single Family Channel CPAS and WAML</w:t>
            </w:r>
            <w:r>
              <w:rPr>
                <w:noProof/>
                <w:webHidden/>
              </w:rPr>
              <w:tab/>
            </w:r>
            <w:r>
              <w:rPr>
                <w:noProof/>
                <w:webHidden/>
              </w:rPr>
              <w:fldChar w:fldCharType="begin"/>
            </w:r>
            <w:r>
              <w:rPr>
                <w:noProof/>
                <w:webHidden/>
              </w:rPr>
              <w:instrText xml:space="preserve"> PAGEREF _Toc161323764 \h </w:instrText>
            </w:r>
            <w:r>
              <w:rPr>
                <w:noProof/>
                <w:webHidden/>
              </w:rPr>
            </w:r>
            <w:r>
              <w:rPr>
                <w:noProof/>
                <w:webHidden/>
              </w:rPr>
              <w:fldChar w:fldCharType="separate"/>
            </w:r>
            <w:r>
              <w:rPr>
                <w:noProof/>
                <w:webHidden/>
              </w:rPr>
              <w:t>61</w:t>
            </w:r>
            <w:r>
              <w:rPr>
                <w:noProof/>
                <w:webHidden/>
              </w:rPr>
              <w:fldChar w:fldCharType="end"/>
            </w:r>
          </w:hyperlink>
        </w:p>
        <w:p w14:paraId="0DEF219B" w14:textId="0E4E7DC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5" w:history="1">
            <w:r w:rsidRPr="006641B1">
              <w:rPr>
                <w:rStyle w:val="Hyperlink"/>
              </w:rPr>
              <w:t>Table 50. 2023 Income Qualified Initiative – CAA Channel CPAS and WAML</w:t>
            </w:r>
            <w:r>
              <w:rPr>
                <w:noProof/>
                <w:webHidden/>
              </w:rPr>
              <w:tab/>
            </w:r>
            <w:r>
              <w:rPr>
                <w:noProof/>
                <w:webHidden/>
              </w:rPr>
              <w:fldChar w:fldCharType="begin"/>
            </w:r>
            <w:r>
              <w:rPr>
                <w:noProof/>
                <w:webHidden/>
              </w:rPr>
              <w:instrText xml:space="preserve"> PAGEREF _Toc161323765 \h </w:instrText>
            </w:r>
            <w:r>
              <w:rPr>
                <w:noProof/>
                <w:webHidden/>
              </w:rPr>
            </w:r>
            <w:r>
              <w:rPr>
                <w:noProof/>
                <w:webHidden/>
              </w:rPr>
              <w:fldChar w:fldCharType="separate"/>
            </w:r>
            <w:r>
              <w:rPr>
                <w:noProof/>
                <w:webHidden/>
              </w:rPr>
              <w:t>63</w:t>
            </w:r>
            <w:r>
              <w:rPr>
                <w:noProof/>
                <w:webHidden/>
              </w:rPr>
              <w:fldChar w:fldCharType="end"/>
            </w:r>
          </w:hyperlink>
        </w:p>
        <w:p w14:paraId="29E8DD99" w14:textId="6323496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6" w:history="1">
            <w:r w:rsidRPr="006641B1">
              <w:rPr>
                <w:rStyle w:val="Hyperlink"/>
              </w:rPr>
              <w:t>Table 51. 2023 Joint Utility Channel CPAS and WAML</w:t>
            </w:r>
            <w:r>
              <w:rPr>
                <w:noProof/>
                <w:webHidden/>
              </w:rPr>
              <w:tab/>
            </w:r>
            <w:r>
              <w:rPr>
                <w:noProof/>
                <w:webHidden/>
              </w:rPr>
              <w:fldChar w:fldCharType="begin"/>
            </w:r>
            <w:r>
              <w:rPr>
                <w:noProof/>
                <w:webHidden/>
              </w:rPr>
              <w:instrText xml:space="preserve"> PAGEREF _Toc161323766 \h </w:instrText>
            </w:r>
            <w:r>
              <w:rPr>
                <w:noProof/>
                <w:webHidden/>
              </w:rPr>
            </w:r>
            <w:r>
              <w:rPr>
                <w:noProof/>
                <w:webHidden/>
              </w:rPr>
              <w:fldChar w:fldCharType="separate"/>
            </w:r>
            <w:r>
              <w:rPr>
                <w:noProof/>
                <w:webHidden/>
              </w:rPr>
              <w:t>64</w:t>
            </w:r>
            <w:r>
              <w:rPr>
                <w:noProof/>
                <w:webHidden/>
              </w:rPr>
              <w:fldChar w:fldCharType="end"/>
            </w:r>
          </w:hyperlink>
        </w:p>
        <w:p w14:paraId="658A0973" w14:textId="6B20996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7" w:history="1">
            <w:r w:rsidRPr="006641B1">
              <w:rPr>
                <w:rStyle w:val="Hyperlink"/>
              </w:rPr>
              <w:t>Table 52. 2023 Income Qualified Initiative – Smart Savers Channel CPAS and WAML</w:t>
            </w:r>
            <w:r>
              <w:rPr>
                <w:noProof/>
                <w:webHidden/>
              </w:rPr>
              <w:tab/>
            </w:r>
            <w:r>
              <w:rPr>
                <w:noProof/>
                <w:webHidden/>
              </w:rPr>
              <w:fldChar w:fldCharType="begin"/>
            </w:r>
            <w:r>
              <w:rPr>
                <w:noProof/>
                <w:webHidden/>
              </w:rPr>
              <w:instrText xml:space="preserve"> PAGEREF _Toc161323767 \h </w:instrText>
            </w:r>
            <w:r>
              <w:rPr>
                <w:noProof/>
                <w:webHidden/>
              </w:rPr>
            </w:r>
            <w:r>
              <w:rPr>
                <w:noProof/>
                <w:webHidden/>
              </w:rPr>
              <w:fldChar w:fldCharType="separate"/>
            </w:r>
            <w:r>
              <w:rPr>
                <w:noProof/>
                <w:webHidden/>
              </w:rPr>
              <w:t>65</w:t>
            </w:r>
            <w:r>
              <w:rPr>
                <w:noProof/>
                <w:webHidden/>
              </w:rPr>
              <w:fldChar w:fldCharType="end"/>
            </w:r>
          </w:hyperlink>
        </w:p>
        <w:p w14:paraId="7B997CEE" w14:textId="7212FB4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8" w:history="1">
            <w:r w:rsidRPr="006641B1">
              <w:rPr>
                <w:rStyle w:val="Hyperlink"/>
              </w:rPr>
              <w:t>Table 53. 2023 Mobile Homes &amp; Air Sealing Channel CPAS and WAML</w:t>
            </w:r>
            <w:r>
              <w:rPr>
                <w:noProof/>
                <w:webHidden/>
              </w:rPr>
              <w:tab/>
            </w:r>
            <w:r>
              <w:rPr>
                <w:noProof/>
                <w:webHidden/>
              </w:rPr>
              <w:fldChar w:fldCharType="begin"/>
            </w:r>
            <w:r>
              <w:rPr>
                <w:noProof/>
                <w:webHidden/>
              </w:rPr>
              <w:instrText xml:space="preserve"> PAGEREF _Toc161323768 \h </w:instrText>
            </w:r>
            <w:r>
              <w:rPr>
                <w:noProof/>
                <w:webHidden/>
              </w:rPr>
            </w:r>
            <w:r>
              <w:rPr>
                <w:noProof/>
                <w:webHidden/>
              </w:rPr>
              <w:fldChar w:fldCharType="separate"/>
            </w:r>
            <w:r>
              <w:rPr>
                <w:noProof/>
                <w:webHidden/>
              </w:rPr>
              <w:t>65</w:t>
            </w:r>
            <w:r>
              <w:rPr>
                <w:noProof/>
                <w:webHidden/>
              </w:rPr>
              <w:fldChar w:fldCharType="end"/>
            </w:r>
          </w:hyperlink>
        </w:p>
        <w:p w14:paraId="4A5AB5D7" w14:textId="11D0A1C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69" w:history="1">
            <w:r w:rsidRPr="006641B1">
              <w:rPr>
                <w:rStyle w:val="Hyperlink"/>
              </w:rPr>
              <w:t>Table 54. 2023 Multifamily Initiatives Annual Savings</w:t>
            </w:r>
            <w:r>
              <w:rPr>
                <w:noProof/>
                <w:webHidden/>
              </w:rPr>
              <w:tab/>
            </w:r>
            <w:r>
              <w:rPr>
                <w:noProof/>
                <w:webHidden/>
              </w:rPr>
              <w:fldChar w:fldCharType="begin"/>
            </w:r>
            <w:r>
              <w:rPr>
                <w:noProof/>
                <w:webHidden/>
              </w:rPr>
              <w:instrText xml:space="preserve"> PAGEREF _Toc161323769 \h </w:instrText>
            </w:r>
            <w:r>
              <w:rPr>
                <w:noProof/>
                <w:webHidden/>
              </w:rPr>
            </w:r>
            <w:r>
              <w:rPr>
                <w:noProof/>
                <w:webHidden/>
              </w:rPr>
              <w:fldChar w:fldCharType="separate"/>
            </w:r>
            <w:r>
              <w:rPr>
                <w:noProof/>
                <w:webHidden/>
              </w:rPr>
              <w:t>69</w:t>
            </w:r>
            <w:r>
              <w:rPr>
                <w:noProof/>
                <w:webHidden/>
              </w:rPr>
              <w:fldChar w:fldCharType="end"/>
            </w:r>
          </w:hyperlink>
        </w:p>
        <w:p w14:paraId="14FECADB" w14:textId="1286748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0" w:history="1">
            <w:r w:rsidRPr="006641B1">
              <w:rPr>
                <w:rStyle w:val="Hyperlink"/>
              </w:rPr>
              <w:t>Table 55. 2023 IQ Multifamily Channel Participation Summary</w:t>
            </w:r>
            <w:r>
              <w:rPr>
                <w:noProof/>
                <w:webHidden/>
              </w:rPr>
              <w:tab/>
            </w:r>
            <w:r>
              <w:rPr>
                <w:noProof/>
                <w:webHidden/>
              </w:rPr>
              <w:fldChar w:fldCharType="begin"/>
            </w:r>
            <w:r>
              <w:rPr>
                <w:noProof/>
                <w:webHidden/>
              </w:rPr>
              <w:instrText xml:space="preserve"> PAGEREF _Toc161323770 \h </w:instrText>
            </w:r>
            <w:r>
              <w:rPr>
                <w:noProof/>
                <w:webHidden/>
              </w:rPr>
            </w:r>
            <w:r>
              <w:rPr>
                <w:noProof/>
                <w:webHidden/>
              </w:rPr>
              <w:fldChar w:fldCharType="separate"/>
            </w:r>
            <w:r>
              <w:rPr>
                <w:noProof/>
                <w:webHidden/>
              </w:rPr>
              <w:t>70</w:t>
            </w:r>
            <w:r>
              <w:rPr>
                <w:noProof/>
                <w:webHidden/>
              </w:rPr>
              <w:fldChar w:fldCharType="end"/>
            </w:r>
          </w:hyperlink>
        </w:p>
        <w:p w14:paraId="0DB8ED8E" w14:textId="1C82148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1" w:history="1">
            <w:r w:rsidRPr="006641B1">
              <w:rPr>
                <w:rStyle w:val="Hyperlink"/>
              </w:rPr>
              <w:t>Table 56. 2023 IQ Multifamily Channel Measure Mix</w:t>
            </w:r>
            <w:r>
              <w:rPr>
                <w:noProof/>
                <w:webHidden/>
              </w:rPr>
              <w:tab/>
            </w:r>
            <w:r>
              <w:rPr>
                <w:noProof/>
                <w:webHidden/>
              </w:rPr>
              <w:fldChar w:fldCharType="begin"/>
            </w:r>
            <w:r>
              <w:rPr>
                <w:noProof/>
                <w:webHidden/>
              </w:rPr>
              <w:instrText xml:space="preserve"> PAGEREF _Toc161323771 \h </w:instrText>
            </w:r>
            <w:r>
              <w:rPr>
                <w:noProof/>
                <w:webHidden/>
              </w:rPr>
            </w:r>
            <w:r>
              <w:rPr>
                <w:noProof/>
                <w:webHidden/>
              </w:rPr>
              <w:fldChar w:fldCharType="separate"/>
            </w:r>
            <w:r>
              <w:rPr>
                <w:noProof/>
                <w:webHidden/>
              </w:rPr>
              <w:t>70</w:t>
            </w:r>
            <w:r>
              <w:rPr>
                <w:noProof/>
                <w:webHidden/>
              </w:rPr>
              <w:fldChar w:fldCharType="end"/>
            </w:r>
          </w:hyperlink>
        </w:p>
        <w:p w14:paraId="0A7E2AB2" w14:textId="3A1B60F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2" w:history="1">
            <w:r w:rsidRPr="006641B1">
              <w:rPr>
                <w:rStyle w:val="Hyperlink"/>
              </w:rPr>
              <w:t>Table 57. 2023 IQ Multifamily Channel Electric Energy Savings by Measure</w:t>
            </w:r>
            <w:r>
              <w:rPr>
                <w:noProof/>
                <w:webHidden/>
              </w:rPr>
              <w:tab/>
            </w:r>
            <w:r>
              <w:rPr>
                <w:noProof/>
                <w:webHidden/>
              </w:rPr>
              <w:fldChar w:fldCharType="begin"/>
            </w:r>
            <w:r>
              <w:rPr>
                <w:noProof/>
                <w:webHidden/>
              </w:rPr>
              <w:instrText xml:space="preserve"> PAGEREF _Toc161323772 \h </w:instrText>
            </w:r>
            <w:r>
              <w:rPr>
                <w:noProof/>
                <w:webHidden/>
              </w:rPr>
            </w:r>
            <w:r>
              <w:rPr>
                <w:noProof/>
                <w:webHidden/>
              </w:rPr>
              <w:fldChar w:fldCharType="separate"/>
            </w:r>
            <w:r>
              <w:rPr>
                <w:noProof/>
                <w:webHidden/>
              </w:rPr>
              <w:t>70</w:t>
            </w:r>
            <w:r>
              <w:rPr>
                <w:noProof/>
                <w:webHidden/>
              </w:rPr>
              <w:fldChar w:fldCharType="end"/>
            </w:r>
          </w:hyperlink>
        </w:p>
        <w:p w14:paraId="2538946E" w14:textId="6F26DC5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3" w:history="1">
            <w:r w:rsidRPr="006641B1">
              <w:rPr>
                <w:rStyle w:val="Hyperlink"/>
              </w:rPr>
              <w:t>Table 58. 2023 IQ Multifamily Channel Electric Demand Savings by Measure</w:t>
            </w:r>
            <w:r>
              <w:rPr>
                <w:noProof/>
                <w:webHidden/>
              </w:rPr>
              <w:tab/>
            </w:r>
            <w:r>
              <w:rPr>
                <w:noProof/>
                <w:webHidden/>
              </w:rPr>
              <w:fldChar w:fldCharType="begin"/>
            </w:r>
            <w:r>
              <w:rPr>
                <w:noProof/>
                <w:webHidden/>
              </w:rPr>
              <w:instrText xml:space="preserve"> PAGEREF _Toc161323773 \h </w:instrText>
            </w:r>
            <w:r>
              <w:rPr>
                <w:noProof/>
                <w:webHidden/>
              </w:rPr>
            </w:r>
            <w:r>
              <w:rPr>
                <w:noProof/>
                <w:webHidden/>
              </w:rPr>
              <w:fldChar w:fldCharType="separate"/>
            </w:r>
            <w:r>
              <w:rPr>
                <w:noProof/>
                <w:webHidden/>
              </w:rPr>
              <w:t>71</w:t>
            </w:r>
            <w:r>
              <w:rPr>
                <w:noProof/>
                <w:webHidden/>
              </w:rPr>
              <w:fldChar w:fldCharType="end"/>
            </w:r>
          </w:hyperlink>
        </w:p>
        <w:p w14:paraId="06A3086C" w14:textId="7FC9B7E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4" w:history="1">
            <w:r w:rsidRPr="006641B1">
              <w:rPr>
                <w:rStyle w:val="Hyperlink"/>
              </w:rPr>
              <w:t>Table 59. 2023 IQ Multifamily Channel Gas Savings by Measure</w:t>
            </w:r>
            <w:r>
              <w:rPr>
                <w:noProof/>
                <w:webHidden/>
              </w:rPr>
              <w:tab/>
            </w:r>
            <w:r>
              <w:rPr>
                <w:noProof/>
                <w:webHidden/>
              </w:rPr>
              <w:fldChar w:fldCharType="begin"/>
            </w:r>
            <w:r>
              <w:rPr>
                <w:noProof/>
                <w:webHidden/>
              </w:rPr>
              <w:instrText xml:space="preserve"> PAGEREF _Toc161323774 \h </w:instrText>
            </w:r>
            <w:r>
              <w:rPr>
                <w:noProof/>
                <w:webHidden/>
              </w:rPr>
            </w:r>
            <w:r>
              <w:rPr>
                <w:noProof/>
                <w:webHidden/>
              </w:rPr>
              <w:fldChar w:fldCharType="separate"/>
            </w:r>
            <w:r>
              <w:rPr>
                <w:noProof/>
                <w:webHidden/>
              </w:rPr>
              <w:t>71</w:t>
            </w:r>
            <w:r>
              <w:rPr>
                <w:noProof/>
                <w:webHidden/>
              </w:rPr>
              <w:fldChar w:fldCharType="end"/>
            </w:r>
          </w:hyperlink>
        </w:p>
        <w:p w14:paraId="3786BD26" w14:textId="0AD44AA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5" w:history="1">
            <w:r w:rsidRPr="006641B1">
              <w:rPr>
                <w:rStyle w:val="Hyperlink"/>
              </w:rPr>
              <w:t>Table 60. 2023 Multifamily Market Rate Initiative Participation Summary</w:t>
            </w:r>
            <w:r>
              <w:rPr>
                <w:noProof/>
                <w:webHidden/>
              </w:rPr>
              <w:tab/>
            </w:r>
            <w:r>
              <w:rPr>
                <w:noProof/>
                <w:webHidden/>
              </w:rPr>
              <w:fldChar w:fldCharType="begin"/>
            </w:r>
            <w:r>
              <w:rPr>
                <w:noProof/>
                <w:webHidden/>
              </w:rPr>
              <w:instrText xml:space="preserve"> PAGEREF _Toc161323775 \h </w:instrText>
            </w:r>
            <w:r>
              <w:rPr>
                <w:noProof/>
                <w:webHidden/>
              </w:rPr>
            </w:r>
            <w:r>
              <w:rPr>
                <w:noProof/>
                <w:webHidden/>
              </w:rPr>
              <w:fldChar w:fldCharType="separate"/>
            </w:r>
            <w:r>
              <w:rPr>
                <w:noProof/>
                <w:webHidden/>
              </w:rPr>
              <w:t>73</w:t>
            </w:r>
            <w:r>
              <w:rPr>
                <w:noProof/>
                <w:webHidden/>
              </w:rPr>
              <w:fldChar w:fldCharType="end"/>
            </w:r>
          </w:hyperlink>
        </w:p>
        <w:p w14:paraId="47133132" w14:textId="441B31A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6" w:history="1">
            <w:r w:rsidRPr="006641B1">
              <w:rPr>
                <w:rStyle w:val="Hyperlink"/>
              </w:rPr>
              <w:t>Table 61. 2023 Multifamily Market Rate Initiative Measure Mix</w:t>
            </w:r>
            <w:r>
              <w:rPr>
                <w:noProof/>
                <w:webHidden/>
              </w:rPr>
              <w:tab/>
            </w:r>
            <w:r>
              <w:rPr>
                <w:noProof/>
                <w:webHidden/>
              </w:rPr>
              <w:fldChar w:fldCharType="begin"/>
            </w:r>
            <w:r>
              <w:rPr>
                <w:noProof/>
                <w:webHidden/>
              </w:rPr>
              <w:instrText xml:space="preserve"> PAGEREF _Toc161323776 \h </w:instrText>
            </w:r>
            <w:r>
              <w:rPr>
                <w:noProof/>
                <w:webHidden/>
              </w:rPr>
            </w:r>
            <w:r>
              <w:rPr>
                <w:noProof/>
                <w:webHidden/>
              </w:rPr>
              <w:fldChar w:fldCharType="separate"/>
            </w:r>
            <w:r>
              <w:rPr>
                <w:noProof/>
                <w:webHidden/>
              </w:rPr>
              <w:t>73</w:t>
            </w:r>
            <w:r>
              <w:rPr>
                <w:noProof/>
                <w:webHidden/>
              </w:rPr>
              <w:fldChar w:fldCharType="end"/>
            </w:r>
          </w:hyperlink>
        </w:p>
        <w:p w14:paraId="46533590" w14:textId="5DFCD9D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7" w:history="1">
            <w:r w:rsidRPr="006641B1">
              <w:rPr>
                <w:rStyle w:val="Hyperlink"/>
              </w:rPr>
              <w:t>Table 62. 2023 Multifamily Market Rate Initiative Electric Energy Savings by Measure</w:t>
            </w:r>
            <w:r>
              <w:rPr>
                <w:noProof/>
                <w:webHidden/>
              </w:rPr>
              <w:tab/>
            </w:r>
            <w:r>
              <w:rPr>
                <w:noProof/>
                <w:webHidden/>
              </w:rPr>
              <w:fldChar w:fldCharType="begin"/>
            </w:r>
            <w:r>
              <w:rPr>
                <w:noProof/>
                <w:webHidden/>
              </w:rPr>
              <w:instrText xml:space="preserve"> PAGEREF _Toc161323777 \h </w:instrText>
            </w:r>
            <w:r>
              <w:rPr>
                <w:noProof/>
                <w:webHidden/>
              </w:rPr>
            </w:r>
            <w:r>
              <w:rPr>
                <w:noProof/>
                <w:webHidden/>
              </w:rPr>
              <w:fldChar w:fldCharType="separate"/>
            </w:r>
            <w:r>
              <w:rPr>
                <w:noProof/>
                <w:webHidden/>
              </w:rPr>
              <w:t>73</w:t>
            </w:r>
            <w:r>
              <w:rPr>
                <w:noProof/>
                <w:webHidden/>
              </w:rPr>
              <w:fldChar w:fldCharType="end"/>
            </w:r>
          </w:hyperlink>
        </w:p>
        <w:p w14:paraId="013AAC75" w14:textId="1F82FDD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8" w:history="1">
            <w:r w:rsidRPr="006641B1">
              <w:rPr>
                <w:rStyle w:val="Hyperlink"/>
              </w:rPr>
              <w:t>Table 63. 2023 Multifamily Market Rate Initiative Electric Demand Savings by Measure</w:t>
            </w:r>
            <w:r>
              <w:rPr>
                <w:noProof/>
                <w:webHidden/>
              </w:rPr>
              <w:tab/>
            </w:r>
            <w:r>
              <w:rPr>
                <w:noProof/>
                <w:webHidden/>
              </w:rPr>
              <w:fldChar w:fldCharType="begin"/>
            </w:r>
            <w:r>
              <w:rPr>
                <w:noProof/>
                <w:webHidden/>
              </w:rPr>
              <w:instrText xml:space="preserve"> PAGEREF _Toc161323778 \h </w:instrText>
            </w:r>
            <w:r>
              <w:rPr>
                <w:noProof/>
                <w:webHidden/>
              </w:rPr>
            </w:r>
            <w:r>
              <w:rPr>
                <w:noProof/>
                <w:webHidden/>
              </w:rPr>
              <w:fldChar w:fldCharType="separate"/>
            </w:r>
            <w:r>
              <w:rPr>
                <w:noProof/>
                <w:webHidden/>
              </w:rPr>
              <w:t>74</w:t>
            </w:r>
            <w:r>
              <w:rPr>
                <w:noProof/>
                <w:webHidden/>
              </w:rPr>
              <w:fldChar w:fldCharType="end"/>
            </w:r>
          </w:hyperlink>
        </w:p>
        <w:p w14:paraId="42F6C17F" w14:textId="61E198B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79" w:history="1">
            <w:r w:rsidRPr="006641B1">
              <w:rPr>
                <w:rStyle w:val="Hyperlink"/>
              </w:rPr>
              <w:t>Table 64. 2023 Multifamily Market Rate Initiative Gas Savings by Measure</w:t>
            </w:r>
            <w:r>
              <w:rPr>
                <w:noProof/>
                <w:webHidden/>
              </w:rPr>
              <w:tab/>
            </w:r>
            <w:r>
              <w:rPr>
                <w:noProof/>
                <w:webHidden/>
              </w:rPr>
              <w:fldChar w:fldCharType="begin"/>
            </w:r>
            <w:r>
              <w:rPr>
                <w:noProof/>
                <w:webHidden/>
              </w:rPr>
              <w:instrText xml:space="preserve"> PAGEREF _Toc161323779 \h </w:instrText>
            </w:r>
            <w:r>
              <w:rPr>
                <w:noProof/>
                <w:webHidden/>
              </w:rPr>
            </w:r>
            <w:r>
              <w:rPr>
                <w:noProof/>
                <w:webHidden/>
              </w:rPr>
              <w:fldChar w:fldCharType="separate"/>
            </w:r>
            <w:r>
              <w:rPr>
                <w:noProof/>
                <w:webHidden/>
              </w:rPr>
              <w:t>74</w:t>
            </w:r>
            <w:r>
              <w:rPr>
                <w:noProof/>
                <w:webHidden/>
              </w:rPr>
              <w:fldChar w:fldCharType="end"/>
            </w:r>
          </w:hyperlink>
        </w:p>
        <w:p w14:paraId="0F69F96F" w14:textId="634F40E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0" w:history="1">
            <w:r w:rsidRPr="006641B1">
              <w:rPr>
                <w:rStyle w:val="Hyperlink"/>
              </w:rPr>
              <w:t>Table 65. 2023 Public Housing Initiative Participation Summary</w:t>
            </w:r>
            <w:r>
              <w:rPr>
                <w:noProof/>
                <w:webHidden/>
              </w:rPr>
              <w:tab/>
            </w:r>
            <w:r>
              <w:rPr>
                <w:noProof/>
                <w:webHidden/>
              </w:rPr>
              <w:fldChar w:fldCharType="begin"/>
            </w:r>
            <w:r>
              <w:rPr>
                <w:noProof/>
                <w:webHidden/>
              </w:rPr>
              <w:instrText xml:space="preserve"> PAGEREF _Toc161323780 \h </w:instrText>
            </w:r>
            <w:r>
              <w:rPr>
                <w:noProof/>
                <w:webHidden/>
              </w:rPr>
            </w:r>
            <w:r>
              <w:rPr>
                <w:noProof/>
                <w:webHidden/>
              </w:rPr>
              <w:fldChar w:fldCharType="separate"/>
            </w:r>
            <w:r>
              <w:rPr>
                <w:noProof/>
                <w:webHidden/>
              </w:rPr>
              <w:t>75</w:t>
            </w:r>
            <w:r>
              <w:rPr>
                <w:noProof/>
                <w:webHidden/>
              </w:rPr>
              <w:fldChar w:fldCharType="end"/>
            </w:r>
          </w:hyperlink>
        </w:p>
        <w:p w14:paraId="6F92E386" w14:textId="6684532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1" w:history="1">
            <w:r w:rsidRPr="006641B1">
              <w:rPr>
                <w:rStyle w:val="Hyperlink"/>
              </w:rPr>
              <w:t>Table 66. 2023 Public Housing Initiative Measure Mix</w:t>
            </w:r>
            <w:r>
              <w:rPr>
                <w:noProof/>
                <w:webHidden/>
              </w:rPr>
              <w:tab/>
            </w:r>
            <w:r>
              <w:rPr>
                <w:noProof/>
                <w:webHidden/>
              </w:rPr>
              <w:fldChar w:fldCharType="begin"/>
            </w:r>
            <w:r>
              <w:rPr>
                <w:noProof/>
                <w:webHidden/>
              </w:rPr>
              <w:instrText xml:space="preserve"> PAGEREF _Toc161323781 \h </w:instrText>
            </w:r>
            <w:r>
              <w:rPr>
                <w:noProof/>
                <w:webHidden/>
              </w:rPr>
            </w:r>
            <w:r>
              <w:rPr>
                <w:noProof/>
                <w:webHidden/>
              </w:rPr>
              <w:fldChar w:fldCharType="separate"/>
            </w:r>
            <w:r>
              <w:rPr>
                <w:noProof/>
                <w:webHidden/>
              </w:rPr>
              <w:t>75</w:t>
            </w:r>
            <w:r>
              <w:rPr>
                <w:noProof/>
                <w:webHidden/>
              </w:rPr>
              <w:fldChar w:fldCharType="end"/>
            </w:r>
          </w:hyperlink>
        </w:p>
        <w:p w14:paraId="712F8177" w14:textId="6D90C5A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2" w:history="1">
            <w:r w:rsidRPr="006641B1">
              <w:rPr>
                <w:rStyle w:val="Hyperlink"/>
              </w:rPr>
              <w:t>Table 67. 2023 Public Housing Initiative Electric Energy Savings by Measure</w:t>
            </w:r>
            <w:r>
              <w:rPr>
                <w:noProof/>
                <w:webHidden/>
              </w:rPr>
              <w:tab/>
            </w:r>
            <w:r>
              <w:rPr>
                <w:noProof/>
                <w:webHidden/>
              </w:rPr>
              <w:fldChar w:fldCharType="begin"/>
            </w:r>
            <w:r>
              <w:rPr>
                <w:noProof/>
                <w:webHidden/>
              </w:rPr>
              <w:instrText xml:space="preserve"> PAGEREF _Toc161323782 \h </w:instrText>
            </w:r>
            <w:r>
              <w:rPr>
                <w:noProof/>
                <w:webHidden/>
              </w:rPr>
            </w:r>
            <w:r>
              <w:rPr>
                <w:noProof/>
                <w:webHidden/>
              </w:rPr>
              <w:fldChar w:fldCharType="separate"/>
            </w:r>
            <w:r>
              <w:rPr>
                <w:noProof/>
                <w:webHidden/>
              </w:rPr>
              <w:t>76</w:t>
            </w:r>
            <w:r>
              <w:rPr>
                <w:noProof/>
                <w:webHidden/>
              </w:rPr>
              <w:fldChar w:fldCharType="end"/>
            </w:r>
          </w:hyperlink>
        </w:p>
        <w:p w14:paraId="4686A0C0" w14:textId="0B3CB88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3" w:history="1">
            <w:r w:rsidRPr="006641B1">
              <w:rPr>
                <w:rStyle w:val="Hyperlink"/>
              </w:rPr>
              <w:t>Table 68. 2023 Public Housing Initiative Electric Demand Savings by Measure</w:t>
            </w:r>
            <w:r>
              <w:rPr>
                <w:noProof/>
                <w:webHidden/>
              </w:rPr>
              <w:tab/>
            </w:r>
            <w:r>
              <w:rPr>
                <w:noProof/>
                <w:webHidden/>
              </w:rPr>
              <w:fldChar w:fldCharType="begin"/>
            </w:r>
            <w:r>
              <w:rPr>
                <w:noProof/>
                <w:webHidden/>
              </w:rPr>
              <w:instrText xml:space="preserve"> PAGEREF _Toc161323783 \h </w:instrText>
            </w:r>
            <w:r>
              <w:rPr>
                <w:noProof/>
                <w:webHidden/>
              </w:rPr>
            </w:r>
            <w:r>
              <w:rPr>
                <w:noProof/>
                <w:webHidden/>
              </w:rPr>
              <w:fldChar w:fldCharType="separate"/>
            </w:r>
            <w:r>
              <w:rPr>
                <w:noProof/>
                <w:webHidden/>
              </w:rPr>
              <w:t>76</w:t>
            </w:r>
            <w:r>
              <w:rPr>
                <w:noProof/>
                <w:webHidden/>
              </w:rPr>
              <w:fldChar w:fldCharType="end"/>
            </w:r>
          </w:hyperlink>
        </w:p>
        <w:p w14:paraId="35D1BC98" w14:textId="20CC710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4" w:history="1">
            <w:r w:rsidRPr="006641B1">
              <w:rPr>
                <w:rStyle w:val="Hyperlink"/>
              </w:rPr>
              <w:t>Table 69. 2023 Public Housing Initiative Gas Savings by Measure</w:t>
            </w:r>
            <w:r>
              <w:rPr>
                <w:noProof/>
                <w:webHidden/>
              </w:rPr>
              <w:tab/>
            </w:r>
            <w:r>
              <w:rPr>
                <w:noProof/>
                <w:webHidden/>
              </w:rPr>
              <w:fldChar w:fldCharType="begin"/>
            </w:r>
            <w:r>
              <w:rPr>
                <w:noProof/>
                <w:webHidden/>
              </w:rPr>
              <w:instrText xml:space="preserve"> PAGEREF _Toc161323784 \h </w:instrText>
            </w:r>
            <w:r>
              <w:rPr>
                <w:noProof/>
                <w:webHidden/>
              </w:rPr>
            </w:r>
            <w:r>
              <w:rPr>
                <w:noProof/>
                <w:webHidden/>
              </w:rPr>
              <w:fldChar w:fldCharType="separate"/>
            </w:r>
            <w:r>
              <w:rPr>
                <w:noProof/>
                <w:webHidden/>
              </w:rPr>
              <w:t>77</w:t>
            </w:r>
            <w:r>
              <w:rPr>
                <w:noProof/>
                <w:webHidden/>
              </w:rPr>
              <w:fldChar w:fldCharType="end"/>
            </w:r>
          </w:hyperlink>
        </w:p>
        <w:p w14:paraId="4A3CDAB3" w14:textId="6EA979D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5" w:history="1">
            <w:r w:rsidRPr="006641B1">
              <w:rPr>
                <w:rStyle w:val="Hyperlink"/>
              </w:rPr>
              <w:t>Table 70. 2023 Multifamily Initiatives CPAS and WAML</w:t>
            </w:r>
            <w:r>
              <w:rPr>
                <w:noProof/>
                <w:webHidden/>
              </w:rPr>
              <w:tab/>
            </w:r>
            <w:r>
              <w:rPr>
                <w:noProof/>
                <w:webHidden/>
              </w:rPr>
              <w:fldChar w:fldCharType="begin"/>
            </w:r>
            <w:r>
              <w:rPr>
                <w:noProof/>
                <w:webHidden/>
              </w:rPr>
              <w:instrText xml:space="preserve"> PAGEREF _Toc161323785 \h </w:instrText>
            </w:r>
            <w:r>
              <w:rPr>
                <w:noProof/>
                <w:webHidden/>
              </w:rPr>
            </w:r>
            <w:r>
              <w:rPr>
                <w:noProof/>
                <w:webHidden/>
              </w:rPr>
              <w:fldChar w:fldCharType="separate"/>
            </w:r>
            <w:r>
              <w:rPr>
                <w:noProof/>
                <w:webHidden/>
              </w:rPr>
              <w:t>78</w:t>
            </w:r>
            <w:r>
              <w:rPr>
                <w:noProof/>
                <w:webHidden/>
              </w:rPr>
              <w:fldChar w:fldCharType="end"/>
            </w:r>
          </w:hyperlink>
        </w:p>
        <w:p w14:paraId="1B9EE9CF" w14:textId="03B34DB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6" w:history="1">
            <w:r w:rsidRPr="006641B1">
              <w:rPr>
                <w:rStyle w:val="Hyperlink"/>
              </w:rPr>
              <w:t>Table 71. 2023 Multifamily Initiatives - IQ Multifamily Channel CPAS and WAML</w:t>
            </w:r>
            <w:r>
              <w:rPr>
                <w:noProof/>
                <w:webHidden/>
              </w:rPr>
              <w:tab/>
            </w:r>
            <w:r>
              <w:rPr>
                <w:noProof/>
                <w:webHidden/>
              </w:rPr>
              <w:fldChar w:fldCharType="begin"/>
            </w:r>
            <w:r>
              <w:rPr>
                <w:noProof/>
                <w:webHidden/>
              </w:rPr>
              <w:instrText xml:space="preserve"> PAGEREF _Toc161323786 \h </w:instrText>
            </w:r>
            <w:r>
              <w:rPr>
                <w:noProof/>
                <w:webHidden/>
              </w:rPr>
            </w:r>
            <w:r>
              <w:rPr>
                <w:noProof/>
                <w:webHidden/>
              </w:rPr>
              <w:fldChar w:fldCharType="separate"/>
            </w:r>
            <w:r>
              <w:rPr>
                <w:noProof/>
                <w:webHidden/>
              </w:rPr>
              <w:t>78</w:t>
            </w:r>
            <w:r>
              <w:rPr>
                <w:noProof/>
                <w:webHidden/>
              </w:rPr>
              <w:fldChar w:fldCharType="end"/>
            </w:r>
          </w:hyperlink>
        </w:p>
        <w:p w14:paraId="3A7C6970" w14:textId="05715F3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7" w:history="1">
            <w:r w:rsidRPr="006641B1">
              <w:rPr>
                <w:rStyle w:val="Hyperlink"/>
              </w:rPr>
              <w:t>Table 72. 2023 Multifamily Initiatives - Multifamily Market Rate Initiative CPAS and WAML</w:t>
            </w:r>
            <w:r>
              <w:rPr>
                <w:noProof/>
                <w:webHidden/>
              </w:rPr>
              <w:tab/>
            </w:r>
            <w:r>
              <w:rPr>
                <w:noProof/>
                <w:webHidden/>
              </w:rPr>
              <w:fldChar w:fldCharType="begin"/>
            </w:r>
            <w:r>
              <w:rPr>
                <w:noProof/>
                <w:webHidden/>
              </w:rPr>
              <w:instrText xml:space="preserve"> PAGEREF _Toc161323787 \h </w:instrText>
            </w:r>
            <w:r>
              <w:rPr>
                <w:noProof/>
                <w:webHidden/>
              </w:rPr>
            </w:r>
            <w:r>
              <w:rPr>
                <w:noProof/>
                <w:webHidden/>
              </w:rPr>
              <w:fldChar w:fldCharType="separate"/>
            </w:r>
            <w:r>
              <w:rPr>
                <w:noProof/>
                <w:webHidden/>
              </w:rPr>
              <w:t>79</w:t>
            </w:r>
            <w:r>
              <w:rPr>
                <w:noProof/>
                <w:webHidden/>
              </w:rPr>
              <w:fldChar w:fldCharType="end"/>
            </w:r>
          </w:hyperlink>
        </w:p>
        <w:p w14:paraId="51E5D337" w14:textId="3BF554E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8" w:history="1">
            <w:r w:rsidRPr="006641B1">
              <w:rPr>
                <w:rStyle w:val="Hyperlink"/>
              </w:rPr>
              <w:t>Table 73. 2023 Multifamily Initiatives - Public Housing Initiative CPAS and WAML</w:t>
            </w:r>
            <w:r>
              <w:rPr>
                <w:noProof/>
                <w:webHidden/>
              </w:rPr>
              <w:tab/>
            </w:r>
            <w:r>
              <w:rPr>
                <w:noProof/>
                <w:webHidden/>
              </w:rPr>
              <w:fldChar w:fldCharType="begin"/>
            </w:r>
            <w:r>
              <w:rPr>
                <w:noProof/>
                <w:webHidden/>
              </w:rPr>
              <w:instrText xml:space="preserve"> PAGEREF _Toc161323788 \h </w:instrText>
            </w:r>
            <w:r>
              <w:rPr>
                <w:noProof/>
                <w:webHidden/>
              </w:rPr>
            </w:r>
            <w:r>
              <w:rPr>
                <w:noProof/>
                <w:webHidden/>
              </w:rPr>
              <w:fldChar w:fldCharType="separate"/>
            </w:r>
            <w:r>
              <w:rPr>
                <w:noProof/>
                <w:webHidden/>
              </w:rPr>
              <w:t>80</w:t>
            </w:r>
            <w:r>
              <w:rPr>
                <w:noProof/>
                <w:webHidden/>
              </w:rPr>
              <w:fldChar w:fldCharType="end"/>
            </w:r>
          </w:hyperlink>
        </w:p>
        <w:p w14:paraId="78E4C389" w14:textId="11B7597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89" w:history="1">
            <w:r w:rsidRPr="006641B1">
              <w:rPr>
                <w:rStyle w:val="Hyperlink"/>
              </w:rPr>
              <w:t>Table 74. 2023 Single Family Market Rate Initiative Annual Savings</w:t>
            </w:r>
            <w:r>
              <w:rPr>
                <w:noProof/>
                <w:webHidden/>
              </w:rPr>
              <w:tab/>
            </w:r>
            <w:r>
              <w:rPr>
                <w:noProof/>
                <w:webHidden/>
              </w:rPr>
              <w:fldChar w:fldCharType="begin"/>
            </w:r>
            <w:r>
              <w:rPr>
                <w:noProof/>
                <w:webHidden/>
              </w:rPr>
              <w:instrText xml:space="preserve"> PAGEREF _Toc161323789 \h </w:instrText>
            </w:r>
            <w:r>
              <w:rPr>
                <w:noProof/>
                <w:webHidden/>
              </w:rPr>
            </w:r>
            <w:r>
              <w:rPr>
                <w:noProof/>
                <w:webHidden/>
              </w:rPr>
              <w:fldChar w:fldCharType="separate"/>
            </w:r>
            <w:r>
              <w:rPr>
                <w:noProof/>
                <w:webHidden/>
              </w:rPr>
              <w:t>82</w:t>
            </w:r>
            <w:r>
              <w:rPr>
                <w:noProof/>
                <w:webHidden/>
              </w:rPr>
              <w:fldChar w:fldCharType="end"/>
            </w:r>
          </w:hyperlink>
        </w:p>
        <w:p w14:paraId="7B2E67CF" w14:textId="1EC7FBA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0" w:history="1">
            <w:r w:rsidRPr="006641B1">
              <w:rPr>
                <w:rStyle w:val="Hyperlink"/>
              </w:rPr>
              <w:t>Table 75. Midstream HVAC Channel Incentive Levels</w:t>
            </w:r>
            <w:r>
              <w:rPr>
                <w:noProof/>
                <w:webHidden/>
              </w:rPr>
              <w:tab/>
            </w:r>
            <w:r>
              <w:rPr>
                <w:noProof/>
                <w:webHidden/>
              </w:rPr>
              <w:fldChar w:fldCharType="begin"/>
            </w:r>
            <w:r>
              <w:rPr>
                <w:noProof/>
                <w:webHidden/>
              </w:rPr>
              <w:instrText xml:space="preserve"> PAGEREF _Toc161323790 \h </w:instrText>
            </w:r>
            <w:r>
              <w:rPr>
                <w:noProof/>
                <w:webHidden/>
              </w:rPr>
            </w:r>
            <w:r>
              <w:rPr>
                <w:noProof/>
                <w:webHidden/>
              </w:rPr>
              <w:fldChar w:fldCharType="separate"/>
            </w:r>
            <w:r>
              <w:rPr>
                <w:noProof/>
                <w:webHidden/>
              </w:rPr>
              <w:t>83</w:t>
            </w:r>
            <w:r>
              <w:rPr>
                <w:noProof/>
                <w:webHidden/>
              </w:rPr>
              <w:fldChar w:fldCharType="end"/>
            </w:r>
          </w:hyperlink>
        </w:p>
        <w:p w14:paraId="3E5178F2" w14:textId="16586CC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1" w:history="1">
            <w:r w:rsidRPr="006641B1">
              <w:rPr>
                <w:rStyle w:val="Hyperlink"/>
              </w:rPr>
              <w:t>Table 76. 2023 Midstream HVAC Channel Participation Summary</w:t>
            </w:r>
            <w:r>
              <w:rPr>
                <w:noProof/>
                <w:webHidden/>
              </w:rPr>
              <w:tab/>
            </w:r>
            <w:r>
              <w:rPr>
                <w:noProof/>
                <w:webHidden/>
              </w:rPr>
              <w:fldChar w:fldCharType="begin"/>
            </w:r>
            <w:r>
              <w:rPr>
                <w:noProof/>
                <w:webHidden/>
              </w:rPr>
              <w:instrText xml:space="preserve"> PAGEREF _Toc161323791 \h </w:instrText>
            </w:r>
            <w:r>
              <w:rPr>
                <w:noProof/>
                <w:webHidden/>
              </w:rPr>
            </w:r>
            <w:r>
              <w:rPr>
                <w:noProof/>
                <w:webHidden/>
              </w:rPr>
              <w:fldChar w:fldCharType="separate"/>
            </w:r>
            <w:r>
              <w:rPr>
                <w:noProof/>
                <w:webHidden/>
              </w:rPr>
              <w:t>84</w:t>
            </w:r>
            <w:r>
              <w:rPr>
                <w:noProof/>
                <w:webHidden/>
              </w:rPr>
              <w:fldChar w:fldCharType="end"/>
            </w:r>
          </w:hyperlink>
        </w:p>
        <w:p w14:paraId="5699A26C" w14:textId="756BEFC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2" w:history="1">
            <w:r w:rsidRPr="006641B1">
              <w:rPr>
                <w:rStyle w:val="Hyperlink"/>
              </w:rPr>
              <w:t>Table 77. 2023 Midstream HVAC Channel Distributor Participation Summary</w:t>
            </w:r>
            <w:r>
              <w:rPr>
                <w:noProof/>
                <w:webHidden/>
              </w:rPr>
              <w:tab/>
            </w:r>
            <w:r>
              <w:rPr>
                <w:noProof/>
                <w:webHidden/>
              </w:rPr>
              <w:fldChar w:fldCharType="begin"/>
            </w:r>
            <w:r>
              <w:rPr>
                <w:noProof/>
                <w:webHidden/>
              </w:rPr>
              <w:instrText xml:space="preserve"> PAGEREF _Toc161323792 \h </w:instrText>
            </w:r>
            <w:r>
              <w:rPr>
                <w:noProof/>
                <w:webHidden/>
              </w:rPr>
            </w:r>
            <w:r>
              <w:rPr>
                <w:noProof/>
                <w:webHidden/>
              </w:rPr>
              <w:fldChar w:fldCharType="separate"/>
            </w:r>
            <w:r>
              <w:rPr>
                <w:noProof/>
                <w:webHidden/>
              </w:rPr>
              <w:t>84</w:t>
            </w:r>
            <w:r>
              <w:rPr>
                <w:noProof/>
                <w:webHidden/>
              </w:rPr>
              <w:fldChar w:fldCharType="end"/>
            </w:r>
          </w:hyperlink>
        </w:p>
        <w:p w14:paraId="5EF8E026" w14:textId="14B1530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3" w:history="1">
            <w:r w:rsidRPr="006641B1">
              <w:rPr>
                <w:rStyle w:val="Hyperlink"/>
              </w:rPr>
              <w:t>Table 78. 2023 Midstream HVAC Channel Electric Energy Savings by Measure</w:t>
            </w:r>
            <w:r>
              <w:rPr>
                <w:noProof/>
                <w:webHidden/>
              </w:rPr>
              <w:tab/>
            </w:r>
            <w:r>
              <w:rPr>
                <w:noProof/>
                <w:webHidden/>
              </w:rPr>
              <w:fldChar w:fldCharType="begin"/>
            </w:r>
            <w:r>
              <w:rPr>
                <w:noProof/>
                <w:webHidden/>
              </w:rPr>
              <w:instrText xml:space="preserve"> PAGEREF _Toc161323793 \h </w:instrText>
            </w:r>
            <w:r>
              <w:rPr>
                <w:noProof/>
                <w:webHidden/>
              </w:rPr>
            </w:r>
            <w:r>
              <w:rPr>
                <w:noProof/>
                <w:webHidden/>
              </w:rPr>
              <w:fldChar w:fldCharType="separate"/>
            </w:r>
            <w:r>
              <w:rPr>
                <w:noProof/>
                <w:webHidden/>
              </w:rPr>
              <w:t>84</w:t>
            </w:r>
            <w:r>
              <w:rPr>
                <w:noProof/>
                <w:webHidden/>
              </w:rPr>
              <w:fldChar w:fldCharType="end"/>
            </w:r>
          </w:hyperlink>
        </w:p>
        <w:p w14:paraId="0CBC069F" w14:textId="3368BFD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4" w:history="1">
            <w:r w:rsidRPr="006641B1">
              <w:rPr>
                <w:rStyle w:val="Hyperlink"/>
              </w:rPr>
              <w:t>Table 79. 2023 Midstream HVAC Channel Electric Demand Savings by Measure</w:t>
            </w:r>
            <w:r>
              <w:rPr>
                <w:noProof/>
                <w:webHidden/>
              </w:rPr>
              <w:tab/>
            </w:r>
            <w:r>
              <w:rPr>
                <w:noProof/>
                <w:webHidden/>
              </w:rPr>
              <w:fldChar w:fldCharType="begin"/>
            </w:r>
            <w:r>
              <w:rPr>
                <w:noProof/>
                <w:webHidden/>
              </w:rPr>
              <w:instrText xml:space="preserve"> PAGEREF _Toc161323794 \h </w:instrText>
            </w:r>
            <w:r>
              <w:rPr>
                <w:noProof/>
                <w:webHidden/>
              </w:rPr>
            </w:r>
            <w:r>
              <w:rPr>
                <w:noProof/>
                <w:webHidden/>
              </w:rPr>
              <w:fldChar w:fldCharType="separate"/>
            </w:r>
            <w:r>
              <w:rPr>
                <w:noProof/>
                <w:webHidden/>
              </w:rPr>
              <w:t>85</w:t>
            </w:r>
            <w:r>
              <w:rPr>
                <w:noProof/>
                <w:webHidden/>
              </w:rPr>
              <w:fldChar w:fldCharType="end"/>
            </w:r>
          </w:hyperlink>
        </w:p>
        <w:p w14:paraId="2456BC0F" w14:textId="4CA6617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5" w:history="1">
            <w:r w:rsidRPr="006641B1">
              <w:rPr>
                <w:rStyle w:val="Hyperlink"/>
              </w:rPr>
              <w:t>Table 80. 2023 Midstream HVAC Channel Gas Savings by Measure</w:t>
            </w:r>
            <w:r>
              <w:rPr>
                <w:noProof/>
                <w:webHidden/>
              </w:rPr>
              <w:tab/>
            </w:r>
            <w:r>
              <w:rPr>
                <w:noProof/>
                <w:webHidden/>
              </w:rPr>
              <w:fldChar w:fldCharType="begin"/>
            </w:r>
            <w:r>
              <w:rPr>
                <w:noProof/>
                <w:webHidden/>
              </w:rPr>
              <w:instrText xml:space="preserve"> PAGEREF _Toc161323795 \h </w:instrText>
            </w:r>
            <w:r>
              <w:rPr>
                <w:noProof/>
                <w:webHidden/>
              </w:rPr>
            </w:r>
            <w:r>
              <w:rPr>
                <w:noProof/>
                <w:webHidden/>
              </w:rPr>
              <w:fldChar w:fldCharType="separate"/>
            </w:r>
            <w:r>
              <w:rPr>
                <w:noProof/>
                <w:webHidden/>
              </w:rPr>
              <w:t>85</w:t>
            </w:r>
            <w:r>
              <w:rPr>
                <w:noProof/>
                <w:webHidden/>
              </w:rPr>
              <w:fldChar w:fldCharType="end"/>
            </w:r>
          </w:hyperlink>
        </w:p>
        <w:p w14:paraId="2E794B11" w14:textId="55EC672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6" w:history="1">
            <w:r w:rsidRPr="006641B1">
              <w:rPr>
                <w:rStyle w:val="Hyperlink"/>
              </w:rPr>
              <w:t>Table 81. 2023 Home Efficiency Channel Incentives</w:t>
            </w:r>
            <w:r>
              <w:rPr>
                <w:noProof/>
                <w:webHidden/>
              </w:rPr>
              <w:tab/>
            </w:r>
            <w:r>
              <w:rPr>
                <w:noProof/>
                <w:webHidden/>
              </w:rPr>
              <w:fldChar w:fldCharType="begin"/>
            </w:r>
            <w:r>
              <w:rPr>
                <w:noProof/>
                <w:webHidden/>
              </w:rPr>
              <w:instrText xml:space="preserve"> PAGEREF _Toc161323796 \h </w:instrText>
            </w:r>
            <w:r>
              <w:rPr>
                <w:noProof/>
                <w:webHidden/>
              </w:rPr>
            </w:r>
            <w:r>
              <w:rPr>
                <w:noProof/>
                <w:webHidden/>
              </w:rPr>
              <w:fldChar w:fldCharType="separate"/>
            </w:r>
            <w:r>
              <w:rPr>
                <w:noProof/>
                <w:webHidden/>
              </w:rPr>
              <w:t>86</w:t>
            </w:r>
            <w:r>
              <w:rPr>
                <w:noProof/>
                <w:webHidden/>
              </w:rPr>
              <w:fldChar w:fldCharType="end"/>
            </w:r>
          </w:hyperlink>
        </w:p>
        <w:p w14:paraId="7E4186D1" w14:textId="03CF4AA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7" w:history="1">
            <w:r w:rsidRPr="006641B1">
              <w:rPr>
                <w:rStyle w:val="Hyperlink"/>
              </w:rPr>
              <w:t>Table 82. 2023 Home Efficiency Channel Participation Summary</w:t>
            </w:r>
            <w:r>
              <w:rPr>
                <w:noProof/>
                <w:webHidden/>
              </w:rPr>
              <w:tab/>
            </w:r>
            <w:r>
              <w:rPr>
                <w:noProof/>
                <w:webHidden/>
              </w:rPr>
              <w:fldChar w:fldCharType="begin"/>
            </w:r>
            <w:r>
              <w:rPr>
                <w:noProof/>
                <w:webHidden/>
              </w:rPr>
              <w:instrText xml:space="preserve"> PAGEREF _Toc161323797 \h </w:instrText>
            </w:r>
            <w:r>
              <w:rPr>
                <w:noProof/>
                <w:webHidden/>
              </w:rPr>
            </w:r>
            <w:r>
              <w:rPr>
                <w:noProof/>
                <w:webHidden/>
              </w:rPr>
              <w:fldChar w:fldCharType="separate"/>
            </w:r>
            <w:r>
              <w:rPr>
                <w:noProof/>
                <w:webHidden/>
              </w:rPr>
              <w:t>87</w:t>
            </w:r>
            <w:r>
              <w:rPr>
                <w:noProof/>
                <w:webHidden/>
              </w:rPr>
              <w:fldChar w:fldCharType="end"/>
            </w:r>
          </w:hyperlink>
        </w:p>
        <w:p w14:paraId="32DDF03F" w14:textId="64AE2B7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8" w:history="1">
            <w:r w:rsidRPr="006641B1">
              <w:rPr>
                <w:rStyle w:val="Hyperlink"/>
              </w:rPr>
              <w:t>Table 83. 2023 Home Efficiency Channel Electric Energy Savings by Measure</w:t>
            </w:r>
            <w:r>
              <w:rPr>
                <w:noProof/>
                <w:webHidden/>
              </w:rPr>
              <w:tab/>
            </w:r>
            <w:r>
              <w:rPr>
                <w:noProof/>
                <w:webHidden/>
              </w:rPr>
              <w:fldChar w:fldCharType="begin"/>
            </w:r>
            <w:r>
              <w:rPr>
                <w:noProof/>
                <w:webHidden/>
              </w:rPr>
              <w:instrText xml:space="preserve"> PAGEREF _Toc161323798 \h </w:instrText>
            </w:r>
            <w:r>
              <w:rPr>
                <w:noProof/>
                <w:webHidden/>
              </w:rPr>
            </w:r>
            <w:r>
              <w:rPr>
                <w:noProof/>
                <w:webHidden/>
              </w:rPr>
              <w:fldChar w:fldCharType="separate"/>
            </w:r>
            <w:r>
              <w:rPr>
                <w:noProof/>
                <w:webHidden/>
              </w:rPr>
              <w:t>87</w:t>
            </w:r>
            <w:r>
              <w:rPr>
                <w:noProof/>
                <w:webHidden/>
              </w:rPr>
              <w:fldChar w:fldCharType="end"/>
            </w:r>
          </w:hyperlink>
        </w:p>
        <w:p w14:paraId="07565F28" w14:textId="55E95CE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799" w:history="1">
            <w:r w:rsidRPr="006641B1">
              <w:rPr>
                <w:rStyle w:val="Hyperlink"/>
              </w:rPr>
              <w:t>Table 84. 2023 Home Efficiency Channel Electric Demand Savings by Measure</w:t>
            </w:r>
            <w:r>
              <w:rPr>
                <w:noProof/>
                <w:webHidden/>
              </w:rPr>
              <w:tab/>
            </w:r>
            <w:r>
              <w:rPr>
                <w:noProof/>
                <w:webHidden/>
              </w:rPr>
              <w:fldChar w:fldCharType="begin"/>
            </w:r>
            <w:r>
              <w:rPr>
                <w:noProof/>
                <w:webHidden/>
              </w:rPr>
              <w:instrText xml:space="preserve"> PAGEREF _Toc161323799 \h </w:instrText>
            </w:r>
            <w:r>
              <w:rPr>
                <w:noProof/>
                <w:webHidden/>
              </w:rPr>
            </w:r>
            <w:r>
              <w:rPr>
                <w:noProof/>
                <w:webHidden/>
              </w:rPr>
              <w:fldChar w:fldCharType="separate"/>
            </w:r>
            <w:r>
              <w:rPr>
                <w:noProof/>
                <w:webHidden/>
              </w:rPr>
              <w:t>88</w:t>
            </w:r>
            <w:r>
              <w:rPr>
                <w:noProof/>
                <w:webHidden/>
              </w:rPr>
              <w:fldChar w:fldCharType="end"/>
            </w:r>
          </w:hyperlink>
        </w:p>
        <w:p w14:paraId="178D32D6" w14:textId="4BDE766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0" w:history="1">
            <w:r w:rsidRPr="006641B1">
              <w:rPr>
                <w:rStyle w:val="Hyperlink"/>
              </w:rPr>
              <w:t>Table 85. 2023 Home Efficiency Channel Gas Savings by Measure</w:t>
            </w:r>
            <w:r>
              <w:rPr>
                <w:noProof/>
                <w:webHidden/>
              </w:rPr>
              <w:tab/>
            </w:r>
            <w:r>
              <w:rPr>
                <w:noProof/>
                <w:webHidden/>
              </w:rPr>
              <w:fldChar w:fldCharType="begin"/>
            </w:r>
            <w:r>
              <w:rPr>
                <w:noProof/>
                <w:webHidden/>
              </w:rPr>
              <w:instrText xml:space="preserve"> PAGEREF _Toc161323800 \h </w:instrText>
            </w:r>
            <w:r>
              <w:rPr>
                <w:noProof/>
                <w:webHidden/>
              </w:rPr>
            </w:r>
            <w:r>
              <w:rPr>
                <w:noProof/>
                <w:webHidden/>
              </w:rPr>
              <w:fldChar w:fldCharType="separate"/>
            </w:r>
            <w:r>
              <w:rPr>
                <w:noProof/>
                <w:webHidden/>
              </w:rPr>
              <w:t>88</w:t>
            </w:r>
            <w:r>
              <w:rPr>
                <w:noProof/>
                <w:webHidden/>
              </w:rPr>
              <w:fldChar w:fldCharType="end"/>
            </w:r>
          </w:hyperlink>
        </w:p>
        <w:p w14:paraId="1EE40327" w14:textId="5A03915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1" w:history="1">
            <w:r w:rsidRPr="006641B1">
              <w:rPr>
                <w:rStyle w:val="Hyperlink"/>
              </w:rPr>
              <w:t>Table 86. 2023 Single Family Market Rate Initiative CPAS and WAML</w:t>
            </w:r>
            <w:r>
              <w:rPr>
                <w:noProof/>
                <w:webHidden/>
              </w:rPr>
              <w:tab/>
            </w:r>
            <w:r>
              <w:rPr>
                <w:noProof/>
                <w:webHidden/>
              </w:rPr>
              <w:fldChar w:fldCharType="begin"/>
            </w:r>
            <w:r>
              <w:rPr>
                <w:noProof/>
                <w:webHidden/>
              </w:rPr>
              <w:instrText xml:space="preserve"> PAGEREF _Toc161323801 \h </w:instrText>
            </w:r>
            <w:r>
              <w:rPr>
                <w:noProof/>
                <w:webHidden/>
              </w:rPr>
            </w:r>
            <w:r>
              <w:rPr>
                <w:noProof/>
                <w:webHidden/>
              </w:rPr>
              <w:fldChar w:fldCharType="separate"/>
            </w:r>
            <w:r>
              <w:rPr>
                <w:noProof/>
                <w:webHidden/>
              </w:rPr>
              <w:t>89</w:t>
            </w:r>
            <w:r>
              <w:rPr>
                <w:noProof/>
                <w:webHidden/>
              </w:rPr>
              <w:fldChar w:fldCharType="end"/>
            </w:r>
          </w:hyperlink>
        </w:p>
        <w:p w14:paraId="2C59A69E" w14:textId="349891A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2" w:history="1">
            <w:r w:rsidRPr="006641B1">
              <w:rPr>
                <w:rStyle w:val="Hyperlink"/>
              </w:rPr>
              <w:t>Table 87. 2023 Single Family Market Rate Initiative - Midstream HVAC Channel CPAS and WAML</w:t>
            </w:r>
            <w:r>
              <w:rPr>
                <w:noProof/>
                <w:webHidden/>
              </w:rPr>
              <w:tab/>
            </w:r>
            <w:r>
              <w:rPr>
                <w:noProof/>
                <w:webHidden/>
              </w:rPr>
              <w:fldChar w:fldCharType="begin"/>
            </w:r>
            <w:r>
              <w:rPr>
                <w:noProof/>
                <w:webHidden/>
              </w:rPr>
              <w:instrText xml:space="preserve"> PAGEREF _Toc161323802 \h </w:instrText>
            </w:r>
            <w:r>
              <w:rPr>
                <w:noProof/>
                <w:webHidden/>
              </w:rPr>
            </w:r>
            <w:r>
              <w:rPr>
                <w:noProof/>
                <w:webHidden/>
              </w:rPr>
              <w:fldChar w:fldCharType="separate"/>
            </w:r>
            <w:r>
              <w:rPr>
                <w:noProof/>
                <w:webHidden/>
              </w:rPr>
              <w:t>89</w:t>
            </w:r>
            <w:r>
              <w:rPr>
                <w:noProof/>
                <w:webHidden/>
              </w:rPr>
              <w:fldChar w:fldCharType="end"/>
            </w:r>
          </w:hyperlink>
        </w:p>
        <w:p w14:paraId="0659BEC3" w14:textId="19CC7C9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3" w:history="1">
            <w:r w:rsidRPr="006641B1">
              <w:rPr>
                <w:rStyle w:val="Hyperlink"/>
              </w:rPr>
              <w:t>Table 88. 2023 Single Family Market Rate Initiative - Home Efficiency Channel CPAS and WAML</w:t>
            </w:r>
            <w:r>
              <w:rPr>
                <w:noProof/>
                <w:webHidden/>
              </w:rPr>
              <w:tab/>
            </w:r>
            <w:r>
              <w:rPr>
                <w:noProof/>
                <w:webHidden/>
              </w:rPr>
              <w:fldChar w:fldCharType="begin"/>
            </w:r>
            <w:r>
              <w:rPr>
                <w:noProof/>
                <w:webHidden/>
              </w:rPr>
              <w:instrText xml:space="preserve"> PAGEREF _Toc161323803 \h </w:instrText>
            </w:r>
            <w:r>
              <w:rPr>
                <w:noProof/>
                <w:webHidden/>
              </w:rPr>
            </w:r>
            <w:r>
              <w:rPr>
                <w:noProof/>
                <w:webHidden/>
              </w:rPr>
              <w:fldChar w:fldCharType="separate"/>
            </w:r>
            <w:r>
              <w:rPr>
                <w:noProof/>
                <w:webHidden/>
              </w:rPr>
              <w:t>90</w:t>
            </w:r>
            <w:r>
              <w:rPr>
                <w:noProof/>
                <w:webHidden/>
              </w:rPr>
              <w:fldChar w:fldCharType="end"/>
            </w:r>
          </w:hyperlink>
        </w:p>
        <w:p w14:paraId="3BF7FDA1" w14:textId="5B4DF8B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4" w:history="1">
            <w:r w:rsidRPr="006641B1">
              <w:rPr>
                <w:rStyle w:val="Hyperlink"/>
              </w:rPr>
              <w:t>Table 89. 2023 Kits Initiatives Annual Savings</w:t>
            </w:r>
            <w:r>
              <w:rPr>
                <w:noProof/>
                <w:webHidden/>
              </w:rPr>
              <w:tab/>
            </w:r>
            <w:r>
              <w:rPr>
                <w:noProof/>
                <w:webHidden/>
              </w:rPr>
              <w:fldChar w:fldCharType="begin"/>
            </w:r>
            <w:r>
              <w:rPr>
                <w:noProof/>
                <w:webHidden/>
              </w:rPr>
              <w:instrText xml:space="preserve"> PAGEREF _Toc161323804 \h </w:instrText>
            </w:r>
            <w:r>
              <w:rPr>
                <w:noProof/>
                <w:webHidden/>
              </w:rPr>
            </w:r>
            <w:r>
              <w:rPr>
                <w:noProof/>
                <w:webHidden/>
              </w:rPr>
              <w:fldChar w:fldCharType="separate"/>
            </w:r>
            <w:r>
              <w:rPr>
                <w:noProof/>
                <w:webHidden/>
              </w:rPr>
              <w:t>92</w:t>
            </w:r>
            <w:r>
              <w:rPr>
                <w:noProof/>
                <w:webHidden/>
              </w:rPr>
              <w:fldChar w:fldCharType="end"/>
            </w:r>
          </w:hyperlink>
        </w:p>
        <w:p w14:paraId="33C9EB92" w14:textId="4EB6544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5" w:history="1">
            <w:r w:rsidRPr="006641B1">
              <w:rPr>
                <w:rStyle w:val="Hyperlink"/>
              </w:rPr>
              <w:t>Table 90. 2023 School Kits Contents</w:t>
            </w:r>
            <w:r>
              <w:rPr>
                <w:noProof/>
                <w:webHidden/>
              </w:rPr>
              <w:tab/>
            </w:r>
            <w:r>
              <w:rPr>
                <w:noProof/>
                <w:webHidden/>
              </w:rPr>
              <w:fldChar w:fldCharType="begin"/>
            </w:r>
            <w:r>
              <w:rPr>
                <w:noProof/>
                <w:webHidden/>
              </w:rPr>
              <w:instrText xml:space="preserve"> PAGEREF _Toc161323805 \h </w:instrText>
            </w:r>
            <w:r>
              <w:rPr>
                <w:noProof/>
                <w:webHidden/>
              </w:rPr>
            </w:r>
            <w:r>
              <w:rPr>
                <w:noProof/>
                <w:webHidden/>
              </w:rPr>
              <w:fldChar w:fldCharType="separate"/>
            </w:r>
            <w:r>
              <w:rPr>
                <w:noProof/>
                <w:webHidden/>
              </w:rPr>
              <w:t>93</w:t>
            </w:r>
            <w:r>
              <w:rPr>
                <w:noProof/>
                <w:webHidden/>
              </w:rPr>
              <w:fldChar w:fldCharType="end"/>
            </w:r>
          </w:hyperlink>
        </w:p>
        <w:p w14:paraId="645F10F6" w14:textId="603D55C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6" w:history="1">
            <w:r w:rsidRPr="006641B1">
              <w:rPr>
                <w:rStyle w:val="Hyperlink"/>
              </w:rPr>
              <w:t>Table 91. 2023 School Kits Channel Electric Energy Savings by Measure</w:t>
            </w:r>
            <w:r>
              <w:rPr>
                <w:noProof/>
                <w:webHidden/>
              </w:rPr>
              <w:tab/>
            </w:r>
            <w:r>
              <w:rPr>
                <w:noProof/>
                <w:webHidden/>
              </w:rPr>
              <w:fldChar w:fldCharType="begin"/>
            </w:r>
            <w:r>
              <w:rPr>
                <w:noProof/>
                <w:webHidden/>
              </w:rPr>
              <w:instrText xml:space="preserve"> PAGEREF _Toc161323806 \h </w:instrText>
            </w:r>
            <w:r>
              <w:rPr>
                <w:noProof/>
                <w:webHidden/>
              </w:rPr>
            </w:r>
            <w:r>
              <w:rPr>
                <w:noProof/>
                <w:webHidden/>
              </w:rPr>
              <w:fldChar w:fldCharType="separate"/>
            </w:r>
            <w:r>
              <w:rPr>
                <w:noProof/>
                <w:webHidden/>
              </w:rPr>
              <w:t>93</w:t>
            </w:r>
            <w:r>
              <w:rPr>
                <w:noProof/>
                <w:webHidden/>
              </w:rPr>
              <w:fldChar w:fldCharType="end"/>
            </w:r>
          </w:hyperlink>
        </w:p>
        <w:p w14:paraId="2E1A8DCD" w14:textId="4241126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7" w:history="1">
            <w:r w:rsidRPr="006641B1">
              <w:rPr>
                <w:rStyle w:val="Hyperlink"/>
              </w:rPr>
              <w:t>Table 92. 2023 School Kits Channel Electric Demand Savings by Measure</w:t>
            </w:r>
            <w:r>
              <w:rPr>
                <w:noProof/>
                <w:webHidden/>
              </w:rPr>
              <w:tab/>
            </w:r>
            <w:r>
              <w:rPr>
                <w:noProof/>
                <w:webHidden/>
              </w:rPr>
              <w:fldChar w:fldCharType="begin"/>
            </w:r>
            <w:r>
              <w:rPr>
                <w:noProof/>
                <w:webHidden/>
              </w:rPr>
              <w:instrText xml:space="preserve"> PAGEREF _Toc161323807 \h </w:instrText>
            </w:r>
            <w:r>
              <w:rPr>
                <w:noProof/>
                <w:webHidden/>
              </w:rPr>
            </w:r>
            <w:r>
              <w:rPr>
                <w:noProof/>
                <w:webHidden/>
              </w:rPr>
              <w:fldChar w:fldCharType="separate"/>
            </w:r>
            <w:r>
              <w:rPr>
                <w:noProof/>
                <w:webHidden/>
              </w:rPr>
              <w:t>94</w:t>
            </w:r>
            <w:r>
              <w:rPr>
                <w:noProof/>
                <w:webHidden/>
              </w:rPr>
              <w:fldChar w:fldCharType="end"/>
            </w:r>
          </w:hyperlink>
        </w:p>
        <w:p w14:paraId="4BBEC28B" w14:textId="04E06BF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8" w:history="1">
            <w:r w:rsidRPr="006641B1">
              <w:rPr>
                <w:rStyle w:val="Hyperlink"/>
              </w:rPr>
              <w:t>Table 93. 2023 School Kits Channel Gas Savings by Measure</w:t>
            </w:r>
            <w:r>
              <w:rPr>
                <w:noProof/>
                <w:webHidden/>
              </w:rPr>
              <w:tab/>
            </w:r>
            <w:r>
              <w:rPr>
                <w:noProof/>
                <w:webHidden/>
              </w:rPr>
              <w:fldChar w:fldCharType="begin"/>
            </w:r>
            <w:r>
              <w:rPr>
                <w:noProof/>
                <w:webHidden/>
              </w:rPr>
              <w:instrText xml:space="preserve"> PAGEREF _Toc161323808 \h </w:instrText>
            </w:r>
            <w:r>
              <w:rPr>
                <w:noProof/>
                <w:webHidden/>
              </w:rPr>
            </w:r>
            <w:r>
              <w:rPr>
                <w:noProof/>
                <w:webHidden/>
              </w:rPr>
              <w:fldChar w:fldCharType="separate"/>
            </w:r>
            <w:r>
              <w:rPr>
                <w:noProof/>
                <w:webHidden/>
              </w:rPr>
              <w:t>94</w:t>
            </w:r>
            <w:r>
              <w:rPr>
                <w:noProof/>
                <w:webHidden/>
              </w:rPr>
              <w:fldChar w:fldCharType="end"/>
            </w:r>
          </w:hyperlink>
        </w:p>
        <w:p w14:paraId="703A3CDD" w14:textId="450A1F5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09" w:history="1">
            <w:r w:rsidRPr="006641B1">
              <w:rPr>
                <w:rStyle w:val="Hyperlink"/>
              </w:rPr>
              <w:t>Table 94. 2023 High School Innovation Kit Contents</w:t>
            </w:r>
            <w:r>
              <w:rPr>
                <w:noProof/>
                <w:webHidden/>
              </w:rPr>
              <w:tab/>
            </w:r>
            <w:r>
              <w:rPr>
                <w:noProof/>
                <w:webHidden/>
              </w:rPr>
              <w:fldChar w:fldCharType="begin"/>
            </w:r>
            <w:r>
              <w:rPr>
                <w:noProof/>
                <w:webHidden/>
              </w:rPr>
              <w:instrText xml:space="preserve"> PAGEREF _Toc161323809 \h </w:instrText>
            </w:r>
            <w:r>
              <w:rPr>
                <w:noProof/>
                <w:webHidden/>
              </w:rPr>
            </w:r>
            <w:r>
              <w:rPr>
                <w:noProof/>
                <w:webHidden/>
              </w:rPr>
              <w:fldChar w:fldCharType="separate"/>
            </w:r>
            <w:r>
              <w:rPr>
                <w:noProof/>
                <w:webHidden/>
              </w:rPr>
              <w:t>95</w:t>
            </w:r>
            <w:r>
              <w:rPr>
                <w:noProof/>
                <w:webHidden/>
              </w:rPr>
              <w:fldChar w:fldCharType="end"/>
            </w:r>
          </w:hyperlink>
        </w:p>
        <w:p w14:paraId="053DD97C" w14:textId="639F828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0" w:history="1">
            <w:r w:rsidRPr="006641B1">
              <w:rPr>
                <w:rStyle w:val="Hyperlink"/>
              </w:rPr>
              <w:t>Table 95. 2023 High School Innovation Channel Electric Energy Savings by Measure</w:t>
            </w:r>
            <w:r>
              <w:rPr>
                <w:noProof/>
                <w:webHidden/>
              </w:rPr>
              <w:tab/>
            </w:r>
            <w:r>
              <w:rPr>
                <w:noProof/>
                <w:webHidden/>
              </w:rPr>
              <w:fldChar w:fldCharType="begin"/>
            </w:r>
            <w:r>
              <w:rPr>
                <w:noProof/>
                <w:webHidden/>
              </w:rPr>
              <w:instrText xml:space="preserve"> PAGEREF _Toc161323810 \h </w:instrText>
            </w:r>
            <w:r>
              <w:rPr>
                <w:noProof/>
                <w:webHidden/>
              </w:rPr>
            </w:r>
            <w:r>
              <w:rPr>
                <w:noProof/>
                <w:webHidden/>
              </w:rPr>
              <w:fldChar w:fldCharType="separate"/>
            </w:r>
            <w:r>
              <w:rPr>
                <w:noProof/>
                <w:webHidden/>
              </w:rPr>
              <w:t>96</w:t>
            </w:r>
            <w:r>
              <w:rPr>
                <w:noProof/>
                <w:webHidden/>
              </w:rPr>
              <w:fldChar w:fldCharType="end"/>
            </w:r>
          </w:hyperlink>
        </w:p>
        <w:p w14:paraId="30CD0C71" w14:textId="02F77D6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1" w:history="1">
            <w:r w:rsidRPr="006641B1">
              <w:rPr>
                <w:rStyle w:val="Hyperlink"/>
              </w:rPr>
              <w:t>Table 96. 2023 High School Innovation Channel Electric Demand Savings by Measure</w:t>
            </w:r>
            <w:r>
              <w:rPr>
                <w:noProof/>
                <w:webHidden/>
              </w:rPr>
              <w:tab/>
            </w:r>
            <w:r>
              <w:rPr>
                <w:noProof/>
                <w:webHidden/>
              </w:rPr>
              <w:fldChar w:fldCharType="begin"/>
            </w:r>
            <w:r>
              <w:rPr>
                <w:noProof/>
                <w:webHidden/>
              </w:rPr>
              <w:instrText xml:space="preserve"> PAGEREF _Toc161323811 \h </w:instrText>
            </w:r>
            <w:r>
              <w:rPr>
                <w:noProof/>
                <w:webHidden/>
              </w:rPr>
            </w:r>
            <w:r>
              <w:rPr>
                <w:noProof/>
                <w:webHidden/>
              </w:rPr>
              <w:fldChar w:fldCharType="separate"/>
            </w:r>
            <w:r>
              <w:rPr>
                <w:noProof/>
                <w:webHidden/>
              </w:rPr>
              <w:t>96</w:t>
            </w:r>
            <w:r>
              <w:rPr>
                <w:noProof/>
                <w:webHidden/>
              </w:rPr>
              <w:fldChar w:fldCharType="end"/>
            </w:r>
          </w:hyperlink>
        </w:p>
        <w:p w14:paraId="45630CD6" w14:textId="22FE3BD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2" w:history="1">
            <w:r w:rsidRPr="006641B1">
              <w:rPr>
                <w:rStyle w:val="Hyperlink"/>
              </w:rPr>
              <w:t>Table 97. 2023 High School Innovation Channel Gas Savings by Measure</w:t>
            </w:r>
            <w:r>
              <w:rPr>
                <w:noProof/>
                <w:webHidden/>
              </w:rPr>
              <w:tab/>
            </w:r>
            <w:r>
              <w:rPr>
                <w:noProof/>
                <w:webHidden/>
              </w:rPr>
              <w:fldChar w:fldCharType="begin"/>
            </w:r>
            <w:r>
              <w:rPr>
                <w:noProof/>
                <w:webHidden/>
              </w:rPr>
              <w:instrText xml:space="preserve"> PAGEREF _Toc161323812 \h </w:instrText>
            </w:r>
            <w:r>
              <w:rPr>
                <w:noProof/>
                <w:webHidden/>
              </w:rPr>
            </w:r>
            <w:r>
              <w:rPr>
                <w:noProof/>
                <w:webHidden/>
              </w:rPr>
              <w:fldChar w:fldCharType="separate"/>
            </w:r>
            <w:r>
              <w:rPr>
                <w:noProof/>
                <w:webHidden/>
              </w:rPr>
              <w:t>96</w:t>
            </w:r>
            <w:r>
              <w:rPr>
                <w:noProof/>
                <w:webHidden/>
              </w:rPr>
              <w:fldChar w:fldCharType="end"/>
            </w:r>
          </w:hyperlink>
        </w:p>
        <w:p w14:paraId="03F05A04" w14:textId="105D030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3" w:history="1">
            <w:r w:rsidRPr="006641B1">
              <w:rPr>
                <w:rStyle w:val="Hyperlink"/>
              </w:rPr>
              <w:t>Table 98. 2023 IQ Community Kit Contents</w:t>
            </w:r>
            <w:r>
              <w:rPr>
                <w:noProof/>
                <w:webHidden/>
              </w:rPr>
              <w:tab/>
            </w:r>
            <w:r>
              <w:rPr>
                <w:noProof/>
                <w:webHidden/>
              </w:rPr>
              <w:fldChar w:fldCharType="begin"/>
            </w:r>
            <w:r>
              <w:rPr>
                <w:noProof/>
                <w:webHidden/>
              </w:rPr>
              <w:instrText xml:space="preserve"> PAGEREF _Toc161323813 \h </w:instrText>
            </w:r>
            <w:r>
              <w:rPr>
                <w:noProof/>
                <w:webHidden/>
              </w:rPr>
            </w:r>
            <w:r>
              <w:rPr>
                <w:noProof/>
                <w:webHidden/>
              </w:rPr>
              <w:fldChar w:fldCharType="separate"/>
            </w:r>
            <w:r>
              <w:rPr>
                <w:noProof/>
                <w:webHidden/>
              </w:rPr>
              <w:t>97</w:t>
            </w:r>
            <w:r>
              <w:rPr>
                <w:noProof/>
                <w:webHidden/>
              </w:rPr>
              <w:fldChar w:fldCharType="end"/>
            </w:r>
          </w:hyperlink>
        </w:p>
        <w:p w14:paraId="36BA10FD" w14:textId="0897B9F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4" w:history="1">
            <w:r w:rsidRPr="006641B1">
              <w:rPr>
                <w:rStyle w:val="Hyperlink"/>
              </w:rPr>
              <w:t>Table 99. 2023 IQ Community Kits Channel Electric Energy Savings by Measure</w:t>
            </w:r>
            <w:r>
              <w:rPr>
                <w:noProof/>
                <w:webHidden/>
              </w:rPr>
              <w:tab/>
            </w:r>
            <w:r>
              <w:rPr>
                <w:noProof/>
                <w:webHidden/>
              </w:rPr>
              <w:fldChar w:fldCharType="begin"/>
            </w:r>
            <w:r>
              <w:rPr>
                <w:noProof/>
                <w:webHidden/>
              </w:rPr>
              <w:instrText xml:space="preserve"> PAGEREF _Toc161323814 \h </w:instrText>
            </w:r>
            <w:r>
              <w:rPr>
                <w:noProof/>
                <w:webHidden/>
              </w:rPr>
            </w:r>
            <w:r>
              <w:rPr>
                <w:noProof/>
                <w:webHidden/>
              </w:rPr>
              <w:fldChar w:fldCharType="separate"/>
            </w:r>
            <w:r>
              <w:rPr>
                <w:noProof/>
                <w:webHidden/>
              </w:rPr>
              <w:t>98</w:t>
            </w:r>
            <w:r>
              <w:rPr>
                <w:noProof/>
                <w:webHidden/>
              </w:rPr>
              <w:fldChar w:fldCharType="end"/>
            </w:r>
          </w:hyperlink>
        </w:p>
        <w:p w14:paraId="1B2A82F8" w14:textId="4DC88B8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5" w:history="1">
            <w:r w:rsidRPr="006641B1">
              <w:rPr>
                <w:rStyle w:val="Hyperlink"/>
              </w:rPr>
              <w:t>Table 100. 2023 IQ Community Kits Channel Electric Demand Savings by Measure</w:t>
            </w:r>
            <w:r>
              <w:rPr>
                <w:noProof/>
                <w:webHidden/>
              </w:rPr>
              <w:tab/>
            </w:r>
            <w:r>
              <w:rPr>
                <w:noProof/>
                <w:webHidden/>
              </w:rPr>
              <w:fldChar w:fldCharType="begin"/>
            </w:r>
            <w:r>
              <w:rPr>
                <w:noProof/>
                <w:webHidden/>
              </w:rPr>
              <w:instrText xml:space="preserve"> PAGEREF _Toc161323815 \h </w:instrText>
            </w:r>
            <w:r>
              <w:rPr>
                <w:noProof/>
                <w:webHidden/>
              </w:rPr>
            </w:r>
            <w:r>
              <w:rPr>
                <w:noProof/>
                <w:webHidden/>
              </w:rPr>
              <w:fldChar w:fldCharType="separate"/>
            </w:r>
            <w:r>
              <w:rPr>
                <w:noProof/>
                <w:webHidden/>
              </w:rPr>
              <w:t>98</w:t>
            </w:r>
            <w:r>
              <w:rPr>
                <w:noProof/>
                <w:webHidden/>
              </w:rPr>
              <w:fldChar w:fldCharType="end"/>
            </w:r>
          </w:hyperlink>
        </w:p>
        <w:p w14:paraId="48EF1B64" w14:textId="7AB87EC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6" w:history="1">
            <w:r w:rsidRPr="006641B1">
              <w:rPr>
                <w:rStyle w:val="Hyperlink"/>
              </w:rPr>
              <w:t>Table 101. 2023 IQ Community Kits Channel Gas Savings by Measure</w:t>
            </w:r>
            <w:r>
              <w:rPr>
                <w:noProof/>
                <w:webHidden/>
              </w:rPr>
              <w:tab/>
            </w:r>
            <w:r>
              <w:rPr>
                <w:noProof/>
                <w:webHidden/>
              </w:rPr>
              <w:fldChar w:fldCharType="begin"/>
            </w:r>
            <w:r>
              <w:rPr>
                <w:noProof/>
                <w:webHidden/>
              </w:rPr>
              <w:instrText xml:space="preserve"> PAGEREF _Toc161323816 \h </w:instrText>
            </w:r>
            <w:r>
              <w:rPr>
                <w:noProof/>
                <w:webHidden/>
              </w:rPr>
            </w:r>
            <w:r>
              <w:rPr>
                <w:noProof/>
                <w:webHidden/>
              </w:rPr>
              <w:fldChar w:fldCharType="separate"/>
            </w:r>
            <w:r>
              <w:rPr>
                <w:noProof/>
                <w:webHidden/>
              </w:rPr>
              <w:t>99</w:t>
            </w:r>
            <w:r>
              <w:rPr>
                <w:noProof/>
                <w:webHidden/>
              </w:rPr>
              <w:fldChar w:fldCharType="end"/>
            </w:r>
          </w:hyperlink>
        </w:p>
        <w:p w14:paraId="17FAA71E" w14:textId="4125A82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7" w:history="1">
            <w:r w:rsidRPr="006641B1">
              <w:rPr>
                <w:rStyle w:val="Hyperlink"/>
              </w:rPr>
              <w:t>Table 102. 2023 Mobile Home Kit Contents</w:t>
            </w:r>
            <w:r>
              <w:rPr>
                <w:noProof/>
                <w:webHidden/>
              </w:rPr>
              <w:tab/>
            </w:r>
            <w:r>
              <w:rPr>
                <w:noProof/>
                <w:webHidden/>
              </w:rPr>
              <w:fldChar w:fldCharType="begin"/>
            </w:r>
            <w:r>
              <w:rPr>
                <w:noProof/>
                <w:webHidden/>
              </w:rPr>
              <w:instrText xml:space="preserve"> PAGEREF _Toc161323817 \h </w:instrText>
            </w:r>
            <w:r>
              <w:rPr>
                <w:noProof/>
                <w:webHidden/>
              </w:rPr>
            </w:r>
            <w:r>
              <w:rPr>
                <w:noProof/>
                <w:webHidden/>
              </w:rPr>
              <w:fldChar w:fldCharType="separate"/>
            </w:r>
            <w:r>
              <w:rPr>
                <w:noProof/>
                <w:webHidden/>
              </w:rPr>
              <w:t>99</w:t>
            </w:r>
            <w:r>
              <w:rPr>
                <w:noProof/>
                <w:webHidden/>
              </w:rPr>
              <w:fldChar w:fldCharType="end"/>
            </w:r>
          </w:hyperlink>
        </w:p>
        <w:p w14:paraId="05E9F0EF" w14:textId="65A1F75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8" w:history="1">
            <w:r w:rsidRPr="006641B1">
              <w:rPr>
                <w:rStyle w:val="Hyperlink"/>
              </w:rPr>
              <w:t>Table 103. 2023 Mobile Home Kits Electric Energy Savings by Measure</w:t>
            </w:r>
            <w:r>
              <w:rPr>
                <w:noProof/>
                <w:webHidden/>
              </w:rPr>
              <w:tab/>
            </w:r>
            <w:r>
              <w:rPr>
                <w:noProof/>
                <w:webHidden/>
              </w:rPr>
              <w:fldChar w:fldCharType="begin"/>
            </w:r>
            <w:r>
              <w:rPr>
                <w:noProof/>
                <w:webHidden/>
              </w:rPr>
              <w:instrText xml:space="preserve"> PAGEREF _Toc161323818 \h </w:instrText>
            </w:r>
            <w:r>
              <w:rPr>
                <w:noProof/>
                <w:webHidden/>
              </w:rPr>
            </w:r>
            <w:r>
              <w:rPr>
                <w:noProof/>
                <w:webHidden/>
              </w:rPr>
              <w:fldChar w:fldCharType="separate"/>
            </w:r>
            <w:r>
              <w:rPr>
                <w:noProof/>
                <w:webHidden/>
              </w:rPr>
              <w:t>100</w:t>
            </w:r>
            <w:r>
              <w:rPr>
                <w:noProof/>
                <w:webHidden/>
              </w:rPr>
              <w:fldChar w:fldCharType="end"/>
            </w:r>
          </w:hyperlink>
        </w:p>
        <w:p w14:paraId="7ACCBBCA" w14:textId="4D18923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19" w:history="1">
            <w:r w:rsidRPr="006641B1">
              <w:rPr>
                <w:rStyle w:val="Hyperlink"/>
              </w:rPr>
              <w:t>Table 104. 2023 Mobile Home Kits Electric Demand Savings by Measure</w:t>
            </w:r>
            <w:r>
              <w:rPr>
                <w:noProof/>
                <w:webHidden/>
              </w:rPr>
              <w:tab/>
            </w:r>
            <w:r>
              <w:rPr>
                <w:noProof/>
                <w:webHidden/>
              </w:rPr>
              <w:fldChar w:fldCharType="begin"/>
            </w:r>
            <w:r>
              <w:rPr>
                <w:noProof/>
                <w:webHidden/>
              </w:rPr>
              <w:instrText xml:space="preserve"> PAGEREF _Toc161323819 \h </w:instrText>
            </w:r>
            <w:r>
              <w:rPr>
                <w:noProof/>
                <w:webHidden/>
              </w:rPr>
            </w:r>
            <w:r>
              <w:rPr>
                <w:noProof/>
                <w:webHidden/>
              </w:rPr>
              <w:fldChar w:fldCharType="separate"/>
            </w:r>
            <w:r>
              <w:rPr>
                <w:noProof/>
                <w:webHidden/>
              </w:rPr>
              <w:t>100</w:t>
            </w:r>
            <w:r>
              <w:rPr>
                <w:noProof/>
                <w:webHidden/>
              </w:rPr>
              <w:fldChar w:fldCharType="end"/>
            </w:r>
          </w:hyperlink>
        </w:p>
        <w:p w14:paraId="1B4D32B7" w14:textId="1E61839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0" w:history="1">
            <w:r w:rsidRPr="006641B1">
              <w:rPr>
                <w:rStyle w:val="Hyperlink"/>
              </w:rPr>
              <w:t>Table 105. 2023 Mobile Home Kits Gas Savings by Measure</w:t>
            </w:r>
            <w:r>
              <w:rPr>
                <w:noProof/>
                <w:webHidden/>
              </w:rPr>
              <w:tab/>
            </w:r>
            <w:r>
              <w:rPr>
                <w:noProof/>
                <w:webHidden/>
              </w:rPr>
              <w:fldChar w:fldCharType="begin"/>
            </w:r>
            <w:r>
              <w:rPr>
                <w:noProof/>
                <w:webHidden/>
              </w:rPr>
              <w:instrText xml:space="preserve"> PAGEREF _Toc161323820 \h </w:instrText>
            </w:r>
            <w:r>
              <w:rPr>
                <w:noProof/>
                <w:webHidden/>
              </w:rPr>
            </w:r>
            <w:r>
              <w:rPr>
                <w:noProof/>
                <w:webHidden/>
              </w:rPr>
              <w:fldChar w:fldCharType="separate"/>
            </w:r>
            <w:r>
              <w:rPr>
                <w:noProof/>
                <w:webHidden/>
              </w:rPr>
              <w:t>100</w:t>
            </w:r>
            <w:r>
              <w:rPr>
                <w:noProof/>
                <w:webHidden/>
              </w:rPr>
              <w:fldChar w:fldCharType="end"/>
            </w:r>
          </w:hyperlink>
        </w:p>
        <w:p w14:paraId="7B9F538B" w14:textId="0F9AF01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1" w:history="1">
            <w:r w:rsidRPr="006641B1">
              <w:rPr>
                <w:rStyle w:val="Hyperlink"/>
              </w:rPr>
              <w:t>Table 106. 2023 Joint Utility Kits Contents</w:t>
            </w:r>
            <w:r>
              <w:rPr>
                <w:noProof/>
                <w:webHidden/>
              </w:rPr>
              <w:tab/>
            </w:r>
            <w:r>
              <w:rPr>
                <w:noProof/>
                <w:webHidden/>
              </w:rPr>
              <w:fldChar w:fldCharType="begin"/>
            </w:r>
            <w:r>
              <w:rPr>
                <w:noProof/>
                <w:webHidden/>
              </w:rPr>
              <w:instrText xml:space="preserve"> PAGEREF _Toc161323821 \h </w:instrText>
            </w:r>
            <w:r>
              <w:rPr>
                <w:noProof/>
                <w:webHidden/>
              </w:rPr>
            </w:r>
            <w:r>
              <w:rPr>
                <w:noProof/>
                <w:webHidden/>
              </w:rPr>
              <w:fldChar w:fldCharType="separate"/>
            </w:r>
            <w:r>
              <w:rPr>
                <w:noProof/>
                <w:webHidden/>
              </w:rPr>
              <w:t>101</w:t>
            </w:r>
            <w:r>
              <w:rPr>
                <w:noProof/>
                <w:webHidden/>
              </w:rPr>
              <w:fldChar w:fldCharType="end"/>
            </w:r>
          </w:hyperlink>
        </w:p>
        <w:p w14:paraId="2A54FD20" w14:textId="47833BC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2" w:history="1">
            <w:r w:rsidRPr="006641B1">
              <w:rPr>
                <w:rStyle w:val="Hyperlink"/>
              </w:rPr>
              <w:t>Table 107. 2023 Joint Utility Kits Electric Energy Savings by Measure</w:t>
            </w:r>
            <w:r>
              <w:rPr>
                <w:noProof/>
                <w:webHidden/>
              </w:rPr>
              <w:tab/>
            </w:r>
            <w:r>
              <w:rPr>
                <w:noProof/>
                <w:webHidden/>
              </w:rPr>
              <w:fldChar w:fldCharType="begin"/>
            </w:r>
            <w:r>
              <w:rPr>
                <w:noProof/>
                <w:webHidden/>
              </w:rPr>
              <w:instrText xml:space="preserve"> PAGEREF _Toc161323822 \h </w:instrText>
            </w:r>
            <w:r>
              <w:rPr>
                <w:noProof/>
                <w:webHidden/>
              </w:rPr>
            </w:r>
            <w:r>
              <w:rPr>
                <w:noProof/>
                <w:webHidden/>
              </w:rPr>
              <w:fldChar w:fldCharType="separate"/>
            </w:r>
            <w:r>
              <w:rPr>
                <w:noProof/>
                <w:webHidden/>
              </w:rPr>
              <w:t>102</w:t>
            </w:r>
            <w:r>
              <w:rPr>
                <w:noProof/>
                <w:webHidden/>
              </w:rPr>
              <w:fldChar w:fldCharType="end"/>
            </w:r>
          </w:hyperlink>
        </w:p>
        <w:p w14:paraId="197F7165" w14:textId="663121B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3" w:history="1">
            <w:r w:rsidRPr="006641B1">
              <w:rPr>
                <w:rStyle w:val="Hyperlink"/>
              </w:rPr>
              <w:t>Table 108. 2023 Joint Utility Kits Electric Demand Savings by Measure</w:t>
            </w:r>
            <w:r>
              <w:rPr>
                <w:noProof/>
                <w:webHidden/>
              </w:rPr>
              <w:tab/>
            </w:r>
            <w:r>
              <w:rPr>
                <w:noProof/>
                <w:webHidden/>
              </w:rPr>
              <w:fldChar w:fldCharType="begin"/>
            </w:r>
            <w:r>
              <w:rPr>
                <w:noProof/>
                <w:webHidden/>
              </w:rPr>
              <w:instrText xml:space="preserve"> PAGEREF _Toc161323823 \h </w:instrText>
            </w:r>
            <w:r>
              <w:rPr>
                <w:noProof/>
                <w:webHidden/>
              </w:rPr>
            </w:r>
            <w:r>
              <w:rPr>
                <w:noProof/>
                <w:webHidden/>
              </w:rPr>
              <w:fldChar w:fldCharType="separate"/>
            </w:r>
            <w:r>
              <w:rPr>
                <w:noProof/>
                <w:webHidden/>
              </w:rPr>
              <w:t>103</w:t>
            </w:r>
            <w:r>
              <w:rPr>
                <w:noProof/>
                <w:webHidden/>
              </w:rPr>
              <w:fldChar w:fldCharType="end"/>
            </w:r>
          </w:hyperlink>
        </w:p>
        <w:p w14:paraId="492DEF15" w14:textId="775D0F9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4" w:history="1">
            <w:r w:rsidRPr="006641B1">
              <w:rPr>
                <w:rStyle w:val="Hyperlink"/>
              </w:rPr>
              <w:t>Table 109. 2023 Joint Utility Kits Gas Savings by Measure</w:t>
            </w:r>
            <w:r>
              <w:rPr>
                <w:noProof/>
                <w:webHidden/>
              </w:rPr>
              <w:tab/>
            </w:r>
            <w:r>
              <w:rPr>
                <w:noProof/>
                <w:webHidden/>
              </w:rPr>
              <w:fldChar w:fldCharType="begin"/>
            </w:r>
            <w:r>
              <w:rPr>
                <w:noProof/>
                <w:webHidden/>
              </w:rPr>
              <w:instrText xml:space="preserve"> PAGEREF _Toc161323824 \h </w:instrText>
            </w:r>
            <w:r>
              <w:rPr>
                <w:noProof/>
                <w:webHidden/>
              </w:rPr>
            </w:r>
            <w:r>
              <w:rPr>
                <w:noProof/>
                <w:webHidden/>
              </w:rPr>
              <w:fldChar w:fldCharType="separate"/>
            </w:r>
            <w:r>
              <w:rPr>
                <w:noProof/>
                <w:webHidden/>
              </w:rPr>
              <w:t>103</w:t>
            </w:r>
            <w:r>
              <w:rPr>
                <w:noProof/>
                <w:webHidden/>
              </w:rPr>
              <w:fldChar w:fldCharType="end"/>
            </w:r>
          </w:hyperlink>
        </w:p>
        <w:p w14:paraId="0239C5BC" w14:textId="7C27653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5" w:history="1">
            <w:r w:rsidRPr="006641B1">
              <w:rPr>
                <w:rStyle w:val="Hyperlink"/>
              </w:rPr>
              <w:t>Table 110. 2023 Kits Initiatives CPAS and WAML</w:t>
            </w:r>
            <w:r>
              <w:rPr>
                <w:noProof/>
                <w:webHidden/>
              </w:rPr>
              <w:tab/>
            </w:r>
            <w:r>
              <w:rPr>
                <w:noProof/>
                <w:webHidden/>
              </w:rPr>
              <w:fldChar w:fldCharType="begin"/>
            </w:r>
            <w:r>
              <w:rPr>
                <w:noProof/>
                <w:webHidden/>
              </w:rPr>
              <w:instrText xml:space="preserve"> PAGEREF _Toc161323825 \h </w:instrText>
            </w:r>
            <w:r>
              <w:rPr>
                <w:noProof/>
                <w:webHidden/>
              </w:rPr>
            </w:r>
            <w:r>
              <w:rPr>
                <w:noProof/>
                <w:webHidden/>
              </w:rPr>
              <w:fldChar w:fldCharType="separate"/>
            </w:r>
            <w:r>
              <w:rPr>
                <w:noProof/>
                <w:webHidden/>
              </w:rPr>
              <w:t>105</w:t>
            </w:r>
            <w:r>
              <w:rPr>
                <w:noProof/>
                <w:webHidden/>
              </w:rPr>
              <w:fldChar w:fldCharType="end"/>
            </w:r>
          </w:hyperlink>
        </w:p>
        <w:p w14:paraId="7D636D3F" w14:textId="3282BB4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6" w:history="1">
            <w:r w:rsidRPr="006641B1">
              <w:rPr>
                <w:rStyle w:val="Hyperlink"/>
              </w:rPr>
              <w:t>Table 111. 2023 School Kits Channel CPAS and WAML</w:t>
            </w:r>
            <w:r>
              <w:rPr>
                <w:noProof/>
                <w:webHidden/>
              </w:rPr>
              <w:tab/>
            </w:r>
            <w:r>
              <w:rPr>
                <w:noProof/>
                <w:webHidden/>
              </w:rPr>
              <w:fldChar w:fldCharType="begin"/>
            </w:r>
            <w:r>
              <w:rPr>
                <w:noProof/>
                <w:webHidden/>
              </w:rPr>
              <w:instrText xml:space="preserve"> PAGEREF _Toc161323826 \h </w:instrText>
            </w:r>
            <w:r>
              <w:rPr>
                <w:noProof/>
                <w:webHidden/>
              </w:rPr>
            </w:r>
            <w:r>
              <w:rPr>
                <w:noProof/>
                <w:webHidden/>
              </w:rPr>
              <w:fldChar w:fldCharType="separate"/>
            </w:r>
            <w:r>
              <w:rPr>
                <w:noProof/>
                <w:webHidden/>
              </w:rPr>
              <w:t>105</w:t>
            </w:r>
            <w:r>
              <w:rPr>
                <w:noProof/>
                <w:webHidden/>
              </w:rPr>
              <w:fldChar w:fldCharType="end"/>
            </w:r>
          </w:hyperlink>
        </w:p>
        <w:p w14:paraId="6A6313AE" w14:textId="0E809BA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7" w:history="1">
            <w:r w:rsidRPr="006641B1">
              <w:rPr>
                <w:rStyle w:val="Hyperlink"/>
              </w:rPr>
              <w:t>Table 112. 2023 High School Innovation Channel CPAS and WAML</w:t>
            </w:r>
            <w:r>
              <w:rPr>
                <w:noProof/>
                <w:webHidden/>
              </w:rPr>
              <w:tab/>
            </w:r>
            <w:r>
              <w:rPr>
                <w:noProof/>
                <w:webHidden/>
              </w:rPr>
              <w:fldChar w:fldCharType="begin"/>
            </w:r>
            <w:r>
              <w:rPr>
                <w:noProof/>
                <w:webHidden/>
              </w:rPr>
              <w:instrText xml:space="preserve"> PAGEREF _Toc161323827 \h </w:instrText>
            </w:r>
            <w:r>
              <w:rPr>
                <w:noProof/>
                <w:webHidden/>
              </w:rPr>
            </w:r>
            <w:r>
              <w:rPr>
                <w:noProof/>
                <w:webHidden/>
              </w:rPr>
              <w:fldChar w:fldCharType="separate"/>
            </w:r>
            <w:r>
              <w:rPr>
                <w:noProof/>
                <w:webHidden/>
              </w:rPr>
              <w:t>106</w:t>
            </w:r>
            <w:r>
              <w:rPr>
                <w:noProof/>
                <w:webHidden/>
              </w:rPr>
              <w:fldChar w:fldCharType="end"/>
            </w:r>
          </w:hyperlink>
        </w:p>
        <w:p w14:paraId="75F6EC79" w14:textId="73F49EE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8" w:history="1">
            <w:r w:rsidRPr="006641B1">
              <w:rPr>
                <w:rStyle w:val="Hyperlink"/>
              </w:rPr>
              <w:t>Table 113. 2023 IQ Community Kits Channel CPAS and WAML</w:t>
            </w:r>
            <w:r>
              <w:rPr>
                <w:noProof/>
                <w:webHidden/>
              </w:rPr>
              <w:tab/>
            </w:r>
            <w:r>
              <w:rPr>
                <w:noProof/>
                <w:webHidden/>
              </w:rPr>
              <w:fldChar w:fldCharType="begin"/>
            </w:r>
            <w:r>
              <w:rPr>
                <w:noProof/>
                <w:webHidden/>
              </w:rPr>
              <w:instrText xml:space="preserve"> PAGEREF _Toc161323828 \h </w:instrText>
            </w:r>
            <w:r>
              <w:rPr>
                <w:noProof/>
                <w:webHidden/>
              </w:rPr>
            </w:r>
            <w:r>
              <w:rPr>
                <w:noProof/>
                <w:webHidden/>
              </w:rPr>
              <w:fldChar w:fldCharType="separate"/>
            </w:r>
            <w:r>
              <w:rPr>
                <w:noProof/>
                <w:webHidden/>
              </w:rPr>
              <w:t>107</w:t>
            </w:r>
            <w:r>
              <w:rPr>
                <w:noProof/>
                <w:webHidden/>
              </w:rPr>
              <w:fldChar w:fldCharType="end"/>
            </w:r>
          </w:hyperlink>
        </w:p>
        <w:p w14:paraId="1CDADE3D" w14:textId="2DD0848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29" w:history="1">
            <w:r w:rsidRPr="006641B1">
              <w:rPr>
                <w:rStyle w:val="Hyperlink"/>
              </w:rPr>
              <w:t>Table 114. 2023 Mobile Home Kits CPAS and WAML</w:t>
            </w:r>
            <w:r>
              <w:rPr>
                <w:noProof/>
                <w:webHidden/>
              </w:rPr>
              <w:tab/>
            </w:r>
            <w:r>
              <w:rPr>
                <w:noProof/>
                <w:webHidden/>
              </w:rPr>
              <w:fldChar w:fldCharType="begin"/>
            </w:r>
            <w:r>
              <w:rPr>
                <w:noProof/>
                <w:webHidden/>
              </w:rPr>
              <w:instrText xml:space="preserve"> PAGEREF _Toc161323829 \h </w:instrText>
            </w:r>
            <w:r>
              <w:rPr>
                <w:noProof/>
                <w:webHidden/>
              </w:rPr>
            </w:r>
            <w:r>
              <w:rPr>
                <w:noProof/>
                <w:webHidden/>
              </w:rPr>
              <w:fldChar w:fldCharType="separate"/>
            </w:r>
            <w:r>
              <w:rPr>
                <w:noProof/>
                <w:webHidden/>
              </w:rPr>
              <w:t>107</w:t>
            </w:r>
            <w:r>
              <w:rPr>
                <w:noProof/>
                <w:webHidden/>
              </w:rPr>
              <w:fldChar w:fldCharType="end"/>
            </w:r>
          </w:hyperlink>
        </w:p>
        <w:p w14:paraId="138C7C71" w14:textId="53E20E6B"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0" w:history="1">
            <w:r w:rsidRPr="006641B1">
              <w:rPr>
                <w:rStyle w:val="Hyperlink"/>
              </w:rPr>
              <w:t>Table 115. 2023 Joint Utility Kits CPAS and WAML</w:t>
            </w:r>
            <w:r>
              <w:rPr>
                <w:noProof/>
                <w:webHidden/>
              </w:rPr>
              <w:tab/>
            </w:r>
            <w:r>
              <w:rPr>
                <w:noProof/>
                <w:webHidden/>
              </w:rPr>
              <w:fldChar w:fldCharType="begin"/>
            </w:r>
            <w:r>
              <w:rPr>
                <w:noProof/>
                <w:webHidden/>
              </w:rPr>
              <w:instrText xml:space="preserve"> PAGEREF _Toc161323830 \h </w:instrText>
            </w:r>
            <w:r>
              <w:rPr>
                <w:noProof/>
                <w:webHidden/>
              </w:rPr>
            </w:r>
            <w:r>
              <w:rPr>
                <w:noProof/>
                <w:webHidden/>
              </w:rPr>
              <w:fldChar w:fldCharType="separate"/>
            </w:r>
            <w:r>
              <w:rPr>
                <w:noProof/>
                <w:webHidden/>
              </w:rPr>
              <w:t>108</w:t>
            </w:r>
            <w:r>
              <w:rPr>
                <w:noProof/>
                <w:webHidden/>
              </w:rPr>
              <w:fldChar w:fldCharType="end"/>
            </w:r>
          </w:hyperlink>
        </w:p>
        <w:p w14:paraId="0F8EA9F6" w14:textId="359032E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1" w:history="1">
            <w:r w:rsidRPr="006641B1">
              <w:rPr>
                <w:rStyle w:val="Hyperlink"/>
                <w:bCs/>
              </w:rPr>
              <w:t>Table 116. 2023 Retail Products Initiative Incentive-Based Channels Measures Evaluated</w:t>
            </w:r>
            <w:r>
              <w:rPr>
                <w:noProof/>
                <w:webHidden/>
              </w:rPr>
              <w:tab/>
            </w:r>
            <w:r>
              <w:rPr>
                <w:noProof/>
                <w:webHidden/>
              </w:rPr>
              <w:fldChar w:fldCharType="begin"/>
            </w:r>
            <w:r>
              <w:rPr>
                <w:noProof/>
                <w:webHidden/>
              </w:rPr>
              <w:instrText xml:space="preserve"> PAGEREF _Toc161323831 \h </w:instrText>
            </w:r>
            <w:r>
              <w:rPr>
                <w:noProof/>
                <w:webHidden/>
              </w:rPr>
            </w:r>
            <w:r>
              <w:rPr>
                <w:noProof/>
                <w:webHidden/>
              </w:rPr>
              <w:fldChar w:fldCharType="separate"/>
            </w:r>
            <w:r>
              <w:rPr>
                <w:noProof/>
                <w:webHidden/>
              </w:rPr>
              <w:t>110</w:t>
            </w:r>
            <w:r>
              <w:rPr>
                <w:noProof/>
                <w:webHidden/>
              </w:rPr>
              <w:fldChar w:fldCharType="end"/>
            </w:r>
          </w:hyperlink>
        </w:p>
        <w:p w14:paraId="6F1AEA9A" w14:textId="220AC8C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2" w:history="1">
            <w:r w:rsidRPr="006641B1">
              <w:rPr>
                <w:rStyle w:val="Hyperlink"/>
                <w:bCs/>
              </w:rPr>
              <w:t>Table 117. 2023 Retail Products Initiative Efficient Choice Tool Channel Measures Evaluated</w:t>
            </w:r>
            <w:r>
              <w:rPr>
                <w:noProof/>
                <w:webHidden/>
              </w:rPr>
              <w:tab/>
            </w:r>
            <w:r>
              <w:rPr>
                <w:noProof/>
                <w:webHidden/>
              </w:rPr>
              <w:fldChar w:fldCharType="begin"/>
            </w:r>
            <w:r>
              <w:rPr>
                <w:noProof/>
                <w:webHidden/>
              </w:rPr>
              <w:instrText xml:space="preserve"> PAGEREF _Toc161323832 \h </w:instrText>
            </w:r>
            <w:r>
              <w:rPr>
                <w:noProof/>
                <w:webHidden/>
              </w:rPr>
            </w:r>
            <w:r>
              <w:rPr>
                <w:noProof/>
                <w:webHidden/>
              </w:rPr>
              <w:fldChar w:fldCharType="separate"/>
            </w:r>
            <w:r>
              <w:rPr>
                <w:noProof/>
                <w:webHidden/>
              </w:rPr>
              <w:t>111</w:t>
            </w:r>
            <w:r>
              <w:rPr>
                <w:noProof/>
                <w:webHidden/>
              </w:rPr>
              <w:fldChar w:fldCharType="end"/>
            </w:r>
          </w:hyperlink>
        </w:p>
        <w:p w14:paraId="76A70489" w14:textId="315DD2A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3" w:history="1">
            <w:r w:rsidRPr="006641B1">
              <w:rPr>
                <w:rStyle w:val="Hyperlink"/>
              </w:rPr>
              <w:t>Table 118. 2020-2022 Efficient Choice Tool Channel Purchase Rates</w:t>
            </w:r>
            <w:r>
              <w:rPr>
                <w:noProof/>
                <w:webHidden/>
              </w:rPr>
              <w:tab/>
            </w:r>
            <w:r>
              <w:rPr>
                <w:noProof/>
                <w:webHidden/>
              </w:rPr>
              <w:fldChar w:fldCharType="begin"/>
            </w:r>
            <w:r>
              <w:rPr>
                <w:noProof/>
                <w:webHidden/>
              </w:rPr>
              <w:instrText xml:space="preserve"> PAGEREF _Toc161323833 \h </w:instrText>
            </w:r>
            <w:r>
              <w:rPr>
                <w:noProof/>
                <w:webHidden/>
              </w:rPr>
            </w:r>
            <w:r>
              <w:rPr>
                <w:noProof/>
                <w:webHidden/>
              </w:rPr>
              <w:fldChar w:fldCharType="separate"/>
            </w:r>
            <w:r>
              <w:rPr>
                <w:noProof/>
                <w:webHidden/>
              </w:rPr>
              <w:t>112</w:t>
            </w:r>
            <w:r>
              <w:rPr>
                <w:noProof/>
                <w:webHidden/>
              </w:rPr>
              <w:fldChar w:fldCharType="end"/>
            </w:r>
          </w:hyperlink>
        </w:p>
        <w:p w14:paraId="0065FFDF" w14:textId="16F8D3B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4" w:history="1">
            <w:r w:rsidRPr="006641B1">
              <w:rPr>
                <w:rStyle w:val="Hyperlink"/>
              </w:rPr>
              <w:t>Table 119. 2023 SAG-Approved Retail Products Initiative NTGRs</w:t>
            </w:r>
            <w:r>
              <w:rPr>
                <w:noProof/>
                <w:webHidden/>
              </w:rPr>
              <w:tab/>
            </w:r>
            <w:r>
              <w:rPr>
                <w:noProof/>
                <w:webHidden/>
              </w:rPr>
              <w:fldChar w:fldCharType="begin"/>
            </w:r>
            <w:r>
              <w:rPr>
                <w:noProof/>
                <w:webHidden/>
              </w:rPr>
              <w:instrText xml:space="preserve"> PAGEREF _Toc161323834 \h </w:instrText>
            </w:r>
            <w:r>
              <w:rPr>
                <w:noProof/>
                <w:webHidden/>
              </w:rPr>
            </w:r>
            <w:r>
              <w:rPr>
                <w:noProof/>
                <w:webHidden/>
              </w:rPr>
              <w:fldChar w:fldCharType="separate"/>
            </w:r>
            <w:r>
              <w:rPr>
                <w:noProof/>
                <w:webHidden/>
              </w:rPr>
              <w:t>113</w:t>
            </w:r>
            <w:r>
              <w:rPr>
                <w:noProof/>
                <w:webHidden/>
              </w:rPr>
              <w:fldChar w:fldCharType="end"/>
            </w:r>
          </w:hyperlink>
        </w:p>
        <w:p w14:paraId="6415CA7A" w14:textId="5E3C0F3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5" w:history="1">
            <w:r w:rsidRPr="006641B1">
              <w:rPr>
                <w:rStyle w:val="Hyperlink"/>
              </w:rPr>
              <w:t>Table 120. 2023 Income Qualified Initiative Single Family Offerings Measures Evaluated</w:t>
            </w:r>
            <w:r>
              <w:rPr>
                <w:noProof/>
                <w:webHidden/>
              </w:rPr>
              <w:tab/>
            </w:r>
            <w:r>
              <w:rPr>
                <w:noProof/>
                <w:webHidden/>
              </w:rPr>
              <w:fldChar w:fldCharType="begin"/>
            </w:r>
            <w:r>
              <w:rPr>
                <w:noProof/>
                <w:webHidden/>
              </w:rPr>
              <w:instrText xml:space="preserve"> PAGEREF _Toc161323835 \h </w:instrText>
            </w:r>
            <w:r>
              <w:rPr>
                <w:noProof/>
                <w:webHidden/>
              </w:rPr>
            </w:r>
            <w:r>
              <w:rPr>
                <w:noProof/>
                <w:webHidden/>
              </w:rPr>
              <w:fldChar w:fldCharType="separate"/>
            </w:r>
            <w:r>
              <w:rPr>
                <w:noProof/>
                <w:webHidden/>
              </w:rPr>
              <w:t>114</w:t>
            </w:r>
            <w:r>
              <w:rPr>
                <w:noProof/>
                <w:webHidden/>
              </w:rPr>
              <w:fldChar w:fldCharType="end"/>
            </w:r>
          </w:hyperlink>
        </w:p>
        <w:p w14:paraId="33059A91" w14:textId="3BEE3FD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6" w:history="1">
            <w:r w:rsidRPr="006641B1">
              <w:rPr>
                <w:rStyle w:val="Hyperlink"/>
              </w:rPr>
              <w:t>Table 121. 2023 Multifamily Initiatives Measures Evaluated</w:t>
            </w:r>
            <w:r>
              <w:rPr>
                <w:noProof/>
                <w:webHidden/>
              </w:rPr>
              <w:tab/>
            </w:r>
            <w:r>
              <w:rPr>
                <w:noProof/>
                <w:webHidden/>
              </w:rPr>
              <w:fldChar w:fldCharType="begin"/>
            </w:r>
            <w:r>
              <w:rPr>
                <w:noProof/>
                <w:webHidden/>
              </w:rPr>
              <w:instrText xml:space="preserve"> PAGEREF _Toc161323836 \h </w:instrText>
            </w:r>
            <w:r>
              <w:rPr>
                <w:noProof/>
                <w:webHidden/>
              </w:rPr>
            </w:r>
            <w:r>
              <w:rPr>
                <w:noProof/>
                <w:webHidden/>
              </w:rPr>
              <w:fldChar w:fldCharType="separate"/>
            </w:r>
            <w:r>
              <w:rPr>
                <w:noProof/>
                <w:webHidden/>
              </w:rPr>
              <w:t>116</w:t>
            </w:r>
            <w:r>
              <w:rPr>
                <w:noProof/>
                <w:webHidden/>
              </w:rPr>
              <w:fldChar w:fldCharType="end"/>
            </w:r>
          </w:hyperlink>
        </w:p>
        <w:p w14:paraId="79077248" w14:textId="2FDDF5B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7" w:history="1">
            <w:r w:rsidRPr="006641B1">
              <w:rPr>
                <w:rStyle w:val="Hyperlink"/>
              </w:rPr>
              <w:t>Table 122. 2023 SAG-Approved Multifamily Initiatives NTGRs</w:t>
            </w:r>
            <w:r>
              <w:rPr>
                <w:noProof/>
                <w:webHidden/>
              </w:rPr>
              <w:tab/>
            </w:r>
            <w:r>
              <w:rPr>
                <w:noProof/>
                <w:webHidden/>
              </w:rPr>
              <w:fldChar w:fldCharType="begin"/>
            </w:r>
            <w:r>
              <w:rPr>
                <w:noProof/>
                <w:webHidden/>
              </w:rPr>
              <w:instrText xml:space="preserve"> PAGEREF _Toc161323837 \h </w:instrText>
            </w:r>
            <w:r>
              <w:rPr>
                <w:noProof/>
                <w:webHidden/>
              </w:rPr>
            </w:r>
            <w:r>
              <w:rPr>
                <w:noProof/>
                <w:webHidden/>
              </w:rPr>
              <w:fldChar w:fldCharType="separate"/>
            </w:r>
            <w:r>
              <w:rPr>
                <w:noProof/>
                <w:webHidden/>
              </w:rPr>
              <w:t>116</w:t>
            </w:r>
            <w:r>
              <w:rPr>
                <w:noProof/>
                <w:webHidden/>
              </w:rPr>
              <w:fldChar w:fldCharType="end"/>
            </w:r>
          </w:hyperlink>
        </w:p>
        <w:p w14:paraId="2DB82A8B" w14:textId="008970C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8" w:history="1">
            <w:r w:rsidRPr="006641B1">
              <w:rPr>
                <w:rStyle w:val="Hyperlink"/>
                <w:bCs/>
              </w:rPr>
              <w:t>Table 123. 2023 Market Rate Single Family Initiative Measures Evaluated</w:t>
            </w:r>
            <w:r>
              <w:rPr>
                <w:noProof/>
                <w:webHidden/>
              </w:rPr>
              <w:tab/>
            </w:r>
            <w:r>
              <w:rPr>
                <w:noProof/>
                <w:webHidden/>
              </w:rPr>
              <w:fldChar w:fldCharType="begin"/>
            </w:r>
            <w:r>
              <w:rPr>
                <w:noProof/>
                <w:webHidden/>
              </w:rPr>
              <w:instrText xml:space="preserve"> PAGEREF _Toc161323838 \h </w:instrText>
            </w:r>
            <w:r>
              <w:rPr>
                <w:noProof/>
                <w:webHidden/>
              </w:rPr>
            </w:r>
            <w:r>
              <w:rPr>
                <w:noProof/>
                <w:webHidden/>
              </w:rPr>
              <w:fldChar w:fldCharType="separate"/>
            </w:r>
            <w:r>
              <w:rPr>
                <w:noProof/>
                <w:webHidden/>
              </w:rPr>
              <w:t>117</w:t>
            </w:r>
            <w:r>
              <w:rPr>
                <w:noProof/>
                <w:webHidden/>
              </w:rPr>
              <w:fldChar w:fldCharType="end"/>
            </w:r>
          </w:hyperlink>
        </w:p>
        <w:p w14:paraId="0D44F00A" w14:textId="67A9787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39" w:history="1">
            <w:r w:rsidRPr="006641B1">
              <w:rPr>
                <w:rStyle w:val="Hyperlink"/>
                <w:bCs/>
              </w:rPr>
              <w:t>Table 124. 2023 SAG-Approved Market Rate Single Family Initiative NTGRs</w:t>
            </w:r>
            <w:r>
              <w:rPr>
                <w:noProof/>
                <w:webHidden/>
              </w:rPr>
              <w:tab/>
            </w:r>
            <w:r>
              <w:rPr>
                <w:noProof/>
                <w:webHidden/>
              </w:rPr>
              <w:fldChar w:fldCharType="begin"/>
            </w:r>
            <w:r>
              <w:rPr>
                <w:noProof/>
                <w:webHidden/>
              </w:rPr>
              <w:instrText xml:space="preserve"> PAGEREF _Toc161323839 \h </w:instrText>
            </w:r>
            <w:r>
              <w:rPr>
                <w:noProof/>
                <w:webHidden/>
              </w:rPr>
            </w:r>
            <w:r>
              <w:rPr>
                <w:noProof/>
                <w:webHidden/>
              </w:rPr>
              <w:fldChar w:fldCharType="separate"/>
            </w:r>
            <w:r>
              <w:rPr>
                <w:noProof/>
                <w:webHidden/>
              </w:rPr>
              <w:t>118</w:t>
            </w:r>
            <w:r>
              <w:rPr>
                <w:noProof/>
                <w:webHidden/>
              </w:rPr>
              <w:fldChar w:fldCharType="end"/>
            </w:r>
          </w:hyperlink>
        </w:p>
        <w:p w14:paraId="28B9656F" w14:textId="51EB3A3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0" w:history="1">
            <w:r w:rsidRPr="006641B1">
              <w:rPr>
                <w:rStyle w:val="Hyperlink"/>
              </w:rPr>
              <w:t>Table 125. 2023 Kits Initiatives Measures Evaluated</w:t>
            </w:r>
            <w:r>
              <w:rPr>
                <w:noProof/>
                <w:webHidden/>
              </w:rPr>
              <w:tab/>
            </w:r>
            <w:r>
              <w:rPr>
                <w:noProof/>
                <w:webHidden/>
              </w:rPr>
              <w:fldChar w:fldCharType="begin"/>
            </w:r>
            <w:r>
              <w:rPr>
                <w:noProof/>
                <w:webHidden/>
              </w:rPr>
              <w:instrText xml:space="preserve"> PAGEREF _Toc161323840 \h </w:instrText>
            </w:r>
            <w:r>
              <w:rPr>
                <w:noProof/>
                <w:webHidden/>
              </w:rPr>
            </w:r>
            <w:r>
              <w:rPr>
                <w:noProof/>
                <w:webHidden/>
              </w:rPr>
              <w:fldChar w:fldCharType="separate"/>
            </w:r>
            <w:r>
              <w:rPr>
                <w:noProof/>
                <w:webHidden/>
              </w:rPr>
              <w:t>118</w:t>
            </w:r>
            <w:r>
              <w:rPr>
                <w:noProof/>
                <w:webHidden/>
              </w:rPr>
              <w:fldChar w:fldCharType="end"/>
            </w:r>
          </w:hyperlink>
        </w:p>
        <w:p w14:paraId="6B7516D5" w14:textId="6E6E9BE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1" w:history="1">
            <w:r w:rsidRPr="006641B1">
              <w:rPr>
                <w:rStyle w:val="Hyperlink"/>
              </w:rPr>
              <w:t>Table 126. 2023 Retail Products Initiative Propane Savings by Measure</w:t>
            </w:r>
            <w:r>
              <w:rPr>
                <w:noProof/>
                <w:webHidden/>
              </w:rPr>
              <w:tab/>
            </w:r>
            <w:r>
              <w:rPr>
                <w:noProof/>
                <w:webHidden/>
              </w:rPr>
              <w:fldChar w:fldCharType="begin"/>
            </w:r>
            <w:r>
              <w:rPr>
                <w:noProof/>
                <w:webHidden/>
              </w:rPr>
              <w:instrText xml:space="preserve"> PAGEREF _Toc161323841 \h </w:instrText>
            </w:r>
            <w:r>
              <w:rPr>
                <w:noProof/>
                <w:webHidden/>
              </w:rPr>
            </w:r>
            <w:r>
              <w:rPr>
                <w:noProof/>
                <w:webHidden/>
              </w:rPr>
              <w:fldChar w:fldCharType="separate"/>
            </w:r>
            <w:r>
              <w:rPr>
                <w:noProof/>
                <w:webHidden/>
              </w:rPr>
              <w:t>121</w:t>
            </w:r>
            <w:r>
              <w:rPr>
                <w:noProof/>
                <w:webHidden/>
              </w:rPr>
              <w:fldChar w:fldCharType="end"/>
            </w:r>
          </w:hyperlink>
        </w:p>
        <w:p w14:paraId="05F9DC79" w14:textId="528DBC7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2" w:history="1">
            <w:r w:rsidRPr="006641B1">
              <w:rPr>
                <w:rStyle w:val="Hyperlink"/>
              </w:rPr>
              <w:t>Table 127. 2023 Retail Products Initiative Gas Heating Penalties</w:t>
            </w:r>
            <w:r>
              <w:rPr>
                <w:noProof/>
                <w:webHidden/>
              </w:rPr>
              <w:tab/>
            </w:r>
            <w:r>
              <w:rPr>
                <w:noProof/>
                <w:webHidden/>
              </w:rPr>
              <w:fldChar w:fldCharType="begin"/>
            </w:r>
            <w:r>
              <w:rPr>
                <w:noProof/>
                <w:webHidden/>
              </w:rPr>
              <w:instrText xml:space="preserve"> PAGEREF _Toc161323842 \h </w:instrText>
            </w:r>
            <w:r>
              <w:rPr>
                <w:noProof/>
                <w:webHidden/>
              </w:rPr>
            </w:r>
            <w:r>
              <w:rPr>
                <w:noProof/>
                <w:webHidden/>
              </w:rPr>
              <w:fldChar w:fldCharType="separate"/>
            </w:r>
            <w:r>
              <w:rPr>
                <w:noProof/>
                <w:webHidden/>
              </w:rPr>
              <w:t>122</w:t>
            </w:r>
            <w:r>
              <w:rPr>
                <w:noProof/>
                <w:webHidden/>
              </w:rPr>
              <w:fldChar w:fldCharType="end"/>
            </w:r>
          </w:hyperlink>
        </w:p>
        <w:p w14:paraId="5D8BC16E" w14:textId="1CC316E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3" w:history="1">
            <w:r w:rsidRPr="006641B1">
              <w:rPr>
                <w:rStyle w:val="Hyperlink"/>
              </w:rPr>
              <w:t>Table 128. 2023 Retail Products Initiative Secondary Electric and Water Savings by Measure</w:t>
            </w:r>
            <w:r>
              <w:rPr>
                <w:noProof/>
                <w:webHidden/>
              </w:rPr>
              <w:tab/>
            </w:r>
            <w:r>
              <w:rPr>
                <w:noProof/>
                <w:webHidden/>
              </w:rPr>
              <w:fldChar w:fldCharType="begin"/>
            </w:r>
            <w:r>
              <w:rPr>
                <w:noProof/>
                <w:webHidden/>
              </w:rPr>
              <w:instrText xml:space="preserve"> PAGEREF _Toc161323843 \h </w:instrText>
            </w:r>
            <w:r>
              <w:rPr>
                <w:noProof/>
                <w:webHidden/>
              </w:rPr>
            </w:r>
            <w:r>
              <w:rPr>
                <w:noProof/>
                <w:webHidden/>
              </w:rPr>
              <w:fldChar w:fldCharType="separate"/>
            </w:r>
            <w:r>
              <w:rPr>
                <w:noProof/>
                <w:webHidden/>
              </w:rPr>
              <w:t>122</w:t>
            </w:r>
            <w:r>
              <w:rPr>
                <w:noProof/>
                <w:webHidden/>
              </w:rPr>
              <w:fldChar w:fldCharType="end"/>
            </w:r>
          </w:hyperlink>
        </w:p>
        <w:p w14:paraId="558890FF" w14:textId="79EB91E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4" w:history="1">
            <w:r w:rsidRPr="006641B1">
              <w:rPr>
                <w:rStyle w:val="Hyperlink"/>
              </w:rPr>
              <w:t>Table 129. 2023 Retail Products Initiative Verified Gross Impacts for Cost-Effectiveness</w:t>
            </w:r>
            <w:r>
              <w:rPr>
                <w:noProof/>
                <w:webHidden/>
              </w:rPr>
              <w:tab/>
            </w:r>
            <w:r>
              <w:rPr>
                <w:noProof/>
                <w:webHidden/>
              </w:rPr>
              <w:fldChar w:fldCharType="begin"/>
            </w:r>
            <w:r>
              <w:rPr>
                <w:noProof/>
                <w:webHidden/>
              </w:rPr>
              <w:instrText xml:space="preserve"> PAGEREF _Toc161323844 \h </w:instrText>
            </w:r>
            <w:r>
              <w:rPr>
                <w:noProof/>
                <w:webHidden/>
              </w:rPr>
            </w:r>
            <w:r>
              <w:rPr>
                <w:noProof/>
                <w:webHidden/>
              </w:rPr>
              <w:fldChar w:fldCharType="separate"/>
            </w:r>
            <w:r>
              <w:rPr>
                <w:noProof/>
                <w:webHidden/>
              </w:rPr>
              <w:t>123</w:t>
            </w:r>
            <w:r>
              <w:rPr>
                <w:noProof/>
                <w:webHidden/>
              </w:rPr>
              <w:fldChar w:fldCharType="end"/>
            </w:r>
          </w:hyperlink>
        </w:p>
        <w:p w14:paraId="732F6006" w14:textId="6296713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5" w:history="1">
            <w:r w:rsidRPr="006641B1">
              <w:rPr>
                <w:rStyle w:val="Hyperlink"/>
              </w:rPr>
              <w:t>Table 130. 2023 Single Family Channel Non-AIC Gas Savings by Measure</w:t>
            </w:r>
            <w:r>
              <w:rPr>
                <w:noProof/>
                <w:webHidden/>
              </w:rPr>
              <w:tab/>
            </w:r>
            <w:r>
              <w:rPr>
                <w:noProof/>
                <w:webHidden/>
              </w:rPr>
              <w:fldChar w:fldCharType="begin"/>
            </w:r>
            <w:r>
              <w:rPr>
                <w:noProof/>
                <w:webHidden/>
              </w:rPr>
              <w:instrText xml:space="preserve"> PAGEREF _Toc161323845 \h </w:instrText>
            </w:r>
            <w:r>
              <w:rPr>
                <w:noProof/>
                <w:webHidden/>
              </w:rPr>
            </w:r>
            <w:r>
              <w:rPr>
                <w:noProof/>
                <w:webHidden/>
              </w:rPr>
              <w:fldChar w:fldCharType="separate"/>
            </w:r>
            <w:r>
              <w:rPr>
                <w:noProof/>
                <w:webHidden/>
              </w:rPr>
              <w:t>123</w:t>
            </w:r>
            <w:r>
              <w:rPr>
                <w:noProof/>
                <w:webHidden/>
              </w:rPr>
              <w:fldChar w:fldCharType="end"/>
            </w:r>
          </w:hyperlink>
        </w:p>
        <w:p w14:paraId="7B83BAC4" w14:textId="70CF99E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6" w:history="1">
            <w:r w:rsidRPr="006641B1">
              <w:rPr>
                <w:rStyle w:val="Hyperlink"/>
              </w:rPr>
              <w:t>Table 131. 2023 CAA Channel Non-AIC Gas Savings by Measure</w:t>
            </w:r>
            <w:r>
              <w:rPr>
                <w:noProof/>
                <w:webHidden/>
              </w:rPr>
              <w:tab/>
            </w:r>
            <w:r>
              <w:rPr>
                <w:noProof/>
                <w:webHidden/>
              </w:rPr>
              <w:fldChar w:fldCharType="begin"/>
            </w:r>
            <w:r>
              <w:rPr>
                <w:noProof/>
                <w:webHidden/>
              </w:rPr>
              <w:instrText xml:space="preserve"> PAGEREF _Toc161323846 \h </w:instrText>
            </w:r>
            <w:r>
              <w:rPr>
                <w:noProof/>
                <w:webHidden/>
              </w:rPr>
            </w:r>
            <w:r>
              <w:rPr>
                <w:noProof/>
                <w:webHidden/>
              </w:rPr>
              <w:fldChar w:fldCharType="separate"/>
            </w:r>
            <w:r>
              <w:rPr>
                <w:noProof/>
                <w:webHidden/>
              </w:rPr>
              <w:t>123</w:t>
            </w:r>
            <w:r>
              <w:rPr>
                <w:noProof/>
                <w:webHidden/>
              </w:rPr>
              <w:fldChar w:fldCharType="end"/>
            </w:r>
          </w:hyperlink>
        </w:p>
        <w:p w14:paraId="07A0E353" w14:textId="0B9EC8F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7" w:history="1">
            <w:r w:rsidRPr="006641B1">
              <w:rPr>
                <w:rStyle w:val="Hyperlink"/>
              </w:rPr>
              <w:t>Table 132. 2023 Joint Utility Channel Non-AIC Gas Savings by Measure</w:t>
            </w:r>
            <w:r>
              <w:rPr>
                <w:noProof/>
                <w:webHidden/>
              </w:rPr>
              <w:tab/>
            </w:r>
            <w:r>
              <w:rPr>
                <w:noProof/>
                <w:webHidden/>
              </w:rPr>
              <w:fldChar w:fldCharType="begin"/>
            </w:r>
            <w:r>
              <w:rPr>
                <w:noProof/>
                <w:webHidden/>
              </w:rPr>
              <w:instrText xml:space="preserve"> PAGEREF _Toc161323847 \h </w:instrText>
            </w:r>
            <w:r>
              <w:rPr>
                <w:noProof/>
                <w:webHidden/>
              </w:rPr>
            </w:r>
            <w:r>
              <w:rPr>
                <w:noProof/>
                <w:webHidden/>
              </w:rPr>
              <w:fldChar w:fldCharType="separate"/>
            </w:r>
            <w:r>
              <w:rPr>
                <w:noProof/>
                <w:webHidden/>
              </w:rPr>
              <w:t>124</w:t>
            </w:r>
            <w:r>
              <w:rPr>
                <w:noProof/>
                <w:webHidden/>
              </w:rPr>
              <w:fldChar w:fldCharType="end"/>
            </w:r>
          </w:hyperlink>
        </w:p>
        <w:p w14:paraId="423D8CD7" w14:textId="2D6A8B5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8" w:history="1">
            <w:r w:rsidRPr="006641B1">
              <w:rPr>
                <w:rStyle w:val="Hyperlink"/>
              </w:rPr>
              <w:t>Table 133. Smart Savers Channel Non-AIC Gas Savings by Measure</w:t>
            </w:r>
            <w:r>
              <w:rPr>
                <w:noProof/>
                <w:webHidden/>
              </w:rPr>
              <w:tab/>
            </w:r>
            <w:r>
              <w:rPr>
                <w:noProof/>
                <w:webHidden/>
              </w:rPr>
              <w:fldChar w:fldCharType="begin"/>
            </w:r>
            <w:r>
              <w:rPr>
                <w:noProof/>
                <w:webHidden/>
              </w:rPr>
              <w:instrText xml:space="preserve"> PAGEREF _Toc161323848 \h </w:instrText>
            </w:r>
            <w:r>
              <w:rPr>
                <w:noProof/>
                <w:webHidden/>
              </w:rPr>
            </w:r>
            <w:r>
              <w:rPr>
                <w:noProof/>
                <w:webHidden/>
              </w:rPr>
              <w:fldChar w:fldCharType="separate"/>
            </w:r>
            <w:r>
              <w:rPr>
                <w:noProof/>
                <w:webHidden/>
              </w:rPr>
              <w:t>125</w:t>
            </w:r>
            <w:r>
              <w:rPr>
                <w:noProof/>
                <w:webHidden/>
              </w:rPr>
              <w:fldChar w:fldCharType="end"/>
            </w:r>
          </w:hyperlink>
        </w:p>
        <w:p w14:paraId="4E50FBF5" w14:textId="309A266D"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49" w:history="1">
            <w:r w:rsidRPr="006641B1">
              <w:rPr>
                <w:rStyle w:val="Hyperlink"/>
              </w:rPr>
              <w:t>Table 134. Smart Savers Channel Propane Savings by Measure</w:t>
            </w:r>
            <w:r>
              <w:rPr>
                <w:noProof/>
                <w:webHidden/>
              </w:rPr>
              <w:tab/>
            </w:r>
            <w:r>
              <w:rPr>
                <w:noProof/>
                <w:webHidden/>
              </w:rPr>
              <w:fldChar w:fldCharType="begin"/>
            </w:r>
            <w:r>
              <w:rPr>
                <w:noProof/>
                <w:webHidden/>
              </w:rPr>
              <w:instrText xml:space="preserve"> PAGEREF _Toc161323849 \h </w:instrText>
            </w:r>
            <w:r>
              <w:rPr>
                <w:noProof/>
                <w:webHidden/>
              </w:rPr>
            </w:r>
            <w:r>
              <w:rPr>
                <w:noProof/>
                <w:webHidden/>
              </w:rPr>
              <w:fldChar w:fldCharType="separate"/>
            </w:r>
            <w:r>
              <w:rPr>
                <w:noProof/>
                <w:webHidden/>
              </w:rPr>
              <w:t>125</w:t>
            </w:r>
            <w:r>
              <w:rPr>
                <w:noProof/>
                <w:webHidden/>
              </w:rPr>
              <w:fldChar w:fldCharType="end"/>
            </w:r>
          </w:hyperlink>
        </w:p>
        <w:p w14:paraId="13DEB668" w14:textId="4BA7285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0" w:history="1">
            <w:r w:rsidRPr="006641B1">
              <w:rPr>
                <w:rStyle w:val="Hyperlink"/>
              </w:rPr>
              <w:t>Table 135. 2023 Income Qualified Initiative Single Family Offerings Gas Heating Penalties</w:t>
            </w:r>
            <w:r>
              <w:rPr>
                <w:noProof/>
                <w:webHidden/>
              </w:rPr>
              <w:tab/>
            </w:r>
            <w:r>
              <w:rPr>
                <w:noProof/>
                <w:webHidden/>
              </w:rPr>
              <w:fldChar w:fldCharType="begin"/>
            </w:r>
            <w:r>
              <w:rPr>
                <w:noProof/>
                <w:webHidden/>
              </w:rPr>
              <w:instrText xml:space="preserve"> PAGEREF _Toc161323850 \h </w:instrText>
            </w:r>
            <w:r>
              <w:rPr>
                <w:noProof/>
                <w:webHidden/>
              </w:rPr>
            </w:r>
            <w:r>
              <w:rPr>
                <w:noProof/>
                <w:webHidden/>
              </w:rPr>
              <w:fldChar w:fldCharType="separate"/>
            </w:r>
            <w:r>
              <w:rPr>
                <w:noProof/>
                <w:webHidden/>
              </w:rPr>
              <w:t>125</w:t>
            </w:r>
            <w:r>
              <w:rPr>
                <w:noProof/>
                <w:webHidden/>
              </w:rPr>
              <w:fldChar w:fldCharType="end"/>
            </w:r>
          </w:hyperlink>
        </w:p>
        <w:p w14:paraId="6208636F" w14:textId="6645872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1" w:history="1">
            <w:r w:rsidRPr="006641B1">
              <w:rPr>
                <w:rStyle w:val="Hyperlink"/>
              </w:rPr>
              <w:t>Table 136. 2023 Income Qualified Initiative Single Family Offerings Secondary Electric and Water Savings by Measure</w:t>
            </w:r>
            <w:r>
              <w:rPr>
                <w:noProof/>
                <w:webHidden/>
              </w:rPr>
              <w:tab/>
            </w:r>
            <w:r>
              <w:rPr>
                <w:noProof/>
                <w:webHidden/>
              </w:rPr>
              <w:fldChar w:fldCharType="begin"/>
            </w:r>
            <w:r>
              <w:rPr>
                <w:noProof/>
                <w:webHidden/>
              </w:rPr>
              <w:instrText xml:space="preserve"> PAGEREF _Toc161323851 \h </w:instrText>
            </w:r>
            <w:r>
              <w:rPr>
                <w:noProof/>
                <w:webHidden/>
              </w:rPr>
            </w:r>
            <w:r>
              <w:rPr>
                <w:noProof/>
                <w:webHidden/>
              </w:rPr>
              <w:fldChar w:fldCharType="separate"/>
            </w:r>
            <w:r>
              <w:rPr>
                <w:noProof/>
                <w:webHidden/>
              </w:rPr>
              <w:t>126</w:t>
            </w:r>
            <w:r>
              <w:rPr>
                <w:noProof/>
                <w:webHidden/>
              </w:rPr>
              <w:fldChar w:fldCharType="end"/>
            </w:r>
          </w:hyperlink>
        </w:p>
        <w:p w14:paraId="76DB873E" w14:textId="13602AE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2" w:history="1">
            <w:r w:rsidRPr="006641B1">
              <w:rPr>
                <w:rStyle w:val="Hyperlink"/>
              </w:rPr>
              <w:t>Table 137. 2023 Income Qualified Initiative Single Family Offerings Verified Gross Impacts for Cost-Effectiveness</w:t>
            </w:r>
            <w:r>
              <w:rPr>
                <w:noProof/>
                <w:webHidden/>
              </w:rPr>
              <w:tab/>
            </w:r>
            <w:r>
              <w:rPr>
                <w:noProof/>
                <w:webHidden/>
              </w:rPr>
              <w:fldChar w:fldCharType="begin"/>
            </w:r>
            <w:r>
              <w:rPr>
                <w:noProof/>
                <w:webHidden/>
              </w:rPr>
              <w:instrText xml:space="preserve"> PAGEREF _Toc161323852 \h </w:instrText>
            </w:r>
            <w:r>
              <w:rPr>
                <w:noProof/>
                <w:webHidden/>
              </w:rPr>
            </w:r>
            <w:r>
              <w:rPr>
                <w:noProof/>
                <w:webHidden/>
              </w:rPr>
              <w:fldChar w:fldCharType="separate"/>
            </w:r>
            <w:r>
              <w:rPr>
                <w:noProof/>
                <w:webHidden/>
              </w:rPr>
              <w:t>126</w:t>
            </w:r>
            <w:r>
              <w:rPr>
                <w:noProof/>
                <w:webHidden/>
              </w:rPr>
              <w:fldChar w:fldCharType="end"/>
            </w:r>
          </w:hyperlink>
        </w:p>
        <w:p w14:paraId="5EE04145" w14:textId="19E3EDF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3" w:history="1">
            <w:r w:rsidRPr="006641B1">
              <w:rPr>
                <w:rStyle w:val="Hyperlink"/>
              </w:rPr>
              <w:t>Table 138. 2023 Multifamily Initiatives Gas Heating Penalties</w:t>
            </w:r>
            <w:r>
              <w:rPr>
                <w:noProof/>
                <w:webHidden/>
              </w:rPr>
              <w:tab/>
            </w:r>
            <w:r>
              <w:rPr>
                <w:noProof/>
                <w:webHidden/>
              </w:rPr>
              <w:fldChar w:fldCharType="begin"/>
            </w:r>
            <w:r>
              <w:rPr>
                <w:noProof/>
                <w:webHidden/>
              </w:rPr>
              <w:instrText xml:space="preserve"> PAGEREF _Toc161323853 \h </w:instrText>
            </w:r>
            <w:r>
              <w:rPr>
                <w:noProof/>
                <w:webHidden/>
              </w:rPr>
            </w:r>
            <w:r>
              <w:rPr>
                <w:noProof/>
                <w:webHidden/>
              </w:rPr>
              <w:fldChar w:fldCharType="separate"/>
            </w:r>
            <w:r>
              <w:rPr>
                <w:noProof/>
                <w:webHidden/>
              </w:rPr>
              <w:t>127</w:t>
            </w:r>
            <w:r>
              <w:rPr>
                <w:noProof/>
                <w:webHidden/>
              </w:rPr>
              <w:fldChar w:fldCharType="end"/>
            </w:r>
          </w:hyperlink>
        </w:p>
        <w:p w14:paraId="5C34D5B2" w14:textId="2122AFE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4" w:history="1">
            <w:r w:rsidRPr="006641B1">
              <w:rPr>
                <w:rStyle w:val="Hyperlink"/>
              </w:rPr>
              <w:t>Table 139. 2023 Multifamily Initiatives Secondary Electric and Water Savings by Measure</w:t>
            </w:r>
            <w:r>
              <w:rPr>
                <w:noProof/>
                <w:webHidden/>
              </w:rPr>
              <w:tab/>
            </w:r>
            <w:r>
              <w:rPr>
                <w:noProof/>
                <w:webHidden/>
              </w:rPr>
              <w:fldChar w:fldCharType="begin"/>
            </w:r>
            <w:r>
              <w:rPr>
                <w:noProof/>
                <w:webHidden/>
              </w:rPr>
              <w:instrText xml:space="preserve"> PAGEREF _Toc161323854 \h </w:instrText>
            </w:r>
            <w:r>
              <w:rPr>
                <w:noProof/>
                <w:webHidden/>
              </w:rPr>
            </w:r>
            <w:r>
              <w:rPr>
                <w:noProof/>
                <w:webHidden/>
              </w:rPr>
              <w:fldChar w:fldCharType="separate"/>
            </w:r>
            <w:r>
              <w:rPr>
                <w:noProof/>
                <w:webHidden/>
              </w:rPr>
              <w:t>127</w:t>
            </w:r>
            <w:r>
              <w:rPr>
                <w:noProof/>
                <w:webHidden/>
              </w:rPr>
              <w:fldChar w:fldCharType="end"/>
            </w:r>
          </w:hyperlink>
        </w:p>
        <w:p w14:paraId="71F70180" w14:textId="7C37D6A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5" w:history="1">
            <w:r w:rsidRPr="006641B1">
              <w:rPr>
                <w:rStyle w:val="Hyperlink"/>
              </w:rPr>
              <w:t>Table 140. 2023 Multifamily Initiatives Verified Gross Impacts for Cost-Effectiveness</w:t>
            </w:r>
            <w:r>
              <w:rPr>
                <w:noProof/>
                <w:webHidden/>
              </w:rPr>
              <w:tab/>
            </w:r>
            <w:r>
              <w:rPr>
                <w:noProof/>
                <w:webHidden/>
              </w:rPr>
              <w:fldChar w:fldCharType="begin"/>
            </w:r>
            <w:r>
              <w:rPr>
                <w:noProof/>
                <w:webHidden/>
              </w:rPr>
              <w:instrText xml:space="preserve"> PAGEREF _Toc161323855 \h </w:instrText>
            </w:r>
            <w:r>
              <w:rPr>
                <w:noProof/>
                <w:webHidden/>
              </w:rPr>
            </w:r>
            <w:r>
              <w:rPr>
                <w:noProof/>
                <w:webHidden/>
              </w:rPr>
              <w:fldChar w:fldCharType="separate"/>
            </w:r>
            <w:r>
              <w:rPr>
                <w:noProof/>
                <w:webHidden/>
              </w:rPr>
              <w:t>127</w:t>
            </w:r>
            <w:r>
              <w:rPr>
                <w:noProof/>
                <w:webHidden/>
              </w:rPr>
              <w:fldChar w:fldCharType="end"/>
            </w:r>
          </w:hyperlink>
        </w:p>
        <w:p w14:paraId="2C0184A9" w14:textId="766888F2"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6" w:history="1">
            <w:r w:rsidRPr="006641B1">
              <w:rPr>
                <w:rStyle w:val="Hyperlink"/>
                <w:bCs/>
              </w:rPr>
              <w:t>Table 141. 2023 Single Family Market Rate Initiative Gas Heating Penalties</w:t>
            </w:r>
            <w:r>
              <w:rPr>
                <w:noProof/>
                <w:webHidden/>
              </w:rPr>
              <w:tab/>
            </w:r>
            <w:r>
              <w:rPr>
                <w:noProof/>
                <w:webHidden/>
              </w:rPr>
              <w:fldChar w:fldCharType="begin"/>
            </w:r>
            <w:r>
              <w:rPr>
                <w:noProof/>
                <w:webHidden/>
              </w:rPr>
              <w:instrText xml:space="preserve"> PAGEREF _Toc161323856 \h </w:instrText>
            </w:r>
            <w:r>
              <w:rPr>
                <w:noProof/>
                <w:webHidden/>
              </w:rPr>
            </w:r>
            <w:r>
              <w:rPr>
                <w:noProof/>
                <w:webHidden/>
              </w:rPr>
              <w:fldChar w:fldCharType="separate"/>
            </w:r>
            <w:r>
              <w:rPr>
                <w:noProof/>
                <w:webHidden/>
              </w:rPr>
              <w:t>128</w:t>
            </w:r>
            <w:r>
              <w:rPr>
                <w:noProof/>
                <w:webHidden/>
              </w:rPr>
              <w:fldChar w:fldCharType="end"/>
            </w:r>
          </w:hyperlink>
        </w:p>
        <w:p w14:paraId="514B164B" w14:textId="62B83661"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7" w:history="1">
            <w:r w:rsidRPr="006641B1">
              <w:rPr>
                <w:rStyle w:val="Hyperlink"/>
              </w:rPr>
              <w:t>Table 142. 2023 Single Family Market Rate Initiative Verified Gross Impacts for Cost-Effectiveness</w:t>
            </w:r>
            <w:r>
              <w:rPr>
                <w:noProof/>
                <w:webHidden/>
              </w:rPr>
              <w:tab/>
            </w:r>
            <w:r>
              <w:rPr>
                <w:noProof/>
                <w:webHidden/>
              </w:rPr>
              <w:fldChar w:fldCharType="begin"/>
            </w:r>
            <w:r>
              <w:rPr>
                <w:noProof/>
                <w:webHidden/>
              </w:rPr>
              <w:instrText xml:space="preserve"> PAGEREF _Toc161323857 \h </w:instrText>
            </w:r>
            <w:r>
              <w:rPr>
                <w:noProof/>
                <w:webHidden/>
              </w:rPr>
            </w:r>
            <w:r>
              <w:rPr>
                <w:noProof/>
                <w:webHidden/>
              </w:rPr>
              <w:fldChar w:fldCharType="separate"/>
            </w:r>
            <w:r>
              <w:rPr>
                <w:noProof/>
                <w:webHidden/>
              </w:rPr>
              <w:t>128</w:t>
            </w:r>
            <w:r>
              <w:rPr>
                <w:noProof/>
                <w:webHidden/>
              </w:rPr>
              <w:fldChar w:fldCharType="end"/>
            </w:r>
          </w:hyperlink>
        </w:p>
        <w:p w14:paraId="48A31F5A" w14:textId="7BE5ED0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8" w:history="1">
            <w:r w:rsidRPr="006641B1">
              <w:rPr>
                <w:rStyle w:val="Hyperlink"/>
              </w:rPr>
              <w:t>Table 143. 2023 Kits Initiatives Gas Savings by Measure</w:t>
            </w:r>
            <w:r>
              <w:rPr>
                <w:noProof/>
                <w:webHidden/>
              </w:rPr>
              <w:tab/>
            </w:r>
            <w:r>
              <w:rPr>
                <w:noProof/>
                <w:webHidden/>
              </w:rPr>
              <w:fldChar w:fldCharType="begin"/>
            </w:r>
            <w:r>
              <w:rPr>
                <w:noProof/>
                <w:webHidden/>
              </w:rPr>
              <w:instrText xml:space="preserve"> PAGEREF _Toc161323858 \h </w:instrText>
            </w:r>
            <w:r>
              <w:rPr>
                <w:noProof/>
                <w:webHidden/>
              </w:rPr>
            </w:r>
            <w:r>
              <w:rPr>
                <w:noProof/>
                <w:webHidden/>
              </w:rPr>
              <w:fldChar w:fldCharType="separate"/>
            </w:r>
            <w:r>
              <w:rPr>
                <w:noProof/>
                <w:webHidden/>
              </w:rPr>
              <w:t>129</w:t>
            </w:r>
            <w:r>
              <w:rPr>
                <w:noProof/>
                <w:webHidden/>
              </w:rPr>
              <w:fldChar w:fldCharType="end"/>
            </w:r>
          </w:hyperlink>
        </w:p>
        <w:p w14:paraId="34F68CF3" w14:textId="0707C6E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59" w:history="1">
            <w:r w:rsidRPr="006641B1">
              <w:rPr>
                <w:rStyle w:val="Hyperlink"/>
              </w:rPr>
              <w:t>Table 144. 2023 Kits Initiatives Gas Heating Penalties</w:t>
            </w:r>
            <w:r>
              <w:rPr>
                <w:noProof/>
                <w:webHidden/>
              </w:rPr>
              <w:tab/>
            </w:r>
            <w:r>
              <w:rPr>
                <w:noProof/>
                <w:webHidden/>
              </w:rPr>
              <w:fldChar w:fldCharType="begin"/>
            </w:r>
            <w:r>
              <w:rPr>
                <w:noProof/>
                <w:webHidden/>
              </w:rPr>
              <w:instrText xml:space="preserve"> PAGEREF _Toc161323859 \h </w:instrText>
            </w:r>
            <w:r>
              <w:rPr>
                <w:noProof/>
                <w:webHidden/>
              </w:rPr>
            </w:r>
            <w:r>
              <w:rPr>
                <w:noProof/>
                <w:webHidden/>
              </w:rPr>
              <w:fldChar w:fldCharType="separate"/>
            </w:r>
            <w:r>
              <w:rPr>
                <w:noProof/>
                <w:webHidden/>
              </w:rPr>
              <w:t>129</w:t>
            </w:r>
            <w:r>
              <w:rPr>
                <w:noProof/>
                <w:webHidden/>
              </w:rPr>
              <w:fldChar w:fldCharType="end"/>
            </w:r>
          </w:hyperlink>
        </w:p>
        <w:p w14:paraId="718A042A" w14:textId="3E0C13F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0" w:history="1">
            <w:r w:rsidRPr="006641B1">
              <w:rPr>
                <w:rStyle w:val="Hyperlink"/>
              </w:rPr>
              <w:t>Table 145. 2023 Kits Initiatives Secondary Electric and Water Savings by Measure</w:t>
            </w:r>
            <w:r>
              <w:rPr>
                <w:noProof/>
                <w:webHidden/>
              </w:rPr>
              <w:tab/>
            </w:r>
            <w:r>
              <w:rPr>
                <w:noProof/>
                <w:webHidden/>
              </w:rPr>
              <w:fldChar w:fldCharType="begin"/>
            </w:r>
            <w:r>
              <w:rPr>
                <w:noProof/>
                <w:webHidden/>
              </w:rPr>
              <w:instrText xml:space="preserve"> PAGEREF _Toc161323860 \h </w:instrText>
            </w:r>
            <w:r>
              <w:rPr>
                <w:noProof/>
                <w:webHidden/>
              </w:rPr>
            </w:r>
            <w:r>
              <w:rPr>
                <w:noProof/>
                <w:webHidden/>
              </w:rPr>
              <w:fldChar w:fldCharType="separate"/>
            </w:r>
            <w:r>
              <w:rPr>
                <w:noProof/>
                <w:webHidden/>
              </w:rPr>
              <w:t>129</w:t>
            </w:r>
            <w:r>
              <w:rPr>
                <w:noProof/>
                <w:webHidden/>
              </w:rPr>
              <w:fldChar w:fldCharType="end"/>
            </w:r>
          </w:hyperlink>
        </w:p>
        <w:p w14:paraId="56CEC0CF" w14:textId="1CB3EEF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1" w:history="1">
            <w:r w:rsidRPr="006641B1">
              <w:rPr>
                <w:rStyle w:val="Hyperlink"/>
              </w:rPr>
              <w:t>Table 146. 2023 School Kits Channel Verified Gross Impacts for Cost-Effectiveness</w:t>
            </w:r>
            <w:r>
              <w:rPr>
                <w:noProof/>
                <w:webHidden/>
              </w:rPr>
              <w:tab/>
            </w:r>
            <w:r>
              <w:rPr>
                <w:noProof/>
                <w:webHidden/>
              </w:rPr>
              <w:fldChar w:fldCharType="begin"/>
            </w:r>
            <w:r>
              <w:rPr>
                <w:noProof/>
                <w:webHidden/>
              </w:rPr>
              <w:instrText xml:space="preserve"> PAGEREF _Toc161323861 \h </w:instrText>
            </w:r>
            <w:r>
              <w:rPr>
                <w:noProof/>
                <w:webHidden/>
              </w:rPr>
            </w:r>
            <w:r>
              <w:rPr>
                <w:noProof/>
                <w:webHidden/>
              </w:rPr>
              <w:fldChar w:fldCharType="separate"/>
            </w:r>
            <w:r>
              <w:rPr>
                <w:noProof/>
                <w:webHidden/>
              </w:rPr>
              <w:t>130</w:t>
            </w:r>
            <w:r>
              <w:rPr>
                <w:noProof/>
                <w:webHidden/>
              </w:rPr>
              <w:fldChar w:fldCharType="end"/>
            </w:r>
          </w:hyperlink>
        </w:p>
        <w:p w14:paraId="54C7A149" w14:textId="0E1AE57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2" w:history="1">
            <w:r w:rsidRPr="006641B1">
              <w:rPr>
                <w:rStyle w:val="Hyperlink"/>
              </w:rPr>
              <w:t>Table 147. 2023 High School Innovation Channel Verified Gross Impacts for Cost-Effectiveness</w:t>
            </w:r>
            <w:r>
              <w:rPr>
                <w:noProof/>
                <w:webHidden/>
              </w:rPr>
              <w:tab/>
            </w:r>
            <w:r>
              <w:rPr>
                <w:noProof/>
                <w:webHidden/>
              </w:rPr>
              <w:fldChar w:fldCharType="begin"/>
            </w:r>
            <w:r>
              <w:rPr>
                <w:noProof/>
                <w:webHidden/>
              </w:rPr>
              <w:instrText xml:space="preserve"> PAGEREF _Toc161323862 \h </w:instrText>
            </w:r>
            <w:r>
              <w:rPr>
                <w:noProof/>
                <w:webHidden/>
              </w:rPr>
            </w:r>
            <w:r>
              <w:rPr>
                <w:noProof/>
                <w:webHidden/>
              </w:rPr>
              <w:fldChar w:fldCharType="separate"/>
            </w:r>
            <w:r>
              <w:rPr>
                <w:noProof/>
                <w:webHidden/>
              </w:rPr>
              <w:t>130</w:t>
            </w:r>
            <w:r>
              <w:rPr>
                <w:noProof/>
                <w:webHidden/>
              </w:rPr>
              <w:fldChar w:fldCharType="end"/>
            </w:r>
          </w:hyperlink>
        </w:p>
        <w:p w14:paraId="0983506E" w14:textId="705F94A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3" w:history="1">
            <w:r w:rsidRPr="006641B1">
              <w:rPr>
                <w:rStyle w:val="Hyperlink"/>
              </w:rPr>
              <w:t>Table 148. 2023 IQ Community Kits Channel Verified Gross Impacts for Cost-Effectiveness</w:t>
            </w:r>
            <w:r>
              <w:rPr>
                <w:noProof/>
                <w:webHidden/>
              </w:rPr>
              <w:tab/>
            </w:r>
            <w:r>
              <w:rPr>
                <w:noProof/>
                <w:webHidden/>
              </w:rPr>
              <w:fldChar w:fldCharType="begin"/>
            </w:r>
            <w:r>
              <w:rPr>
                <w:noProof/>
                <w:webHidden/>
              </w:rPr>
              <w:instrText xml:space="preserve"> PAGEREF _Toc161323863 \h </w:instrText>
            </w:r>
            <w:r>
              <w:rPr>
                <w:noProof/>
                <w:webHidden/>
              </w:rPr>
            </w:r>
            <w:r>
              <w:rPr>
                <w:noProof/>
                <w:webHidden/>
              </w:rPr>
              <w:fldChar w:fldCharType="separate"/>
            </w:r>
            <w:r>
              <w:rPr>
                <w:noProof/>
                <w:webHidden/>
              </w:rPr>
              <w:t>131</w:t>
            </w:r>
            <w:r>
              <w:rPr>
                <w:noProof/>
                <w:webHidden/>
              </w:rPr>
              <w:fldChar w:fldCharType="end"/>
            </w:r>
          </w:hyperlink>
        </w:p>
        <w:p w14:paraId="0DB13673" w14:textId="759B3A33"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4" w:history="1">
            <w:r w:rsidRPr="006641B1">
              <w:rPr>
                <w:rStyle w:val="Hyperlink"/>
              </w:rPr>
              <w:t>Table 149. 2023 Mobile Home Kits Verified Gross Impacts for Cost-Effectiveness</w:t>
            </w:r>
            <w:r>
              <w:rPr>
                <w:noProof/>
                <w:webHidden/>
              </w:rPr>
              <w:tab/>
            </w:r>
            <w:r>
              <w:rPr>
                <w:noProof/>
                <w:webHidden/>
              </w:rPr>
              <w:fldChar w:fldCharType="begin"/>
            </w:r>
            <w:r>
              <w:rPr>
                <w:noProof/>
                <w:webHidden/>
              </w:rPr>
              <w:instrText xml:space="preserve"> PAGEREF _Toc161323864 \h </w:instrText>
            </w:r>
            <w:r>
              <w:rPr>
                <w:noProof/>
                <w:webHidden/>
              </w:rPr>
            </w:r>
            <w:r>
              <w:rPr>
                <w:noProof/>
                <w:webHidden/>
              </w:rPr>
              <w:fldChar w:fldCharType="separate"/>
            </w:r>
            <w:r>
              <w:rPr>
                <w:noProof/>
                <w:webHidden/>
              </w:rPr>
              <w:t>131</w:t>
            </w:r>
            <w:r>
              <w:rPr>
                <w:noProof/>
                <w:webHidden/>
              </w:rPr>
              <w:fldChar w:fldCharType="end"/>
            </w:r>
          </w:hyperlink>
        </w:p>
        <w:p w14:paraId="62828CE0" w14:textId="4729874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5" w:history="1">
            <w:r w:rsidRPr="006641B1">
              <w:rPr>
                <w:rStyle w:val="Hyperlink"/>
              </w:rPr>
              <w:t>Table 150. 2023 Joint Utility Kits Verified Gross Impacts for Cost-Effectiveness</w:t>
            </w:r>
            <w:r>
              <w:rPr>
                <w:noProof/>
                <w:webHidden/>
              </w:rPr>
              <w:tab/>
            </w:r>
            <w:r>
              <w:rPr>
                <w:noProof/>
                <w:webHidden/>
              </w:rPr>
              <w:fldChar w:fldCharType="begin"/>
            </w:r>
            <w:r>
              <w:rPr>
                <w:noProof/>
                <w:webHidden/>
              </w:rPr>
              <w:instrText xml:space="preserve"> PAGEREF _Toc161323865 \h </w:instrText>
            </w:r>
            <w:r>
              <w:rPr>
                <w:noProof/>
                <w:webHidden/>
              </w:rPr>
            </w:r>
            <w:r>
              <w:rPr>
                <w:noProof/>
                <w:webHidden/>
              </w:rPr>
              <w:fldChar w:fldCharType="separate"/>
            </w:r>
            <w:r>
              <w:rPr>
                <w:noProof/>
                <w:webHidden/>
              </w:rPr>
              <w:t>131</w:t>
            </w:r>
            <w:r>
              <w:rPr>
                <w:noProof/>
                <w:webHidden/>
              </w:rPr>
              <w:fldChar w:fldCharType="end"/>
            </w:r>
          </w:hyperlink>
        </w:p>
        <w:p w14:paraId="456368EF" w14:textId="310CC69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6" w:history="1">
            <w:r w:rsidRPr="006641B1">
              <w:rPr>
                <w:rStyle w:val="Hyperlink"/>
              </w:rPr>
              <w:t>Table 151. 2023 Residential Program CPAS and WAML</w:t>
            </w:r>
            <w:r>
              <w:rPr>
                <w:noProof/>
                <w:webHidden/>
              </w:rPr>
              <w:tab/>
            </w:r>
            <w:r>
              <w:rPr>
                <w:noProof/>
                <w:webHidden/>
              </w:rPr>
              <w:fldChar w:fldCharType="begin"/>
            </w:r>
            <w:r>
              <w:rPr>
                <w:noProof/>
                <w:webHidden/>
              </w:rPr>
              <w:instrText xml:space="preserve"> PAGEREF _Toc161323866 \h </w:instrText>
            </w:r>
            <w:r>
              <w:rPr>
                <w:noProof/>
                <w:webHidden/>
              </w:rPr>
            </w:r>
            <w:r>
              <w:rPr>
                <w:noProof/>
                <w:webHidden/>
              </w:rPr>
              <w:fldChar w:fldCharType="separate"/>
            </w:r>
            <w:r>
              <w:rPr>
                <w:noProof/>
                <w:webHidden/>
              </w:rPr>
              <w:t>132</w:t>
            </w:r>
            <w:r>
              <w:rPr>
                <w:noProof/>
                <w:webHidden/>
              </w:rPr>
              <w:fldChar w:fldCharType="end"/>
            </w:r>
          </w:hyperlink>
        </w:p>
        <w:p w14:paraId="11BD6075" w14:textId="7ADC608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7" w:history="1">
            <w:r w:rsidRPr="006641B1">
              <w:rPr>
                <w:rStyle w:val="Hyperlink"/>
              </w:rPr>
              <w:t>Table 152. 2023 Retail Products Initiative CPAS and WAML</w:t>
            </w:r>
            <w:r>
              <w:rPr>
                <w:noProof/>
                <w:webHidden/>
              </w:rPr>
              <w:tab/>
            </w:r>
            <w:r>
              <w:rPr>
                <w:noProof/>
                <w:webHidden/>
              </w:rPr>
              <w:fldChar w:fldCharType="begin"/>
            </w:r>
            <w:r>
              <w:rPr>
                <w:noProof/>
                <w:webHidden/>
              </w:rPr>
              <w:instrText xml:space="preserve"> PAGEREF _Toc161323867 \h </w:instrText>
            </w:r>
            <w:r>
              <w:rPr>
                <w:noProof/>
                <w:webHidden/>
              </w:rPr>
            </w:r>
            <w:r>
              <w:rPr>
                <w:noProof/>
                <w:webHidden/>
              </w:rPr>
              <w:fldChar w:fldCharType="separate"/>
            </w:r>
            <w:r>
              <w:rPr>
                <w:noProof/>
                <w:webHidden/>
              </w:rPr>
              <w:t>133</w:t>
            </w:r>
            <w:r>
              <w:rPr>
                <w:noProof/>
                <w:webHidden/>
              </w:rPr>
              <w:fldChar w:fldCharType="end"/>
            </w:r>
          </w:hyperlink>
        </w:p>
        <w:p w14:paraId="292A34DC" w14:textId="4876B40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8" w:history="1">
            <w:r w:rsidRPr="006641B1">
              <w:rPr>
                <w:rStyle w:val="Hyperlink"/>
              </w:rPr>
              <w:t>Table 153. 2023 Income Qualified Initiative – Single Family Channels Initiative CPAS and WAML</w:t>
            </w:r>
            <w:r>
              <w:rPr>
                <w:noProof/>
                <w:webHidden/>
              </w:rPr>
              <w:tab/>
            </w:r>
            <w:r>
              <w:rPr>
                <w:noProof/>
                <w:webHidden/>
              </w:rPr>
              <w:fldChar w:fldCharType="begin"/>
            </w:r>
            <w:r>
              <w:rPr>
                <w:noProof/>
                <w:webHidden/>
              </w:rPr>
              <w:instrText xml:space="preserve"> PAGEREF _Toc161323868 \h </w:instrText>
            </w:r>
            <w:r>
              <w:rPr>
                <w:noProof/>
                <w:webHidden/>
              </w:rPr>
            </w:r>
            <w:r>
              <w:rPr>
                <w:noProof/>
                <w:webHidden/>
              </w:rPr>
              <w:fldChar w:fldCharType="separate"/>
            </w:r>
            <w:r>
              <w:rPr>
                <w:noProof/>
                <w:webHidden/>
              </w:rPr>
              <w:t>133</w:t>
            </w:r>
            <w:r>
              <w:rPr>
                <w:noProof/>
                <w:webHidden/>
              </w:rPr>
              <w:fldChar w:fldCharType="end"/>
            </w:r>
          </w:hyperlink>
        </w:p>
        <w:p w14:paraId="533A92EB" w14:textId="2F64977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69" w:history="1">
            <w:r w:rsidRPr="006641B1">
              <w:rPr>
                <w:rStyle w:val="Hyperlink"/>
              </w:rPr>
              <w:t>Table 154. 2023 Multifamily Initiatives CPAS and WAML</w:t>
            </w:r>
            <w:r>
              <w:rPr>
                <w:noProof/>
                <w:webHidden/>
              </w:rPr>
              <w:tab/>
            </w:r>
            <w:r>
              <w:rPr>
                <w:noProof/>
                <w:webHidden/>
              </w:rPr>
              <w:fldChar w:fldCharType="begin"/>
            </w:r>
            <w:r>
              <w:rPr>
                <w:noProof/>
                <w:webHidden/>
              </w:rPr>
              <w:instrText xml:space="preserve"> PAGEREF _Toc161323869 \h </w:instrText>
            </w:r>
            <w:r>
              <w:rPr>
                <w:noProof/>
                <w:webHidden/>
              </w:rPr>
            </w:r>
            <w:r>
              <w:rPr>
                <w:noProof/>
                <w:webHidden/>
              </w:rPr>
              <w:fldChar w:fldCharType="separate"/>
            </w:r>
            <w:r>
              <w:rPr>
                <w:noProof/>
                <w:webHidden/>
              </w:rPr>
              <w:t>134</w:t>
            </w:r>
            <w:r>
              <w:rPr>
                <w:noProof/>
                <w:webHidden/>
              </w:rPr>
              <w:fldChar w:fldCharType="end"/>
            </w:r>
          </w:hyperlink>
        </w:p>
        <w:p w14:paraId="092327A7" w14:textId="5ED14A7F"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0" w:history="1">
            <w:r w:rsidRPr="006641B1">
              <w:rPr>
                <w:rStyle w:val="Hyperlink"/>
              </w:rPr>
              <w:t>Table 155. 2023 Single Family Market Rate Initiative CPAS and WAML</w:t>
            </w:r>
            <w:r>
              <w:rPr>
                <w:noProof/>
                <w:webHidden/>
              </w:rPr>
              <w:tab/>
            </w:r>
            <w:r>
              <w:rPr>
                <w:noProof/>
                <w:webHidden/>
              </w:rPr>
              <w:fldChar w:fldCharType="begin"/>
            </w:r>
            <w:r>
              <w:rPr>
                <w:noProof/>
                <w:webHidden/>
              </w:rPr>
              <w:instrText xml:space="preserve"> PAGEREF _Toc161323870 \h </w:instrText>
            </w:r>
            <w:r>
              <w:rPr>
                <w:noProof/>
                <w:webHidden/>
              </w:rPr>
            </w:r>
            <w:r>
              <w:rPr>
                <w:noProof/>
                <w:webHidden/>
              </w:rPr>
              <w:fldChar w:fldCharType="separate"/>
            </w:r>
            <w:r>
              <w:rPr>
                <w:noProof/>
                <w:webHidden/>
              </w:rPr>
              <w:t>134</w:t>
            </w:r>
            <w:r>
              <w:rPr>
                <w:noProof/>
                <w:webHidden/>
              </w:rPr>
              <w:fldChar w:fldCharType="end"/>
            </w:r>
          </w:hyperlink>
        </w:p>
        <w:p w14:paraId="24B4E2D3" w14:textId="3BC23278"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1" w:history="1">
            <w:r w:rsidRPr="006641B1">
              <w:rPr>
                <w:rStyle w:val="Hyperlink"/>
              </w:rPr>
              <w:t>Table 156. 2023 Kits Initiatives CPAS and WAML</w:t>
            </w:r>
            <w:r>
              <w:rPr>
                <w:noProof/>
                <w:webHidden/>
              </w:rPr>
              <w:tab/>
            </w:r>
            <w:r>
              <w:rPr>
                <w:noProof/>
                <w:webHidden/>
              </w:rPr>
              <w:fldChar w:fldCharType="begin"/>
            </w:r>
            <w:r>
              <w:rPr>
                <w:noProof/>
                <w:webHidden/>
              </w:rPr>
              <w:instrText xml:space="preserve"> PAGEREF _Toc161323871 \h </w:instrText>
            </w:r>
            <w:r>
              <w:rPr>
                <w:noProof/>
                <w:webHidden/>
              </w:rPr>
            </w:r>
            <w:r>
              <w:rPr>
                <w:noProof/>
                <w:webHidden/>
              </w:rPr>
              <w:fldChar w:fldCharType="separate"/>
            </w:r>
            <w:r>
              <w:rPr>
                <w:noProof/>
                <w:webHidden/>
              </w:rPr>
              <w:t>135</w:t>
            </w:r>
            <w:r>
              <w:rPr>
                <w:noProof/>
                <w:webHidden/>
              </w:rPr>
              <w:fldChar w:fldCharType="end"/>
            </w:r>
          </w:hyperlink>
        </w:p>
        <w:p w14:paraId="4A6E721F" w14:textId="2C2F6677"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2" w:history="1">
            <w:r w:rsidRPr="006641B1">
              <w:rPr>
                <w:rStyle w:val="Hyperlink"/>
              </w:rPr>
              <w:t>Table 157. 2023 Residential Program Carryover Savings CPAS and WAML</w:t>
            </w:r>
            <w:r>
              <w:rPr>
                <w:noProof/>
                <w:webHidden/>
              </w:rPr>
              <w:tab/>
            </w:r>
            <w:r>
              <w:rPr>
                <w:noProof/>
                <w:webHidden/>
              </w:rPr>
              <w:fldChar w:fldCharType="begin"/>
            </w:r>
            <w:r>
              <w:rPr>
                <w:noProof/>
                <w:webHidden/>
              </w:rPr>
              <w:instrText xml:space="preserve"> PAGEREF _Toc161323872 \h </w:instrText>
            </w:r>
            <w:r>
              <w:rPr>
                <w:noProof/>
                <w:webHidden/>
              </w:rPr>
            </w:r>
            <w:r>
              <w:rPr>
                <w:noProof/>
                <w:webHidden/>
              </w:rPr>
              <w:fldChar w:fldCharType="separate"/>
            </w:r>
            <w:r>
              <w:rPr>
                <w:noProof/>
                <w:webHidden/>
              </w:rPr>
              <w:t>135</w:t>
            </w:r>
            <w:r>
              <w:rPr>
                <w:noProof/>
                <w:webHidden/>
              </w:rPr>
              <w:fldChar w:fldCharType="end"/>
            </w:r>
          </w:hyperlink>
        </w:p>
        <w:p w14:paraId="0A1CF551" w14:textId="5514E72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3" w:history="1">
            <w:r w:rsidRPr="006641B1">
              <w:rPr>
                <w:rStyle w:val="Hyperlink"/>
              </w:rPr>
              <w:t>Table 158. 2023 Residential Program (b-25) Conversion CPAS and WAML</w:t>
            </w:r>
            <w:r>
              <w:rPr>
                <w:noProof/>
                <w:webHidden/>
              </w:rPr>
              <w:tab/>
            </w:r>
            <w:r>
              <w:rPr>
                <w:noProof/>
                <w:webHidden/>
              </w:rPr>
              <w:fldChar w:fldCharType="begin"/>
            </w:r>
            <w:r>
              <w:rPr>
                <w:noProof/>
                <w:webHidden/>
              </w:rPr>
              <w:instrText xml:space="preserve"> PAGEREF _Toc161323873 \h </w:instrText>
            </w:r>
            <w:r>
              <w:rPr>
                <w:noProof/>
                <w:webHidden/>
              </w:rPr>
            </w:r>
            <w:r>
              <w:rPr>
                <w:noProof/>
                <w:webHidden/>
              </w:rPr>
              <w:fldChar w:fldCharType="separate"/>
            </w:r>
            <w:r>
              <w:rPr>
                <w:noProof/>
                <w:webHidden/>
              </w:rPr>
              <w:t>136</w:t>
            </w:r>
            <w:r>
              <w:rPr>
                <w:noProof/>
                <w:webHidden/>
              </w:rPr>
              <w:fldChar w:fldCharType="end"/>
            </w:r>
          </w:hyperlink>
        </w:p>
        <w:p w14:paraId="13FBE70A" w14:textId="652A7A0A"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4" w:history="1">
            <w:r w:rsidRPr="006641B1">
              <w:rPr>
                <w:rStyle w:val="Hyperlink"/>
              </w:rPr>
              <w:t>Table 159. Detailed 2023 Income Qualified Initiative – Single Family Channel Participation Summary</w:t>
            </w:r>
            <w:r>
              <w:rPr>
                <w:noProof/>
                <w:webHidden/>
              </w:rPr>
              <w:tab/>
            </w:r>
            <w:r>
              <w:rPr>
                <w:noProof/>
                <w:webHidden/>
              </w:rPr>
              <w:fldChar w:fldCharType="begin"/>
            </w:r>
            <w:r>
              <w:rPr>
                <w:noProof/>
                <w:webHidden/>
              </w:rPr>
              <w:instrText xml:space="preserve"> PAGEREF _Toc161323874 \h </w:instrText>
            </w:r>
            <w:r>
              <w:rPr>
                <w:noProof/>
                <w:webHidden/>
              </w:rPr>
            </w:r>
            <w:r>
              <w:rPr>
                <w:noProof/>
                <w:webHidden/>
              </w:rPr>
              <w:fldChar w:fldCharType="separate"/>
            </w:r>
            <w:r>
              <w:rPr>
                <w:noProof/>
                <w:webHidden/>
              </w:rPr>
              <w:t>137</w:t>
            </w:r>
            <w:r>
              <w:rPr>
                <w:noProof/>
                <w:webHidden/>
              </w:rPr>
              <w:fldChar w:fldCharType="end"/>
            </w:r>
          </w:hyperlink>
        </w:p>
        <w:p w14:paraId="41DB3077" w14:textId="5D83C62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5" w:history="1">
            <w:r w:rsidRPr="006641B1">
              <w:rPr>
                <w:rStyle w:val="Hyperlink"/>
              </w:rPr>
              <w:t>Table 160. Detailed 2023 Income Qualified Initiative – CAA Channel Participation Summary</w:t>
            </w:r>
            <w:r>
              <w:rPr>
                <w:noProof/>
                <w:webHidden/>
              </w:rPr>
              <w:tab/>
            </w:r>
            <w:r>
              <w:rPr>
                <w:noProof/>
                <w:webHidden/>
              </w:rPr>
              <w:fldChar w:fldCharType="begin"/>
            </w:r>
            <w:r>
              <w:rPr>
                <w:noProof/>
                <w:webHidden/>
              </w:rPr>
              <w:instrText xml:space="preserve"> PAGEREF _Toc161323875 \h </w:instrText>
            </w:r>
            <w:r>
              <w:rPr>
                <w:noProof/>
                <w:webHidden/>
              </w:rPr>
            </w:r>
            <w:r>
              <w:rPr>
                <w:noProof/>
                <w:webHidden/>
              </w:rPr>
              <w:fldChar w:fldCharType="separate"/>
            </w:r>
            <w:r>
              <w:rPr>
                <w:noProof/>
                <w:webHidden/>
              </w:rPr>
              <w:t>138</w:t>
            </w:r>
            <w:r>
              <w:rPr>
                <w:noProof/>
                <w:webHidden/>
              </w:rPr>
              <w:fldChar w:fldCharType="end"/>
            </w:r>
          </w:hyperlink>
        </w:p>
        <w:p w14:paraId="10DF2A29" w14:textId="3D7D066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6" w:history="1">
            <w:r w:rsidRPr="006641B1">
              <w:rPr>
                <w:rStyle w:val="Hyperlink"/>
              </w:rPr>
              <w:t>Table 161. Detailed 2023 Income Qualified Initiative – Joint Utility Channel Participation Summary</w:t>
            </w:r>
            <w:r>
              <w:rPr>
                <w:noProof/>
                <w:webHidden/>
              </w:rPr>
              <w:tab/>
            </w:r>
            <w:r>
              <w:rPr>
                <w:noProof/>
                <w:webHidden/>
              </w:rPr>
              <w:fldChar w:fldCharType="begin"/>
            </w:r>
            <w:r>
              <w:rPr>
                <w:noProof/>
                <w:webHidden/>
              </w:rPr>
              <w:instrText xml:space="preserve"> PAGEREF _Toc161323876 \h </w:instrText>
            </w:r>
            <w:r>
              <w:rPr>
                <w:noProof/>
                <w:webHidden/>
              </w:rPr>
            </w:r>
            <w:r>
              <w:rPr>
                <w:noProof/>
                <w:webHidden/>
              </w:rPr>
              <w:fldChar w:fldCharType="separate"/>
            </w:r>
            <w:r>
              <w:rPr>
                <w:noProof/>
                <w:webHidden/>
              </w:rPr>
              <w:t>139</w:t>
            </w:r>
            <w:r>
              <w:rPr>
                <w:noProof/>
                <w:webHidden/>
              </w:rPr>
              <w:fldChar w:fldCharType="end"/>
            </w:r>
          </w:hyperlink>
        </w:p>
        <w:p w14:paraId="5C613412" w14:textId="38BDA54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7" w:history="1">
            <w:r w:rsidRPr="006641B1">
              <w:rPr>
                <w:rStyle w:val="Hyperlink"/>
              </w:rPr>
              <w:t>Table 162. Detailed 2023 Income Qualified Initiative – MHAS Channel Participation Summary</w:t>
            </w:r>
            <w:r>
              <w:rPr>
                <w:noProof/>
                <w:webHidden/>
              </w:rPr>
              <w:tab/>
            </w:r>
            <w:r>
              <w:rPr>
                <w:noProof/>
                <w:webHidden/>
              </w:rPr>
              <w:fldChar w:fldCharType="begin"/>
            </w:r>
            <w:r>
              <w:rPr>
                <w:noProof/>
                <w:webHidden/>
              </w:rPr>
              <w:instrText xml:space="preserve"> PAGEREF _Toc161323877 \h </w:instrText>
            </w:r>
            <w:r>
              <w:rPr>
                <w:noProof/>
                <w:webHidden/>
              </w:rPr>
            </w:r>
            <w:r>
              <w:rPr>
                <w:noProof/>
                <w:webHidden/>
              </w:rPr>
              <w:fldChar w:fldCharType="separate"/>
            </w:r>
            <w:r>
              <w:rPr>
                <w:noProof/>
                <w:webHidden/>
              </w:rPr>
              <w:t>140</w:t>
            </w:r>
            <w:r>
              <w:rPr>
                <w:noProof/>
                <w:webHidden/>
              </w:rPr>
              <w:fldChar w:fldCharType="end"/>
            </w:r>
          </w:hyperlink>
        </w:p>
        <w:p w14:paraId="181773D4" w14:textId="0C3031C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8" w:history="1">
            <w:r w:rsidRPr="006641B1">
              <w:rPr>
                <w:rStyle w:val="Hyperlink"/>
              </w:rPr>
              <w:t>Table 163. Midstream HVAC Channel Participation Summary</w:t>
            </w:r>
            <w:r>
              <w:rPr>
                <w:noProof/>
                <w:webHidden/>
              </w:rPr>
              <w:tab/>
            </w:r>
            <w:r>
              <w:rPr>
                <w:noProof/>
                <w:webHidden/>
              </w:rPr>
              <w:fldChar w:fldCharType="begin"/>
            </w:r>
            <w:r>
              <w:rPr>
                <w:noProof/>
                <w:webHidden/>
              </w:rPr>
              <w:instrText xml:space="preserve"> PAGEREF _Toc161323878 \h </w:instrText>
            </w:r>
            <w:r>
              <w:rPr>
                <w:noProof/>
                <w:webHidden/>
              </w:rPr>
            </w:r>
            <w:r>
              <w:rPr>
                <w:noProof/>
                <w:webHidden/>
              </w:rPr>
              <w:fldChar w:fldCharType="separate"/>
            </w:r>
            <w:r>
              <w:rPr>
                <w:noProof/>
                <w:webHidden/>
              </w:rPr>
              <w:t>142</w:t>
            </w:r>
            <w:r>
              <w:rPr>
                <w:noProof/>
                <w:webHidden/>
              </w:rPr>
              <w:fldChar w:fldCharType="end"/>
            </w:r>
          </w:hyperlink>
        </w:p>
        <w:p w14:paraId="56C344F6" w14:textId="182FA145"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79" w:history="1">
            <w:r w:rsidRPr="006641B1">
              <w:rPr>
                <w:rStyle w:val="Hyperlink"/>
              </w:rPr>
              <w:t>Table 164. Home Efficiency Channel Participation Summary</w:t>
            </w:r>
            <w:r>
              <w:rPr>
                <w:noProof/>
                <w:webHidden/>
              </w:rPr>
              <w:tab/>
            </w:r>
            <w:r>
              <w:rPr>
                <w:noProof/>
                <w:webHidden/>
              </w:rPr>
              <w:fldChar w:fldCharType="begin"/>
            </w:r>
            <w:r>
              <w:rPr>
                <w:noProof/>
                <w:webHidden/>
              </w:rPr>
              <w:instrText xml:space="preserve"> PAGEREF _Toc161323879 \h </w:instrText>
            </w:r>
            <w:r>
              <w:rPr>
                <w:noProof/>
                <w:webHidden/>
              </w:rPr>
            </w:r>
            <w:r>
              <w:rPr>
                <w:noProof/>
                <w:webHidden/>
              </w:rPr>
              <w:fldChar w:fldCharType="separate"/>
            </w:r>
            <w:r>
              <w:rPr>
                <w:noProof/>
                <w:webHidden/>
              </w:rPr>
              <w:t>142</w:t>
            </w:r>
            <w:r>
              <w:rPr>
                <w:noProof/>
                <w:webHidden/>
              </w:rPr>
              <w:fldChar w:fldCharType="end"/>
            </w:r>
          </w:hyperlink>
        </w:p>
        <w:p w14:paraId="1C396D02" w14:textId="5ED3B8B9"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0" w:history="1">
            <w:r w:rsidRPr="006641B1">
              <w:rPr>
                <w:rStyle w:val="Hyperlink"/>
              </w:rPr>
              <w:t>Table 165. School Kits Channel Participation Summary</w:t>
            </w:r>
            <w:r>
              <w:rPr>
                <w:noProof/>
                <w:webHidden/>
              </w:rPr>
              <w:tab/>
            </w:r>
            <w:r>
              <w:rPr>
                <w:noProof/>
                <w:webHidden/>
              </w:rPr>
              <w:fldChar w:fldCharType="begin"/>
            </w:r>
            <w:r>
              <w:rPr>
                <w:noProof/>
                <w:webHidden/>
              </w:rPr>
              <w:instrText xml:space="preserve"> PAGEREF _Toc161323880 \h </w:instrText>
            </w:r>
            <w:r>
              <w:rPr>
                <w:noProof/>
                <w:webHidden/>
              </w:rPr>
            </w:r>
            <w:r>
              <w:rPr>
                <w:noProof/>
                <w:webHidden/>
              </w:rPr>
              <w:fldChar w:fldCharType="separate"/>
            </w:r>
            <w:r>
              <w:rPr>
                <w:noProof/>
                <w:webHidden/>
              </w:rPr>
              <w:t>142</w:t>
            </w:r>
            <w:r>
              <w:rPr>
                <w:noProof/>
                <w:webHidden/>
              </w:rPr>
              <w:fldChar w:fldCharType="end"/>
            </w:r>
          </w:hyperlink>
        </w:p>
        <w:p w14:paraId="62179ED2" w14:textId="4921EACE"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1" w:history="1">
            <w:r w:rsidRPr="006641B1">
              <w:rPr>
                <w:rStyle w:val="Hyperlink"/>
              </w:rPr>
              <w:t>Table 166. High School Innovation Channel Participation Summary</w:t>
            </w:r>
            <w:r>
              <w:rPr>
                <w:noProof/>
                <w:webHidden/>
              </w:rPr>
              <w:tab/>
            </w:r>
            <w:r>
              <w:rPr>
                <w:noProof/>
                <w:webHidden/>
              </w:rPr>
              <w:fldChar w:fldCharType="begin"/>
            </w:r>
            <w:r>
              <w:rPr>
                <w:noProof/>
                <w:webHidden/>
              </w:rPr>
              <w:instrText xml:space="preserve"> PAGEREF _Toc161323881 \h </w:instrText>
            </w:r>
            <w:r>
              <w:rPr>
                <w:noProof/>
                <w:webHidden/>
              </w:rPr>
            </w:r>
            <w:r>
              <w:rPr>
                <w:noProof/>
                <w:webHidden/>
              </w:rPr>
              <w:fldChar w:fldCharType="separate"/>
            </w:r>
            <w:r>
              <w:rPr>
                <w:noProof/>
                <w:webHidden/>
              </w:rPr>
              <w:t>143</w:t>
            </w:r>
            <w:r>
              <w:rPr>
                <w:noProof/>
                <w:webHidden/>
              </w:rPr>
              <w:fldChar w:fldCharType="end"/>
            </w:r>
          </w:hyperlink>
        </w:p>
        <w:p w14:paraId="3F34C7DD" w14:textId="1BBD259C"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2" w:history="1">
            <w:r w:rsidRPr="006641B1">
              <w:rPr>
                <w:rStyle w:val="Hyperlink"/>
              </w:rPr>
              <w:t>Table 167. IQ Community Kit Channel Participation Summary</w:t>
            </w:r>
            <w:r>
              <w:rPr>
                <w:noProof/>
                <w:webHidden/>
              </w:rPr>
              <w:tab/>
            </w:r>
            <w:r>
              <w:rPr>
                <w:noProof/>
                <w:webHidden/>
              </w:rPr>
              <w:fldChar w:fldCharType="begin"/>
            </w:r>
            <w:r>
              <w:rPr>
                <w:noProof/>
                <w:webHidden/>
              </w:rPr>
              <w:instrText xml:space="preserve"> PAGEREF _Toc161323882 \h </w:instrText>
            </w:r>
            <w:r>
              <w:rPr>
                <w:noProof/>
                <w:webHidden/>
              </w:rPr>
            </w:r>
            <w:r>
              <w:rPr>
                <w:noProof/>
                <w:webHidden/>
              </w:rPr>
              <w:fldChar w:fldCharType="separate"/>
            </w:r>
            <w:r>
              <w:rPr>
                <w:noProof/>
                <w:webHidden/>
              </w:rPr>
              <w:t>143</w:t>
            </w:r>
            <w:r>
              <w:rPr>
                <w:noProof/>
                <w:webHidden/>
              </w:rPr>
              <w:fldChar w:fldCharType="end"/>
            </w:r>
          </w:hyperlink>
        </w:p>
        <w:p w14:paraId="66E44080" w14:textId="0623FE20"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3" w:history="1">
            <w:r w:rsidRPr="006641B1">
              <w:rPr>
                <w:rStyle w:val="Hyperlink"/>
              </w:rPr>
              <w:t>Table 168. BN Community Kit Participation Summary</w:t>
            </w:r>
            <w:r>
              <w:rPr>
                <w:noProof/>
                <w:webHidden/>
              </w:rPr>
              <w:tab/>
            </w:r>
            <w:r>
              <w:rPr>
                <w:noProof/>
                <w:webHidden/>
              </w:rPr>
              <w:fldChar w:fldCharType="begin"/>
            </w:r>
            <w:r>
              <w:rPr>
                <w:noProof/>
                <w:webHidden/>
              </w:rPr>
              <w:instrText xml:space="preserve"> PAGEREF _Toc161323883 \h </w:instrText>
            </w:r>
            <w:r>
              <w:rPr>
                <w:noProof/>
                <w:webHidden/>
              </w:rPr>
            </w:r>
            <w:r>
              <w:rPr>
                <w:noProof/>
                <w:webHidden/>
              </w:rPr>
              <w:fldChar w:fldCharType="separate"/>
            </w:r>
            <w:r>
              <w:rPr>
                <w:noProof/>
                <w:webHidden/>
              </w:rPr>
              <w:t>143</w:t>
            </w:r>
            <w:r>
              <w:rPr>
                <w:noProof/>
                <w:webHidden/>
              </w:rPr>
              <w:fldChar w:fldCharType="end"/>
            </w:r>
          </w:hyperlink>
        </w:p>
        <w:p w14:paraId="5D8B58D2" w14:textId="6B42D544"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4" w:history="1">
            <w:r w:rsidRPr="006641B1">
              <w:rPr>
                <w:rStyle w:val="Hyperlink"/>
              </w:rPr>
              <w:t>Table 169. BN Holiday Kit Participation Summary</w:t>
            </w:r>
            <w:r>
              <w:rPr>
                <w:noProof/>
                <w:webHidden/>
              </w:rPr>
              <w:tab/>
            </w:r>
            <w:r>
              <w:rPr>
                <w:noProof/>
                <w:webHidden/>
              </w:rPr>
              <w:fldChar w:fldCharType="begin"/>
            </w:r>
            <w:r>
              <w:rPr>
                <w:noProof/>
                <w:webHidden/>
              </w:rPr>
              <w:instrText xml:space="preserve"> PAGEREF _Toc161323884 \h </w:instrText>
            </w:r>
            <w:r>
              <w:rPr>
                <w:noProof/>
                <w:webHidden/>
              </w:rPr>
            </w:r>
            <w:r>
              <w:rPr>
                <w:noProof/>
                <w:webHidden/>
              </w:rPr>
              <w:fldChar w:fldCharType="separate"/>
            </w:r>
            <w:r>
              <w:rPr>
                <w:noProof/>
                <w:webHidden/>
              </w:rPr>
              <w:t>144</w:t>
            </w:r>
            <w:r>
              <w:rPr>
                <w:noProof/>
                <w:webHidden/>
              </w:rPr>
              <w:fldChar w:fldCharType="end"/>
            </w:r>
          </w:hyperlink>
        </w:p>
        <w:p w14:paraId="45DB66D3" w14:textId="52BE97D6" w:rsidR="003A4D25" w:rsidRDefault="003A4D25">
          <w:pPr>
            <w:pStyle w:val="TableofFigures"/>
            <w:rPr>
              <w:rFonts w:asciiTheme="minorHAnsi" w:eastAsiaTheme="minorEastAsia" w:hAnsiTheme="minorHAnsi" w:cstheme="minorBidi"/>
              <w:noProof/>
              <w:color w:val="auto"/>
              <w:kern w:val="2"/>
              <w:sz w:val="24"/>
              <w:szCs w:val="24"/>
              <w14:ligatures w14:val="standardContextual"/>
            </w:rPr>
          </w:pPr>
          <w:hyperlink w:anchor="_Toc161323885" w:history="1">
            <w:r w:rsidRPr="006641B1">
              <w:rPr>
                <w:rStyle w:val="Hyperlink"/>
              </w:rPr>
              <w:t>Table 170. Mobile Home Kit Participation Summary</w:t>
            </w:r>
            <w:r>
              <w:rPr>
                <w:noProof/>
                <w:webHidden/>
              </w:rPr>
              <w:tab/>
            </w:r>
            <w:r>
              <w:rPr>
                <w:noProof/>
                <w:webHidden/>
              </w:rPr>
              <w:fldChar w:fldCharType="begin"/>
            </w:r>
            <w:r>
              <w:rPr>
                <w:noProof/>
                <w:webHidden/>
              </w:rPr>
              <w:instrText xml:space="preserve"> PAGEREF _Toc161323885 \h </w:instrText>
            </w:r>
            <w:r>
              <w:rPr>
                <w:noProof/>
                <w:webHidden/>
              </w:rPr>
            </w:r>
            <w:r>
              <w:rPr>
                <w:noProof/>
                <w:webHidden/>
              </w:rPr>
              <w:fldChar w:fldCharType="separate"/>
            </w:r>
            <w:r>
              <w:rPr>
                <w:noProof/>
                <w:webHidden/>
              </w:rPr>
              <w:t>144</w:t>
            </w:r>
            <w:r>
              <w:rPr>
                <w:noProof/>
                <w:webHidden/>
              </w:rPr>
              <w:fldChar w:fldCharType="end"/>
            </w:r>
          </w:hyperlink>
        </w:p>
        <w:p w14:paraId="392C199D" w14:textId="0D049422" w:rsidR="00FA5B48" w:rsidRDefault="00FA5B48" w:rsidP="004A0986">
          <w:r>
            <w:fldChar w:fldCharType="end"/>
          </w:r>
        </w:p>
        <w:p w14:paraId="6BDF5CFF" w14:textId="77777777" w:rsidR="00FA5B48" w:rsidRPr="003C4811" w:rsidRDefault="00FA5B48" w:rsidP="00FA5B48">
          <w:pPr>
            <w:pStyle w:val="TOAHeading"/>
          </w:pPr>
          <w:r w:rsidRPr="003C4811">
            <w:t>FIGURES</w:t>
          </w:r>
        </w:p>
        <w:p w14:paraId="48F15B01" w14:textId="43B45B5A" w:rsidR="003A4D25" w:rsidRDefault="00FA5B48">
          <w:pPr>
            <w:pStyle w:val="TableofFigures"/>
            <w:rPr>
              <w:rFonts w:asciiTheme="minorHAnsi" w:eastAsiaTheme="minorEastAsia" w:hAnsiTheme="minorHAnsi" w:cstheme="minorBidi"/>
              <w:noProof/>
              <w:color w:val="auto"/>
              <w:kern w:val="2"/>
              <w:sz w:val="24"/>
              <w:szCs w:val="24"/>
              <w14:ligatures w14:val="standardContextual"/>
            </w:rPr>
          </w:pPr>
          <w:r>
            <w:rPr>
              <w:szCs w:val="20"/>
            </w:rPr>
            <w:fldChar w:fldCharType="begin"/>
          </w:r>
          <w:r>
            <w:instrText xml:space="preserve"> TOC \h \z \c "Figure" </w:instrText>
          </w:r>
          <w:r>
            <w:rPr>
              <w:szCs w:val="20"/>
            </w:rPr>
            <w:fldChar w:fldCharType="separate"/>
          </w:r>
          <w:hyperlink w:anchor="_Toc161323886" w:history="1">
            <w:r w:rsidR="003A4D25" w:rsidRPr="0004425C">
              <w:rPr>
                <w:rStyle w:val="Hyperlink"/>
              </w:rPr>
              <w:t>Figure 1. Retail Products Initiative Historical Lighting Sales (PY1-2023)</w:t>
            </w:r>
            <w:r w:rsidR="003A4D25">
              <w:rPr>
                <w:noProof/>
                <w:webHidden/>
              </w:rPr>
              <w:tab/>
            </w:r>
            <w:r w:rsidR="003A4D25">
              <w:rPr>
                <w:noProof/>
                <w:webHidden/>
              </w:rPr>
              <w:fldChar w:fldCharType="begin"/>
            </w:r>
            <w:r w:rsidR="003A4D25">
              <w:rPr>
                <w:noProof/>
                <w:webHidden/>
              </w:rPr>
              <w:instrText xml:space="preserve"> PAGEREF _Toc161323886 \h </w:instrText>
            </w:r>
            <w:r w:rsidR="003A4D25">
              <w:rPr>
                <w:noProof/>
                <w:webHidden/>
              </w:rPr>
            </w:r>
            <w:r w:rsidR="003A4D25">
              <w:rPr>
                <w:noProof/>
                <w:webHidden/>
              </w:rPr>
              <w:fldChar w:fldCharType="separate"/>
            </w:r>
            <w:r w:rsidR="003A4D25">
              <w:rPr>
                <w:noProof/>
                <w:webHidden/>
              </w:rPr>
              <w:t>23</w:t>
            </w:r>
            <w:r w:rsidR="003A4D25">
              <w:rPr>
                <w:noProof/>
                <w:webHidden/>
              </w:rPr>
              <w:fldChar w:fldCharType="end"/>
            </w:r>
          </w:hyperlink>
        </w:p>
        <w:p w14:paraId="618B0780" w14:textId="6E3D07B5" w:rsidR="00BE0CCC" w:rsidRDefault="00FA5B48" w:rsidP="00680D3A">
          <w:pPr>
            <w:tabs>
              <w:tab w:val="right" w:leader="dot" w:pos="10710"/>
            </w:tabs>
          </w:pPr>
          <w:r>
            <w:fldChar w:fldCharType="end"/>
          </w:r>
        </w:p>
      </w:sdtContent>
    </w:sdt>
    <w:p w14:paraId="167D0F8C" w14:textId="77777777" w:rsidR="00BD573A" w:rsidRPr="00BD573A" w:rsidRDefault="00BD573A" w:rsidP="00BD573A"/>
    <w:p w14:paraId="56CA2DC6" w14:textId="77777777" w:rsidR="00BD573A" w:rsidRPr="00BD573A" w:rsidRDefault="00BD573A" w:rsidP="00BD573A">
      <w:pPr>
        <w:sectPr w:rsidR="00BD573A" w:rsidRPr="00BD573A" w:rsidSect="00480B65">
          <w:headerReference w:type="default" r:id="rId15"/>
          <w:footerReference w:type="default" r:id="rId16"/>
          <w:type w:val="continuous"/>
          <w:pgSz w:w="12240" w:h="15840" w:code="1"/>
          <w:pgMar w:top="39" w:right="567" w:bottom="567" w:left="567" w:header="142" w:footer="340" w:gutter="0"/>
          <w:cols w:space="708"/>
          <w:titlePg/>
          <w:docGrid w:linePitch="360"/>
        </w:sectPr>
      </w:pPr>
    </w:p>
    <w:p w14:paraId="254ADC73" w14:textId="5F91C645" w:rsidR="00294548" w:rsidRDefault="008978B5" w:rsidP="006E68B0">
      <w:pPr>
        <w:pStyle w:val="Heading1"/>
      </w:pPr>
      <w:bookmarkStart w:id="0" w:name="_Toc156240674"/>
      <w:bookmarkStart w:id="1" w:name="_Toc161323676"/>
      <w:r>
        <w:lastRenderedPageBreak/>
        <w:t>Executive Summary</w:t>
      </w:r>
      <w:bookmarkEnd w:id="0"/>
      <w:bookmarkEnd w:id="1"/>
    </w:p>
    <w:p w14:paraId="3FA65AEA" w14:textId="3A35F822" w:rsidR="003B640A" w:rsidRPr="003B640A" w:rsidRDefault="003B640A" w:rsidP="003B640A">
      <w:r w:rsidRPr="00F82078">
        <w:t>This report presents impact evaluation results from Ameren Illinois Company’s (AIC) 202</w:t>
      </w:r>
      <w:r>
        <w:t>3</w:t>
      </w:r>
      <w:r w:rsidRPr="00F82078">
        <w:t xml:space="preserve"> </w:t>
      </w:r>
      <w:r w:rsidR="00F76FF0">
        <w:t>Residential</w:t>
      </w:r>
      <w:r w:rsidRPr="00F82078">
        <w:t xml:space="preserve"> Program. The </w:t>
      </w:r>
      <w:r w:rsidR="00F76FF0">
        <w:t>Residential</w:t>
      </w:r>
      <w:r w:rsidRPr="00F82078">
        <w:t xml:space="preserve"> Program is part of AIC’s overall portfolio of residential and nonresidential energy efficiency programs implemented during 202</w:t>
      </w:r>
      <w:r>
        <w:t>3</w:t>
      </w:r>
      <w:r w:rsidRPr="00F82078">
        <w:t>. The overarching objective of the 202</w:t>
      </w:r>
      <w:r>
        <w:t>3</w:t>
      </w:r>
      <w:r w:rsidRPr="00F82078">
        <w:t xml:space="preserve"> </w:t>
      </w:r>
      <w:r w:rsidR="00F76FF0">
        <w:t>Residential</w:t>
      </w:r>
      <w:r w:rsidRPr="00F82078">
        <w:t xml:space="preserve"> Program impact evaluation is to determine gross and net electric energy, electric demand, </w:t>
      </w:r>
      <w:r>
        <w:t>and fossil fuel</w:t>
      </w:r>
      <w:r w:rsidRPr="00F82078">
        <w:t xml:space="preserve"> impacts associated with the Program.</w:t>
      </w:r>
    </w:p>
    <w:p w14:paraId="467B3AA9" w14:textId="5C227B10" w:rsidR="008978B5" w:rsidRDefault="008978B5" w:rsidP="008978B5">
      <w:pPr>
        <w:pStyle w:val="Heading2"/>
      </w:pPr>
      <w:bookmarkStart w:id="2" w:name="_Toc156240675"/>
      <w:bookmarkStart w:id="3" w:name="_Toc161323677"/>
      <w:r>
        <w:t>Program Overview</w:t>
      </w:r>
      <w:bookmarkEnd w:id="2"/>
      <w:bookmarkEnd w:id="3"/>
    </w:p>
    <w:p w14:paraId="06C96708" w14:textId="1C5C4F70" w:rsidR="003B640A" w:rsidRPr="00663A8B" w:rsidRDefault="003B640A" w:rsidP="003B640A">
      <w:r w:rsidRPr="00663A8B">
        <w:t xml:space="preserve">The </w:t>
      </w:r>
      <w:r w:rsidR="00F76FF0">
        <w:t>Residential</w:t>
      </w:r>
      <w:r w:rsidRPr="00663A8B">
        <w:t xml:space="preserve"> Program is </w:t>
      </w:r>
      <w:r w:rsidR="00F76FF0">
        <w:t>formally made up of six initiatives, most of which are further broken down into channels:</w:t>
      </w:r>
    </w:p>
    <w:p w14:paraId="77824FCE" w14:textId="0BF50986" w:rsidR="003B640A" w:rsidRDefault="00F76FF0" w:rsidP="003B640A">
      <w:pPr>
        <w:pStyle w:val="ListBullet"/>
      </w:pPr>
      <w:r>
        <w:t>Retail Products</w:t>
      </w:r>
      <w:r w:rsidR="003B640A" w:rsidRPr="00663A8B">
        <w:t xml:space="preserve"> Initiative </w:t>
      </w:r>
    </w:p>
    <w:p w14:paraId="67977469" w14:textId="3FDEEBF8" w:rsidR="00F76FF0" w:rsidRDefault="00F76FF0" w:rsidP="00F76FF0">
      <w:pPr>
        <w:pStyle w:val="ListBullet2"/>
      </w:pPr>
      <w:r>
        <w:t xml:space="preserve">Point of Purchase </w:t>
      </w:r>
      <w:r w:rsidR="00880386">
        <w:t xml:space="preserve">(POP) </w:t>
      </w:r>
      <w:r w:rsidR="00F54347">
        <w:t>c</w:t>
      </w:r>
      <w:r>
        <w:t>hannel</w:t>
      </w:r>
    </w:p>
    <w:p w14:paraId="3859C6DF" w14:textId="74A726BD" w:rsidR="00F76FF0" w:rsidRDefault="00F76FF0" w:rsidP="00F76FF0">
      <w:pPr>
        <w:pStyle w:val="ListBullet2"/>
      </w:pPr>
      <w:r>
        <w:t xml:space="preserve">Downstream Rebates </w:t>
      </w:r>
      <w:r w:rsidR="00F54347">
        <w:t>c</w:t>
      </w:r>
      <w:r>
        <w:t>hannel</w:t>
      </w:r>
    </w:p>
    <w:p w14:paraId="672F33F9" w14:textId="6FE49B47" w:rsidR="00F76FF0" w:rsidRDefault="00F76FF0" w:rsidP="00F76FF0">
      <w:pPr>
        <w:pStyle w:val="ListBullet2"/>
      </w:pPr>
      <w:r>
        <w:t xml:space="preserve">Online Marketplace </w:t>
      </w:r>
      <w:r w:rsidR="00F54347">
        <w:t>c</w:t>
      </w:r>
      <w:r>
        <w:t>hannel</w:t>
      </w:r>
    </w:p>
    <w:p w14:paraId="18E9C4EE" w14:textId="3AC29424" w:rsidR="00F76FF0" w:rsidRDefault="00F76FF0" w:rsidP="00F76FF0">
      <w:pPr>
        <w:pStyle w:val="ListBullet2"/>
      </w:pPr>
      <w:r>
        <w:t xml:space="preserve">Efficient Choice Tool (ECT) </w:t>
      </w:r>
      <w:r w:rsidR="00F54347">
        <w:t>c</w:t>
      </w:r>
      <w:r>
        <w:t>hannel</w:t>
      </w:r>
    </w:p>
    <w:p w14:paraId="35FBAF6E" w14:textId="05F49E14" w:rsidR="00F76FF0" w:rsidRDefault="00F76FF0" w:rsidP="00F76FF0">
      <w:pPr>
        <w:pStyle w:val="ListBullet"/>
      </w:pPr>
      <w:r>
        <w:t xml:space="preserve">Income Qualified </w:t>
      </w:r>
      <w:r w:rsidR="0020161E">
        <w:t xml:space="preserve">(IQ) </w:t>
      </w:r>
      <w:r>
        <w:t>Initiative</w:t>
      </w:r>
    </w:p>
    <w:p w14:paraId="1385DA31" w14:textId="5A9BF3BA" w:rsidR="00F76FF0" w:rsidRDefault="00F76FF0" w:rsidP="00F76FF0">
      <w:pPr>
        <w:pStyle w:val="ListBullet2"/>
      </w:pPr>
      <w:r>
        <w:t xml:space="preserve">Single Family </w:t>
      </w:r>
      <w:r w:rsidR="00F54347">
        <w:t>c</w:t>
      </w:r>
      <w:r w:rsidR="00AF2FFB">
        <w:t>hannel</w:t>
      </w:r>
    </w:p>
    <w:p w14:paraId="50B1E5C6" w14:textId="7FE785A1" w:rsidR="000941DA" w:rsidRDefault="000941DA" w:rsidP="00F76FF0">
      <w:pPr>
        <w:pStyle w:val="ListBullet2"/>
      </w:pPr>
      <w:r>
        <w:t xml:space="preserve">Joint Utility </w:t>
      </w:r>
      <w:r w:rsidR="00F54347">
        <w:t>c</w:t>
      </w:r>
      <w:r>
        <w:t>hannel</w:t>
      </w:r>
    </w:p>
    <w:p w14:paraId="4F80D810" w14:textId="0EB5AC8D" w:rsidR="00F76FF0" w:rsidRDefault="00F76FF0" w:rsidP="00F76FF0">
      <w:pPr>
        <w:pStyle w:val="ListBullet2"/>
      </w:pPr>
      <w:r>
        <w:t xml:space="preserve">Community Action Agency (CAA) </w:t>
      </w:r>
      <w:r w:rsidR="00F54347">
        <w:t>c</w:t>
      </w:r>
      <w:r w:rsidR="00AF2FFB">
        <w:t>hannel</w:t>
      </w:r>
    </w:p>
    <w:p w14:paraId="7D126758" w14:textId="7ED9DA0E" w:rsidR="000941DA" w:rsidRDefault="000941DA" w:rsidP="00F76FF0">
      <w:pPr>
        <w:pStyle w:val="ListBullet2"/>
      </w:pPr>
      <w:r>
        <w:t xml:space="preserve">Mobile Homes &amp; Air Sealing (MHAS) </w:t>
      </w:r>
      <w:r w:rsidR="00F54347">
        <w:t>c</w:t>
      </w:r>
      <w:r>
        <w:t>hannel</w:t>
      </w:r>
    </w:p>
    <w:p w14:paraId="39E2D020" w14:textId="17537809" w:rsidR="000941DA" w:rsidRDefault="000941DA" w:rsidP="00F76FF0">
      <w:pPr>
        <w:pStyle w:val="ListBullet2"/>
      </w:pPr>
      <w:r>
        <w:t xml:space="preserve">Smart Savers </w:t>
      </w:r>
      <w:r w:rsidR="00F54347">
        <w:t>c</w:t>
      </w:r>
      <w:r>
        <w:t>hannel</w:t>
      </w:r>
    </w:p>
    <w:p w14:paraId="0EEB89CE" w14:textId="417930F1" w:rsidR="000941DA" w:rsidRDefault="000941DA" w:rsidP="00F76FF0">
      <w:pPr>
        <w:pStyle w:val="ListBullet2"/>
      </w:pPr>
      <w:r>
        <w:t xml:space="preserve">Community Kits </w:t>
      </w:r>
      <w:r w:rsidR="00F54347">
        <w:t>c</w:t>
      </w:r>
      <w:r>
        <w:t>hannel</w:t>
      </w:r>
    </w:p>
    <w:p w14:paraId="3F98EF72" w14:textId="70995F56" w:rsidR="000941DA" w:rsidRDefault="000941DA" w:rsidP="00F76FF0">
      <w:pPr>
        <w:pStyle w:val="ListBullet2"/>
      </w:pPr>
      <w:r>
        <w:t xml:space="preserve">Multifamily </w:t>
      </w:r>
      <w:r w:rsidR="00F54347">
        <w:t>c</w:t>
      </w:r>
      <w:r>
        <w:t>hannel</w:t>
      </w:r>
    </w:p>
    <w:p w14:paraId="0729F2B4" w14:textId="4B79069E" w:rsidR="00F76FF0" w:rsidRDefault="00F76FF0" w:rsidP="00F76FF0">
      <w:pPr>
        <w:pStyle w:val="ListBullet2"/>
      </w:pPr>
      <w:r>
        <w:t xml:space="preserve">Retail Products </w:t>
      </w:r>
      <w:r w:rsidR="00F54347">
        <w:t>c</w:t>
      </w:r>
      <w:r w:rsidR="00AF2FFB">
        <w:t>hannel</w:t>
      </w:r>
    </w:p>
    <w:p w14:paraId="46712D6E" w14:textId="7DA8164A" w:rsidR="00F76FF0" w:rsidRDefault="00F76FF0" w:rsidP="003B640A">
      <w:pPr>
        <w:pStyle w:val="ListBullet"/>
      </w:pPr>
      <w:r>
        <w:t>Public Housing Initiative</w:t>
      </w:r>
    </w:p>
    <w:p w14:paraId="7F56DCE8" w14:textId="54DF3A67" w:rsidR="00F76FF0" w:rsidRDefault="00F76FF0" w:rsidP="003B640A">
      <w:pPr>
        <w:pStyle w:val="ListBullet"/>
      </w:pPr>
      <w:r>
        <w:t>Market Rate Multifamily Initiative</w:t>
      </w:r>
    </w:p>
    <w:p w14:paraId="47CC3658" w14:textId="79994E2A" w:rsidR="00F76FF0" w:rsidRDefault="00F76FF0" w:rsidP="00F76FF0">
      <w:pPr>
        <w:pStyle w:val="ListBullet2"/>
      </w:pPr>
      <w:r>
        <w:t xml:space="preserve">Direct Install </w:t>
      </w:r>
      <w:r w:rsidR="00F54347">
        <w:t>c</w:t>
      </w:r>
      <w:r w:rsidR="00AF2FFB">
        <w:t>hannel</w:t>
      </w:r>
    </w:p>
    <w:p w14:paraId="004DA5F0" w14:textId="27064B53" w:rsidR="00F76FF0" w:rsidRDefault="00F76FF0" w:rsidP="00F76FF0">
      <w:pPr>
        <w:pStyle w:val="ListBullet2"/>
      </w:pPr>
      <w:r>
        <w:t xml:space="preserve">Heat Pumps </w:t>
      </w:r>
      <w:proofErr w:type="gramStart"/>
      <w:r w:rsidR="00F54347">
        <w:t>c</w:t>
      </w:r>
      <w:r w:rsidR="00AF2FFB">
        <w:t>hannel</w:t>
      </w:r>
      <w:proofErr w:type="gramEnd"/>
    </w:p>
    <w:p w14:paraId="3DE3A51B" w14:textId="6FFBC74D" w:rsidR="00F76FF0" w:rsidRDefault="00F76FF0" w:rsidP="00F76FF0">
      <w:pPr>
        <w:pStyle w:val="ListBullet2"/>
      </w:pPr>
      <w:r>
        <w:t xml:space="preserve">Whole Building </w:t>
      </w:r>
      <w:r w:rsidR="00F54347">
        <w:t>c</w:t>
      </w:r>
      <w:r w:rsidR="00AF2FFB">
        <w:t>hannel</w:t>
      </w:r>
    </w:p>
    <w:p w14:paraId="7271FEB4" w14:textId="77777777" w:rsidR="00F76FF0" w:rsidRDefault="00F76FF0" w:rsidP="00F76FF0">
      <w:pPr>
        <w:pStyle w:val="ListBullet"/>
      </w:pPr>
      <w:r>
        <w:t>Market Rate Single Family Initiative</w:t>
      </w:r>
    </w:p>
    <w:p w14:paraId="1A452E70" w14:textId="5B793AAE" w:rsidR="00F76FF0" w:rsidRDefault="00F76FF0" w:rsidP="00F76FF0">
      <w:pPr>
        <w:pStyle w:val="ListBullet2"/>
      </w:pPr>
      <w:r>
        <w:t xml:space="preserve">Midstream HVAC </w:t>
      </w:r>
      <w:r w:rsidR="00F54347">
        <w:t>c</w:t>
      </w:r>
      <w:r w:rsidR="00AF2FFB">
        <w:t>hannel</w:t>
      </w:r>
    </w:p>
    <w:p w14:paraId="6B1339A7" w14:textId="5C2CD02C" w:rsidR="00F76FF0" w:rsidRDefault="00F76FF0" w:rsidP="00F76FF0">
      <w:pPr>
        <w:pStyle w:val="ListBullet2"/>
      </w:pPr>
      <w:r>
        <w:t xml:space="preserve">Home Efficiency </w:t>
      </w:r>
      <w:r w:rsidR="00F54347">
        <w:t>c</w:t>
      </w:r>
      <w:r w:rsidR="00AF2FFB">
        <w:t>hannel</w:t>
      </w:r>
    </w:p>
    <w:p w14:paraId="5B97B9FF" w14:textId="77777777" w:rsidR="00F76FF0" w:rsidRDefault="00F76FF0" w:rsidP="00F76FF0">
      <w:pPr>
        <w:pStyle w:val="ListBullet"/>
      </w:pPr>
      <w:r>
        <w:t>Direct Distribution Efficient Products (Direct Distribution) Initiative</w:t>
      </w:r>
    </w:p>
    <w:p w14:paraId="66C74F11" w14:textId="7971256F" w:rsidR="00F76FF0" w:rsidRDefault="00F76FF0" w:rsidP="00F76FF0">
      <w:pPr>
        <w:pStyle w:val="ListBullet2"/>
      </w:pPr>
      <w:r>
        <w:t xml:space="preserve">School Kits </w:t>
      </w:r>
      <w:r w:rsidR="00F54347">
        <w:t>c</w:t>
      </w:r>
      <w:r w:rsidR="00AF2FFB">
        <w:t>hannel</w:t>
      </w:r>
    </w:p>
    <w:p w14:paraId="5DEDC8C9" w14:textId="54D9393D" w:rsidR="00F76FF0" w:rsidRDefault="00F76FF0" w:rsidP="00F76FF0">
      <w:pPr>
        <w:pStyle w:val="ListBullet2"/>
      </w:pPr>
      <w:r>
        <w:t xml:space="preserve">High School Innovation </w:t>
      </w:r>
      <w:r w:rsidR="00F54347">
        <w:t>c</w:t>
      </w:r>
      <w:r w:rsidR="00AF2FFB">
        <w:t>hannel</w:t>
      </w:r>
    </w:p>
    <w:p w14:paraId="719E0783" w14:textId="76B4F250" w:rsidR="00F76FF0" w:rsidRDefault="00F76FF0" w:rsidP="00F76FF0">
      <w:r>
        <w:lastRenderedPageBreak/>
        <w:t>The</w:t>
      </w:r>
      <w:r w:rsidR="007369C7">
        <w:t xml:space="preserve"> </w:t>
      </w:r>
      <w:r w:rsidR="000C50A4">
        <w:t>Program</w:t>
      </w:r>
      <w:r w:rsidR="0020161E">
        <w:t xml:space="preserve">’s </w:t>
      </w:r>
      <w:r w:rsidR="009A7B07">
        <w:t>I</w:t>
      </w:r>
      <w:r>
        <w:t>nitiatives are designed to achieve energy savings in accordance with AIC’s plan filing and to provide energy efficiency services and assistance to customers through a wide range of channels. The Retail Products Initiative, which provides point</w:t>
      </w:r>
      <w:r w:rsidR="00102765">
        <w:t xml:space="preserve"> </w:t>
      </w:r>
      <w:r>
        <w:t>of</w:t>
      </w:r>
      <w:r w:rsidR="00102765">
        <w:t xml:space="preserve"> </w:t>
      </w:r>
      <w:r>
        <w:t xml:space="preserve">sale (POS) and instant discounts to customers purchasing energy-efficient products, is the largest component of the Program from an electric energy and gas savings perspective. The </w:t>
      </w:r>
      <w:r w:rsidR="0020161E">
        <w:t xml:space="preserve">IQ </w:t>
      </w:r>
      <w:r>
        <w:t>Initiative, which provides whole-home retrofit services and energy efficiency measures through a range of channels, is the largest component of the Program from a program cost perspective.</w:t>
      </w:r>
    </w:p>
    <w:p w14:paraId="6330A746" w14:textId="4368E592" w:rsidR="00F76FF0" w:rsidRDefault="00F76FF0" w:rsidP="00F76FF0">
      <w:r w:rsidRPr="00B40659">
        <w:t xml:space="preserve">To best serve AIC and stakeholders, we have considered the delivery strategy and unique characteristics for each AIC offering at the </w:t>
      </w:r>
      <w:r w:rsidR="00102765" w:rsidRPr="00B40659">
        <w:t>i</w:t>
      </w:r>
      <w:r w:rsidRPr="00B40659">
        <w:t xml:space="preserve">nitiative and </w:t>
      </w:r>
      <w:r w:rsidR="00102765" w:rsidRPr="00B40659">
        <w:t>c</w:t>
      </w:r>
      <w:r w:rsidR="00AF2FFB" w:rsidRPr="00B40659">
        <w:t>hannel</w:t>
      </w:r>
      <w:r w:rsidRPr="00B40659">
        <w:t xml:space="preserve"> </w:t>
      </w:r>
      <w:proofErr w:type="gramStart"/>
      <w:r w:rsidRPr="00B40659">
        <w:t>level</w:t>
      </w:r>
      <w:r w:rsidR="009A7B07" w:rsidRPr="00B40659">
        <w:t>,</w:t>
      </w:r>
      <w:r w:rsidRPr="00B40659">
        <w:t xml:space="preserve"> and</w:t>
      </w:r>
      <w:proofErr w:type="gramEnd"/>
      <w:r w:rsidRPr="00B40659">
        <w:t xml:space="preserve"> have organized our evaluation activities to </w:t>
      </w:r>
      <w:r w:rsidR="009A7B07" w:rsidRPr="00B40659">
        <w:t>optimize</w:t>
      </w:r>
      <w:r w:rsidRPr="00B40659">
        <w:t xml:space="preserve"> use </w:t>
      </w:r>
      <w:r w:rsidR="009A7B07" w:rsidRPr="00B40659">
        <w:t xml:space="preserve">of </w:t>
      </w:r>
      <w:r w:rsidRPr="00B40659">
        <w:t xml:space="preserve">evaluation resources, minimize customer touchpoints, and </w:t>
      </w:r>
      <w:r w:rsidR="00B40659" w:rsidRPr="00980D3B">
        <w:t>strengthen</w:t>
      </w:r>
      <w:r w:rsidR="00B40659" w:rsidRPr="00B40659">
        <w:t xml:space="preserve"> </w:t>
      </w:r>
      <w:r w:rsidRPr="00B40659">
        <w:t>research insights.</w:t>
      </w:r>
      <w:r w:rsidR="009A7B07">
        <w:t xml:space="preserve"> </w:t>
      </w:r>
      <w:r>
        <w:t xml:space="preserve">As a result, evaluation efforts are not always organized in a way that perfectly aligns with formal portfolio organization. </w:t>
      </w:r>
      <w:r w:rsidR="000941DA">
        <w:t>Our</w:t>
      </w:r>
      <w:r>
        <w:t xml:space="preserve"> report makes the following organizational </w:t>
      </w:r>
      <w:r w:rsidR="000C50A4">
        <w:t xml:space="preserve">reporting </w:t>
      </w:r>
      <w:r>
        <w:t>choices:</w:t>
      </w:r>
    </w:p>
    <w:p w14:paraId="5C8E09D6" w14:textId="105AA80D" w:rsidR="00F76FF0" w:rsidRDefault="00F76FF0" w:rsidP="00F76FF0">
      <w:pPr>
        <w:pStyle w:val="ListBullet"/>
      </w:pPr>
      <w:r>
        <w:t xml:space="preserve">The Retail Products </w:t>
      </w:r>
      <w:r w:rsidR="00102765">
        <w:t>c</w:t>
      </w:r>
      <w:r w:rsidR="00AF2FFB">
        <w:t>hannel</w:t>
      </w:r>
      <w:r>
        <w:t xml:space="preserve"> of the </w:t>
      </w:r>
      <w:r w:rsidR="0020161E">
        <w:t>IQ</w:t>
      </w:r>
      <w:r>
        <w:t xml:space="preserve"> Initiative is grouped with the </w:t>
      </w:r>
      <w:r w:rsidR="000C50A4">
        <w:t>M</w:t>
      </w:r>
      <w:r>
        <w:t xml:space="preserve">arket </w:t>
      </w:r>
      <w:r w:rsidR="000C50A4">
        <w:t>R</w:t>
      </w:r>
      <w:r>
        <w:t>ate channels of the Retail Products Initiative as program delivery is not notably differentiated across these channels. Additionally, the Point of Purchase, Downstream Rebates, and Online Marketplace channels are collectively referred to as “incentive-based channels” reflecting their differentiation from the E</w:t>
      </w:r>
      <w:r w:rsidR="000C50A4">
        <w:t xml:space="preserve">fficient </w:t>
      </w:r>
      <w:r>
        <w:t>C</w:t>
      </w:r>
      <w:r w:rsidR="000C50A4">
        <w:t xml:space="preserve">hoice </w:t>
      </w:r>
      <w:r>
        <w:t>T</w:t>
      </w:r>
      <w:r w:rsidR="000C50A4">
        <w:t>ool</w:t>
      </w:r>
      <w:r>
        <w:t xml:space="preserve"> </w:t>
      </w:r>
      <w:r w:rsidR="00102765">
        <w:t>c</w:t>
      </w:r>
      <w:r w:rsidR="00AF2FFB">
        <w:t>hannel</w:t>
      </w:r>
      <w:r>
        <w:t xml:space="preserve">, which does not utilize incentives. </w:t>
      </w:r>
    </w:p>
    <w:p w14:paraId="501C35AD" w14:textId="3C6E279A" w:rsidR="00F76FF0" w:rsidRDefault="00F76FF0" w:rsidP="00F76FF0">
      <w:pPr>
        <w:pStyle w:val="ListBullet"/>
      </w:pPr>
      <w:r>
        <w:t xml:space="preserve">The </w:t>
      </w:r>
      <w:r w:rsidR="0020161E">
        <w:t>IQ</w:t>
      </w:r>
      <w:r>
        <w:t xml:space="preserve"> Initiative’s channels that focus on delivery of measures directly to single family customer homes (as differentiated from retail offerings, multifamily offerings, or kit-based offerings) are grouped together as the </w:t>
      </w:r>
      <w:r w:rsidR="0020161E">
        <w:t>IQ</w:t>
      </w:r>
      <w:r>
        <w:t xml:space="preserve"> Initiative – Single Family </w:t>
      </w:r>
      <w:r w:rsidR="000941DA">
        <w:t>Channels</w:t>
      </w:r>
      <w:r>
        <w:t>.</w:t>
      </w:r>
    </w:p>
    <w:p w14:paraId="65440D01" w14:textId="68F208F9" w:rsidR="00F76FF0" w:rsidRDefault="00F76FF0" w:rsidP="00F76FF0">
      <w:pPr>
        <w:pStyle w:val="ListBullet"/>
      </w:pPr>
      <w:r>
        <w:t xml:space="preserve">The three separate AIC efforts that deliver services to multifamily customers (the Multifamily </w:t>
      </w:r>
      <w:r w:rsidR="00AF2FFB">
        <w:t>Channel</w:t>
      </w:r>
      <w:r>
        <w:t xml:space="preserve"> of the </w:t>
      </w:r>
      <w:r w:rsidR="0020161E">
        <w:t>IQ</w:t>
      </w:r>
      <w:r>
        <w:t xml:space="preserve"> Initiative, all channels of the Market Rate Multifamily Initiative, and the Public Housing Initiative) are grouped together as program delivery is coordinated across these channels.</w:t>
      </w:r>
    </w:p>
    <w:p w14:paraId="7EB3D36C" w14:textId="29CB7486" w:rsidR="00F76FF0" w:rsidRDefault="00F76FF0" w:rsidP="00F76FF0">
      <w:pPr>
        <w:pStyle w:val="ListBullet"/>
      </w:pPr>
      <w:r>
        <w:t>All AIC efforts that deliver efficiency measures to residential customers through kits or other similar delivery channels are grouped together as evaluation efforts for these efforts are similar.</w:t>
      </w:r>
    </w:p>
    <w:p w14:paraId="0235E381" w14:textId="15B8435F" w:rsidR="003B640A" w:rsidRPr="003B640A" w:rsidRDefault="00F76FF0" w:rsidP="003B640A">
      <w:r>
        <w:t>Throughout this report, where possible, we identify and/or breakout program impacts on income qualified and other hard-to-reach customers. We acknowledge that some of these organizational choices may make it more challenging for readers to understand the total impact of the Residential Program on these customers in 2023; we will continue to refine evaluation reporting efforts to support this goal wherever possible.</w:t>
      </w:r>
    </w:p>
    <w:p w14:paraId="1E33D7CD" w14:textId="096CFEAF" w:rsidR="008978B5" w:rsidRDefault="008978B5" w:rsidP="008978B5">
      <w:pPr>
        <w:pStyle w:val="Heading2"/>
      </w:pPr>
      <w:bookmarkStart w:id="4" w:name="_Toc156240676"/>
      <w:bookmarkStart w:id="5" w:name="_Toc161323678"/>
      <w:r>
        <w:t>Policy Background</w:t>
      </w:r>
      <w:bookmarkEnd w:id="4"/>
      <w:bookmarkEnd w:id="5"/>
    </w:p>
    <w:p w14:paraId="6310A9E0" w14:textId="3385014D" w:rsidR="00B63B6D" w:rsidRDefault="00B63B6D" w:rsidP="00B63B6D">
      <w:r>
        <w:t>This is the second calendar year of AIC’s sixth Electric and Gas Energy Efficiency and Demand Response Plan, covering calendar years 2022-2025 (“Plan 6”). AIC’s Plan 6 portfolio is governed by components of Illinois state law (220 ILCS 5/8-103B [“Section 8-103B”] and 220 ILCS 5/8-104 [“Section 8-104”]) which directs large, regulated utilities to offer electric and gas energy efficiency programs. Section 8-103B and Section 8-104 were most recently substantively revised through the passage of Illinois Public Act 102-0662 (the Climate and Equitable Jobs Act, or “CEJA”) in September 2021.</w:t>
      </w:r>
    </w:p>
    <w:p w14:paraId="1151D889" w14:textId="63647EB0" w:rsidR="00B63B6D" w:rsidRDefault="00B63B6D" w:rsidP="00B63B6D">
      <w:r>
        <w:t xml:space="preserve">Section 8-103B and Section 8-104 define key points of policy that are relevant to the evaluation of the 2023 AIC </w:t>
      </w:r>
      <w:r w:rsidR="000C50A4">
        <w:t xml:space="preserve">Residential </w:t>
      </w:r>
      <w:r>
        <w:t>Program, which are summarized below as context for this evaluation report.</w:t>
      </w:r>
    </w:p>
    <w:p w14:paraId="0BECB14D" w14:textId="762A7DF6" w:rsidR="00B63B6D" w:rsidRDefault="00B63B6D" w:rsidP="00B63B6D">
      <w:pPr>
        <w:pStyle w:val="ListBullet"/>
      </w:pPr>
      <w:r w:rsidRPr="00B63B6D">
        <w:rPr>
          <w:b/>
          <w:bCs/>
        </w:rPr>
        <w:t>Cumulative Persisting Annual Savings (CPAS):</w:t>
      </w:r>
      <w:r>
        <w:t xml:space="preserve"> Since 2018, electric energy savings goals for Illinois utilities have been primarily defined based on persisting savings as a percentage of sales. As such, annual evaluations of AIC’s electric energy efficiency programs must present both annual and persisting savings over the life of delivered measures. As a result, AIC and its program implementer have sought to deliver programs that achieve savings that persist for longer periods of time.</w:t>
      </w:r>
    </w:p>
    <w:p w14:paraId="125A8CED" w14:textId="1A0938E4" w:rsidR="00B63B6D" w:rsidRDefault="00B63B6D" w:rsidP="00B63B6D">
      <w:pPr>
        <w:pStyle w:val="ListBullet"/>
      </w:pPr>
      <w:r w:rsidRPr="00B63B6D">
        <w:rPr>
          <w:b/>
          <w:bCs/>
        </w:rPr>
        <w:lastRenderedPageBreak/>
        <w:t xml:space="preserve">Weighted Average Measure Life (WAML): </w:t>
      </w:r>
      <w:r>
        <w:t>Section 8-103B allows AIC to create a regulatory asset from all of its 8-103B expenditures, and amortize and recover the total expenditures of that regulatory asset “over a period that is equal to the weighted average of the measure lives implemented for that year that are reflected in the regulatory asset.”</w:t>
      </w:r>
      <w:r>
        <w:rPr>
          <w:rStyle w:val="FootnoteReference"/>
        </w:rPr>
        <w:footnoteReference w:id="1"/>
      </w:r>
      <w:r>
        <w:t xml:space="preserve"> Therefore, annual evaluations of AIC’s electric energy efficiency programs must present a WAML in accordance with the guidelines for calculation presented in the Illinois Stakeholder Advisory Group’s (SAG) WAML Report and the Illinois Energy Efficiency Policy Manual.</w:t>
      </w:r>
      <w:r>
        <w:rPr>
          <w:rStyle w:val="FootnoteReference"/>
        </w:rPr>
        <w:footnoteReference w:id="2"/>
      </w:r>
    </w:p>
    <w:p w14:paraId="36DD0B2F" w14:textId="4BB8E087" w:rsidR="00B63B6D" w:rsidRDefault="00B63B6D" w:rsidP="00B63B6D">
      <w:pPr>
        <w:pStyle w:val="ListBullet"/>
      </w:pPr>
      <w:r w:rsidRPr="00B63B6D">
        <w:rPr>
          <w:b/>
          <w:bCs/>
        </w:rPr>
        <w:t xml:space="preserve">Applicable Annual Incremental Goal (AAIG): </w:t>
      </w:r>
      <w:r>
        <w:t>Section 8-103B allows AIC to earn a rate of return on their electric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5902CE8F" w14:textId="1757E7BB" w:rsidR="00B63B6D" w:rsidRDefault="00B63B6D" w:rsidP="00B63B6D">
      <w:pPr>
        <w:pStyle w:val="ListBullet"/>
      </w:pPr>
      <w:r w:rsidRPr="00B63B6D">
        <w:rPr>
          <w:b/>
          <w:bCs/>
        </w:rPr>
        <w:t xml:space="preserve">(b-25) Savings Conversion: </w:t>
      </w:r>
      <w:r>
        <w:t xml:space="preserve">Subsection (b-25) of Section 8-103B allows electric utilities to “convert” savings achieved </w:t>
      </w:r>
      <w:r w:rsidR="00DA41FB">
        <w:t xml:space="preserve">for </w:t>
      </w:r>
      <w:r>
        <w:t>other fuels, including natural gas, to electric savings for the purposes of goal attainment in certain cases. The total amount of savings allowed to be converted is capped at a maximum of 10% of the utility’s applicable annual total savings requirement.</w:t>
      </w:r>
      <w:r>
        <w:rPr>
          <w:rStyle w:val="FootnoteReference"/>
        </w:rPr>
        <w:footnoteReference w:id="3"/>
      </w:r>
      <w:r>
        <w:rPr>
          <w:vertAlign w:val="superscript"/>
        </w:rPr>
        <w:t>,</w:t>
      </w:r>
      <w:r>
        <w:rPr>
          <w:rStyle w:val="FootnoteReference"/>
        </w:rPr>
        <w:footnoteReference w:id="4"/>
      </w:r>
      <w:r>
        <w:t xml:space="preserve"> Electric savings reported in summary sections of this report therefore include converted savings where applicable.</w:t>
      </w:r>
    </w:p>
    <w:p w14:paraId="5389B6BE" w14:textId="0E8DC26F" w:rsidR="008978B5" w:rsidRDefault="008978B5" w:rsidP="008978B5">
      <w:pPr>
        <w:pStyle w:val="Heading2"/>
      </w:pPr>
      <w:bookmarkStart w:id="6" w:name="_Toc156240677"/>
      <w:bookmarkStart w:id="7" w:name="_Toc161323679"/>
      <w:r>
        <w:t>Program Savings</w:t>
      </w:r>
      <w:bookmarkEnd w:id="6"/>
      <w:bookmarkEnd w:id="7"/>
    </w:p>
    <w:p w14:paraId="56D4F603" w14:textId="52A639BD" w:rsidR="008978B5" w:rsidRPr="008978B5" w:rsidRDefault="008978B5" w:rsidP="008978B5">
      <w:r w:rsidRPr="008978B5">
        <w:t>In the following sections, the evaluation team presents annual savings (annualized 202</w:t>
      </w:r>
      <w:r>
        <w:t>3</w:t>
      </w:r>
      <w:r w:rsidRPr="008978B5">
        <w:t xml:space="preserve"> energy savings) and CPAS for AIC's </w:t>
      </w:r>
      <w:r w:rsidR="00F76FF0">
        <w:t>Residential</w:t>
      </w:r>
      <w:r w:rsidRPr="008978B5">
        <w:t xml:space="preserve"> Program. As discussed in greater detail in the </w:t>
      </w:r>
      <w:r w:rsidRPr="00832451">
        <w:rPr>
          <w:i/>
          <w:iCs/>
        </w:rPr>
        <w:t>2023 AIC Integrated Impact Evaluation Report</w:t>
      </w:r>
      <w:r w:rsidRPr="008978B5">
        <w:t xml:space="preserve">, AIC’s performance compared to </w:t>
      </w:r>
      <w:proofErr w:type="gramStart"/>
      <w:r w:rsidRPr="008978B5">
        <w:t>its AAIG</w:t>
      </w:r>
      <w:proofErr w:type="gramEnd"/>
      <w:r w:rsidRPr="008978B5">
        <w:t xml:space="preserve"> is determined based on both types of savings</w:t>
      </w:r>
      <w:r w:rsidR="00832451">
        <w:t>.</w:t>
      </w:r>
    </w:p>
    <w:p w14:paraId="0C6799A1" w14:textId="77777777" w:rsidR="00187124" w:rsidRDefault="00187124">
      <w:pPr>
        <w:rPr>
          <w:rFonts w:ascii="Rift Soft Medium" w:hAnsi="Rift Soft Medium"/>
          <w:color w:val="1FA9E1" w:themeColor="accent3"/>
          <w:sz w:val="36"/>
          <w:szCs w:val="24"/>
        </w:rPr>
      </w:pPr>
      <w:bookmarkStart w:id="8" w:name="_Toc156240678"/>
      <w:r>
        <w:br w:type="page"/>
      </w:r>
    </w:p>
    <w:p w14:paraId="7C9FFDAE" w14:textId="3F286997" w:rsidR="008978B5" w:rsidRDefault="008978B5" w:rsidP="00455E81">
      <w:pPr>
        <w:pStyle w:val="Heading3"/>
      </w:pPr>
      <w:r>
        <w:lastRenderedPageBreak/>
        <w:t>Annual Savings</w:t>
      </w:r>
      <w:bookmarkEnd w:id="8"/>
    </w:p>
    <w:p w14:paraId="66E348F9" w14:textId="759C8A37" w:rsidR="008978B5" w:rsidRDefault="00B63B6D" w:rsidP="007B3C4D">
      <w:r w:rsidRPr="00B63B6D">
        <w:t>The 202</w:t>
      </w:r>
      <w:r>
        <w:t>3</w:t>
      </w:r>
      <w:r w:rsidRPr="00B63B6D">
        <w:t xml:space="preserve"> </w:t>
      </w:r>
      <w:r w:rsidR="00F76FF0">
        <w:t>Residential</w:t>
      </w:r>
      <w:r w:rsidRPr="00B63B6D">
        <w:t xml:space="preserve"> Program achieved </w:t>
      </w:r>
      <w:r w:rsidR="00251CCE">
        <w:t>200,</w:t>
      </w:r>
      <w:r w:rsidR="003F7290">
        <w:t>177</w:t>
      </w:r>
      <w:r w:rsidRPr="00B63B6D">
        <w:t xml:space="preserve"> MWh, </w:t>
      </w:r>
      <w:r w:rsidR="00251CCE">
        <w:t>24.9</w:t>
      </w:r>
      <w:r w:rsidR="00992B2C">
        <w:t>0</w:t>
      </w:r>
      <w:r w:rsidRPr="00B63B6D">
        <w:t xml:space="preserve"> MW, and </w:t>
      </w:r>
      <w:r w:rsidR="00251CCE">
        <w:t>2,44</w:t>
      </w:r>
      <w:r w:rsidR="003F7290">
        <w:t>5</w:t>
      </w:r>
      <w:r w:rsidR="00251CCE">
        <w:t>,</w:t>
      </w:r>
      <w:r w:rsidR="003F7290">
        <w:t>434</w:t>
      </w:r>
      <w:r w:rsidRPr="00B63B6D">
        <w:t xml:space="preserve"> </w:t>
      </w:r>
      <w:proofErr w:type="spellStart"/>
      <w:r w:rsidRPr="00B63B6D">
        <w:t>therms</w:t>
      </w:r>
      <w:proofErr w:type="spellEnd"/>
      <w:r w:rsidRPr="00B63B6D">
        <w:t xml:space="preserve"> in verified net savings. </w:t>
      </w:r>
      <w:r w:rsidR="00F76FF0">
        <w:t xml:space="preserve">These </w:t>
      </w:r>
      <w:r w:rsidR="00F76FF0" w:rsidRPr="00334C63">
        <w:t xml:space="preserve">savings include a non-participant spillover (NPSO) “adder” </w:t>
      </w:r>
      <w:r w:rsidR="00FF4AC6">
        <w:t>to</w:t>
      </w:r>
      <w:r w:rsidR="00FF4AC6" w:rsidRPr="00334C63">
        <w:t xml:space="preserve"> </w:t>
      </w:r>
      <w:r w:rsidR="00F76FF0" w:rsidRPr="00334C63">
        <w:t>net savings.</w:t>
      </w:r>
      <w:r w:rsidR="00F76FF0" w:rsidRPr="00334C63">
        <w:rPr>
          <w:vertAlign w:val="superscript"/>
        </w:rPr>
        <w:footnoteReference w:id="5"/>
      </w:r>
      <w:r w:rsidR="00F76FF0" w:rsidRPr="00334C63">
        <w:rPr>
          <w:vertAlign w:val="superscript"/>
        </w:rPr>
        <w:t>,</w:t>
      </w:r>
      <w:r w:rsidR="00F76FF0" w:rsidRPr="00334C63">
        <w:rPr>
          <w:vertAlign w:val="superscript"/>
        </w:rPr>
        <w:footnoteReference w:id="6"/>
      </w:r>
      <w:r w:rsidR="00F76FF0" w:rsidRPr="00334C63">
        <w:t xml:space="preserve"> </w:t>
      </w:r>
      <w:r w:rsidRPr="00B63B6D">
        <w:t>These savings a</w:t>
      </w:r>
      <w:r w:rsidR="00715B9F">
        <w:t>lso include</w:t>
      </w:r>
      <w:r w:rsidRPr="00B63B6D">
        <w:t xml:space="preserve"> </w:t>
      </w:r>
      <w:r w:rsidR="00715B9F">
        <w:t xml:space="preserve">(b-25) conversions </w:t>
      </w:r>
      <w:r w:rsidRPr="00B63B6D">
        <w:t>of fuels not provided by AIC, which are detailed further in</w:t>
      </w:r>
      <w:r w:rsidR="00747DA3">
        <w:t xml:space="preserve"> </w:t>
      </w:r>
      <w:r w:rsidR="00747DA3">
        <w:fldChar w:fldCharType="begin"/>
      </w:r>
      <w:r w:rsidR="00747DA3">
        <w:instrText xml:space="preserve"> REF _Ref156239993 \r \h </w:instrText>
      </w:r>
      <w:r w:rsidR="007B3C4D">
        <w:instrText xml:space="preserve"> \* MERGEFORMAT </w:instrText>
      </w:r>
      <w:r w:rsidR="00747DA3">
        <w:fldChar w:fldCharType="separate"/>
      </w:r>
      <w:r w:rsidR="003A4D25">
        <w:t>Appendix B</w:t>
      </w:r>
      <w:r w:rsidR="00747DA3">
        <w:fldChar w:fldCharType="end"/>
      </w:r>
      <w:r w:rsidRPr="00B63B6D">
        <w:t xml:space="preserve">. </w:t>
      </w:r>
      <w:r>
        <w:fldChar w:fldCharType="begin"/>
      </w:r>
      <w:r>
        <w:instrText xml:space="preserve"> REF _Ref137457486 \h </w:instrText>
      </w:r>
      <w:r w:rsidR="007B3C4D">
        <w:instrText xml:space="preserve"> \* MERGEFORMAT </w:instrText>
      </w:r>
      <w:r>
        <w:fldChar w:fldCharType="separate"/>
      </w:r>
      <w:r w:rsidR="003A4D25">
        <w:t xml:space="preserve">Table </w:t>
      </w:r>
      <w:r w:rsidR="003A4D25">
        <w:rPr>
          <w:noProof/>
        </w:rPr>
        <w:t>1</w:t>
      </w:r>
      <w:r>
        <w:fldChar w:fldCharType="end"/>
      </w:r>
      <w:r>
        <w:t>,</w:t>
      </w:r>
      <w:r w:rsidR="00591AA4">
        <w:t xml:space="preserve"> </w:t>
      </w:r>
      <w:r w:rsidR="00591AA4">
        <w:fldChar w:fldCharType="begin"/>
      </w:r>
      <w:r w:rsidR="00591AA4">
        <w:instrText xml:space="preserve"> REF _Ref155175928 \h </w:instrText>
      </w:r>
      <w:r w:rsidR="007B3C4D">
        <w:instrText xml:space="preserve"> \* MERGEFORMAT </w:instrText>
      </w:r>
      <w:r w:rsidR="00591AA4">
        <w:fldChar w:fldCharType="separate"/>
      </w:r>
      <w:r w:rsidR="003A4D25">
        <w:t xml:space="preserve">Table </w:t>
      </w:r>
      <w:r w:rsidR="003A4D25">
        <w:rPr>
          <w:noProof/>
        </w:rPr>
        <w:t>2</w:t>
      </w:r>
      <w:r w:rsidR="00591AA4">
        <w:fldChar w:fldCharType="end"/>
      </w:r>
      <w:r w:rsidR="00591AA4">
        <w:t xml:space="preserve">, </w:t>
      </w:r>
      <w:r>
        <w:t>and</w:t>
      </w:r>
      <w:r w:rsidR="007B3C4D">
        <w:t xml:space="preserve"> </w:t>
      </w:r>
      <w:r w:rsidR="007B3C4D">
        <w:fldChar w:fldCharType="begin"/>
      </w:r>
      <w:r w:rsidR="007B3C4D">
        <w:instrText xml:space="preserve"> REF _Ref161260946 \h  \* MERGEFORMAT </w:instrText>
      </w:r>
      <w:r w:rsidR="007B3C4D">
        <w:fldChar w:fldCharType="separate"/>
      </w:r>
      <w:r w:rsidR="003A4D25">
        <w:t xml:space="preserve">Table </w:t>
      </w:r>
      <w:r w:rsidR="003A4D25">
        <w:rPr>
          <w:noProof/>
        </w:rPr>
        <w:t>3</w:t>
      </w:r>
      <w:r w:rsidR="007B3C4D">
        <w:fldChar w:fldCharType="end"/>
      </w:r>
      <w:r w:rsidR="007B3C4D">
        <w:t xml:space="preserve"> </w:t>
      </w:r>
      <w:r w:rsidRPr="00B63B6D">
        <w:t xml:space="preserve">present ex ante gross, verified gross, and verified net electric energy, electric demand, and gas savings, by </w:t>
      </w:r>
      <w:r w:rsidR="005D0985">
        <w:t>I</w:t>
      </w:r>
      <w:r w:rsidRPr="00B63B6D">
        <w:t xml:space="preserve">nitiative and </w:t>
      </w:r>
      <w:r w:rsidR="005D0985">
        <w:t>C</w:t>
      </w:r>
      <w:r w:rsidR="00AF2FFB">
        <w:t>hannel</w:t>
      </w:r>
      <w:r w:rsidRPr="00B63B6D">
        <w:t>, for the 202</w:t>
      </w:r>
      <w:r>
        <w:t>3</w:t>
      </w:r>
      <w:r w:rsidRPr="00B63B6D">
        <w:t xml:space="preserve"> </w:t>
      </w:r>
      <w:r w:rsidR="00F76FF0">
        <w:t>Residential Program</w:t>
      </w:r>
      <w:r w:rsidRPr="00B63B6D">
        <w:t>.</w:t>
      </w:r>
    </w:p>
    <w:p w14:paraId="36171C6B" w14:textId="23342283" w:rsidR="00B63B6D" w:rsidRDefault="00B63B6D" w:rsidP="00F17B37">
      <w:pPr>
        <w:keepNext/>
        <w:keepLines/>
        <w:spacing w:before="240"/>
        <w:jc w:val="center"/>
      </w:pPr>
      <w:bookmarkStart w:id="9" w:name="_Ref137457486"/>
      <w:bookmarkStart w:id="10" w:name="_Toc156240731"/>
      <w:bookmarkStart w:id="11" w:name="_Toc161323716"/>
      <w:r>
        <w:t xml:space="preserve">Table </w:t>
      </w:r>
      <w:r>
        <w:fldChar w:fldCharType="begin"/>
      </w:r>
      <w:r>
        <w:instrText xml:space="preserve"> SEQ Table \* ARABIC </w:instrText>
      </w:r>
      <w:r>
        <w:fldChar w:fldCharType="separate"/>
      </w:r>
      <w:r w:rsidR="003A4D25">
        <w:rPr>
          <w:noProof/>
        </w:rPr>
        <w:t>1</w:t>
      </w:r>
      <w:r>
        <w:rPr>
          <w:noProof/>
        </w:rPr>
        <w:fldChar w:fldCharType="end"/>
      </w:r>
      <w:bookmarkEnd w:id="9"/>
      <w:r>
        <w:t xml:space="preserve">. 2023 </w:t>
      </w:r>
      <w:r w:rsidR="00F76FF0">
        <w:t>Residential Program</w:t>
      </w:r>
      <w:r>
        <w:t xml:space="preserve"> Electric Energy Annual Savings Summary</w:t>
      </w:r>
      <w:bookmarkEnd w:id="10"/>
      <w:bookmarkEnd w:id="11"/>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832451" w14:paraId="0E1A4CE7" w14:textId="77777777" w:rsidTr="008324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FAA0951" w14:textId="60F4B227" w:rsidR="00B63B6D" w:rsidRPr="00625570" w:rsidRDefault="00832451" w:rsidP="00F17B37">
            <w:pPr>
              <w:pStyle w:val="TableHeadingLeft"/>
              <w:keepNext/>
              <w:keepLines/>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2934371A" w14:textId="6F515006" w:rsidR="00B63B6D" w:rsidRPr="00625570" w:rsidRDefault="00B63B6D" w:rsidP="00F17B37">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r w:rsidR="00832451">
              <w:t>MWh</w:t>
            </w:r>
          </w:p>
        </w:tc>
        <w:tc>
          <w:tcPr>
            <w:tcW w:w="1620" w:type="dxa"/>
            <w:tcBorders>
              <w:left w:val="single" w:sz="4" w:space="0" w:color="4A4D56" w:themeColor="text1"/>
              <w:bottom w:val="single" w:sz="4" w:space="0" w:color="4A4D56" w:themeColor="text1"/>
              <w:right w:val="single" w:sz="4" w:space="0" w:color="4A4D56" w:themeColor="text1"/>
            </w:tcBorders>
          </w:tcPr>
          <w:p w14:paraId="5332AFA5" w14:textId="77777777" w:rsidR="00B63B6D" w:rsidRPr="00625570" w:rsidRDefault="00B63B6D" w:rsidP="00F17B37">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5A89268E" w14:textId="1762605D" w:rsidR="00B63B6D" w:rsidRPr="00625570" w:rsidRDefault="00B63B6D" w:rsidP="00F17B37">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Gross </w:t>
            </w:r>
            <w:r w:rsidR="00832451">
              <w:t>MWh</w:t>
            </w:r>
          </w:p>
        </w:tc>
        <w:tc>
          <w:tcPr>
            <w:tcW w:w="1350" w:type="dxa"/>
            <w:tcBorders>
              <w:left w:val="single" w:sz="4" w:space="0" w:color="4A4D56" w:themeColor="text1"/>
              <w:bottom w:val="single" w:sz="4" w:space="0" w:color="4A4D56" w:themeColor="text1"/>
              <w:right w:val="single" w:sz="4" w:space="0" w:color="4A4D56" w:themeColor="text1"/>
            </w:tcBorders>
          </w:tcPr>
          <w:p w14:paraId="5A98F8B7" w14:textId="212AABE7" w:rsidR="00B63B6D" w:rsidRPr="00625570" w:rsidRDefault="00832451" w:rsidP="00F17B37">
            <w:pPr>
              <w:pStyle w:val="TableHeadingCentered"/>
              <w:keepNext/>
              <w:keepLines/>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398A6A3C" w14:textId="43E63D47" w:rsidR="00B63B6D" w:rsidRPr="00625570" w:rsidRDefault="00B63B6D" w:rsidP="00F17B37">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Net </w:t>
            </w:r>
            <w:r w:rsidR="00832451">
              <w:t>MWh</w:t>
            </w:r>
          </w:p>
        </w:tc>
      </w:tr>
      <w:tr w:rsidR="00805FDE" w14:paraId="37D9FFDA"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204E9E0" w14:textId="6969189D" w:rsidR="00805FDE" w:rsidRPr="00625570" w:rsidRDefault="00D14CFC" w:rsidP="00F17B37">
            <w:pPr>
              <w:pStyle w:val="TableLeftText"/>
              <w:keepNext/>
              <w:keepLines/>
            </w:pPr>
            <w:r>
              <w:t>Retail Products – Income Qualified</w:t>
            </w:r>
          </w:p>
        </w:tc>
        <w:tc>
          <w:tcPr>
            <w:tcW w:w="1170" w:type="dxa"/>
            <w:tcBorders>
              <w:top w:val="single" w:sz="4" w:space="0" w:color="4A4D56" w:themeColor="text1"/>
            </w:tcBorders>
          </w:tcPr>
          <w:p w14:paraId="318CF371" w14:textId="1359985C" w:rsidR="00805FDE" w:rsidRPr="00987F21" w:rsidRDefault="00805FDE" w:rsidP="00F17B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B63F4">
              <w:t xml:space="preserve"> 121,109 </w:t>
            </w:r>
          </w:p>
        </w:tc>
        <w:tc>
          <w:tcPr>
            <w:tcW w:w="1620" w:type="dxa"/>
            <w:tcBorders>
              <w:top w:val="single" w:sz="4" w:space="0" w:color="4A4D56" w:themeColor="text1"/>
            </w:tcBorders>
          </w:tcPr>
          <w:p w14:paraId="07641151" w14:textId="1EC34AB8" w:rsidR="00805FDE" w:rsidRPr="00987F21" w:rsidRDefault="00805FDE" w:rsidP="00F17B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Borders>
              <w:top w:val="single" w:sz="4" w:space="0" w:color="4A4D56" w:themeColor="text1"/>
            </w:tcBorders>
          </w:tcPr>
          <w:p w14:paraId="24F90D0B" w14:textId="027C70C5" w:rsidR="00805FDE" w:rsidRPr="00987F21" w:rsidRDefault="00805FDE" w:rsidP="00F17B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 xml:space="preserve"> 121,418 </w:t>
            </w:r>
          </w:p>
        </w:tc>
        <w:tc>
          <w:tcPr>
            <w:tcW w:w="1350" w:type="dxa"/>
            <w:tcBorders>
              <w:top w:val="single" w:sz="4" w:space="0" w:color="4A4D56" w:themeColor="text1"/>
            </w:tcBorders>
          </w:tcPr>
          <w:p w14:paraId="017636D1" w14:textId="1F8CE4B1" w:rsidR="00805FDE" w:rsidRPr="00987F21" w:rsidRDefault="00805FDE" w:rsidP="00F17B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0.898</w:t>
            </w:r>
          </w:p>
        </w:tc>
        <w:tc>
          <w:tcPr>
            <w:tcW w:w="982" w:type="dxa"/>
            <w:tcBorders>
              <w:top w:val="single" w:sz="4" w:space="0" w:color="4A4D56" w:themeColor="text1"/>
            </w:tcBorders>
          </w:tcPr>
          <w:p w14:paraId="2F219EE8" w14:textId="32434C6A" w:rsidR="00805FDE" w:rsidRPr="00987F21" w:rsidRDefault="00805FDE" w:rsidP="00F17B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92F57">
              <w:t xml:space="preserve"> 109,002 </w:t>
            </w:r>
          </w:p>
        </w:tc>
      </w:tr>
      <w:tr w:rsidR="00805FDE" w14:paraId="7774BBA5"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706F625" w14:textId="62B97430" w:rsidR="00805FDE" w:rsidRDefault="00D14CFC" w:rsidP="00805FDE">
            <w:pPr>
              <w:pStyle w:val="TableLeftText"/>
            </w:pPr>
            <w:r>
              <w:t>Retail Products – Market Rate Incentive-Based</w:t>
            </w:r>
          </w:p>
        </w:tc>
        <w:tc>
          <w:tcPr>
            <w:tcW w:w="1170" w:type="dxa"/>
            <w:tcBorders>
              <w:top w:val="single" w:sz="4" w:space="0" w:color="4A4D56" w:themeColor="text1"/>
            </w:tcBorders>
          </w:tcPr>
          <w:p w14:paraId="311DA2FA" w14:textId="224D9BA4" w:rsidR="00805FDE" w:rsidRPr="00987F21" w:rsidRDefault="00805FDE" w:rsidP="00805FDE">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20,675 </w:t>
            </w:r>
          </w:p>
        </w:tc>
        <w:tc>
          <w:tcPr>
            <w:tcW w:w="1620" w:type="dxa"/>
            <w:tcBorders>
              <w:top w:val="single" w:sz="4" w:space="0" w:color="4A4D56" w:themeColor="text1"/>
            </w:tcBorders>
          </w:tcPr>
          <w:p w14:paraId="59022E95" w14:textId="0E09D230" w:rsidR="00805FDE" w:rsidRPr="00987F21" w:rsidRDefault="00805FDE" w:rsidP="00805FDE">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98%</w:t>
            </w:r>
          </w:p>
        </w:tc>
        <w:tc>
          <w:tcPr>
            <w:tcW w:w="1170" w:type="dxa"/>
            <w:tcBorders>
              <w:top w:val="single" w:sz="4" w:space="0" w:color="4A4D56" w:themeColor="text1"/>
            </w:tcBorders>
          </w:tcPr>
          <w:p w14:paraId="43C1F44D" w14:textId="5718EEAA" w:rsidR="00805FDE" w:rsidRPr="00987F21" w:rsidRDefault="00805FDE" w:rsidP="00805FDE">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20,294 </w:t>
            </w:r>
          </w:p>
        </w:tc>
        <w:tc>
          <w:tcPr>
            <w:tcW w:w="1350" w:type="dxa"/>
            <w:tcBorders>
              <w:top w:val="single" w:sz="4" w:space="0" w:color="4A4D56" w:themeColor="text1"/>
            </w:tcBorders>
          </w:tcPr>
          <w:p w14:paraId="02C61694" w14:textId="061AB3B4" w:rsidR="00805FDE" w:rsidRPr="00987F21" w:rsidRDefault="00805FDE" w:rsidP="00805FDE">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0.796</w:t>
            </w:r>
          </w:p>
        </w:tc>
        <w:tc>
          <w:tcPr>
            <w:tcW w:w="982" w:type="dxa"/>
            <w:tcBorders>
              <w:top w:val="single" w:sz="4" w:space="0" w:color="4A4D56" w:themeColor="text1"/>
            </w:tcBorders>
          </w:tcPr>
          <w:p w14:paraId="045CCEC3" w14:textId="6BA18D48" w:rsidR="00805FDE" w:rsidRPr="00987F21" w:rsidRDefault="00805FDE" w:rsidP="00805FDE">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16,159 </w:t>
            </w:r>
          </w:p>
        </w:tc>
      </w:tr>
      <w:tr w:rsidR="00805FDE" w14:paraId="3F56DCD2"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E7AB6B0" w14:textId="7EA8967C" w:rsidR="00805FDE" w:rsidRDefault="00805FDE" w:rsidP="00805FDE">
            <w:pPr>
              <w:pStyle w:val="TableLeftText"/>
            </w:pPr>
            <w:r>
              <w:t>Retail Products – E</w:t>
            </w:r>
            <w:r w:rsidR="00B55C8E">
              <w:t xml:space="preserve">fficient </w:t>
            </w:r>
            <w:r>
              <w:t>C</w:t>
            </w:r>
            <w:r w:rsidR="00B55C8E">
              <w:t xml:space="preserve">hoice </w:t>
            </w:r>
            <w:r>
              <w:t>T</w:t>
            </w:r>
            <w:r w:rsidR="00B55C8E">
              <w:t>ool</w:t>
            </w:r>
          </w:p>
        </w:tc>
        <w:tc>
          <w:tcPr>
            <w:tcW w:w="1170" w:type="dxa"/>
            <w:tcBorders>
              <w:top w:val="single" w:sz="4" w:space="0" w:color="4A4D56" w:themeColor="text1"/>
            </w:tcBorders>
          </w:tcPr>
          <w:p w14:paraId="04BF474C" w14:textId="61B4CF68" w:rsidR="00805FDE" w:rsidRPr="00987F21" w:rsidRDefault="00805FDE" w:rsidP="00805FDE">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Borders>
              <w:top w:val="single" w:sz="4" w:space="0" w:color="4A4D56" w:themeColor="text1"/>
            </w:tcBorders>
          </w:tcPr>
          <w:p w14:paraId="391EDB6B" w14:textId="72C30827" w:rsidR="00805FDE" w:rsidRPr="00987F21" w:rsidRDefault="00805FDE" w:rsidP="00805FDE">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N/A</w:t>
            </w:r>
          </w:p>
        </w:tc>
        <w:tc>
          <w:tcPr>
            <w:tcW w:w="1170" w:type="dxa"/>
            <w:tcBorders>
              <w:top w:val="single" w:sz="4" w:space="0" w:color="4A4D56" w:themeColor="text1"/>
            </w:tcBorders>
          </w:tcPr>
          <w:p w14:paraId="6FD4632C" w14:textId="49C853D1" w:rsidR="00805FDE" w:rsidRPr="00987F21" w:rsidRDefault="00805FDE" w:rsidP="00805FDE">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562 </w:t>
            </w:r>
          </w:p>
        </w:tc>
        <w:tc>
          <w:tcPr>
            <w:tcW w:w="1350" w:type="dxa"/>
            <w:tcBorders>
              <w:top w:val="single" w:sz="4" w:space="0" w:color="4A4D56" w:themeColor="text1"/>
            </w:tcBorders>
          </w:tcPr>
          <w:p w14:paraId="41ED7DE1" w14:textId="4A950A73" w:rsidR="00805FDE" w:rsidRPr="00987F21" w:rsidRDefault="00805FDE" w:rsidP="00805FDE">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0.666</w:t>
            </w:r>
          </w:p>
        </w:tc>
        <w:tc>
          <w:tcPr>
            <w:tcW w:w="982" w:type="dxa"/>
            <w:tcBorders>
              <w:top w:val="single" w:sz="4" w:space="0" w:color="4A4D56" w:themeColor="text1"/>
            </w:tcBorders>
          </w:tcPr>
          <w:p w14:paraId="4F02F3FC" w14:textId="7B93C32D" w:rsidR="00805FDE" w:rsidRPr="00987F21" w:rsidRDefault="00805FDE" w:rsidP="00805FDE">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374 </w:t>
            </w:r>
          </w:p>
        </w:tc>
      </w:tr>
      <w:tr w:rsidR="004B3D95" w14:paraId="587B5D19"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EB0208A" w14:textId="7112B773" w:rsidR="004B3D95" w:rsidRDefault="004B3D95" w:rsidP="004B3D95">
            <w:pPr>
              <w:pStyle w:val="TableLeftText"/>
            </w:pPr>
            <w:r>
              <w:t xml:space="preserve">Retail Products – Income Qualified </w:t>
            </w:r>
            <w:proofErr w:type="spellStart"/>
            <w:r>
              <w:t>Carryover</w:t>
            </w:r>
            <w:r>
              <w:rPr>
                <w:vertAlign w:val="superscript"/>
              </w:rPr>
              <w:t>a</w:t>
            </w:r>
            <w:proofErr w:type="spellEnd"/>
          </w:p>
        </w:tc>
        <w:tc>
          <w:tcPr>
            <w:tcW w:w="1170" w:type="dxa"/>
            <w:tcBorders>
              <w:top w:val="single" w:sz="4" w:space="0" w:color="4A4D56" w:themeColor="text1"/>
            </w:tcBorders>
          </w:tcPr>
          <w:p w14:paraId="25DD45F2" w14:textId="74D765FB" w:rsidR="004B3D95" w:rsidRPr="00BB63F4"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N/A </w:t>
            </w:r>
          </w:p>
        </w:tc>
        <w:tc>
          <w:tcPr>
            <w:tcW w:w="1620" w:type="dxa"/>
            <w:tcBorders>
              <w:top w:val="single" w:sz="4" w:space="0" w:color="4A4D56" w:themeColor="text1"/>
            </w:tcBorders>
          </w:tcPr>
          <w:p w14:paraId="34D11966" w14:textId="06704B65" w:rsidR="004B3D95" w:rsidRPr="00C92F57"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N/A </w:t>
            </w:r>
          </w:p>
        </w:tc>
        <w:tc>
          <w:tcPr>
            <w:tcW w:w="1170" w:type="dxa"/>
            <w:tcBorders>
              <w:top w:val="single" w:sz="4" w:space="0" w:color="4A4D56" w:themeColor="text1"/>
            </w:tcBorders>
          </w:tcPr>
          <w:p w14:paraId="54C838A4" w14:textId="6DD87DA3" w:rsidR="004B3D95" w:rsidRPr="00C92F57"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t>7,557</w:t>
            </w:r>
          </w:p>
        </w:tc>
        <w:tc>
          <w:tcPr>
            <w:tcW w:w="1350" w:type="dxa"/>
            <w:tcBorders>
              <w:top w:val="single" w:sz="4" w:space="0" w:color="4A4D56" w:themeColor="text1"/>
            </w:tcBorders>
          </w:tcPr>
          <w:p w14:paraId="2031DC92" w14:textId="6D1A5F1A" w:rsidR="004B3D95" w:rsidRPr="00C92F57"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t>0.919</w:t>
            </w:r>
          </w:p>
        </w:tc>
        <w:tc>
          <w:tcPr>
            <w:tcW w:w="982" w:type="dxa"/>
            <w:tcBorders>
              <w:top w:val="single" w:sz="4" w:space="0" w:color="4A4D56" w:themeColor="text1"/>
            </w:tcBorders>
          </w:tcPr>
          <w:p w14:paraId="33E7A395" w14:textId="326B2296" w:rsidR="004B3D95" w:rsidRPr="00C92F57"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t>6,941</w:t>
            </w:r>
          </w:p>
        </w:tc>
      </w:tr>
      <w:tr w:rsidR="004B3D95" w14:paraId="2C3A2956"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0C5FF27" w14:textId="0AC961E1" w:rsidR="004B3D95" w:rsidRPr="003923BA" w:rsidRDefault="004B3D95" w:rsidP="004B3D95">
            <w:pPr>
              <w:pStyle w:val="TableLeftText"/>
              <w:rPr>
                <w:vertAlign w:val="superscript"/>
              </w:rPr>
            </w:pPr>
            <w:r>
              <w:t xml:space="preserve">Retail Products – Market Rate </w:t>
            </w:r>
            <w:proofErr w:type="spellStart"/>
            <w:r>
              <w:t>Carryover</w:t>
            </w:r>
            <w:r>
              <w:rPr>
                <w:vertAlign w:val="superscript"/>
              </w:rPr>
              <w:t>a</w:t>
            </w:r>
            <w:proofErr w:type="spellEnd"/>
          </w:p>
        </w:tc>
        <w:tc>
          <w:tcPr>
            <w:tcW w:w="1170" w:type="dxa"/>
            <w:tcBorders>
              <w:top w:val="single" w:sz="4" w:space="0" w:color="4A4D56" w:themeColor="text1"/>
            </w:tcBorders>
          </w:tcPr>
          <w:p w14:paraId="66DA3FCD" w14:textId="571A819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Borders>
              <w:top w:val="single" w:sz="4" w:space="0" w:color="4A4D56" w:themeColor="text1"/>
            </w:tcBorders>
          </w:tcPr>
          <w:p w14:paraId="5DCE83FF" w14:textId="7A57B5B9"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N/A </w:t>
            </w:r>
          </w:p>
        </w:tc>
        <w:tc>
          <w:tcPr>
            <w:tcW w:w="1170" w:type="dxa"/>
            <w:tcBorders>
              <w:top w:val="single" w:sz="4" w:space="0" w:color="4A4D56" w:themeColor="text1"/>
            </w:tcBorders>
          </w:tcPr>
          <w:p w14:paraId="56AAB663" w14:textId="53689161"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t>8,799</w:t>
            </w:r>
          </w:p>
        </w:tc>
        <w:tc>
          <w:tcPr>
            <w:tcW w:w="1350" w:type="dxa"/>
            <w:tcBorders>
              <w:top w:val="single" w:sz="4" w:space="0" w:color="4A4D56" w:themeColor="text1"/>
            </w:tcBorders>
          </w:tcPr>
          <w:p w14:paraId="6E23CB41" w14:textId="740B9FB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t>0.712</w:t>
            </w:r>
          </w:p>
        </w:tc>
        <w:tc>
          <w:tcPr>
            <w:tcW w:w="982" w:type="dxa"/>
            <w:tcBorders>
              <w:top w:val="single" w:sz="4" w:space="0" w:color="4A4D56" w:themeColor="text1"/>
            </w:tcBorders>
          </w:tcPr>
          <w:p w14:paraId="6E396DE7" w14:textId="5F60B592"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t>6,264</w:t>
            </w:r>
          </w:p>
        </w:tc>
      </w:tr>
      <w:tr w:rsidR="004B3D95" w14:paraId="0853127E"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26FE06D" w14:textId="668B895B" w:rsidR="004B3D95" w:rsidRDefault="004B3D95" w:rsidP="004B3D95">
            <w:pPr>
              <w:pStyle w:val="TableLeftText"/>
            </w:pPr>
            <w:r>
              <w:t>Income Qualified – Single Family</w:t>
            </w:r>
          </w:p>
        </w:tc>
        <w:tc>
          <w:tcPr>
            <w:tcW w:w="1170" w:type="dxa"/>
            <w:tcBorders>
              <w:top w:val="single" w:sz="4" w:space="0" w:color="4A4D56" w:themeColor="text1"/>
            </w:tcBorders>
          </w:tcPr>
          <w:p w14:paraId="39016B9F" w14:textId="156061A2"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3,106 </w:t>
            </w:r>
          </w:p>
        </w:tc>
        <w:tc>
          <w:tcPr>
            <w:tcW w:w="1620" w:type="dxa"/>
            <w:tcBorders>
              <w:top w:val="single" w:sz="4" w:space="0" w:color="4A4D56" w:themeColor="text1"/>
            </w:tcBorders>
          </w:tcPr>
          <w:p w14:paraId="068A8B2E" w14:textId="7D1DE903"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101%</w:t>
            </w:r>
          </w:p>
        </w:tc>
        <w:tc>
          <w:tcPr>
            <w:tcW w:w="1170" w:type="dxa"/>
            <w:tcBorders>
              <w:top w:val="single" w:sz="4" w:space="0" w:color="4A4D56" w:themeColor="text1"/>
            </w:tcBorders>
          </w:tcPr>
          <w:p w14:paraId="0C0A2414" w14:textId="17991AE5"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3,123 </w:t>
            </w:r>
          </w:p>
        </w:tc>
        <w:tc>
          <w:tcPr>
            <w:tcW w:w="1350" w:type="dxa"/>
            <w:tcBorders>
              <w:top w:val="single" w:sz="4" w:space="0" w:color="4A4D56" w:themeColor="text1"/>
            </w:tcBorders>
          </w:tcPr>
          <w:p w14:paraId="7C16C7DD" w14:textId="6B3A4FCA"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A4D56" w:themeColor="text1"/>
            </w:tcBorders>
          </w:tcPr>
          <w:p w14:paraId="10FE56C2" w14:textId="14232505"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3,123 </w:t>
            </w:r>
          </w:p>
        </w:tc>
      </w:tr>
      <w:tr w:rsidR="004B3D95" w14:paraId="53CBC16D"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1391DCF" w14:textId="39E9FA97" w:rsidR="004B3D95" w:rsidRPr="00625570" w:rsidRDefault="004B3D95" w:rsidP="004B3D95">
            <w:pPr>
              <w:pStyle w:val="TableLeftText"/>
            </w:pPr>
            <w:r>
              <w:t>Income Qualified - CAA</w:t>
            </w:r>
          </w:p>
        </w:tc>
        <w:tc>
          <w:tcPr>
            <w:tcW w:w="1170" w:type="dxa"/>
          </w:tcPr>
          <w:p w14:paraId="473954A2" w14:textId="4283337C"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1,111 </w:t>
            </w:r>
          </w:p>
        </w:tc>
        <w:tc>
          <w:tcPr>
            <w:tcW w:w="1620" w:type="dxa"/>
          </w:tcPr>
          <w:p w14:paraId="7D709ACC" w14:textId="49E4CF34"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99%</w:t>
            </w:r>
          </w:p>
        </w:tc>
        <w:tc>
          <w:tcPr>
            <w:tcW w:w="1170" w:type="dxa"/>
          </w:tcPr>
          <w:p w14:paraId="63EF7D0B" w14:textId="659685C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1,101 </w:t>
            </w:r>
          </w:p>
        </w:tc>
        <w:tc>
          <w:tcPr>
            <w:tcW w:w="1350" w:type="dxa"/>
          </w:tcPr>
          <w:p w14:paraId="759CEF6D" w14:textId="12008E54"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bottom w:val="single" w:sz="4" w:space="0" w:color="416DCB" w:themeColor="accent1" w:themeTint="99"/>
            </w:tcBorders>
          </w:tcPr>
          <w:p w14:paraId="209A2009" w14:textId="349FE0D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1,101 </w:t>
            </w:r>
          </w:p>
        </w:tc>
      </w:tr>
      <w:tr w:rsidR="004B3D95" w14:paraId="61905127"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B9A7E2" w14:textId="77777777" w:rsidR="004B3D95" w:rsidRDefault="004B3D95" w:rsidP="004B3D95">
            <w:pPr>
              <w:pStyle w:val="TableLeftText"/>
            </w:pPr>
            <w:r>
              <w:t>Income Qualified – Joint Utility</w:t>
            </w:r>
          </w:p>
        </w:tc>
        <w:tc>
          <w:tcPr>
            <w:tcW w:w="1170" w:type="dxa"/>
          </w:tcPr>
          <w:p w14:paraId="486A4079" w14:textId="3FDA76B1"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105 </w:t>
            </w:r>
          </w:p>
        </w:tc>
        <w:tc>
          <w:tcPr>
            <w:tcW w:w="1620" w:type="dxa"/>
          </w:tcPr>
          <w:p w14:paraId="2F3844B7" w14:textId="47957422"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w:t>
            </w:r>
          </w:p>
        </w:tc>
        <w:tc>
          <w:tcPr>
            <w:tcW w:w="1170" w:type="dxa"/>
          </w:tcPr>
          <w:p w14:paraId="1CB0E365" w14:textId="31A3A5EC"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105 </w:t>
            </w:r>
          </w:p>
        </w:tc>
        <w:tc>
          <w:tcPr>
            <w:tcW w:w="1350" w:type="dxa"/>
          </w:tcPr>
          <w:p w14:paraId="49105509" w14:textId="0763B4FF"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129B0EB8" w14:textId="3DC69F3F"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105 </w:t>
            </w:r>
          </w:p>
        </w:tc>
      </w:tr>
      <w:tr w:rsidR="004B3D95" w14:paraId="3BFCE171"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C8495D" w14:textId="7EB02BA7" w:rsidR="004B3D95" w:rsidRPr="00625570" w:rsidRDefault="004B3D95" w:rsidP="004B3D95">
            <w:pPr>
              <w:pStyle w:val="TableLeftText"/>
            </w:pPr>
            <w:r>
              <w:t>Income Qualified – Smart Savers</w:t>
            </w:r>
          </w:p>
        </w:tc>
        <w:tc>
          <w:tcPr>
            <w:tcW w:w="1170" w:type="dxa"/>
          </w:tcPr>
          <w:p w14:paraId="00B35BAA" w14:textId="4769EF8F"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4,942 </w:t>
            </w:r>
          </w:p>
        </w:tc>
        <w:tc>
          <w:tcPr>
            <w:tcW w:w="1620" w:type="dxa"/>
          </w:tcPr>
          <w:p w14:paraId="7BD04B4A" w14:textId="05403982"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97%</w:t>
            </w:r>
          </w:p>
        </w:tc>
        <w:tc>
          <w:tcPr>
            <w:tcW w:w="1170" w:type="dxa"/>
          </w:tcPr>
          <w:p w14:paraId="00E5617B" w14:textId="4B3FD84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4,807 </w:t>
            </w:r>
          </w:p>
        </w:tc>
        <w:tc>
          <w:tcPr>
            <w:tcW w:w="1350" w:type="dxa"/>
          </w:tcPr>
          <w:p w14:paraId="7AD9539E" w14:textId="79BE6B3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0.999</w:t>
            </w:r>
          </w:p>
        </w:tc>
        <w:tc>
          <w:tcPr>
            <w:tcW w:w="982" w:type="dxa"/>
            <w:tcBorders>
              <w:top w:val="single" w:sz="4" w:space="0" w:color="416DCB" w:themeColor="accent1" w:themeTint="99"/>
            </w:tcBorders>
          </w:tcPr>
          <w:p w14:paraId="7E69CD7B" w14:textId="38ABFED0"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4,804 </w:t>
            </w:r>
          </w:p>
        </w:tc>
      </w:tr>
      <w:tr w:rsidR="004B3D95" w14:paraId="6993272D"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E824F01" w14:textId="3AC28486" w:rsidR="004B3D95" w:rsidRDefault="004B3D95" w:rsidP="004B3D95">
            <w:pPr>
              <w:pStyle w:val="TableLeftText"/>
            </w:pPr>
            <w:r>
              <w:t xml:space="preserve">Income Qualified – MHAS </w:t>
            </w:r>
          </w:p>
        </w:tc>
        <w:tc>
          <w:tcPr>
            <w:tcW w:w="1170" w:type="dxa"/>
          </w:tcPr>
          <w:p w14:paraId="081D9B27" w14:textId="25F686FD"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183 </w:t>
            </w:r>
          </w:p>
        </w:tc>
        <w:tc>
          <w:tcPr>
            <w:tcW w:w="1620" w:type="dxa"/>
          </w:tcPr>
          <w:p w14:paraId="72D5ED13" w14:textId="7E37A249"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147%</w:t>
            </w:r>
          </w:p>
        </w:tc>
        <w:tc>
          <w:tcPr>
            <w:tcW w:w="1170" w:type="dxa"/>
          </w:tcPr>
          <w:p w14:paraId="13F4DDCD" w14:textId="09B1D92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269 </w:t>
            </w:r>
          </w:p>
        </w:tc>
        <w:tc>
          <w:tcPr>
            <w:tcW w:w="1350" w:type="dxa"/>
          </w:tcPr>
          <w:p w14:paraId="33EDCA87" w14:textId="1A77F5F4"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447F7AB4" w14:textId="7127AA29"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269 </w:t>
            </w:r>
          </w:p>
        </w:tc>
      </w:tr>
      <w:tr w:rsidR="004B3D95" w14:paraId="23E65065"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6023FA8" w14:textId="3EF8A98E" w:rsidR="004B3D95" w:rsidRDefault="004B3D95" w:rsidP="004B3D95">
            <w:pPr>
              <w:pStyle w:val="TableLeftText"/>
            </w:pPr>
            <w:r>
              <w:t xml:space="preserve">Income Qualified – </w:t>
            </w:r>
            <w:proofErr w:type="spellStart"/>
            <w:r>
              <w:t>Carryover</w:t>
            </w:r>
            <w:r>
              <w:rPr>
                <w:vertAlign w:val="superscript"/>
              </w:rPr>
              <w:t>a</w:t>
            </w:r>
            <w:proofErr w:type="spellEnd"/>
            <w:r>
              <w:t xml:space="preserve"> </w:t>
            </w:r>
          </w:p>
        </w:tc>
        <w:tc>
          <w:tcPr>
            <w:tcW w:w="1170" w:type="dxa"/>
          </w:tcPr>
          <w:p w14:paraId="5F50F5EF" w14:textId="4AD694CA"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N/A </w:t>
            </w:r>
          </w:p>
        </w:tc>
        <w:tc>
          <w:tcPr>
            <w:tcW w:w="1620" w:type="dxa"/>
          </w:tcPr>
          <w:p w14:paraId="3FF7ACDD" w14:textId="3C8BBA0A"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N/A</w:t>
            </w:r>
          </w:p>
        </w:tc>
        <w:tc>
          <w:tcPr>
            <w:tcW w:w="1170" w:type="dxa"/>
          </w:tcPr>
          <w:p w14:paraId="1BAF685D" w14:textId="05031BA1"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737 </w:t>
            </w:r>
          </w:p>
        </w:tc>
        <w:tc>
          <w:tcPr>
            <w:tcW w:w="1350" w:type="dxa"/>
          </w:tcPr>
          <w:p w14:paraId="3343759A" w14:textId="4E800CB0"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3E03692A" w14:textId="68BBF6A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737 </w:t>
            </w:r>
          </w:p>
        </w:tc>
      </w:tr>
      <w:tr w:rsidR="004B3D95" w14:paraId="4D2A0BFE"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F507FE2" w14:textId="24567943" w:rsidR="004B3D95" w:rsidRDefault="004B3D95" w:rsidP="004B3D95">
            <w:pPr>
              <w:pStyle w:val="TableLeftText"/>
            </w:pPr>
            <w:r>
              <w:t>Multifamily – Income Qualified</w:t>
            </w:r>
          </w:p>
        </w:tc>
        <w:tc>
          <w:tcPr>
            <w:tcW w:w="1170" w:type="dxa"/>
          </w:tcPr>
          <w:p w14:paraId="3E46BCAC" w14:textId="7B094883"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8,128 </w:t>
            </w:r>
          </w:p>
        </w:tc>
        <w:tc>
          <w:tcPr>
            <w:tcW w:w="1620" w:type="dxa"/>
          </w:tcPr>
          <w:p w14:paraId="3AC0D579" w14:textId="4DA0B4B5"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94%</w:t>
            </w:r>
          </w:p>
        </w:tc>
        <w:tc>
          <w:tcPr>
            <w:tcW w:w="1170" w:type="dxa"/>
          </w:tcPr>
          <w:p w14:paraId="12CA4546" w14:textId="4CE3F40D"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7,643 </w:t>
            </w:r>
          </w:p>
        </w:tc>
        <w:tc>
          <w:tcPr>
            <w:tcW w:w="1350" w:type="dxa"/>
          </w:tcPr>
          <w:p w14:paraId="74D03863" w14:textId="5AC05543"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73102360" w14:textId="07A931B7"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7,643 </w:t>
            </w:r>
          </w:p>
        </w:tc>
      </w:tr>
      <w:tr w:rsidR="004B3D95" w14:paraId="4644FCB4"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646B458" w14:textId="2476C16E" w:rsidR="004B3D95" w:rsidRDefault="004B3D95" w:rsidP="004B3D95">
            <w:pPr>
              <w:pStyle w:val="TableLeftText"/>
            </w:pPr>
            <w:r>
              <w:t>Multifamily – Market Rate</w:t>
            </w:r>
          </w:p>
        </w:tc>
        <w:tc>
          <w:tcPr>
            <w:tcW w:w="1170" w:type="dxa"/>
          </w:tcPr>
          <w:p w14:paraId="0181645F" w14:textId="7A2984D1"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2,752 </w:t>
            </w:r>
          </w:p>
        </w:tc>
        <w:tc>
          <w:tcPr>
            <w:tcW w:w="1620" w:type="dxa"/>
          </w:tcPr>
          <w:p w14:paraId="5BF4402A" w14:textId="6BBC09A5"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444E792E" w14:textId="2F01CA4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2,750 </w:t>
            </w:r>
          </w:p>
        </w:tc>
        <w:tc>
          <w:tcPr>
            <w:tcW w:w="1350" w:type="dxa"/>
          </w:tcPr>
          <w:p w14:paraId="118BAA90" w14:textId="04AD926F"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0.878</w:t>
            </w:r>
          </w:p>
        </w:tc>
        <w:tc>
          <w:tcPr>
            <w:tcW w:w="982" w:type="dxa"/>
            <w:tcBorders>
              <w:top w:val="single" w:sz="4" w:space="0" w:color="416DCB" w:themeColor="accent1" w:themeTint="99"/>
            </w:tcBorders>
          </w:tcPr>
          <w:p w14:paraId="361B096A" w14:textId="0DE7D422"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2,413 </w:t>
            </w:r>
          </w:p>
        </w:tc>
      </w:tr>
      <w:tr w:rsidR="004B3D95" w14:paraId="6324B4FA"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C08521B" w14:textId="1B0F60F3" w:rsidR="004B3D95" w:rsidRDefault="004B3D95" w:rsidP="004B3D95">
            <w:pPr>
              <w:pStyle w:val="TableLeftText"/>
            </w:pPr>
            <w:r>
              <w:t>Multifamily – Public Housing</w:t>
            </w:r>
          </w:p>
        </w:tc>
        <w:tc>
          <w:tcPr>
            <w:tcW w:w="1170" w:type="dxa"/>
          </w:tcPr>
          <w:p w14:paraId="0642902E" w14:textId="1BFC8ACF"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1,266 </w:t>
            </w:r>
          </w:p>
        </w:tc>
        <w:tc>
          <w:tcPr>
            <w:tcW w:w="1620" w:type="dxa"/>
          </w:tcPr>
          <w:p w14:paraId="42A1FB4B" w14:textId="521857A7"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94%</w:t>
            </w:r>
          </w:p>
        </w:tc>
        <w:tc>
          <w:tcPr>
            <w:tcW w:w="1170" w:type="dxa"/>
          </w:tcPr>
          <w:p w14:paraId="5B324A21" w14:textId="70DE14D7"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1,194 </w:t>
            </w:r>
          </w:p>
        </w:tc>
        <w:tc>
          <w:tcPr>
            <w:tcW w:w="1350" w:type="dxa"/>
          </w:tcPr>
          <w:p w14:paraId="3352C4AE" w14:textId="2D5CD273"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0950283F" w14:textId="3FA21BFE"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1,194 </w:t>
            </w:r>
          </w:p>
        </w:tc>
      </w:tr>
      <w:tr w:rsidR="004B3D95" w14:paraId="1EB5AC10"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DEBDB8" w14:textId="1A2633C6" w:rsidR="004B3D95" w:rsidRDefault="004B3D95" w:rsidP="004B3D95">
            <w:pPr>
              <w:pStyle w:val="TableLeftText"/>
            </w:pPr>
            <w:r>
              <w:t>Market Rate Single Family – Midstream HVAC</w:t>
            </w:r>
          </w:p>
        </w:tc>
        <w:tc>
          <w:tcPr>
            <w:tcW w:w="1170" w:type="dxa"/>
          </w:tcPr>
          <w:p w14:paraId="7E213EBD" w14:textId="5A34FCFD"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12,280 </w:t>
            </w:r>
          </w:p>
        </w:tc>
        <w:tc>
          <w:tcPr>
            <w:tcW w:w="1620" w:type="dxa"/>
          </w:tcPr>
          <w:p w14:paraId="5C70E573" w14:textId="54294337"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721F524D" w14:textId="1CF0CAE2"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12,280 </w:t>
            </w:r>
          </w:p>
        </w:tc>
        <w:tc>
          <w:tcPr>
            <w:tcW w:w="1350" w:type="dxa"/>
          </w:tcPr>
          <w:p w14:paraId="36A558E5" w14:textId="1B8486C1"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0.701</w:t>
            </w:r>
          </w:p>
        </w:tc>
        <w:tc>
          <w:tcPr>
            <w:tcW w:w="982" w:type="dxa"/>
            <w:tcBorders>
              <w:top w:val="single" w:sz="4" w:space="0" w:color="416DCB" w:themeColor="accent1" w:themeTint="99"/>
            </w:tcBorders>
          </w:tcPr>
          <w:p w14:paraId="00502C07" w14:textId="16B15F2C"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8,612 </w:t>
            </w:r>
          </w:p>
        </w:tc>
      </w:tr>
      <w:tr w:rsidR="004B3D95" w14:paraId="022F16BC"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7932D69" w14:textId="700F9B5D" w:rsidR="004B3D95" w:rsidRDefault="004B3D95" w:rsidP="004B3D95">
            <w:pPr>
              <w:pStyle w:val="TableLeftText"/>
            </w:pPr>
            <w:r>
              <w:t>Market Rate Single Family – Home Efficiency</w:t>
            </w:r>
          </w:p>
        </w:tc>
        <w:tc>
          <w:tcPr>
            <w:tcW w:w="1170" w:type="dxa"/>
          </w:tcPr>
          <w:p w14:paraId="3441D369" w14:textId="7F9BF798"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83 </w:t>
            </w:r>
          </w:p>
        </w:tc>
        <w:tc>
          <w:tcPr>
            <w:tcW w:w="1620" w:type="dxa"/>
          </w:tcPr>
          <w:p w14:paraId="5C583ACF" w14:textId="747B2D18"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99%</w:t>
            </w:r>
          </w:p>
        </w:tc>
        <w:tc>
          <w:tcPr>
            <w:tcW w:w="1170" w:type="dxa"/>
          </w:tcPr>
          <w:p w14:paraId="3FD504F8" w14:textId="5F8E52D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82 </w:t>
            </w:r>
          </w:p>
        </w:tc>
        <w:tc>
          <w:tcPr>
            <w:tcW w:w="1350" w:type="dxa"/>
          </w:tcPr>
          <w:p w14:paraId="6A2C7BE7" w14:textId="0B0FA834"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0.834</w:t>
            </w:r>
          </w:p>
        </w:tc>
        <w:tc>
          <w:tcPr>
            <w:tcW w:w="982" w:type="dxa"/>
            <w:tcBorders>
              <w:top w:val="single" w:sz="4" w:space="0" w:color="416DCB" w:themeColor="accent1" w:themeTint="99"/>
            </w:tcBorders>
          </w:tcPr>
          <w:p w14:paraId="479A36A4" w14:textId="11406515"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69 </w:t>
            </w:r>
          </w:p>
        </w:tc>
      </w:tr>
      <w:tr w:rsidR="004B3D95" w14:paraId="406F8ED7"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A5E8216" w14:textId="6545220D" w:rsidR="004B3D95" w:rsidRDefault="004B3D95" w:rsidP="004B3D95">
            <w:pPr>
              <w:pStyle w:val="TableLeftText"/>
            </w:pPr>
            <w:r>
              <w:t>Kits – School Kits</w:t>
            </w:r>
          </w:p>
        </w:tc>
        <w:tc>
          <w:tcPr>
            <w:tcW w:w="1170" w:type="dxa"/>
          </w:tcPr>
          <w:p w14:paraId="66B13412" w14:textId="6525EA2F"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4,082 </w:t>
            </w:r>
          </w:p>
        </w:tc>
        <w:tc>
          <w:tcPr>
            <w:tcW w:w="1620" w:type="dxa"/>
          </w:tcPr>
          <w:p w14:paraId="37278B94" w14:textId="3EFA5383"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123%</w:t>
            </w:r>
          </w:p>
        </w:tc>
        <w:tc>
          <w:tcPr>
            <w:tcW w:w="1170" w:type="dxa"/>
          </w:tcPr>
          <w:p w14:paraId="03227BF8" w14:textId="73F04AC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5,027 </w:t>
            </w:r>
          </w:p>
        </w:tc>
        <w:tc>
          <w:tcPr>
            <w:tcW w:w="1350" w:type="dxa"/>
          </w:tcPr>
          <w:p w14:paraId="5CFA8C58" w14:textId="229520AC"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12E6EF1B" w14:textId="5258702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5,027 </w:t>
            </w:r>
          </w:p>
        </w:tc>
      </w:tr>
      <w:tr w:rsidR="004B3D95" w14:paraId="2A4600F7"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1592377" w14:textId="45ED69AE" w:rsidR="004B3D95" w:rsidRDefault="004B3D95" w:rsidP="004B3D95">
            <w:pPr>
              <w:pStyle w:val="TableLeftText"/>
            </w:pPr>
            <w:r>
              <w:t>Kits – High School Innovation</w:t>
            </w:r>
          </w:p>
        </w:tc>
        <w:tc>
          <w:tcPr>
            <w:tcW w:w="1170" w:type="dxa"/>
          </w:tcPr>
          <w:p w14:paraId="73B251FC" w14:textId="691253C4"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713 </w:t>
            </w:r>
          </w:p>
        </w:tc>
        <w:tc>
          <w:tcPr>
            <w:tcW w:w="1620" w:type="dxa"/>
          </w:tcPr>
          <w:p w14:paraId="1B0034DF" w14:textId="61208EB6"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111%</w:t>
            </w:r>
          </w:p>
        </w:tc>
        <w:tc>
          <w:tcPr>
            <w:tcW w:w="1170" w:type="dxa"/>
          </w:tcPr>
          <w:p w14:paraId="71F92075" w14:textId="2F7E733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793 </w:t>
            </w:r>
          </w:p>
        </w:tc>
        <w:tc>
          <w:tcPr>
            <w:tcW w:w="1350" w:type="dxa"/>
          </w:tcPr>
          <w:p w14:paraId="7D5F1359" w14:textId="1B1216C1"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43763E6F" w14:textId="2C395C6F"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793 </w:t>
            </w:r>
          </w:p>
        </w:tc>
      </w:tr>
      <w:tr w:rsidR="004B3D95" w14:paraId="3CA5DD67"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019A381" w14:textId="13C04FB1" w:rsidR="004B3D95" w:rsidRDefault="004B3D95" w:rsidP="004B3D95">
            <w:pPr>
              <w:pStyle w:val="TableLeftText"/>
            </w:pPr>
            <w:r>
              <w:t>Kits – Mobile Home Kits</w:t>
            </w:r>
          </w:p>
        </w:tc>
        <w:tc>
          <w:tcPr>
            <w:tcW w:w="1170" w:type="dxa"/>
          </w:tcPr>
          <w:p w14:paraId="22A27B35" w14:textId="33C9FD8C"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1,330 </w:t>
            </w:r>
          </w:p>
        </w:tc>
        <w:tc>
          <w:tcPr>
            <w:tcW w:w="1620" w:type="dxa"/>
          </w:tcPr>
          <w:p w14:paraId="4E5D7718" w14:textId="09A81622"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w:t>
            </w:r>
          </w:p>
        </w:tc>
        <w:tc>
          <w:tcPr>
            <w:tcW w:w="1170" w:type="dxa"/>
          </w:tcPr>
          <w:p w14:paraId="72AEC190" w14:textId="2D91E974"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1,330 </w:t>
            </w:r>
          </w:p>
        </w:tc>
        <w:tc>
          <w:tcPr>
            <w:tcW w:w="1350" w:type="dxa"/>
          </w:tcPr>
          <w:p w14:paraId="35449618" w14:textId="489BF955"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233ED609" w14:textId="2E3A5814"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1,330 </w:t>
            </w:r>
          </w:p>
        </w:tc>
      </w:tr>
      <w:tr w:rsidR="004B3D95" w14:paraId="0E4E50FA"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BB08677" w14:textId="3F867CEE" w:rsidR="004B3D95" w:rsidRDefault="004B3D95" w:rsidP="004B3D95">
            <w:pPr>
              <w:pStyle w:val="TableLeftText"/>
            </w:pPr>
            <w:r>
              <w:t>Kits – Income Qualified Community Kits</w:t>
            </w:r>
          </w:p>
        </w:tc>
        <w:tc>
          <w:tcPr>
            <w:tcW w:w="1170" w:type="dxa"/>
          </w:tcPr>
          <w:p w14:paraId="1E2359A0" w14:textId="0433FCC7"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156 </w:t>
            </w:r>
          </w:p>
        </w:tc>
        <w:tc>
          <w:tcPr>
            <w:tcW w:w="1620" w:type="dxa"/>
          </w:tcPr>
          <w:p w14:paraId="4D321329" w14:textId="513465F4"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103%</w:t>
            </w:r>
          </w:p>
        </w:tc>
        <w:tc>
          <w:tcPr>
            <w:tcW w:w="1170" w:type="dxa"/>
          </w:tcPr>
          <w:p w14:paraId="1515E30A" w14:textId="1ED3603A"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 </w:t>
            </w:r>
          </w:p>
        </w:tc>
        <w:tc>
          <w:tcPr>
            <w:tcW w:w="1350" w:type="dxa"/>
          </w:tcPr>
          <w:p w14:paraId="03B3B3A1" w14:textId="02FF84B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1.000</w:t>
            </w:r>
          </w:p>
        </w:tc>
        <w:tc>
          <w:tcPr>
            <w:tcW w:w="982" w:type="dxa"/>
            <w:tcBorders>
              <w:top w:val="single" w:sz="4" w:space="0" w:color="416DCB" w:themeColor="accent1" w:themeTint="99"/>
            </w:tcBorders>
          </w:tcPr>
          <w:p w14:paraId="1FFED56C" w14:textId="7ED24DEE"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161 </w:t>
            </w:r>
          </w:p>
        </w:tc>
      </w:tr>
      <w:tr w:rsidR="004B3D95" w14:paraId="70696EF7" w14:textId="77777777" w:rsidTr="00805F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3F7DB5F" w14:textId="0137C228" w:rsidR="004B3D95" w:rsidRDefault="004B3D95" w:rsidP="004B3D95">
            <w:pPr>
              <w:pStyle w:val="TableLeftText"/>
            </w:pPr>
            <w:r>
              <w:t>Kits – Joint Utility Kits</w:t>
            </w:r>
          </w:p>
        </w:tc>
        <w:tc>
          <w:tcPr>
            <w:tcW w:w="1170" w:type="dxa"/>
          </w:tcPr>
          <w:p w14:paraId="56A78D86" w14:textId="7BBBBE49"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BB63F4">
              <w:t xml:space="preserve"> 87 </w:t>
            </w:r>
          </w:p>
        </w:tc>
        <w:tc>
          <w:tcPr>
            <w:tcW w:w="1620" w:type="dxa"/>
          </w:tcPr>
          <w:p w14:paraId="74ED287D" w14:textId="7B21E3DE"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99%</w:t>
            </w:r>
          </w:p>
        </w:tc>
        <w:tc>
          <w:tcPr>
            <w:tcW w:w="1170" w:type="dxa"/>
          </w:tcPr>
          <w:p w14:paraId="4937494F" w14:textId="679CD37F"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87 </w:t>
            </w:r>
          </w:p>
        </w:tc>
        <w:tc>
          <w:tcPr>
            <w:tcW w:w="1350" w:type="dxa"/>
          </w:tcPr>
          <w:p w14:paraId="690425F3" w14:textId="41F5BAE5"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1.000</w:t>
            </w:r>
          </w:p>
        </w:tc>
        <w:tc>
          <w:tcPr>
            <w:tcW w:w="982" w:type="dxa"/>
            <w:tcBorders>
              <w:top w:val="single" w:sz="4" w:space="0" w:color="416DCB" w:themeColor="accent1" w:themeTint="99"/>
            </w:tcBorders>
          </w:tcPr>
          <w:p w14:paraId="5F30DBB4" w14:textId="761B8A58" w:rsidR="004B3D95" w:rsidRPr="00987F21"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pPr>
            <w:r w:rsidRPr="00C92F57">
              <w:t xml:space="preserve"> 87 </w:t>
            </w:r>
          </w:p>
        </w:tc>
      </w:tr>
      <w:tr w:rsidR="004B3D95" w14:paraId="108E07FB" w14:textId="77777777" w:rsidTr="00805F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BF9D468" w14:textId="1C6CF095" w:rsidR="004B3D95" w:rsidRPr="003923BA" w:rsidRDefault="004B3D95" w:rsidP="004B3D95">
            <w:pPr>
              <w:pStyle w:val="TableLeftText"/>
            </w:pPr>
            <w:r>
              <w:t xml:space="preserve">Kits – </w:t>
            </w:r>
            <w:proofErr w:type="spellStart"/>
            <w:r>
              <w:t>Carryover</w:t>
            </w:r>
            <w:r>
              <w:rPr>
                <w:vertAlign w:val="superscript"/>
              </w:rPr>
              <w:t>a</w:t>
            </w:r>
            <w:proofErr w:type="spellEnd"/>
            <w:r>
              <w:t xml:space="preserve"> </w:t>
            </w:r>
          </w:p>
        </w:tc>
        <w:tc>
          <w:tcPr>
            <w:tcW w:w="1170" w:type="dxa"/>
          </w:tcPr>
          <w:p w14:paraId="0A563EF3" w14:textId="046DE5D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BB63F4">
              <w:t xml:space="preserve"> N/A </w:t>
            </w:r>
          </w:p>
        </w:tc>
        <w:tc>
          <w:tcPr>
            <w:tcW w:w="1620" w:type="dxa"/>
          </w:tcPr>
          <w:p w14:paraId="29B9A75A" w14:textId="593601F9"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N/A </w:t>
            </w:r>
          </w:p>
        </w:tc>
        <w:tc>
          <w:tcPr>
            <w:tcW w:w="1170" w:type="dxa"/>
          </w:tcPr>
          <w:p w14:paraId="5255EE94" w14:textId="1BB931DB"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1,245 </w:t>
            </w:r>
          </w:p>
        </w:tc>
        <w:tc>
          <w:tcPr>
            <w:tcW w:w="1350" w:type="dxa"/>
          </w:tcPr>
          <w:p w14:paraId="45AE7729" w14:textId="4B59B8E1"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0.996</w:t>
            </w:r>
          </w:p>
        </w:tc>
        <w:tc>
          <w:tcPr>
            <w:tcW w:w="982" w:type="dxa"/>
            <w:tcBorders>
              <w:top w:val="single" w:sz="4" w:space="0" w:color="416DCB" w:themeColor="accent1" w:themeTint="99"/>
            </w:tcBorders>
          </w:tcPr>
          <w:p w14:paraId="511E401A" w14:textId="1102D9C8" w:rsidR="004B3D95" w:rsidRPr="00987F21" w:rsidRDefault="004B3D95" w:rsidP="004B3D95">
            <w:pPr>
              <w:pStyle w:val="TableCenterText"/>
              <w:jc w:val="right"/>
              <w:cnfStyle w:val="000000010000" w:firstRow="0" w:lastRow="0" w:firstColumn="0" w:lastColumn="0" w:oddVBand="0" w:evenVBand="0" w:oddHBand="0" w:evenHBand="1" w:firstRowFirstColumn="0" w:firstRowLastColumn="0" w:lastRowFirstColumn="0" w:lastRowLastColumn="0"/>
            </w:pPr>
            <w:r w:rsidRPr="00C92F57">
              <w:t xml:space="preserve"> 1,240 </w:t>
            </w:r>
          </w:p>
        </w:tc>
      </w:tr>
      <w:tr w:rsidR="004B3D95" w14:paraId="618EE8CB" w14:textId="77777777" w:rsidTr="00251C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F618C55" w14:textId="1F8F41BC" w:rsidR="004B3D95" w:rsidRPr="00832451" w:rsidRDefault="004B3D95" w:rsidP="004B3D95">
            <w:pPr>
              <w:pStyle w:val="TableLeftText"/>
              <w:rPr>
                <w:i/>
                <w:iCs/>
              </w:rPr>
            </w:pPr>
            <w:r>
              <w:rPr>
                <w:i/>
                <w:iCs/>
              </w:rPr>
              <w:t>Residential Program Subtotal</w:t>
            </w:r>
          </w:p>
        </w:tc>
        <w:tc>
          <w:tcPr>
            <w:tcW w:w="1170" w:type="dxa"/>
          </w:tcPr>
          <w:p w14:paraId="0C518262" w14:textId="315963D8" w:rsidR="004B3D95" w:rsidRPr="00251CCE"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182,109 </w:t>
            </w:r>
          </w:p>
        </w:tc>
        <w:tc>
          <w:tcPr>
            <w:tcW w:w="1620" w:type="dxa"/>
          </w:tcPr>
          <w:p w14:paraId="2E03937D" w14:textId="3637D63C" w:rsidR="004B3D95" w:rsidRPr="00251CCE"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1</w:t>
            </w:r>
            <w:r>
              <w:rPr>
                <w:i/>
                <w:iCs/>
              </w:rPr>
              <w:t>00</w:t>
            </w:r>
            <w:r w:rsidRPr="00251CCE">
              <w:rPr>
                <w:i/>
                <w:iCs/>
              </w:rPr>
              <w:t>%</w:t>
            </w:r>
            <w:r w:rsidRPr="007569A4">
              <w:rPr>
                <w:i/>
                <w:iCs/>
                <w:vertAlign w:val="superscript"/>
              </w:rPr>
              <w:t>b</w:t>
            </w:r>
          </w:p>
        </w:tc>
        <w:tc>
          <w:tcPr>
            <w:tcW w:w="1170" w:type="dxa"/>
          </w:tcPr>
          <w:p w14:paraId="5A3DEA7D" w14:textId="70534374" w:rsidR="004B3D95" w:rsidRPr="00251CCE"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201,364 </w:t>
            </w:r>
          </w:p>
        </w:tc>
        <w:tc>
          <w:tcPr>
            <w:tcW w:w="1350" w:type="dxa"/>
          </w:tcPr>
          <w:p w14:paraId="1459B393" w14:textId="1F410E3D" w:rsidR="004B3D95" w:rsidRPr="00251CCE"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0.881</w:t>
            </w:r>
          </w:p>
        </w:tc>
        <w:tc>
          <w:tcPr>
            <w:tcW w:w="982" w:type="dxa"/>
          </w:tcPr>
          <w:p w14:paraId="504AD309" w14:textId="18879C8B" w:rsidR="004B3D95" w:rsidRPr="00251CCE" w:rsidRDefault="004B3D95" w:rsidP="004B3D95">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177,450 </w:t>
            </w:r>
          </w:p>
        </w:tc>
      </w:tr>
      <w:tr w:rsidR="003F7290" w14:paraId="1A0407A3" w14:textId="77777777" w:rsidTr="00251C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C7F2999" w14:textId="7DCCB621" w:rsidR="003F7290" w:rsidRPr="00832451" w:rsidRDefault="003F7290" w:rsidP="003F7290">
            <w:pPr>
              <w:pStyle w:val="TableLeftText"/>
            </w:pPr>
            <w:r>
              <w:t>Residential NPSO Adder</w:t>
            </w:r>
          </w:p>
        </w:tc>
        <w:tc>
          <w:tcPr>
            <w:tcW w:w="1170" w:type="dxa"/>
            <w:shd w:val="thinDiagStripe" w:color="4A4D56" w:themeColor="text1" w:fill="auto"/>
          </w:tcPr>
          <w:p w14:paraId="456BB3EA" w14:textId="56EA92C4"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4FE1EFF9" w14:textId="2ECBAE4D"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170" w:type="dxa"/>
            <w:shd w:val="thinDiagStripe" w:color="4A4D56" w:themeColor="text1" w:fill="auto"/>
          </w:tcPr>
          <w:p w14:paraId="29C006BD" w14:textId="303650EF"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shd w:val="thinDiagStripe" w:color="4A4D56" w:themeColor="text1" w:fill="auto"/>
          </w:tcPr>
          <w:p w14:paraId="46CF4DFC" w14:textId="4F69FDB1"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19EFA7C6" w14:textId="4D819206" w:rsidR="003F7290" w:rsidRPr="00832451"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Pr>
                <w:rFonts w:cs="Calibri"/>
                <w:color w:val="4A4D56"/>
              </w:rPr>
              <w:t>1,051</w:t>
            </w:r>
          </w:p>
        </w:tc>
      </w:tr>
      <w:tr w:rsidR="003F7290" w14:paraId="542F9959" w14:textId="77777777" w:rsidTr="00251C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29F2EB5" w14:textId="7F599EE6" w:rsidR="003F7290" w:rsidRDefault="003F7290" w:rsidP="003F7290">
            <w:pPr>
              <w:pStyle w:val="TableLeftText"/>
            </w:pPr>
            <w:r>
              <w:rPr>
                <w:color w:val="4A4D56"/>
              </w:rPr>
              <w:t>(b-25) Conversions - AIC Gas</w:t>
            </w:r>
          </w:p>
        </w:tc>
        <w:tc>
          <w:tcPr>
            <w:tcW w:w="1170" w:type="dxa"/>
            <w:shd w:val="thinDiagStripe" w:color="4A4D56" w:themeColor="text1" w:fill="auto"/>
          </w:tcPr>
          <w:p w14:paraId="3FCFA494"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1BE99EE7"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6C81D54A"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4BE05BC3"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792D269F" w14:textId="6DE652E5" w:rsidR="003F7290" w:rsidRPr="009D58F8"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18,981</w:t>
            </w:r>
          </w:p>
        </w:tc>
      </w:tr>
      <w:tr w:rsidR="003F7290" w14:paraId="466231DC" w14:textId="77777777" w:rsidTr="00251C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3E2EAB1" w14:textId="40939419" w:rsidR="003F7290" w:rsidRDefault="003F7290" w:rsidP="003F7290">
            <w:pPr>
              <w:pStyle w:val="TableLeftText"/>
            </w:pPr>
            <w:r>
              <w:rPr>
                <w:color w:val="4A4D56"/>
              </w:rPr>
              <w:t>(b-25) Conversions - Non-AIC Gas</w:t>
            </w:r>
          </w:p>
        </w:tc>
        <w:tc>
          <w:tcPr>
            <w:tcW w:w="1170" w:type="dxa"/>
            <w:shd w:val="thinDiagStripe" w:color="4A4D56" w:themeColor="text1" w:fill="auto"/>
          </w:tcPr>
          <w:p w14:paraId="2352601E" w14:textId="77777777"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2A3E343E" w14:textId="77777777"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170" w:type="dxa"/>
            <w:shd w:val="thinDiagStripe" w:color="4A4D56" w:themeColor="text1" w:fill="auto"/>
          </w:tcPr>
          <w:p w14:paraId="2F670418" w14:textId="77777777"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shd w:val="thinDiagStripe" w:color="4A4D56" w:themeColor="text1" w:fill="auto"/>
          </w:tcPr>
          <w:p w14:paraId="1E14D0D5" w14:textId="77777777" w:rsidR="003F7290" w:rsidRPr="00832451" w:rsidRDefault="003F7290" w:rsidP="003F7290">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1F9C3321" w14:textId="033FC89E" w:rsidR="003F7290" w:rsidRPr="009D58F8"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156</w:t>
            </w:r>
          </w:p>
        </w:tc>
      </w:tr>
      <w:tr w:rsidR="003F7290" w14:paraId="7294C179" w14:textId="77777777" w:rsidTr="00251C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2E7F2BF" w14:textId="7CC7C5EF" w:rsidR="003F7290" w:rsidRDefault="003F7290" w:rsidP="003F7290">
            <w:pPr>
              <w:pStyle w:val="TableLeftText"/>
            </w:pPr>
            <w:r>
              <w:rPr>
                <w:color w:val="4A4D56"/>
              </w:rPr>
              <w:t>(b-25) Conversions - Propane</w:t>
            </w:r>
          </w:p>
        </w:tc>
        <w:tc>
          <w:tcPr>
            <w:tcW w:w="1170" w:type="dxa"/>
            <w:shd w:val="thinDiagStripe" w:color="4A4D56" w:themeColor="text1" w:fill="auto"/>
          </w:tcPr>
          <w:p w14:paraId="375854FD"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52C15250"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5D7FB02F"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0696F536" w14:textId="77777777" w:rsidR="003F7290" w:rsidRPr="00832451" w:rsidRDefault="003F7290" w:rsidP="003F7290">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6849CEF0" w14:textId="36508E5B" w:rsidR="003F7290" w:rsidRPr="00987F21"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2,540</w:t>
            </w:r>
          </w:p>
        </w:tc>
      </w:tr>
      <w:tr w:rsidR="003F7290" w14:paraId="603D8485" w14:textId="77777777" w:rsidTr="00251C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2859C7F" w14:textId="17601DE4" w:rsidR="003F7290" w:rsidRPr="00591AA4" w:rsidRDefault="003F7290" w:rsidP="003F7290">
            <w:pPr>
              <w:pStyle w:val="TableTextLeftMedium"/>
            </w:pPr>
            <w:r>
              <w:t>Residential Program</w:t>
            </w:r>
            <w:r w:rsidRPr="00591AA4">
              <w:t xml:space="preserve"> Total</w:t>
            </w:r>
          </w:p>
        </w:tc>
        <w:tc>
          <w:tcPr>
            <w:tcW w:w="1170" w:type="dxa"/>
            <w:shd w:val="thinDiagStripe" w:color="4A4D56" w:themeColor="text1" w:fill="auto"/>
          </w:tcPr>
          <w:p w14:paraId="1AD18B6E" w14:textId="2CAF8A77" w:rsidR="003F7290" w:rsidRPr="00591AA4"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73DEC5E3" w14:textId="2157499B" w:rsidR="003F7290" w:rsidRPr="00591AA4"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170" w:type="dxa"/>
            <w:shd w:val="thinDiagStripe" w:color="4A4D56" w:themeColor="text1" w:fill="auto"/>
          </w:tcPr>
          <w:p w14:paraId="445A87E1" w14:textId="1BEAFF77" w:rsidR="003F7290" w:rsidRPr="00591AA4"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shd w:val="thinDiagStripe" w:color="4A4D56" w:themeColor="text1" w:fill="auto"/>
          </w:tcPr>
          <w:p w14:paraId="601BAAAA" w14:textId="000D5E65" w:rsidR="003F7290" w:rsidRPr="00591AA4"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206F1320" w14:textId="71CD58EA" w:rsidR="003F7290" w:rsidRPr="00B00693" w:rsidRDefault="003F7290" w:rsidP="003F7290">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200,177</w:t>
            </w:r>
          </w:p>
        </w:tc>
      </w:tr>
    </w:tbl>
    <w:p w14:paraId="7EFB58E6" w14:textId="5FBC7C06" w:rsidR="00832451" w:rsidRDefault="00832451" w:rsidP="00832451">
      <w:pPr>
        <w:spacing w:after="0"/>
        <w:rPr>
          <w:sz w:val="18"/>
          <w:szCs w:val="18"/>
        </w:rPr>
      </w:pPr>
      <w:bookmarkStart w:id="12" w:name="_Ref137461552"/>
      <w:r w:rsidRPr="00832451">
        <w:rPr>
          <w:sz w:val="18"/>
          <w:szCs w:val="18"/>
          <w:vertAlign w:val="superscript"/>
        </w:rPr>
        <w:t>a</w:t>
      </w:r>
      <w:r>
        <w:rPr>
          <w:sz w:val="18"/>
          <w:szCs w:val="18"/>
          <w:vertAlign w:val="superscript"/>
        </w:rPr>
        <w:t xml:space="preserve"> </w:t>
      </w:r>
      <w:r w:rsidRPr="00832451">
        <w:rPr>
          <w:sz w:val="18"/>
          <w:szCs w:val="18"/>
        </w:rPr>
        <w:t xml:space="preserve">Carryover savings </w:t>
      </w:r>
      <w:proofErr w:type="gramStart"/>
      <w:r w:rsidRPr="00832451">
        <w:rPr>
          <w:sz w:val="18"/>
          <w:szCs w:val="18"/>
        </w:rPr>
        <w:t>are</w:t>
      </w:r>
      <w:proofErr w:type="gramEnd"/>
      <w:r w:rsidRPr="00832451">
        <w:rPr>
          <w:sz w:val="18"/>
          <w:szCs w:val="18"/>
        </w:rPr>
        <w:t xml:space="preserve"> 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25EFF316" w14:textId="69D0AA5D" w:rsidR="007569A4" w:rsidRDefault="007569A4" w:rsidP="00832451">
      <w:pPr>
        <w:spacing w:after="0"/>
        <w:rPr>
          <w:sz w:val="18"/>
          <w:szCs w:val="18"/>
        </w:rPr>
      </w:pPr>
      <w:r w:rsidRPr="00F17B37">
        <w:rPr>
          <w:sz w:val="18"/>
          <w:szCs w:val="18"/>
          <w:vertAlign w:val="superscript"/>
        </w:rPr>
        <w:t xml:space="preserve">b </w:t>
      </w:r>
      <w:r w:rsidR="00F17B37">
        <w:rPr>
          <w:sz w:val="18"/>
          <w:szCs w:val="18"/>
        </w:rPr>
        <w:t xml:space="preserve">Calculations of gross realization rate at the Residential Program level exclude categories of savings with no </w:t>
      </w:r>
      <w:proofErr w:type="gramStart"/>
      <w:r w:rsidR="00F17B37">
        <w:rPr>
          <w:sz w:val="18"/>
          <w:szCs w:val="18"/>
        </w:rPr>
        <w:t>ex ante</w:t>
      </w:r>
      <w:proofErr w:type="gramEnd"/>
      <w:r w:rsidR="00F17B37">
        <w:rPr>
          <w:sz w:val="18"/>
          <w:szCs w:val="18"/>
        </w:rPr>
        <w:t xml:space="preserve"> savings.</w:t>
      </w:r>
    </w:p>
    <w:p w14:paraId="3311D09D" w14:textId="4316CB84" w:rsidR="00B63B6D" w:rsidRDefault="00B63B6D" w:rsidP="00B63B6D">
      <w:pPr>
        <w:spacing w:before="240"/>
        <w:jc w:val="center"/>
      </w:pPr>
      <w:bookmarkStart w:id="13" w:name="_Ref155175928"/>
      <w:bookmarkStart w:id="14" w:name="_Toc156240732"/>
      <w:bookmarkStart w:id="15" w:name="_Toc161323717"/>
      <w:r>
        <w:lastRenderedPageBreak/>
        <w:t xml:space="preserve">Table </w:t>
      </w:r>
      <w:r>
        <w:fldChar w:fldCharType="begin"/>
      </w:r>
      <w:r>
        <w:instrText xml:space="preserve"> SEQ Table \* ARABIC </w:instrText>
      </w:r>
      <w:r>
        <w:fldChar w:fldCharType="separate"/>
      </w:r>
      <w:r w:rsidR="003A4D25">
        <w:rPr>
          <w:noProof/>
        </w:rPr>
        <w:t>2</w:t>
      </w:r>
      <w:r>
        <w:rPr>
          <w:noProof/>
        </w:rPr>
        <w:fldChar w:fldCharType="end"/>
      </w:r>
      <w:bookmarkEnd w:id="12"/>
      <w:bookmarkEnd w:id="13"/>
      <w:r>
        <w:t xml:space="preserve">. </w:t>
      </w:r>
      <w:r w:rsidR="00832451" w:rsidRPr="00832451">
        <w:t>202</w:t>
      </w:r>
      <w:r w:rsidR="00832451">
        <w:t>3</w:t>
      </w:r>
      <w:r w:rsidR="00832451" w:rsidRPr="00832451">
        <w:t xml:space="preserve"> </w:t>
      </w:r>
      <w:r w:rsidR="00F76FF0">
        <w:t>Residential Program</w:t>
      </w:r>
      <w:r w:rsidR="00832451" w:rsidRPr="00832451">
        <w:t xml:space="preserve"> Electric Demand Annual Savings Summary</w:t>
      </w:r>
      <w:bookmarkEnd w:id="14"/>
      <w:bookmarkEnd w:id="15"/>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832451" w14:paraId="47FEFEFE" w14:textId="77777777" w:rsidTr="008F3F7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31E4205" w14:textId="77777777" w:rsidR="00832451" w:rsidRPr="00625570" w:rsidRDefault="00832451" w:rsidP="008F3F74">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5AD78E7C" w14:textId="330309DC"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1A820EA1" w14:textId="77777777"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0A77F954" w14:textId="169DFEB6"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37A4BFE4" w14:textId="360BBFB5"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46626665" w14:textId="46415206"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B00693" w14:paraId="5AADFC7A"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C8928FF" w14:textId="598DA00F" w:rsidR="00B00693" w:rsidRPr="00625570" w:rsidRDefault="00D14CFC" w:rsidP="00B00693">
            <w:pPr>
              <w:pStyle w:val="TableLeftText"/>
            </w:pPr>
            <w:r>
              <w:t xml:space="preserve">Retail Products – Income Qualified </w:t>
            </w:r>
          </w:p>
        </w:tc>
        <w:tc>
          <w:tcPr>
            <w:tcW w:w="1170" w:type="dxa"/>
            <w:tcBorders>
              <w:top w:val="single" w:sz="4" w:space="0" w:color="4A4D56" w:themeColor="text1"/>
            </w:tcBorders>
          </w:tcPr>
          <w:p w14:paraId="54F6867E" w14:textId="77692DA6"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15.10</w:t>
            </w:r>
          </w:p>
        </w:tc>
        <w:tc>
          <w:tcPr>
            <w:tcW w:w="1620" w:type="dxa"/>
            <w:tcBorders>
              <w:top w:val="single" w:sz="4" w:space="0" w:color="4A4D56" w:themeColor="text1"/>
            </w:tcBorders>
          </w:tcPr>
          <w:p w14:paraId="10927109" w14:textId="106353D3"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99%</w:t>
            </w:r>
          </w:p>
        </w:tc>
        <w:tc>
          <w:tcPr>
            <w:tcW w:w="1170" w:type="dxa"/>
            <w:tcBorders>
              <w:top w:val="single" w:sz="4" w:space="0" w:color="4A4D56" w:themeColor="text1"/>
            </w:tcBorders>
          </w:tcPr>
          <w:p w14:paraId="5D0710E7" w14:textId="2D92190D"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14.98</w:t>
            </w:r>
          </w:p>
        </w:tc>
        <w:tc>
          <w:tcPr>
            <w:tcW w:w="1350" w:type="dxa"/>
            <w:tcBorders>
              <w:top w:val="single" w:sz="4" w:space="0" w:color="4A4D56" w:themeColor="text1"/>
            </w:tcBorders>
          </w:tcPr>
          <w:p w14:paraId="73205551" w14:textId="68FE70A2"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0.900</w:t>
            </w:r>
          </w:p>
        </w:tc>
        <w:tc>
          <w:tcPr>
            <w:tcW w:w="982" w:type="dxa"/>
            <w:tcBorders>
              <w:top w:val="single" w:sz="4" w:space="0" w:color="4A4D56" w:themeColor="text1"/>
            </w:tcBorders>
          </w:tcPr>
          <w:p w14:paraId="3A75F7BE" w14:textId="58128BD6"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13.47</w:t>
            </w:r>
          </w:p>
        </w:tc>
      </w:tr>
      <w:tr w:rsidR="00B00693" w14:paraId="4DC9CD60"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FBBC6F6" w14:textId="294238B1" w:rsidR="00B00693" w:rsidRDefault="00D14CFC" w:rsidP="00B00693">
            <w:pPr>
              <w:pStyle w:val="TableLeftText"/>
            </w:pPr>
            <w:r>
              <w:t>Retail Products – Market Rate Incentive-Based</w:t>
            </w:r>
          </w:p>
        </w:tc>
        <w:tc>
          <w:tcPr>
            <w:tcW w:w="1170" w:type="dxa"/>
            <w:tcBorders>
              <w:top w:val="single" w:sz="4" w:space="0" w:color="4A4D56" w:themeColor="text1"/>
            </w:tcBorders>
          </w:tcPr>
          <w:p w14:paraId="41CCA1C2" w14:textId="31BB455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4.21</w:t>
            </w:r>
          </w:p>
        </w:tc>
        <w:tc>
          <w:tcPr>
            <w:tcW w:w="1620" w:type="dxa"/>
            <w:tcBorders>
              <w:top w:val="single" w:sz="4" w:space="0" w:color="4A4D56" w:themeColor="text1"/>
            </w:tcBorders>
          </w:tcPr>
          <w:p w14:paraId="626679DF" w14:textId="19A3AC5E"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97%</w:t>
            </w:r>
          </w:p>
        </w:tc>
        <w:tc>
          <w:tcPr>
            <w:tcW w:w="1170" w:type="dxa"/>
            <w:tcBorders>
              <w:top w:val="single" w:sz="4" w:space="0" w:color="4A4D56" w:themeColor="text1"/>
            </w:tcBorders>
          </w:tcPr>
          <w:p w14:paraId="105E5D85" w14:textId="3892E40A"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4.07</w:t>
            </w:r>
          </w:p>
        </w:tc>
        <w:tc>
          <w:tcPr>
            <w:tcW w:w="1350" w:type="dxa"/>
            <w:tcBorders>
              <w:top w:val="single" w:sz="4" w:space="0" w:color="4A4D56" w:themeColor="text1"/>
            </w:tcBorders>
          </w:tcPr>
          <w:p w14:paraId="0F367450" w14:textId="0A3A0C60"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0.770</w:t>
            </w:r>
          </w:p>
        </w:tc>
        <w:tc>
          <w:tcPr>
            <w:tcW w:w="982" w:type="dxa"/>
            <w:tcBorders>
              <w:top w:val="single" w:sz="4" w:space="0" w:color="4A4D56" w:themeColor="text1"/>
            </w:tcBorders>
          </w:tcPr>
          <w:p w14:paraId="3718CEFF" w14:textId="4E57475E"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3.14</w:t>
            </w:r>
          </w:p>
        </w:tc>
      </w:tr>
      <w:tr w:rsidR="00B00693" w14:paraId="6D782555"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1D8B351" w14:textId="7C54FC8B" w:rsidR="00B00693" w:rsidRDefault="00B00693" w:rsidP="00B00693">
            <w:pPr>
              <w:pStyle w:val="TableLeftText"/>
            </w:pPr>
            <w:r>
              <w:t>Retail Products – E</w:t>
            </w:r>
            <w:r w:rsidR="00B55C8E">
              <w:t xml:space="preserve">fficient </w:t>
            </w:r>
            <w:r>
              <w:t>C</w:t>
            </w:r>
            <w:r w:rsidR="00B55C8E">
              <w:t xml:space="preserve">hoice </w:t>
            </w:r>
            <w:r>
              <w:t>T</w:t>
            </w:r>
            <w:r w:rsidR="00B55C8E">
              <w:t>ool</w:t>
            </w:r>
          </w:p>
        </w:tc>
        <w:tc>
          <w:tcPr>
            <w:tcW w:w="1170" w:type="dxa"/>
            <w:tcBorders>
              <w:top w:val="single" w:sz="4" w:space="0" w:color="4A4D56" w:themeColor="text1"/>
            </w:tcBorders>
          </w:tcPr>
          <w:p w14:paraId="0164034B" w14:textId="61022F94"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Borders>
              <w:top w:val="single" w:sz="4" w:space="0" w:color="4A4D56" w:themeColor="text1"/>
            </w:tcBorders>
          </w:tcPr>
          <w:p w14:paraId="74DF180E" w14:textId="02B33996"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Borders>
              <w:top w:val="single" w:sz="4" w:space="0" w:color="4A4D56" w:themeColor="text1"/>
            </w:tcBorders>
          </w:tcPr>
          <w:p w14:paraId="2DAAB9B0" w14:textId="28627F87"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c>
          <w:tcPr>
            <w:tcW w:w="1350" w:type="dxa"/>
            <w:tcBorders>
              <w:top w:val="single" w:sz="4" w:space="0" w:color="4A4D56" w:themeColor="text1"/>
            </w:tcBorders>
          </w:tcPr>
          <w:p w14:paraId="09A269D6" w14:textId="0827C59F"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0.667</w:t>
            </w:r>
          </w:p>
        </w:tc>
        <w:tc>
          <w:tcPr>
            <w:tcW w:w="982" w:type="dxa"/>
            <w:tcBorders>
              <w:top w:val="single" w:sz="4" w:space="0" w:color="4A4D56" w:themeColor="text1"/>
            </w:tcBorders>
          </w:tcPr>
          <w:p w14:paraId="36C2E280" w14:textId="214956C2"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0.06</w:t>
            </w:r>
          </w:p>
        </w:tc>
      </w:tr>
      <w:tr w:rsidR="007E649E" w14:paraId="6B924FA0" w14:textId="77777777" w:rsidTr="007E64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7FBAE18" w14:textId="1307983E" w:rsidR="007E649E" w:rsidRDefault="007E649E" w:rsidP="007E649E">
            <w:pPr>
              <w:pStyle w:val="TableLeftText"/>
            </w:pPr>
            <w:r>
              <w:t xml:space="preserve">Retail Products – Income Qualified </w:t>
            </w:r>
            <w:proofErr w:type="spellStart"/>
            <w:r>
              <w:t>Carryover</w:t>
            </w:r>
            <w:r>
              <w:rPr>
                <w:vertAlign w:val="superscript"/>
              </w:rPr>
              <w:t>a</w:t>
            </w:r>
            <w:proofErr w:type="spellEnd"/>
          </w:p>
        </w:tc>
        <w:tc>
          <w:tcPr>
            <w:tcW w:w="1170" w:type="dxa"/>
            <w:tcBorders>
              <w:top w:val="single" w:sz="4" w:space="0" w:color="4A4D56" w:themeColor="text1"/>
            </w:tcBorders>
          </w:tcPr>
          <w:p w14:paraId="5D527DEC" w14:textId="569C6959" w:rsidR="007E649E" w:rsidRPr="00A347AC"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620" w:type="dxa"/>
            <w:tcBorders>
              <w:top w:val="single" w:sz="4" w:space="0" w:color="4A4D56" w:themeColor="text1"/>
            </w:tcBorders>
          </w:tcPr>
          <w:p w14:paraId="40B5B135" w14:textId="49825A1E" w:rsidR="007E649E" w:rsidRPr="00A347AC"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170" w:type="dxa"/>
            <w:tcBorders>
              <w:top w:val="single" w:sz="4" w:space="0" w:color="4A4D56" w:themeColor="text1"/>
            </w:tcBorders>
          </w:tcPr>
          <w:p w14:paraId="155C1C5E" w14:textId="39CC2AC8" w:rsidR="007E649E" w:rsidRPr="00A347AC"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0.98</w:t>
            </w:r>
          </w:p>
        </w:tc>
        <w:tc>
          <w:tcPr>
            <w:tcW w:w="1350" w:type="dxa"/>
            <w:tcBorders>
              <w:top w:val="single" w:sz="4" w:space="0" w:color="4A4D56" w:themeColor="text1"/>
            </w:tcBorders>
          </w:tcPr>
          <w:p w14:paraId="09B8FB06" w14:textId="3DA18235" w:rsidR="007E649E" w:rsidRPr="00A347AC"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0.919</w:t>
            </w:r>
          </w:p>
        </w:tc>
        <w:tc>
          <w:tcPr>
            <w:tcW w:w="982" w:type="dxa"/>
            <w:tcBorders>
              <w:top w:val="single" w:sz="4" w:space="0" w:color="4A4D56" w:themeColor="text1"/>
            </w:tcBorders>
          </w:tcPr>
          <w:p w14:paraId="1882C37D" w14:textId="24AEF0BB" w:rsidR="007E649E" w:rsidRPr="00A347AC"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0.90</w:t>
            </w:r>
          </w:p>
        </w:tc>
      </w:tr>
      <w:tr w:rsidR="007E649E" w14:paraId="4D236247" w14:textId="77777777" w:rsidTr="007E64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53D301B" w14:textId="2C1FD653" w:rsidR="007E649E" w:rsidRDefault="007E649E" w:rsidP="007E649E">
            <w:pPr>
              <w:pStyle w:val="TableLeftText"/>
            </w:pPr>
            <w:r>
              <w:t xml:space="preserve">Retail Products – Market Rate </w:t>
            </w:r>
            <w:proofErr w:type="spellStart"/>
            <w:r>
              <w:t>Carryover</w:t>
            </w:r>
            <w:r>
              <w:rPr>
                <w:vertAlign w:val="superscript"/>
              </w:rPr>
              <w:t>a</w:t>
            </w:r>
            <w:proofErr w:type="spellEnd"/>
          </w:p>
        </w:tc>
        <w:tc>
          <w:tcPr>
            <w:tcW w:w="1170" w:type="dxa"/>
            <w:tcBorders>
              <w:top w:val="single" w:sz="4" w:space="0" w:color="4A4D56" w:themeColor="text1"/>
            </w:tcBorders>
          </w:tcPr>
          <w:p w14:paraId="076B49F6" w14:textId="1C063535" w:rsidR="007E649E" w:rsidRPr="00987F2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Borders>
              <w:top w:val="single" w:sz="4" w:space="0" w:color="4A4D56" w:themeColor="text1"/>
            </w:tcBorders>
          </w:tcPr>
          <w:p w14:paraId="3A012727" w14:textId="24F811FA" w:rsidR="007E649E" w:rsidRPr="00987F2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Borders>
              <w:top w:val="single" w:sz="4" w:space="0" w:color="4A4D56" w:themeColor="text1"/>
            </w:tcBorders>
          </w:tcPr>
          <w:p w14:paraId="5947D344" w14:textId="2E378F8A" w:rsidR="007E649E" w:rsidRPr="00987F2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1.15</w:t>
            </w:r>
          </w:p>
        </w:tc>
        <w:tc>
          <w:tcPr>
            <w:tcW w:w="1350" w:type="dxa"/>
            <w:tcBorders>
              <w:top w:val="single" w:sz="4" w:space="0" w:color="4A4D56" w:themeColor="text1"/>
            </w:tcBorders>
          </w:tcPr>
          <w:p w14:paraId="3380B836" w14:textId="0D04437D" w:rsidR="007E649E" w:rsidRPr="00987F2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0.712</w:t>
            </w:r>
          </w:p>
        </w:tc>
        <w:tc>
          <w:tcPr>
            <w:tcW w:w="982" w:type="dxa"/>
            <w:tcBorders>
              <w:top w:val="single" w:sz="4" w:space="0" w:color="4A4D56" w:themeColor="text1"/>
            </w:tcBorders>
          </w:tcPr>
          <w:p w14:paraId="6C27C7A8" w14:textId="78DA7CDC" w:rsidR="007E649E" w:rsidRPr="00987F2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0.82</w:t>
            </w:r>
          </w:p>
        </w:tc>
      </w:tr>
      <w:tr w:rsidR="00B00693" w14:paraId="672C2451"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17E2D82" w14:textId="22E94F49" w:rsidR="00B00693" w:rsidRDefault="00B00693" w:rsidP="00B00693">
            <w:pPr>
              <w:pStyle w:val="TableLeftText"/>
            </w:pPr>
            <w:r>
              <w:t>Income Qualified – Single Family</w:t>
            </w:r>
          </w:p>
        </w:tc>
        <w:tc>
          <w:tcPr>
            <w:tcW w:w="1170" w:type="dxa"/>
            <w:tcBorders>
              <w:top w:val="single" w:sz="4" w:space="0" w:color="4A4D56" w:themeColor="text1"/>
            </w:tcBorders>
          </w:tcPr>
          <w:p w14:paraId="40A4CDC3" w14:textId="0F81588C"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c>
          <w:tcPr>
            <w:tcW w:w="1620" w:type="dxa"/>
            <w:tcBorders>
              <w:top w:val="single" w:sz="4" w:space="0" w:color="4A4D56" w:themeColor="text1"/>
            </w:tcBorders>
          </w:tcPr>
          <w:p w14:paraId="0D767D25" w14:textId="4C30DA90"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101%</w:t>
            </w:r>
          </w:p>
        </w:tc>
        <w:tc>
          <w:tcPr>
            <w:tcW w:w="1170" w:type="dxa"/>
            <w:tcBorders>
              <w:top w:val="single" w:sz="4" w:space="0" w:color="4A4D56" w:themeColor="text1"/>
            </w:tcBorders>
          </w:tcPr>
          <w:p w14:paraId="15ABBCFA" w14:textId="1EF32A49"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c>
          <w:tcPr>
            <w:tcW w:w="1350" w:type="dxa"/>
            <w:tcBorders>
              <w:top w:val="single" w:sz="4" w:space="0" w:color="4A4D56" w:themeColor="text1"/>
            </w:tcBorders>
          </w:tcPr>
          <w:p w14:paraId="787D6FB3" w14:textId="226145D7"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A4D56" w:themeColor="text1"/>
            </w:tcBorders>
          </w:tcPr>
          <w:p w14:paraId="7F331EA9" w14:textId="6FFFA247"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0.87</w:t>
            </w:r>
          </w:p>
        </w:tc>
      </w:tr>
      <w:tr w:rsidR="00B00693" w14:paraId="5FC84395"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2A5D3FC" w14:textId="347ECD09" w:rsidR="00B00693" w:rsidRPr="00625570" w:rsidRDefault="00B00693" w:rsidP="00B00693">
            <w:pPr>
              <w:pStyle w:val="TableLeftText"/>
            </w:pPr>
            <w:r>
              <w:t>Income Qualified - CAA</w:t>
            </w:r>
          </w:p>
        </w:tc>
        <w:tc>
          <w:tcPr>
            <w:tcW w:w="1170" w:type="dxa"/>
          </w:tcPr>
          <w:p w14:paraId="5EC25B2A" w14:textId="7DDB2AE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0.26</w:t>
            </w:r>
          </w:p>
        </w:tc>
        <w:tc>
          <w:tcPr>
            <w:tcW w:w="1620" w:type="dxa"/>
          </w:tcPr>
          <w:p w14:paraId="61303465" w14:textId="11FEFD9D"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97%</w:t>
            </w:r>
          </w:p>
        </w:tc>
        <w:tc>
          <w:tcPr>
            <w:tcW w:w="1170" w:type="dxa"/>
          </w:tcPr>
          <w:p w14:paraId="1156F43D" w14:textId="7D30C6C4"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0.25</w:t>
            </w:r>
          </w:p>
        </w:tc>
        <w:tc>
          <w:tcPr>
            <w:tcW w:w="1350" w:type="dxa"/>
          </w:tcPr>
          <w:p w14:paraId="4FE49111" w14:textId="4B989A94"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0E9E08E7" w14:textId="15BAD1D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0.25</w:t>
            </w:r>
          </w:p>
        </w:tc>
      </w:tr>
      <w:tr w:rsidR="00B00693" w14:paraId="78E68F24"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C3D5AE9" w14:textId="77777777" w:rsidR="00B00693" w:rsidRDefault="00B00693" w:rsidP="00B00693">
            <w:pPr>
              <w:pStyle w:val="TableLeftText"/>
            </w:pPr>
            <w:r>
              <w:t>Income Qualified – Joint Utility</w:t>
            </w:r>
          </w:p>
        </w:tc>
        <w:tc>
          <w:tcPr>
            <w:tcW w:w="1170" w:type="dxa"/>
          </w:tcPr>
          <w:p w14:paraId="08D58E3D" w14:textId="23FADB5A"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620" w:type="dxa"/>
          </w:tcPr>
          <w:p w14:paraId="03BE7BBA" w14:textId="347D718E"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w:t>
            </w:r>
          </w:p>
        </w:tc>
        <w:tc>
          <w:tcPr>
            <w:tcW w:w="1170" w:type="dxa"/>
          </w:tcPr>
          <w:p w14:paraId="3D9D3F93" w14:textId="28BB8420"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350" w:type="dxa"/>
          </w:tcPr>
          <w:p w14:paraId="549CBC4C" w14:textId="74DFB0FB"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1BF09DE8" w14:textId="357B2206"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r>
      <w:tr w:rsidR="00B00693" w14:paraId="2D2D5520"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0D597C7" w14:textId="4ED6AC55" w:rsidR="00B00693" w:rsidRDefault="00B00693" w:rsidP="00B00693">
            <w:pPr>
              <w:pStyle w:val="TableLeftText"/>
            </w:pPr>
            <w:r>
              <w:t>Income Qualified – Smart Savers</w:t>
            </w:r>
          </w:p>
        </w:tc>
        <w:tc>
          <w:tcPr>
            <w:tcW w:w="1170" w:type="dxa"/>
          </w:tcPr>
          <w:p w14:paraId="3D2C6F4E" w14:textId="3D17A634"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1.33</w:t>
            </w:r>
          </w:p>
        </w:tc>
        <w:tc>
          <w:tcPr>
            <w:tcW w:w="1620" w:type="dxa"/>
          </w:tcPr>
          <w:p w14:paraId="6CB6DE26" w14:textId="4A871170"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92%</w:t>
            </w:r>
          </w:p>
        </w:tc>
        <w:tc>
          <w:tcPr>
            <w:tcW w:w="1170" w:type="dxa"/>
          </w:tcPr>
          <w:p w14:paraId="3E753757" w14:textId="48C33A99"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1.23</w:t>
            </w:r>
          </w:p>
        </w:tc>
        <w:tc>
          <w:tcPr>
            <w:tcW w:w="1350" w:type="dxa"/>
          </w:tcPr>
          <w:p w14:paraId="31D8CEDC" w14:textId="50A9AB6E"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0.999</w:t>
            </w:r>
          </w:p>
        </w:tc>
        <w:tc>
          <w:tcPr>
            <w:tcW w:w="982" w:type="dxa"/>
            <w:tcBorders>
              <w:top w:val="single" w:sz="4" w:space="0" w:color="416DCB" w:themeColor="accent1" w:themeTint="99"/>
            </w:tcBorders>
          </w:tcPr>
          <w:p w14:paraId="6584A7FC" w14:textId="7E8E3B21"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1.22</w:t>
            </w:r>
          </w:p>
        </w:tc>
      </w:tr>
      <w:tr w:rsidR="00B00693" w14:paraId="6CE67F74"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F2779A7" w14:textId="76F07222" w:rsidR="00B00693" w:rsidRDefault="00B00693" w:rsidP="00B00693">
            <w:pPr>
              <w:pStyle w:val="TableLeftText"/>
            </w:pPr>
            <w:r>
              <w:t xml:space="preserve">Income Qualified – MHAS </w:t>
            </w:r>
          </w:p>
        </w:tc>
        <w:tc>
          <w:tcPr>
            <w:tcW w:w="1170" w:type="dxa"/>
          </w:tcPr>
          <w:p w14:paraId="6872CB04" w14:textId="7FE2B96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0.05</w:t>
            </w:r>
          </w:p>
        </w:tc>
        <w:tc>
          <w:tcPr>
            <w:tcW w:w="1620" w:type="dxa"/>
          </w:tcPr>
          <w:p w14:paraId="16E34002" w14:textId="06170E31"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231%</w:t>
            </w:r>
          </w:p>
        </w:tc>
        <w:tc>
          <w:tcPr>
            <w:tcW w:w="1170" w:type="dxa"/>
          </w:tcPr>
          <w:p w14:paraId="271B4141" w14:textId="28DC24B4"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c>
          <w:tcPr>
            <w:tcW w:w="1350" w:type="dxa"/>
          </w:tcPr>
          <w:p w14:paraId="5BA31AC0" w14:textId="54522D65"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1B46242C" w14:textId="11C20DEE"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r>
      <w:tr w:rsidR="00B00693" w14:paraId="097046CA"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0161D31" w14:textId="65998D5C" w:rsidR="00B00693" w:rsidRDefault="00B00693" w:rsidP="00B00693">
            <w:pPr>
              <w:pStyle w:val="TableLeftText"/>
            </w:pPr>
            <w:r>
              <w:t xml:space="preserve">Income Qualified – </w:t>
            </w:r>
            <w:proofErr w:type="spellStart"/>
            <w:r>
              <w:t>Carryover</w:t>
            </w:r>
            <w:r>
              <w:rPr>
                <w:vertAlign w:val="superscript"/>
              </w:rPr>
              <w:t>a</w:t>
            </w:r>
            <w:proofErr w:type="spellEnd"/>
            <w:r>
              <w:t xml:space="preserve"> </w:t>
            </w:r>
          </w:p>
        </w:tc>
        <w:tc>
          <w:tcPr>
            <w:tcW w:w="1170" w:type="dxa"/>
          </w:tcPr>
          <w:p w14:paraId="2B6AA776" w14:textId="134072F2"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620" w:type="dxa"/>
          </w:tcPr>
          <w:p w14:paraId="35A7185C" w14:textId="02E26D85"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N/A</w:t>
            </w:r>
          </w:p>
        </w:tc>
        <w:tc>
          <w:tcPr>
            <w:tcW w:w="1170" w:type="dxa"/>
          </w:tcPr>
          <w:p w14:paraId="665E47A1" w14:textId="0C46B0C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c>
          <w:tcPr>
            <w:tcW w:w="1350" w:type="dxa"/>
          </w:tcPr>
          <w:p w14:paraId="49EECCE5" w14:textId="7FC79D8B"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69374C20" w14:textId="537E3753"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0.09</w:t>
            </w:r>
          </w:p>
        </w:tc>
      </w:tr>
      <w:tr w:rsidR="00B00693" w14:paraId="60323AB5"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3585AB9" w14:textId="3ED25A2D" w:rsidR="00B00693" w:rsidRDefault="00B00693" w:rsidP="00B00693">
            <w:pPr>
              <w:pStyle w:val="TableLeftText"/>
            </w:pPr>
            <w:r>
              <w:t xml:space="preserve">Multifamily – Income Qualified </w:t>
            </w:r>
          </w:p>
        </w:tc>
        <w:tc>
          <w:tcPr>
            <w:tcW w:w="1170" w:type="dxa"/>
          </w:tcPr>
          <w:p w14:paraId="5F9D2C8B" w14:textId="7C3F9B2C"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c>
          <w:tcPr>
            <w:tcW w:w="1620" w:type="dxa"/>
          </w:tcPr>
          <w:p w14:paraId="2BC2B953" w14:textId="00B4DE8A"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99%</w:t>
            </w:r>
          </w:p>
        </w:tc>
        <w:tc>
          <w:tcPr>
            <w:tcW w:w="1170" w:type="dxa"/>
          </w:tcPr>
          <w:p w14:paraId="684C5D0C" w14:textId="207375CA"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c>
          <w:tcPr>
            <w:tcW w:w="1350" w:type="dxa"/>
          </w:tcPr>
          <w:p w14:paraId="549A8287" w14:textId="6105D789"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468E67D5" w14:textId="54201A22"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w:t>
            </w:r>
          </w:p>
        </w:tc>
      </w:tr>
      <w:tr w:rsidR="00B00693" w14:paraId="5006297C"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20313EA" w14:textId="1C74669B" w:rsidR="00B00693" w:rsidRDefault="00B00693" w:rsidP="00B00693">
            <w:pPr>
              <w:pStyle w:val="TableLeftText"/>
            </w:pPr>
            <w:r>
              <w:t xml:space="preserve">Multifamily – Market Rate </w:t>
            </w:r>
          </w:p>
        </w:tc>
        <w:tc>
          <w:tcPr>
            <w:tcW w:w="1170" w:type="dxa"/>
          </w:tcPr>
          <w:p w14:paraId="4B1FA989" w14:textId="4067436C"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0.41</w:t>
            </w:r>
          </w:p>
        </w:tc>
        <w:tc>
          <w:tcPr>
            <w:tcW w:w="1620" w:type="dxa"/>
          </w:tcPr>
          <w:p w14:paraId="18B7C916" w14:textId="0E150F3C"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102%</w:t>
            </w:r>
          </w:p>
        </w:tc>
        <w:tc>
          <w:tcPr>
            <w:tcW w:w="1170" w:type="dxa"/>
          </w:tcPr>
          <w:p w14:paraId="5DAA1314" w14:textId="7505ACAB"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0.42</w:t>
            </w:r>
          </w:p>
        </w:tc>
        <w:tc>
          <w:tcPr>
            <w:tcW w:w="1350" w:type="dxa"/>
          </w:tcPr>
          <w:p w14:paraId="60AAC80C" w14:textId="18F5720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0.864</w:t>
            </w:r>
          </w:p>
        </w:tc>
        <w:tc>
          <w:tcPr>
            <w:tcW w:w="982" w:type="dxa"/>
            <w:tcBorders>
              <w:top w:val="single" w:sz="4" w:space="0" w:color="416DCB" w:themeColor="accent1" w:themeTint="99"/>
            </w:tcBorders>
          </w:tcPr>
          <w:p w14:paraId="12C94FC6" w14:textId="6A2CE47E"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0.36</w:t>
            </w:r>
          </w:p>
        </w:tc>
      </w:tr>
      <w:tr w:rsidR="00B00693" w14:paraId="74F9D453"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7249A0" w14:textId="31C10A06" w:rsidR="00B00693" w:rsidRDefault="00B00693" w:rsidP="00B00693">
            <w:pPr>
              <w:pStyle w:val="TableLeftText"/>
            </w:pPr>
            <w:r>
              <w:t>Multifamily – Public Housing</w:t>
            </w:r>
          </w:p>
        </w:tc>
        <w:tc>
          <w:tcPr>
            <w:tcW w:w="1170" w:type="dxa"/>
          </w:tcPr>
          <w:p w14:paraId="167F2EDB" w14:textId="4BB7EC69"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0.15</w:t>
            </w:r>
          </w:p>
        </w:tc>
        <w:tc>
          <w:tcPr>
            <w:tcW w:w="1620" w:type="dxa"/>
          </w:tcPr>
          <w:p w14:paraId="28355616" w14:textId="034B82BD"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112%</w:t>
            </w:r>
          </w:p>
        </w:tc>
        <w:tc>
          <w:tcPr>
            <w:tcW w:w="1170" w:type="dxa"/>
          </w:tcPr>
          <w:p w14:paraId="21344B42" w14:textId="658774B6"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0.17</w:t>
            </w:r>
          </w:p>
        </w:tc>
        <w:tc>
          <w:tcPr>
            <w:tcW w:w="1350" w:type="dxa"/>
          </w:tcPr>
          <w:p w14:paraId="6E37DE78" w14:textId="34CF29F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705E83F9" w14:textId="64C02CC4"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0.17</w:t>
            </w:r>
          </w:p>
        </w:tc>
      </w:tr>
      <w:tr w:rsidR="00B00693" w14:paraId="141C122C"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F537182" w14:textId="011832AE" w:rsidR="00B00693" w:rsidRDefault="00B00693" w:rsidP="00B00693">
            <w:pPr>
              <w:pStyle w:val="TableLeftText"/>
            </w:pPr>
            <w:r>
              <w:t>Market Rate Single Family – Midstream HVAC</w:t>
            </w:r>
          </w:p>
        </w:tc>
        <w:tc>
          <w:tcPr>
            <w:tcW w:w="1170" w:type="dxa"/>
          </w:tcPr>
          <w:p w14:paraId="2F365DB9" w14:textId="0FD77A8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1.68</w:t>
            </w:r>
          </w:p>
        </w:tc>
        <w:tc>
          <w:tcPr>
            <w:tcW w:w="1620" w:type="dxa"/>
          </w:tcPr>
          <w:p w14:paraId="53B63F59" w14:textId="75AEDC0E"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w:t>
            </w:r>
          </w:p>
        </w:tc>
        <w:tc>
          <w:tcPr>
            <w:tcW w:w="1170" w:type="dxa"/>
          </w:tcPr>
          <w:p w14:paraId="11A91B91" w14:textId="51680963"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1.68</w:t>
            </w:r>
          </w:p>
        </w:tc>
        <w:tc>
          <w:tcPr>
            <w:tcW w:w="1350" w:type="dxa"/>
          </w:tcPr>
          <w:p w14:paraId="1F93422D" w14:textId="03C14F65"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0.700</w:t>
            </w:r>
          </w:p>
        </w:tc>
        <w:tc>
          <w:tcPr>
            <w:tcW w:w="982" w:type="dxa"/>
            <w:tcBorders>
              <w:top w:val="single" w:sz="4" w:space="0" w:color="416DCB" w:themeColor="accent1" w:themeTint="99"/>
            </w:tcBorders>
          </w:tcPr>
          <w:p w14:paraId="6F5E6A2C" w14:textId="31F6DDD2"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1.17</w:t>
            </w:r>
          </w:p>
        </w:tc>
      </w:tr>
      <w:tr w:rsidR="00B00693" w14:paraId="14C8BC72"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3F1E2F3" w14:textId="3DE12043" w:rsidR="00B00693" w:rsidRPr="00832451" w:rsidRDefault="00B00693" w:rsidP="00B00693">
            <w:pPr>
              <w:pStyle w:val="TableLeftText"/>
              <w:rPr>
                <w:vertAlign w:val="superscript"/>
              </w:rPr>
            </w:pPr>
            <w:r>
              <w:t>Market Rate Single Family – Home Efficiency</w:t>
            </w:r>
          </w:p>
        </w:tc>
        <w:tc>
          <w:tcPr>
            <w:tcW w:w="1170" w:type="dxa"/>
          </w:tcPr>
          <w:p w14:paraId="419C4A43" w14:textId="693AE1DD"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620" w:type="dxa"/>
          </w:tcPr>
          <w:p w14:paraId="23D9B8D8" w14:textId="450EB13C"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w:t>
            </w:r>
          </w:p>
        </w:tc>
        <w:tc>
          <w:tcPr>
            <w:tcW w:w="1170" w:type="dxa"/>
          </w:tcPr>
          <w:p w14:paraId="7294FB66" w14:textId="510069B4"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0.04</w:t>
            </w:r>
          </w:p>
        </w:tc>
        <w:tc>
          <w:tcPr>
            <w:tcW w:w="1350" w:type="dxa"/>
          </w:tcPr>
          <w:p w14:paraId="587D7C74" w14:textId="21CA892F"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0.842</w:t>
            </w:r>
          </w:p>
        </w:tc>
        <w:tc>
          <w:tcPr>
            <w:tcW w:w="982" w:type="dxa"/>
            <w:tcBorders>
              <w:top w:val="single" w:sz="4" w:space="0" w:color="416DCB" w:themeColor="accent1" w:themeTint="99"/>
            </w:tcBorders>
          </w:tcPr>
          <w:p w14:paraId="611C467B" w14:textId="26562244"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0.03</w:t>
            </w:r>
          </w:p>
        </w:tc>
      </w:tr>
      <w:tr w:rsidR="00B00693" w14:paraId="2C5A2A05"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4CE86B2" w14:textId="009F7A7B" w:rsidR="00B00693" w:rsidRDefault="00B00693" w:rsidP="00B00693">
            <w:pPr>
              <w:pStyle w:val="TableLeftText"/>
            </w:pPr>
            <w:r>
              <w:t>Kits – School Kits</w:t>
            </w:r>
          </w:p>
        </w:tc>
        <w:tc>
          <w:tcPr>
            <w:tcW w:w="1170" w:type="dxa"/>
          </w:tcPr>
          <w:p w14:paraId="4212266B" w14:textId="6AB75130"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0.62</w:t>
            </w:r>
          </w:p>
        </w:tc>
        <w:tc>
          <w:tcPr>
            <w:tcW w:w="1620" w:type="dxa"/>
          </w:tcPr>
          <w:p w14:paraId="4D58A2D9" w14:textId="7B5E0638"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116%</w:t>
            </w:r>
          </w:p>
        </w:tc>
        <w:tc>
          <w:tcPr>
            <w:tcW w:w="1170" w:type="dxa"/>
          </w:tcPr>
          <w:p w14:paraId="5C6C3FB7" w14:textId="5FD7986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0.72</w:t>
            </w:r>
          </w:p>
        </w:tc>
        <w:tc>
          <w:tcPr>
            <w:tcW w:w="1350" w:type="dxa"/>
          </w:tcPr>
          <w:p w14:paraId="3FD52400" w14:textId="0FD07F64"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6ED2E9A4" w14:textId="29437F2A"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0.72</w:t>
            </w:r>
          </w:p>
        </w:tc>
      </w:tr>
      <w:tr w:rsidR="00B00693" w14:paraId="6A876F81"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E1C14C5" w14:textId="012A6B19" w:rsidR="00B00693" w:rsidRDefault="00B00693" w:rsidP="00B00693">
            <w:pPr>
              <w:pStyle w:val="TableLeftText"/>
            </w:pPr>
            <w:r>
              <w:t>Kits – High School Innovation</w:t>
            </w:r>
          </w:p>
        </w:tc>
        <w:tc>
          <w:tcPr>
            <w:tcW w:w="1170" w:type="dxa"/>
          </w:tcPr>
          <w:p w14:paraId="66559252" w14:textId="43700253"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0.10</w:t>
            </w:r>
          </w:p>
        </w:tc>
        <w:tc>
          <w:tcPr>
            <w:tcW w:w="1620" w:type="dxa"/>
          </w:tcPr>
          <w:p w14:paraId="7BDB3BF0" w14:textId="5647FD15"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111%</w:t>
            </w:r>
          </w:p>
        </w:tc>
        <w:tc>
          <w:tcPr>
            <w:tcW w:w="1170" w:type="dxa"/>
          </w:tcPr>
          <w:p w14:paraId="24975276" w14:textId="7989B912"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c>
          <w:tcPr>
            <w:tcW w:w="1350" w:type="dxa"/>
          </w:tcPr>
          <w:p w14:paraId="5C433E79" w14:textId="6387D23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1AC09E59" w14:textId="374AAF9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0.11</w:t>
            </w:r>
          </w:p>
        </w:tc>
      </w:tr>
      <w:tr w:rsidR="00B00693" w14:paraId="615704E3"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532CF31" w14:textId="535B4A37" w:rsidR="00B00693" w:rsidRDefault="00B00693" w:rsidP="00B00693">
            <w:pPr>
              <w:pStyle w:val="TableLeftText"/>
            </w:pPr>
            <w:r>
              <w:t>Kits – Income Qualified Community Kits</w:t>
            </w:r>
          </w:p>
        </w:tc>
        <w:tc>
          <w:tcPr>
            <w:tcW w:w="1170" w:type="dxa"/>
          </w:tcPr>
          <w:p w14:paraId="194365FE" w14:textId="5DD13FB9"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c>
          <w:tcPr>
            <w:tcW w:w="1620" w:type="dxa"/>
          </w:tcPr>
          <w:p w14:paraId="49AC76EC" w14:textId="29004745"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w:t>
            </w:r>
          </w:p>
        </w:tc>
        <w:tc>
          <w:tcPr>
            <w:tcW w:w="1170" w:type="dxa"/>
          </w:tcPr>
          <w:p w14:paraId="785B17AB" w14:textId="3D8ABC90"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c>
          <w:tcPr>
            <w:tcW w:w="1350" w:type="dxa"/>
          </w:tcPr>
          <w:p w14:paraId="59A7F674" w14:textId="16AAAFF2"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1BA69962" w14:textId="21612905"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0.17</w:t>
            </w:r>
          </w:p>
        </w:tc>
      </w:tr>
      <w:tr w:rsidR="00B00693" w14:paraId="64F6003A"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AA73468" w14:textId="451DE110" w:rsidR="00B00693" w:rsidRDefault="00B00693" w:rsidP="00B00693">
            <w:pPr>
              <w:pStyle w:val="TableLeftText"/>
            </w:pPr>
            <w:r>
              <w:t>Kits – Mobile Home Kits</w:t>
            </w:r>
          </w:p>
        </w:tc>
        <w:tc>
          <w:tcPr>
            <w:tcW w:w="1170" w:type="dxa"/>
          </w:tcPr>
          <w:p w14:paraId="3B924503" w14:textId="76AEFA80"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c>
          <w:tcPr>
            <w:tcW w:w="1620" w:type="dxa"/>
          </w:tcPr>
          <w:p w14:paraId="756E45A6" w14:textId="1EC3A09C"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102%</w:t>
            </w:r>
          </w:p>
        </w:tc>
        <w:tc>
          <w:tcPr>
            <w:tcW w:w="1170" w:type="dxa"/>
          </w:tcPr>
          <w:p w14:paraId="2272EF09" w14:textId="46E14759"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c>
          <w:tcPr>
            <w:tcW w:w="1350" w:type="dxa"/>
          </w:tcPr>
          <w:p w14:paraId="2E48FE51" w14:textId="4753408C"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1.000</w:t>
            </w:r>
          </w:p>
        </w:tc>
        <w:tc>
          <w:tcPr>
            <w:tcW w:w="982" w:type="dxa"/>
            <w:tcBorders>
              <w:top w:val="single" w:sz="4" w:space="0" w:color="416DCB" w:themeColor="accent1" w:themeTint="99"/>
            </w:tcBorders>
          </w:tcPr>
          <w:p w14:paraId="41513F4B" w14:textId="2FE3671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0.02</w:t>
            </w:r>
          </w:p>
        </w:tc>
      </w:tr>
      <w:tr w:rsidR="00B00693" w14:paraId="63FB2C83"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1E2FF39" w14:textId="1FC651B4" w:rsidR="00B00693" w:rsidRDefault="00B00693" w:rsidP="00B00693">
            <w:pPr>
              <w:pStyle w:val="TableLeftText"/>
            </w:pPr>
            <w:r>
              <w:t>Kits – Joint Utility Kits</w:t>
            </w:r>
          </w:p>
        </w:tc>
        <w:tc>
          <w:tcPr>
            <w:tcW w:w="1170" w:type="dxa"/>
          </w:tcPr>
          <w:p w14:paraId="2C6621D9" w14:textId="3234DB73"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c>
          <w:tcPr>
            <w:tcW w:w="1620" w:type="dxa"/>
          </w:tcPr>
          <w:p w14:paraId="652D4A49" w14:textId="3DCD27B5"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101%</w:t>
            </w:r>
          </w:p>
        </w:tc>
        <w:tc>
          <w:tcPr>
            <w:tcW w:w="1170" w:type="dxa"/>
          </w:tcPr>
          <w:p w14:paraId="1587C52A" w14:textId="7AD16028"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c>
          <w:tcPr>
            <w:tcW w:w="1350" w:type="dxa"/>
          </w:tcPr>
          <w:p w14:paraId="14A38C4A" w14:textId="64FF1B6F"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1.000</w:t>
            </w:r>
          </w:p>
        </w:tc>
        <w:tc>
          <w:tcPr>
            <w:tcW w:w="982" w:type="dxa"/>
            <w:tcBorders>
              <w:top w:val="single" w:sz="4" w:space="0" w:color="416DCB" w:themeColor="accent1" w:themeTint="99"/>
            </w:tcBorders>
          </w:tcPr>
          <w:p w14:paraId="6149B6EA" w14:textId="1EE4EAFE" w:rsidR="00B00693" w:rsidRPr="00987F21" w:rsidRDefault="00B00693" w:rsidP="00B00693">
            <w:pPr>
              <w:pStyle w:val="TableCenterText"/>
              <w:jc w:val="right"/>
              <w:cnfStyle w:val="000000100000" w:firstRow="0" w:lastRow="0" w:firstColumn="0" w:lastColumn="0" w:oddVBand="0" w:evenVBand="0" w:oddHBand="1" w:evenHBand="0" w:firstRowFirstColumn="0" w:firstRowLastColumn="0" w:lastRowFirstColumn="0" w:lastRowLastColumn="0"/>
            </w:pPr>
            <w:r w:rsidRPr="00A347AC">
              <w:t>0.01</w:t>
            </w:r>
          </w:p>
        </w:tc>
      </w:tr>
      <w:tr w:rsidR="00B00693" w14:paraId="137FD1B4"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9306883" w14:textId="703B04CB" w:rsidR="00B00693" w:rsidRDefault="00B00693" w:rsidP="00B00693">
            <w:pPr>
              <w:pStyle w:val="TableLeftText"/>
            </w:pPr>
            <w:r>
              <w:t xml:space="preserve">Kits – </w:t>
            </w:r>
            <w:proofErr w:type="spellStart"/>
            <w:r>
              <w:t>Carryover</w:t>
            </w:r>
            <w:r>
              <w:rPr>
                <w:vertAlign w:val="superscript"/>
              </w:rPr>
              <w:t>a</w:t>
            </w:r>
            <w:proofErr w:type="spellEnd"/>
            <w:r>
              <w:t xml:space="preserve"> </w:t>
            </w:r>
          </w:p>
        </w:tc>
        <w:tc>
          <w:tcPr>
            <w:tcW w:w="1170" w:type="dxa"/>
          </w:tcPr>
          <w:p w14:paraId="012667B3" w14:textId="5D8E8DFB"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620" w:type="dxa"/>
          </w:tcPr>
          <w:p w14:paraId="3964E60A" w14:textId="63909FA1"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N/A</w:t>
            </w:r>
          </w:p>
        </w:tc>
        <w:tc>
          <w:tcPr>
            <w:tcW w:w="1170" w:type="dxa"/>
          </w:tcPr>
          <w:p w14:paraId="6ED9E752" w14:textId="0AE9CAC8"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0.14</w:t>
            </w:r>
          </w:p>
        </w:tc>
        <w:tc>
          <w:tcPr>
            <w:tcW w:w="1350" w:type="dxa"/>
          </w:tcPr>
          <w:p w14:paraId="388C2A5A" w14:textId="31479A77"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0.996</w:t>
            </w:r>
          </w:p>
        </w:tc>
        <w:tc>
          <w:tcPr>
            <w:tcW w:w="982" w:type="dxa"/>
            <w:tcBorders>
              <w:top w:val="single" w:sz="4" w:space="0" w:color="416DCB" w:themeColor="accent1" w:themeTint="99"/>
            </w:tcBorders>
          </w:tcPr>
          <w:p w14:paraId="74419862" w14:textId="73788AFB" w:rsidR="00B00693" w:rsidRPr="00987F21" w:rsidRDefault="00B00693" w:rsidP="00B00693">
            <w:pPr>
              <w:pStyle w:val="TableCenterText"/>
              <w:jc w:val="right"/>
              <w:cnfStyle w:val="000000010000" w:firstRow="0" w:lastRow="0" w:firstColumn="0" w:lastColumn="0" w:oddVBand="0" w:evenVBand="0" w:oddHBand="0" w:evenHBand="1" w:firstRowFirstColumn="0" w:firstRowLastColumn="0" w:lastRowFirstColumn="0" w:lastRowLastColumn="0"/>
            </w:pPr>
            <w:r w:rsidRPr="00A347AC">
              <w:t>0.14</w:t>
            </w:r>
          </w:p>
        </w:tc>
      </w:tr>
      <w:tr w:rsidR="001470D1" w14:paraId="6190DD52"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3F21A22" w14:textId="7296B49C" w:rsidR="001470D1" w:rsidRPr="00832451" w:rsidRDefault="001470D1" w:rsidP="001470D1">
            <w:pPr>
              <w:pStyle w:val="TableLeftText"/>
              <w:rPr>
                <w:i/>
                <w:iCs/>
              </w:rPr>
            </w:pPr>
            <w:r>
              <w:rPr>
                <w:i/>
                <w:iCs/>
              </w:rPr>
              <w:t>Residential Program Subtotal</w:t>
            </w:r>
          </w:p>
        </w:tc>
        <w:tc>
          <w:tcPr>
            <w:tcW w:w="1170" w:type="dxa"/>
          </w:tcPr>
          <w:p w14:paraId="29E17773" w14:textId="1B843F9C" w:rsidR="001470D1" w:rsidRPr="00251CCE" w:rsidRDefault="001470D1" w:rsidP="001470D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25.90</w:t>
            </w:r>
          </w:p>
        </w:tc>
        <w:tc>
          <w:tcPr>
            <w:tcW w:w="1620" w:type="dxa"/>
          </w:tcPr>
          <w:p w14:paraId="49B03C3C" w14:textId="5B1F55D6" w:rsidR="001470D1" w:rsidRPr="00251CCE" w:rsidRDefault="007569A4" w:rsidP="001470D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99</w:t>
            </w:r>
            <w:r w:rsidR="001470D1" w:rsidRPr="00251CCE">
              <w:rPr>
                <w:i/>
                <w:iCs/>
              </w:rPr>
              <w:t>%</w:t>
            </w:r>
            <w:r w:rsidRPr="007569A4">
              <w:rPr>
                <w:i/>
                <w:iCs/>
                <w:vertAlign w:val="superscript"/>
              </w:rPr>
              <w:t>b</w:t>
            </w:r>
          </w:p>
        </w:tc>
        <w:tc>
          <w:tcPr>
            <w:tcW w:w="1170" w:type="dxa"/>
          </w:tcPr>
          <w:p w14:paraId="0903B240" w14:textId="4439C2A9" w:rsidR="001470D1" w:rsidRPr="00251CCE" w:rsidRDefault="001470D1" w:rsidP="001470D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28.17</w:t>
            </w:r>
          </w:p>
        </w:tc>
        <w:tc>
          <w:tcPr>
            <w:tcW w:w="1350" w:type="dxa"/>
          </w:tcPr>
          <w:p w14:paraId="6DD9FCAA" w14:textId="171B7020" w:rsidR="001470D1" w:rsidRPr="00251CCE" w:rsidRDefault="001470D1" w:rsidP="001470D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0.878</w:t>
            </w:r>
          </w:p>
        </w:tc>
        <w:tc>
          <w:tcPr>
            <w:tcW w:w="982" w:type="dxa"/>
          </w:tcPr>
          <w:p w14:paraId="5EBF0788" w14:textId="3B405599" w:rsidR="001470D1" w:rsidRPr="00251CCE" w:rsidRDefault="001470D1" w:rsidP="001470D1">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color w:val="4A4D56"/>
              </w:rPr>
              <w:t>24.72</w:t>
            </w:r>
          </w:p>
        </w:tc>
      </w:tr>
      <w:tr w:rsidR="007E649E" w14:paraId="533EC34D" w14:textId="77777777" w:rsidTr="00B0069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E9EB2C7" w14:textId="09E87CE7" w:rsidR="007E649E" w:rsidRDefault="007E649E" w:rsidP="007E649E">
            <w:pPr>
              <w:pStyle w:val="TableLeftText"/>
              <w:rPr>
                <w:i/>
                <w:iCs/>
              </w:rPr>
            </w:pPr>
            <w:r>
              <w:t>Residential NPSO Adder</w:t>
            </w:r>
          </w:p>
        </w:tc>
        <w:tc>
          <w:tcPr>
            <w:tcW w:w="1170" w:type="dxa"/>
            <w:shd w:val="thinDiagStripe" w:color="auto" w:fill="auto"/>
          </w:tcPr>
          <w:p w14:paraId="293D821E" w14:textId="77777777" w:rsidR="007E649E" w:rsidRPr="00832451"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620" w:type="dxa"/>
            <w:shd w:val="thinDiagStripe" w:color="auto" w:fill="auto"/>
          </w:tcPr>
          <w:p w14:paraId="37B57C43" w14:textId="77777777" w:rsidR="007E649E" w:rsidRPr="00832451"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170" w:type="dxa"/>
            <w:shd w:val="thinDiagStripe" w:color="auto" w:fill="auto"/>
          </w:tcPr>
          <w:p w14:paraId="486CD521" w14:textId="77777777" w:rsidR="007E649E" w:rsidRPr="00832451"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12393513" w14:textId="77777777" w:rsidR="007E649E" w:rsidRPr="00832451"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982" w:type="dxa"/>
          </w:tcPr>
          <w:p w14:paraId="37B5C476" w14:textId="29AB6191" w:rsidR="007E649E" w:rsidRPr="00832451" w:rsidRDefault="007E649E" w:rsidP="007E649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Pr>
                <w:color w:val="4A4D56"/>
              </w:rPr>
              <w:t>0.17</w:t>
            </w:r>
          </w:p>
        </w:tc>
      </w:tr>
      <w:tr w:rsidR="007E649E" w14:paraId="19DFA96E" w14:textId="77777777" w:rsidTr="00B0069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E0813C7" w14:textId="65A2EE1F" w:rsidR="007E649E" w:rsidRPr="001A2AF7" w:rsidRDefault="007E649E" w:rsidP="007E649E">
            <w:pPr>
              <w:pStyle w:val="TableTextLeftMedium"/>
            </w:pPr>
            <w:r>
              <w:t>Residential Program Total</w:t>
            </w:r>
          </w:p>
        </w:tc>
        <w:tc>
          <w:tcPr>
            <w:tcW w:w="1170" w:type="dxa"/>
            <w:shd w:val="thinDiagStripe" w:color="4A4D56" w:themeColor="text1" w:fill="auto"/>
          </w:tcPr>
          <w:p w14:paraId="26EB8BDE" w14:textId="77777777" w:rsidR="007E649E" w:rsidRPr="0083245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35617D92" w14:textId="77777777" w:rsidR="007E649E" w:rsidRPr="0083245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781B0D2C" w14:textId="77777777" w:rsidR="007E649E" w:rsidRPr="0083245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40D54799" w14:textId="77777777" w:rsidR="007E649E" w:rsidRPr="00832451" w:rsidRDefault="007E649E" w:rsidP="007E649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512880BD" w14:textId="32762D6D" w:rsidR="007E649E" w:rsidRPr="00591AA4" w:rsidRDefault="007E649E" w:rsidP="007E649E">
            <w:pPr>
              <w:pStyle w:val="TableTextLeftMedium"/>
              <w:jc w:val="right"/>
              <w:cnfStyle w:val="000000100000" w:firstRow="0" w:lastRow="0" w:firstColumn="0" w:lastColumn="0" w:oddVBand="0" w:evenVBand="0" w:oddHBand="1" w:evenHBand="0" w:firstRowFirstColumn="0" w:firstRowLastColumn="0" w:lastRowFirstColumn="0" w:lastRowLastColumn="0"/>
            </w:pPr>
            <w:r>
              <w:rPr>
                <w:color w:val="4A4D56"/>
                <w:szCs w:val="20"/>
              </w:rPr>
              <w:t>24.90</w:t>
            </w:r>
          </w:p>
        </w:tc>
      </w:tr>
    </w:tbl>
    <w:p w14:paraId="06CBC892" w14:textId="022F7E78" w:rsidR="008F534D" w:rsidRDefault="008F534D" w:rsidP="008F534D">
      <w:pPr>
        <w:spacing w:after="0"/>
        <w:rPr>
          <w:sz w:val="18"/>
          <w:szCs w:val="18"/>
        </w:rPr>
      </w:pPr>
      <w:bookmarkStart w:id="16" w:name="_Ref137457487"/>
      <w:bookmarkStart w:id="17" w:name="_Toc156240733"/>
      <w:r w:rsidRPr="00832451">
        <w:rPr>
          <w:sz w:val="18"/>
          <w:szCs w:val="18"/>
          <w:vertAlign w:val="superscript"/>
        </w:rPr>
        <w:t>a</w:t>
      </w:r>
      <w:r>
        <w:rPr>
          <w:sz w:val="18"/>
          <w:szCs w:val="18"/>
          <w:vertAlign w:val="superscript"/>
        </w:rPr>
        <w:t xml:space="preserve"> </w:t>
      </w:r>
      <w:r w:rsidRPr="00832451">
        <w:rPr>
          <w:sz w:val="18"/>
          <w:szCs w:val="18"/>
        </w:rPr>
        <w:t xml:space="preserve">Carryover savings are those </w:t>
      </w:r>
      <w:r w:rsidR="00B55C8E">
        <w:rPr>
          <w:sz w:val="18"/>
          <w:szCs w:val="18"/>
        </w:rPr>
        <w:t xml:space="preserve">savings </w:t>
      </w:r>
      <w:r w:rsidRPr="00832451">
        <w:rPr>
          <w:sz w:val="18"/>
          <w:szCs w:val="18"/>
        </w:rPr>
        <w:t>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6A088313" w14:textId="639957C0" w:rsidR="004B3D95" w:rsidRDefault="004B3D95" w:rsidP="008F534D">
      <w:pPr>
        <w:spacing w:after="0"/>
        <w:rPr>
          <w:sz w:val="18"/>
          <w:szCs w:val="18"/>
        </w:rPr>
      </w:pPr>
      <w:r w:rsidRPr="00F17B37">
        <w:rPr>
          <w:sz w:val="18"/>
          <w:szCs w:val="18"/>
          <w:vertAlign w:val="superscript"/>
        </w:rPr>
        <w:t xml:space="preserve">b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1F6E1B79" w14:textId="77777777" w:rsidR="00187124" w:rsidRDefault="00187124" w:rsidP="007B3C4D">
      <w:bookmarkStart w:id="18" w:name="_Ref160566022"/>
      <w:r>
        <w:br w:type="page"/>
      </w:r>
    </w:p>
    <w:p w14:paraId="74DC25F3" w14:textId="71A02648" w:rsidR="007569A4" w:rsidRDefault="007569A4" w:rsidP="007569A4">
      <w:pPr>
        <w:spacing w:before="240"/>
        <w:jc w:val="center"/>
      </w:pPr>
      <w:bookmarkStart w:id="19" w:name="_Ref161260946"/>
      <w:bookmarkStart w:id="20" w:name="_Toc161323718"/>
      <w:r>
        <w:lastRenderedPageBreak/>
        <w:t xml:space="preserve">Table </w:t>
      </w:r>
      <w:r>
        <w:fldChar w:fldCharType="begin"/>
      </w:r>
      <w:r>
        <w:instrText xml:space="preserve"> SEQ Table \* ARABIC </w:instrText>
      </w:r>
      <w:r>
        <w:fldChar w:fldCharType="separate"/>
      </w:r>
      <w:r w:rsidR="003A4D25">
        <w:rPr>
          <w:noProof/>
        </w:rPr>
        <w:t>3</w:t>
      </w:r>
      <w:r>
        <w:rPr>
          <w:noProof/>
        </w:rPr>
        <w:fldChar w:fldCharType="end"/>
      </w:r>
      <w:bookmarkEnd w:id="18"/>
      <w:bookmarkEnd w:id="19"/>
      <w:r>
        <w:t>. 2023 Residential Program Gas Annual Savings Summary</w:t>
      </w:r>
      <w:bookmarkEnd w:id="20"/>
    </w:p>
    <w:tbl>
      <w:tblPr>
        <w:tblStyle w:val="ODCBasic-1"/>
        <w:tblW w:w="0" w:type="auto"/>
        <w:tblLayout w:type="fixed"/>
        <w:tblCellMar>
          <w:top w:w="0" w:type="dxa"/>
          <w:bottom w:w="14" w:type="dxa"/>
        </w:tblCellMar>
        <w:tblLook w:val="04A0" w:firstRow="1" w:lastRow="0" w:firstColumn="1" w:lastColumn="0" w:noHBand="0" w:noVBand="1"/>
      </w:tblPr>
      <w:tblGrid>
        <w:gridCol w:w="4405"/>
        <w:gridCol w:w="1350"/>
        <w:gridCol w:w="1620"/>
        <w:gridCol w:w="1350"/>
        <w:gridCol w:w="1170"/>
        <w:gridCol w:w="1162"/>
      </w:tblGrid>
      <w:tr w:rsidR="007569A4" w14:paraId="5853904A" w14:textId="77777777" w:rsidTr="00572C7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405" w:type="dxa"/>
            <w:tcBorders>
              <w:bottom w:val="single" w:sz="4" w:space="0" w:color="4A4D56" w:themeColor="text1"/>
              <w:right w:val="single" w:sz="4" w:space="0" w:color="4A4D56" w:themeColor="text1"/>
            </w:tcBorders>
          </w:tcPr>
          <w:p w14:paraId="3CA8CEE4" w14:textId="77777777" w:rsidR="007569A4" w:rsidRPr="00625570" w:rsidRDefault="007569A4" w:rsidP="00572C75">
            <w:pPr>
              <w:pStyle w:val="TableHeadingLeft"/>
            </w:pPr>
            <w:r>
              <w:t>Initiative/Channel</w:t>
            </w:r>
          </w:p>
        </w:tc>
        <w:tc>
          <w:tcPr>
            <w:tcW w:w="1350" w:type="dxa"/>
            <w:tcBorders>
              <w:left w:val="single" w:sz="4" w:space="0" w:color="4A4D56" w:themeColor="text1"/>
              <w:bottom w:val="single" w:sz="4" w:space="0" w:color="4A4D56" w:themeColor="text1"/>
              <w:right w:val="single" w:sz="4" w:space="0" w:color="4A4D56" w:themeColor="text1"/>
            </w:tcBorders>
          </w:tcPr>
          <w:p w14:paraId="3315E529" w14:textId="77777777" w:rsidR="007569A4" w:rsidRPr="00625570" w:rsidRDefault="007569A4" w:rsidP="00572C75">
            <w:pPr>
              <w:pStyle w:val="TableHeadingCentered"/>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6A0511AF" w14:textId="77777777" w:rsidR="007569A4" w:rsidRPr="00625570" w:rsidRDefault="007569A4" w:rsidP="00572C75">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5F8464D4" w14:textId="77777777" w:rsidR="007569A4" w:rsidRPr="00625570" w:rsidRDefault="007569A4" w:rsidP="00572C75">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751CF553" w14:textId="77777777" w:rsidR="007569A4" w:rsidRPr="00625570" w:rsidRDefault="007569A4" w:rsidP="00572C75">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72FC68F6" w14:textId="77777777" w:rsidR="007569A4" w:rsidRPr="00625570" w:rsidRDefault="007569A4" w:rsidP="00572C75">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7569A4" w14:paraId="3B287478"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18D34884" w14:textId="77777777" w:rsidR="007569A4" w:rsidRPr="00625570" w:rsidRDefault="007569A4" w:rsidP="00572C75">
            <w:pPr>
              <w:pStyle w:val="TableLeftText"/>
            </w:pPr>
            <w:r>
              <w:t xml:space="preserve">Retail Products – Income Qualified </w:t>
            </w:r>
          </w:p>
        </w:tc>
        <w:tc>
          <w:tcPr>
            <w:tcW w:w="1350" w:type="dxa"/>
            <w:tcBorders>
              <w:top w:val="single" w:sz="4" w:space="0" w:color="4A4D56" w:themeColor="text1"/>
            </w:tcBorders>
          </w:tcPr>
          <w:p w14:paraId="7C91BD6D"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500,708 </w:t>
            </w:r>
          </w:p>
        </w:tc>
        <w:tc>
          <w:tcPr>
            <w:tcW w:w="1620" w:type="dxa"/>
            <w:tcBorders>
              <w:top w:val="single" w:sz="4" w:space="0" w:color="4A4D56" w:themeColor="text1"/>
            </w:tcBorders>
          </w:tcPr>
          <w:p w14:paraId="7E1CF7C1"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103%</w:t>
            </w:r>
          </w:p>
        </w:tc>
        <w:tc>
          <w:tcPr>
            <w:tcW w:w="1350" w:type="dxa"/>
            <w:tcBorders>
              <w:top w:val="single" w:sz="4" w:space="0" w:color="4A4D56" w:themeColor="text1"/>
            </w:tcBorders>
          </w:tcPr>
          <w:p w14:paraId="38599C60"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513,555 </w:t>
            </w:r>
          </w:p>
        </w:tc>
        <w:tc>
          <w:tcPr>
            <w:tcW w:w="1170" w:type="dxa"/>
            <w:tcBorders>
              <w:top w:val="single" w:sz="4" w:space="0" w:color="4A4D56" w:themeColor="text1"/>
            </w:tcBorders>
          </w:tcPr>
          <w:p w14:paraId="60D0F30D"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A4D56" w:themeColor="text1"/>
            </w:tcBorders>
          </w:tcPr>
          <w:p w14:paraId="4B09344E"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513,555 </w:t>
            </w:r>
          </w:p>
        </w:tc>
      </w:tr>
      <w:tr w:rsidR="007569A4" w14:paraId="1AEB9762"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1A08FB29" w14:textId="77777777" w:rsidR="007569A4" w:rsidRDefault="007569A4" w:rsidP="00572C75">
            <w:pPr>
              <w:pStyle w:val="TableLeftText"/>
            </w:pPr>
            <w:r>
              <w:t>Retail Products – Market Rate Incentive-Based</w:t>
            </w:r>
          </w:p>
        </w:tc>
        <w:tc>
          <w:tcPr>
            <w:tcW w:w="1350" w:type="dxa"/>
            <w:tcBorders>
              <w:top w:val="single" w:sz="4" w:space="0" w:color="4A4D56" w:themeColor="text1"/>
            </w:tcBorders>
          </w:tcPr>
          <w:p w14:paraId="65980605"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982,688 </w:t>
            </w:r>
          </w:p>
        </w:tc>
        <w:tc>
          <w:tcPr>
            <w:tcW w:w="1620" w:type="dxa"/>
            <w:tcBorders>
              <w:top w:val="single" w:sz="4" w:space="0" w:color="4A4D56" w:themeColor="text1"/>
            </w:tcBorders>
          </w:tcPr>
          <w:p w14:paraId="142BDB84"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98%</w:t>
            </w:r>
          </w:p>
        </w:tc>
        <w:tc>
          <w:tcPr>
            <w:tcW w:w="1350" w:type="dxa"/>
            <w:tcBorders>
              <w:top w:val="single" w:sz="4" w:space="0" w:color="4A4D56" w:themeColor="text1"/>
            </w:tcBorders>
          </w:tcPr>
          <w:p w14:paraId="7191076E"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965,353 </w:t>
            </w:r>
          </w:p>
        </w:tc>
        <w:tc>
          <w:tcPr>
            <w:tcW w:w="1170" w:type="dxa"/>
            <w:tcBorders>
              <w:top w:val="single" w:sz="4" w:space="0" w:color="4A4D56" w:themeColor="text1"/>
            </w:tcBorders>
          </w:tcPr>
          <w:p w14:paraId="63D6F4CE"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0.896</w:t>
            </w:r>
          </w:p>
        </w:tc>
        <w:tc>
          <w:tcPr>
            <w:tcW w:w="1162" w:type="dxa"/>
            <w:tcBorders>
              <w:top w:val="single" w:sz="4" w:space="0" w:color="4A4D56" w:themeColor="text1"/>
            </w:tcBorders>
          </w:tcPr>
          <w:p w14:paraId="487A67C4"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865,222 </w:t>
            </w:r>
          </w:p>
        </w:tc>
      </w:tr>
      <w:tr w:rsidR="007569A4" w14:paraId="03C41B6B"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5B1B4186" w14:textId="77777777" w:rsidR="007569A4" w:rsidRDefault="007569A4" w:rsidP="00572C75">
            <w:pPr>
              <w:pStyle w:val="TableLeftText"/>
            </w:pPr>
            <w:r>
              <w:t>Retail Products – Efficient Choice Tool</w:t>
            </w:r>
          </w:p>
        </w:tc>
        <w:tc>
          <w:tcPr>
            <w:tcW w:w="1350" w:type="dxa"/>
            <w:tcBorders>
              <w:top w:val="single" w:sz="4" w:space="0" w:color="4A4D56" w:themeColor="text1"/>
            </w:tcBorders>
          </w:tcPr>
          <w:p w14:paraId="3FAD90FD"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N/A </w:t>
            </w:r>
          </w:p>
        </w:tc>
        <w:tc>
          <w:tcPr>
            <w:tcW w:w="1620" w:type="dxa"/>
            <w:tcBorders>
              <w:top w:val="single" w:sz="4" w:space="0" w:color="4A4D56" w:themeColor="text1"/>
            </w:tcBorders>
          </w:tcPr>
          <w:p w14:paraId="00A0158D"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N/A</w:t>
            </w:r>
          </w:p>
        </w:tc>
        <w:tc>
          <w:tcPr>
            <w:tcW w:w="1350" w:type="dxa"/>
            <w:tcBorders>
              <w:top w:val="single" w:sz="4" w:space="0" w:color="4A4D56" w:themeColor="text1"/>
            </w:tcBorders>
          </w:tcPr>
          <w:p w14:paraId="18677B52"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48,623 </w:t>
            </w:r>
          </w:p>
        </w:tc>
        <w:tc>
          <w:tcPr>
            <w:tcW w:w="1170" w:type="dxa"/>
            <w:tcBorders>
              <w:top w:val="single" w:sz="4" w:space="0" w:color="4A4D56" w:themeColor="text1"/>
            </w:tcBorders>
          </w:tcPr>
          <w:p w14:paraId="54F2BC00"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0.603</w:t>
            </w:r>
          </w:p>
        </w:tc>
        <w:tc>
          <w:tcPr>
            <w:tcW w:w="1162" w:type="dxa"/>
            <w:tcBorders>
              <w:top w:val="single" w:sz="4" w:space="0" w:color="4A4D56" w:themeColor="text1"/>
            </w:tcBorders>
          </w:tcPr>
          <w:p w14:paraId="7F232EB7"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29,321 </w:t>
            </w:r>
          </w:p>
        </w:tc>
      </w:tr>
      <w:tr w:rsidR="007569A4" w14:paraId="13740188"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155C91F2" w14:textId="77777777" w:rsidR="007569A4" w:rsidRDefault="007569A4" w:rsidP="00572C75">
            <w:pPr>
              <w:pStyle w:val="TableLeftText"/>
            </w:pPr>
            <w:r>
              <w:t>Income Qualified – Single Family</w:t>
            </w:r>
          </w:p>
        </w:tc>
        <w:tc>
          <w:tcPr>
            <w:tcW w:w="1350" w:type="dxa"/>
            <w:tcBorders>
              <w:top w:val="single" w:sz="4" w:space="0" w:color="4A4D56" w:themeColor="text1"/>
            </w:tcBorders>
          </w:tcPr>
          <w:p w14:paraId="1B579BA0"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387,406 </w:t>
            </w:r>
          </w:p>
        </w:tc>
        <w:tc>
          <w:tcPr>
            <w:tcW w:w="1620" w:type="dxa"/>
            <w:tcBorders>
              <w:top w:val="single" w:sz="4" w:space="0" w:color="4A4D56" w:themeColor="text1"/>
            </w:tcBorders>
          </w:tcPr>
          <w:p w14:paraId="0AFA1122"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Borders>
              <w:top w:val="single" w:sz="4" w:space="0" w:color="4A4D56" w:themeColor="text1"/>
            </w:tcBorders>
          </w:tcPr>
          <w:p w14:paraId="36700E2F"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387,663 </w:t>
            </w:r>
          </w:p>
        </w:tc>
        <w:tc>
          <w:tcPr>
            <w:tcW w:w="1170" w:type="dxa"/>
            <w:tcBorders>
              <w:top w:val="single" w:sz="4" w:space="0" w:color="4A4D56" w:themeColor="text1"/>
            </w:tcBorders>
          </w:tcPr>
          <w:p w14:paraId="03DCE9D5"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A4D56" w:themeColor="text1"/>
            </w:tcBorders>
          </w:tcPr>
          <w:p w14:paraId="4D03522A"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387,663 </w:t>
            </w:r>
          </w:p>
        </w:tc>
      </w:tr>
      <w:tr w:rsidR="007569A4" w14:paraId="67CBAC9D"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46B83F0" w14:textId="77777777" w:rsidR="007569A4" w:rsidRPr="00625570" w:rsidRDefault="007569A4" w:rsidP="00572C75">
            <w:pPr>
              <w:pStyle w:val="TableLeftText"/>
            </w:pPr>
            <w:r>
              <w:t>Income Qualified - CAA</w:t>
            </w:r>
          </w:p>
        </w:tc>
        <w:tc>
          <w:tcPr>
            <w:tcW w:w="1350" w:type="dxa"/>
          </w:tcPr>
          <w:p w14:paraId="0BB17D9C"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112,071 </w:t>
            </w:r>
          </w:p>
        </w:tc>
        <w:tc>
          <w:tcPr>
            <w:tcW w:w="1620" w:type="dxa"/>
          </w:tcPr>
          <w:p w14:paraId="332C80F8"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101%</w:t>
            </w:r>
          </w:p>
        </w:tc>
        <w:tc>
          <w:tcPr>
            <w:tcW w:w="1350" w:type="dxa"/>
          </w:tcPr>
          <w:p w14:paraId="4D5C85E1"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112,999 </w:t>
            </w:r>
          </w:p>
        </w:tc>
        <w:tc>
          <w:tcPr>
            <w:tcW w:w="1170" w:type="dxa"/>
          </w:tcPr>
          <w:p w14:paraId="7188F622"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2E5757AF"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112,999 </w:t>
            </w:r>
          </w:p>
        </w:tc>
      </w:tr>
      <w:tr w:rsidR="007569A4" w14:paraId="5DFFFBF2"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BA9ED49" w14:textId="77777777" w:rsidR="007569A4" w:rsidRDefault="007569A4" w:rsidP="00572C75">
            <w:pPr>
              <w:pStyle w:val="TableLeftText"/>
            </w:pPr>
            <w:r>
              <w:t>Income Qualified – Joint Utility</w:t>
            </w:r>
          </w:p>
        </w:tc>
        <w:tc>
          <w:tcPr>
            <w:tcW w:w="1350" w:type="dxa"/>
          </w:tcPr>
          <w:p w14:paraId="1100D2BA"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620" w:type="dxa"/>
          </w:tcPr>
          <w:p w14:paraId="67A0EECD"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350" w:type="dxa"/>
          </w:tcPr>
          <w:p w14:paraId="23F62862"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170" w:type="dxa"/>
          </w:tcPr>
          <w:p w14:paraId="3577FF62"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c>
          <w:tcPr>
            <w:tcW w:w="1162" w:type="dxa"/>
            <w:tcBorders>
              <w:top w:val="single" w:sz="4" w:space="0" w:color="416DCB" w:themeColor="accent1" w:themeTint="99"/>
            </w:tcBorders>
          </w:tcPr>
          <w:p w14:paraId="578D2CE4"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N/A </w:t>
            </w:r>
          </w:p>
        </w:tc>
      </w:tr>
      <w:tr w:rsidR="007569A4" w14:paraId="4FC9726D"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07159F1" w14:textId="77777777" w:rsidR="007569A4" w:rsidRDefault="007569A4" w:rsidP="00572C75">
            <w:pPr>
              <w:pStyle w:val="TableLeftText"/>
            </w:pPr>
            <w:r>
              <w:t>Income Qualified – Smart Savers</w:t>
            </w:r>
          </w:p>
        </w:tc>
        <w:tc>
          <w:tcPr>
            <w:tcW w:w="1350" w:type="dxa"/>
          </w:tcPr>
          <w:p w14:paraId="57944306"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487,592 </w:t>
            </w:r>
          </w:p>
        </w:tc>
        <w:tc>
          <w:tcPr>
            <w:tcW w:w="1620" w:type="dxa"/>
          </w:tcPr>
          <w:p w14:paraId="6DDC1A2A"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96%</w:t>
            </w:r>
          </w:p>
        </w:tc>
        <w:tc>
          <w:tcPr>
            <w:tcW w:w="1350" w:type="dxa"/>
          </w:tcPr>
          <w:p w14:paraId="2FE4A70F"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468,036 </w:t>
            </w:r>
          </w:p>
        </w:tc>
        <w:tc>
          <w:tcPr>
            <w:tcW w:w="1170" w:type="dxa"/>
          </w:tcPr>
          <w:p w14:paraId="71E9B034"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2D19BF37"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467,813 </w:t>
            </w:r>
          </w:p>
        </w:tc>
      </w:tr>
      <w:tr w:rsidR="007569A4" w14:paraId="4D233E9D"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E37AA71" w14:textId="77777777" w:rsidR="007569A4" w:rsidRDefault="007569A4" w:rsidP="00572C75">
            <w:pPr>
              <w:pStyle w:val="TableLeftText"/>
            </w:pPr>
            <w:r>
              <w:t xml:space="preserve">Income Qualified – MHAS </w:t>
            </w:r>
          </w:p>
        </w:tc>
        <w:tc>
          <w:tcPr>
            <w:tcW w:w="1350" w:type="dxa"/>
          </w:tcPr>
          <w:p w14:paraId="3892B201"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54,178 </w:t>
            </w:r>
          </w:p>
        </w:tc>
        <w:tc>
          <w:tcPr>
            <w:tcW w:w="1620" w:type="dxa"/>
          </w:tcPr>
          <w:p w14:paraId="6EC39B10"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95%</w:t>
            </w:r>
          </w:p>
        </w:tc>
        <w:tc>
          <w:tcPr>
            <w:tcW w:w="1350" w:type="dxa"/>
          </w:tcPr>
          <w:p w14:paraId="6120B8AF"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51,317 </w:t>
            </w:r>
          </w:p>
        </w:tc>
        <w:tc>
          <w:tcPr>
            <w:tcW w:w="1170" w:type="dxa"/>
          </w:tcPr>
          <w:p w14:paraId="3F5A05CA"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7B9CE5A7"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51,317 </w:t>
            </w:r>
          </w:p>
        </w:tc>
      </w:tr>
      <w:tr w:rsidR="007569A4" w14:paraId="6DB8D295"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C25EC1E" w14:textId="77777777" w:rsidR="007569A4" w:rsidRDefault="007569A4" w:rsidP="00572C75">
            <w:pPr>
              <w:pStyle w:val="TableLeftText"/>
            </w:pPr>
            <w:r>
              <w:t xml:space="preserve">Multifamily – Income Qualified </w:t>
            </w:r>
          </w:p>
        </w:tc>
        <w:tc>
          <w:tcPr>
            <w:tcW w:w="1350" w:type="dxa"/>
          </w:tcPr>
          <w:p w14:paraId="35E027FF"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89,536 </w:t>
            </w:r>
          </w:p>
        </w:tc>
        <w:tc>
          <w:tcPr>
            <w:tcW w:w="1620" w:type="dxa"/>
          </w:tcPr>
          <w:p w14:paraId="736B2718"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70C7AC2B"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89,674 </w:t>
            </w:r>
          </w:p>
        </w:tc>
        <w:tc>
          <w:tcPr>
            <w:tcW w:w="1170" w:type="dxa"/>
          </w:tcPr>
          <w:p w14:paraId="3724CF8E"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1A3B3DA6"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89,674 </w:t>
            </w:r>
          </w:p>
        </w:tc>
      </w:tr>
      <w:tr w:rsidR="007569A4" w14:paraId="63913557"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67390B1" w14:textId="77777777" w:rsidR="007569A4" w:rsidRDefault="007569A4" w:rsidP="00572C75">
            <w:pPr>
              <w:pStyle w:val="TableLeftText"/>
            </w:pPr>
            <w:r>
              <w:t xml:space="preserve">Multifamily – Market Rate </w:t>
            </w:r>
          </w:p>
        </w:tc>
        <w:tc>
          <w:tcPr>
            <w:tcW w:w="1350" w:type="dxa"/>
          </w:tcPr>
          <w:p w14:paraId="7A82CC29"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9,304 </w:t>
            </w:r>
          </w:p>
        </w:tc>
        <w:tc>
          <w:tcPr>
            <w:tcW w:w="1620" w:type="dxa"/>
          </w:tcPr>
          <w:p w14:paraId="06DF3663"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Pr>
          <w:p w14:paraId="3C36203F"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9,304 </w:t>
            </w:r>
          </w:p>
        </w:tc>
        <w:tc>
          <w:tcPr>
            <w:tcW w:w="1170" w:type="dxa"/>
          </w:tcPr>
          <w:p w14:paraId="037FF824"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0.922</w:t>
            </w:r>
          </w:p>
        </w:tc>
        <w:tc>
          <w:tcPr>
            <w:tcW w:w="1162" w:type="dxa"/>
            <w:tcBorders>
              <w:top w:val="single" w:sz="4" w:space="0" w:color="416DCB" w:themeColor="accent1" w:themeTint="99"/>
            </w:tcBorders>
          </w:tcPr>
          <w:p w14:paraId="5F5F3C17"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8,581 </w:t>
            </w:r>
          </w:p>
        </w:tc>
      </w:tr>
      <w:tr w:rsidR="007569A4" w14:paraId="75205A97"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4B83587" w14:textId="77777777" w:rsidR="007569A4" w:rsidRDefault="007569A4" w:rsidP="00572C75">
            <w:pPr>
              <w:pStyle w:val="TableLeftText"/>
            </w:pPr>
            <w:r>
              <w:t>Multifamily – Public Housing</w:t>
            </w:r>
          </w:p>
        </w:tc>
        <w:tc>
          <w:tcPr>
            <w:tcW w:w="1350" w:type="dxa"/>
          </w:tcPr>
          <w:p w14:paraId="39EA5D9A"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41,101 </w:t>
            </w:r>
          </w:p>
        </w:tc>
        <w:tc>
          <w:tcPr>
            <w:tcW w:w="1620" w:type="dxa"/>
          </w:tcPr>
          <w:p w14:paraId="6F15A373"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2C2C700F"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41,102 </w:t>
            </w:r>
          </w:p>
        </w:tc>
        <w:tc>
          <w:tcPr>
            <w:tcW w:w="1170" w:type="dxa"/>
          </w:tcPr>
          <w:p w14:paraId="3FD3BDE6"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39290137"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41,102 </w:t>
            </w:r>
          </w:p>
        </w:tc>
      </w:tr>
      <w:tr w:rsidR="007569A4" w14:paraId="6BDBDCC9"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5405B39" w14:textId="77777777" w:rsidR="007569A4" w:rsidRDefault="007569A4" w:rsidP="00572C75">
            <w:pPr>
              <w:pStyle w:val="TableLeftText"/>
            </w:pPr>
            <w:r>
              <w:t>Market Rate Single Family – Midstream HVAC</w:t>
            </w:r>
          </w:p>
        </w:tc>
        <w:tc>
          <w:tcPr>
            <w:tcW w:w="1350" w:type="dxa"/>
          </w:tcPr>
          <w:p w14:paraId="40F88A06"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323,915 </w:t>
            </w:r>
          </w:p>
        </w:tc>
        <w:tc>
          <w:tcPr>
            <w:tcW w:w="1620" w:type="dxa"/>
          </w:tcPr>
          <w:p w14:paraId="19D3ECD0"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w:t>
            </w:r>
          </w:p>
        </w:tc>
        <w:tc>
          <w:tcPr>
            <w:tcW w:w="1350" w:type="dxa"/>
          </w:tcPr>
          <w:p w14:paraId="723098DD"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324,132 </w:t>
            </w:r>
          </w:p>
        </w:tc>
        <w:tc>
          <w:tcPr>
            <w:tcW w:w="1170" w:type="dxa"/>
          </w:tcPr>
          <w:p w14:paraId="4D65440E"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0.809</w:t>
            </w:r>
          </w:p>
        </w:tc>
        <w:tc>
          <w:tcPr>
            <w:tcW w:w="1162" w:type="dxa"/>
            <w:tcBorders>
              <w:top w:val="single" w:sz="4" w:space="0" w:color="416DCB" w:themeColor="accent1" w:themeTint="99"/>
            </w:tcBorders>
          </w:tcPr>
          <w:p w14:paraId="40F0AAF9"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262,076 </w:t>
            </w:r>
          </w:p>
        </w:tc>
      </w:tr>
      <w:tr w:rsidR="007569A4" w14:paraId="6855941A"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CB1EC0D" w14:textId="77777777" w:rsidR="007569A4" w:rsidRDefault="007569A4" w:rsidP="00572C75">
            <w:pPr>
              <w:pStyle w:val="TableLeftText"/>
            </w:pPr>
            <w:r>
              <w:t>Market Rate Single Family – Home Efficiency</w:t>
            </w:r>
          </w:p>
        </w:tc>
        <w:tc>
          <w:tcPr>
            <w:tcW w:w="1350" w:type="dxa"/>
          </w:tcPr>
          <w:p w14:paraId="00B99142"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18,217 </w:t>
            </w:r>
          </w:p>
        </w:tc>
        <w:tc>
          <w:tcPr>
            <w:tcW w:w="1620" w:type="dxa"/>
          </w:tcPr>
          <w:p w14:paraId="6A063F0E"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w:t>
            </w:r>
          </w:p>
        </w:tc>
        <w:tc>
          <w:tcPr>
            <w:tcW w:w="1350" w:type="dxa"/>
          </w:tcPr>
          <w:p w14:paraId="0CADF121"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18,221 </w:t>
            </w:r>
          </w:p>
        </w:tc>
        <w:tc>
          <w:tcPr>
            <w:tcW w:w="1170" w:type="dxa"/>
          </w:tcPr>
          <w:p w14:paraId="0808334B"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0.822</w:t>
            </w:r>
          </w:p>
        </w:tc>
        <w:tc>
          <w:tcPr>
            <w:tcW w:w="1162" w:type="dxa"/>
            <w:tcBorders>
              <w:top w:val="single" w:sz="4" w:space="0" w:color="416DCB" w:themeColor="accent1" w:themeTint="99"/>
            </w:tcBorders>
          </w:tcPr>
          <w:p w14:paraId="3DA46F7B"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14,983 </w:t>
            </w:r>
          </w:p>
        </w:tc>
      </w:tr>
      <w:tr w:rsidR="007569A4" w14:paraId="777A03F9"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61FA228" w14:textId="77777777" w:rsidR="007569A4" w:rsidRDefault="007569A4" w:rsidP="00572C75">
            <w:pPr>
              <w:pStyle w:val="TableLeftText"/>
            </w:pPr>
            <w:r>
              <w:t>Kits – School Kits</w:t>
            </w:r>
          </w:p>
        </w:tc>
        <w:tc>
          <w:tcPr>
            <w:tcW w:w="1350" w:type="dxa"/>
          </w:tcPr>
          <w:p w14:paraId="769CA3E8"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105,035 </w:t>
            </w:r>
          </w:p>
        </w:tc>
        <w:tc>
          <w:tcPr>
            <w:tcW w:w="1620" w:type="dxa"/>
          </w:tcPr>
          <w:p w14:paraId="7248F124"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127%</w:t>
            </w:r>
          </w:p>
        </w:tc>
        <w:tc>
          <w:tcPr>
            <w:tcW w:w="1350" w:type="dxa"/>
          </w:tcPr>
          <w:p w14:paraId="7357E7A3"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133,530 </w:t>
            </w:r>
          </w:p>
        </w:tc>
        <w:tc>
          <w:tcPr>
            <w:tcW w:w="1170" w:type="dxa"/>
          </w:tcPr>
          <w:p w14:paraId="0E5E5845"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546D12E0"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133,530 </w:t>
            </w:r>
          </w:p>
        </w:tc>
      </w:tr>
      <w:tr w:rsidR="007569A4" w14:paraId="3F9398AD"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EF7572D" w14:textId="77777777" w:rsidR="007569A4" w:rsidRDefault="007569A4" w:rsidP="00572C75">
            <w:pPr>
              <w:pStyle w:val="TableLeftText"/>
            </w:pPr>
            <w:r>
              <w:t>Kits – High School Innovation</w:t>
            </w:r>
          </w:p>
        </w:tc>
        <w:tc>
          <w:tcPr>
            <w:tcW w:w="1350" w:type="dxa"/>
          </w:tcPr>
          <w:p w14:paraId="11D82C99"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17,452 </w:t>
            </w:r>
          </w:p>
        </w:tc>
        <w:tc>
          <w:tcPr>
            <w:tcW w:w="1620" w:type="dxa"/>
          </w:tcPr>
          <w:p w14:paraId="2D33957E"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120%</w:t>
            </w:r>
          </w:p>
        </w:tc>
        <w:tc>
          <w:tcPr>
            <w:tcW w:w="1350" w:type="dxa"/>
          </w:tcPr>
          <w:p w14:paraId="2EFAC72F"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20,867 </w:t>
            </w:r>
          </w:p>
        </w:tc>
        <w:tc>
          <w:tcPr>
            <w:tcW w:w="1170" w:type="dxa"/>
          </w:tcPr>
          <w:p w14:paraId="65B829B1"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65246069"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20,867 </w:t>
            </w:r>
          </w:p>
        </w:tc>
      </w:tr>
      <w:tr w:rsidR="007569A4" w14:paraId="6C3C5AE8"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C54FA58" w14:textId="77777777" w:rsidR="007569A4" w:rsidRDefault="007569A4" w:rsidP="00572C75">
            <w:pPr>
              <w:pStyle w:val="TableLeftText"/>
            </w:pPr>
            <w:r>
              <w:t>Kits – Income Qualified Community Kits</w:t>
            </w:r>
          </w:p>
        </w:tc>
        <w:tc>
          <w:tcPr>
            <w:tcW w:w="1350" w:type="dxa"/>
          </w:tcPr>
          <w:p w14:paraId="0314BF1D"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40,889 </w:t>
            </w:r>
          </w:p>
        </w:tc>
        <w:tc>
          <w:tcPr>
            <w:tcW w:w="1620" w:type="dxa"/>
          </w:tcPr>
          <w:p w14:paraId="4DF47767"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98%</w:t>
            </w:r>
          </w:p>
        </w:tc>
        <w:tc>
          <w:tcPr>
            <w:tcW w:w="1350" w:type="dxa"/>
          </w:tcPr>
          <w:p w14:paraId="36958948"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40,266 </w:t>
            </w:r>
          </w:p>
        </w:tc>
        <w:tc>
          <w:tcPr>
            <w:tcW w:w="1170" w:type="dxa"/>
          </w:tcPr>
          <w:p w14:paraId="21C057FD"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6AFC4DAA" w14:textId="77777777" w:rsidR="007569A4" w:rsidRPr="00987F21" w:rsidRDefault="007569A4" w:rsidP="00572C75">
            <w:pPr>
              <w:pStyle w:val="TableCenterText"/>
              <w:jc w:val="right"/>
              <w:cnfStyle w:val="000000010000" w:firstRow="0" w:lastRow="0" w:firstColumn="0" w:lastColumn="0" w:oddVBand="0" w:evenVBand="0" w:oddHBand="0" w:evenHBand="1" w:firstRowFirstColumn="0" w:firstRowLastColumn="0" w:lastRowFirstColumn="0" w:lastRowLastColumn="0"/>
            </w:pPr>
            <w:r w:rsidRPr="001D2841">
              <w:t xml:space="preserve"> 40,266 </w:t>
            </w:r>
          </w:p>
        </w:tc>
      </w:tr>
      <w:tr w:rsidR="007569A4" w14:paraId="6347747C"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27862B3" w14:textId="77777777" w:rsidR="007569A4" w:rsidRDefault="007569A4" w:rsidP="00572C75">
            <w:pPr>
              <w:pStyle w:val="TableLeftText"/>
            </w:pPr>
            <w:r>
              <w:t>Kits – Mobile Home Kits</w:t>
            </w:r>
          </w:p>
        </w:tc>
        <w:tc>
          <w:tcPr>
            <w:tcW w:w="1350" w:type="dxa"/>
          </w:tcPr>
          <w:p w14:paraId="3F6F66F0"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2,021 </w:t>
            </w:r>
          </w:p>
        </w:tc>
        <w:tc>
          <w:tcPr>
            <w:tcW w:w="1620" w:type="dxa"/>
          </w:tcPr>
          <w:p w14:paraId="2FCCCCF8"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116%</w:t>
            </w:r>
          </w:p>
        </w:tc>
        <w:tc>
          <w:tcPr>
            <w:tcW w:w="1350" w:type="dxa"/>
          </w:tcPr>
          <w:p w14:paraId="5EE02061"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2,344 </w:t>
            </w:r>
          </w:p>
        </w:tc>
        <w:tc>
          <w:tcPr>
            <w:tcW w:w="1170" w:type="dxa"/>
          </w:tcPr>
          <w:p w14:paraId="574724B8"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1.000</w:t>
            </w:r>
          </w:p>
        </w:tc>
        <w:tc>
          <w:tcPr>
            <w:tcW w:w="1162" w:type="dxa"/>
            <w:tcBorders>
              <w:top w:val="single" w:sz="4" w:space="0" w:color="416DCB" w:themeColor="accent1" w:themeTint="99"/>
            </w:tcBorders>
          </w:tcPr>
          <w:p w14:paraId="5F588DDE" w14:textId="77777777" w:rsidR="007569A4" w:rsidRPr="00987F21" w:rsidRDefault="007569A4" w:rsidP="00572C75">
            <w:pPr>
              <w:pStyle w:val="TableCenterText"/>
              <w:jc w:val="right"/>
              <w:cnfStyle w:val="000000100000" w:firstRow="0" w:lastRow="0" w:firstColumn="0" w:lastColumn="0" w:oddVBand="0" w:evenVBand="0" w:oddHBand="1" w:evenHBand="0" w:firstRowFirstColumn="0" w:firstRowLastColumn="0" w:lastRowFirstColumn="0" w:lastRowLastColumn="0"/>
            </w:pPr>
            <w:r w:rsidRPr="001D2841">
              <w:t xml:space="preserve"> 2,344 </w:t>
            </w:r>
          </w:p>
        </w:tc>
      </w:tr>
      <w:tr w:rsidR="007569A4" w14:paraId="1B892AAF"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74C9608" w14:textId="77777777" w:rsidR="007569A4" w:rsidRDefault="007569A4" w:rsidP="00187124">
            <w:pPr>
              <w:pStyle w:val="TableLeftText"/>
              <w:keepNext/>
              <w:keepLines/>
            </w:pPr>
            <w:r>
              <w:t>Kits – Joint Utility Kits</w:t>
            </w:r>
          </w:p>
        </w:tc>
        <w:tc>
          <w:tcPr>
            <w:tcW w:w="1350" w:type="dxa"/>
          </w:tcPr>
          <w:p w14:paraId="60249AB4" w14:textId="77777777" w:rsidR="007569A4" w:rsidRPr="00987F2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0</w:t>
            </w:r>
          </w:p>
        </w:tc>
        <w:tc>
          <w:tcPr>
            <w:tcW w:w="1620" w:type="dxa"/>
          </w:tcPr>
          <w:p w14:paraId="774FD782" w14:textId="77777777" w:rsidR="007569A4" w:rsidRPr="00987F2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N/A</w:t>
            </w:r>
          </w:p>
        </w:tc>
        <w:tc>
          <w:tcPr>
            <w:tcW w:w="1350" w:type="dxa"/>
          </w:tcPr>
          <w:p w14:paraId="4D0B9A8D" w14:textId="77777777" w:rsidR="007569A4" w:rsidRPr="00987F2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 xml:space="preserve"> 7 </w:t>
            </w:r>
          </w:p>
        </w:tc>
        <w:tc>
          <w:tcPr>
            <w:tcW w:w="1170" w:type="dxa"/>
          </w:tcPr>
          <w:p w14:paraId="5134E4AB" w14:textId="77777777" w:rsidR="007569A4" w:rsidRPr="00987F2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1.000</w:t>
            </w:r>
          </w:p>
        </w:tc>
        <w:tc>
          <w:tcPr>
            <w:tcW w:w="1162" w:type="dxa"/>
            <w:tcBorders>
              <w:top w:val="single" w:sz="4" w:space="0" w:color="416DCB" w:themeColor="accent1" w:themeTint="99"/>
            </w:tcBorders>
          </w:tcPr>
          <w:p w14:paraId="75355EF7" w14:textId="77777777" w:rsidR="007569A4" w:rsidRPr="00987F2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D2841">
              <w:t xml:space="preserve"> 7 </w:t>
            </w:r>
          </w:p>
        </w:tc>
      </w:tr>
      <w:tr w:rsidR="007569A4" w14:paraId="1B9F309A"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8374646" w14:textId="77777777" w:rsidR="007569A4" w:rsidRPr="00832451" w:rsidRDefault="007569A4" w:rsidP="00187124">
            <w:pPr>
              <w:pStyle w:val="TableLeftText"/>
              <w:keepNext/>
              <w:keepLines/>
              <w:rPr>
                <w:i/>
                <w:iCs/>
              </w:rPr>
            </w:pPr>
            <w:r>
              <w:rPr>
                <w:i/>
                <w:iCs/>
              </w:rPr>
              <w:t>Residential Program Subtotal</w:t>
            </w:r>
          </w:p>
        </w:tc>
        <w:tc>
          <w:tcPr>
            <w:tcW w:w="1350" w:type="dxa"/>
          </w:tcPr>
          <w:p w14:paraId="7B8FEF4D" w14:textId="77777777" w:rsidR="007569A4" w:rsidRPr="00251CCE" w:rsidRDefault="007569A4" w:rsidP="0018712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3,172,113 </w:t>
            </w:r>
          </w:p>
        </w:tc>
        <w:tc>
          <w:tcPr>
            <w:tcW w:w="1620" w:type="dxa"/>
          </w:tcPr>
          <w:p w14:paraId="5BDC512F" w14:textId="77777777" w:rsidR="007569A4" w:rsidRPr="00251CCE" w:rsidRDefault="007569A4" w:rsidP="0018712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10</w:t>
            </w:r>
            <w:r>
              <w:rPr>
                <w:i/>
                <w:iCs/>
              </w:rPr>
              <w:t>0</w:t>
            </w:r>
            <w:r w:rsidRPr="00251CCE">
              <w:rPr>
                <w:i/>
                <w:iCs/>
              </w:rPr>
              <w:t>%</w:t>
            </w:r>
            <w:r w:rsidRPr="007569A4">
              <w:rPr>
                <w:i/>
                <w:iCs/>
                <w:vertAlign w:val="superscript"/>
              </w:rPr>
              <w:t>a</w:t>
            </w:r>
          </w:p>
        </w:tc>
        <w:tc>
          <w:tcPr>
            <w:tcW w:w="1350" w:type="dxa"/>
          </w:tcPr>
          <w:p w14:paraId="2E236DCA" w14:textId="77777777" w:rsidR="007569A4" w:rsidRPr="00251CCE" w:rsidRDefault="007569A4" w:rsidP="0018712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 xml:space="preserve"> 3,226,995 </w:t>
            </w:r>
          </w:p>
        </w:tc>
        <w:tc>
          <w:tcPr>
            <w:tcW w:w="1170" w:type="dxa"/>
          </w:tcPr>
          <w:p w14:paraId="20379F93" w14:textId="77777777" w:rsidR="007569A4" w:rsidRPr="00251CCE" w:rsidRDefault="007569A4" w:rsidP="0018712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251CCE">
              <w:rPr>
                <w:i/>
                <w:iCs/>
              </w:rPr>
              <w:t>0.942</w:t>
            </w:r>
          </w:p>
        </w:tc>
        <w:tc>
          <w:tcPr>
            <w:tcW w:w="1162" w:type="dxa"/>
          </w:tcPr>
          <w:p w14:paraId="10F17EEE" w14:textId="77777777" w:rsidR="007569A4" w:rsidRPr="001470D1" w:rsidRDefault="007569A4" w:rsidP="0018712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1470D1">
              <w:rPr>
                <w:i/>
                <w:iCs/>
              </w:rPr>
              <w:t xml:space="preserve"> 3,041,321 </w:t>
            </w:r>
          </w:p>
        </w:tc>
      </w:tr>
      <w:tr w:rsidR="007569A4" w14:paraId="2F6E5840"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5184A01" w14:textId="77777777" w:rsidR="007569A4" w:rsidRPr="00832451" w:rsidRDefault="007569A4" w:rsidP="00187124">
            <w:pPr>
              <w:pStyle w:val="TableLeftText"/>
              <w:keepNext/>
              <w:keepLines/>
              <w:rPr>
                <w:vertAlign w:val="superscript"/>
              </w:rPr>
            </w:pPr>
            <w:r>
              <w:t>Residential NPSO Adder</w:t>
            </w:r>
          </w:p>
        </w:tc>
        <w:tc>
          <w:tcPr>
            <w:tcW w:w="1350" w:type="dxa"/>
            <w:shd w:val="thinDiagStripe" w:color="auto" w:fill="auto"/>
          </w:tcPr>
          <w:p w14:paraId="4FDBDBD5" w14:textId="77777777" w:rsidR="007569A4" w:rsidRPr="0083245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620" w:type="dxa"/>
            <w:shd w:val="thinDiagStripe" w:color="auto" w:fill="auto"/>
          </w:tcPr>
          <w:p w14:paraId="408D618E" w14:textId="77777777" w:rsidR="007569A4" w:rsidRPr="0083245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0AE46300" w14:textId="77777777" w:rsidR="007569A4" w:rsidRPr="0083245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70" w:type="dxa"/>
            <w:shd w:val="thinDiagStripe" w:color="auto" w:fill="auto"/>
          </w:tcPr>
          <w:p w14:paraId="76B6A561" w14:textId="77777777" w:rsidR="007569A4" w:rsidRPr="00832451"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62" w:type="dxa"/>
          </w:tcPr>
          <w:p w14:paraId="57F364C9" w14:textId="77777777" w:rsidR="007569A4" w:rsidRPr="00101554" w:rsidRDefault="007569A4" w:rsidP="0018712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1D8B">
              <w:t xml:space="preserve"> 51,928 </w:t>
            </w:r>
          </w:p>
        </w:tc>
      </w:tr>
      <w:tr w:rsidR="003F7290" w14:paraId="03030BC5" w14:textId="77777777" w:rsidTr="00572C7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73C51F0" w14:textId="77777777" w:rsidR="003F7290" w:rsidRDefault="003F7290" w:rsidP="003F7290">
            <w:pPr>
              <w:pStyle w:val="TableLeftText"/>
              <w:keepNext/>
              <w:keepLines/>
            </w:pPr>
            <w:r>
              <w:t>(b-25) Conversions – AIC Gas</w:t>
            </w:r>
          </w:p>
        </w:tc>
        <w:tc>
          <w:tcPr>
            <w:tcW w:w="1350" w:type="dxa"/>
            <w:shd w:val="thinDiagStripe" w:color="auto" w:fill="auto"/>
          </w:tcPr>
          <w:p w14:paraId="202030FE" w14:textId="77777777" w:rsidR="003F7290" w:rsidRPr="00832451" w:rsidRDefault="003F7290" w:rsidP="003F729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620" w:type="dxa"/>
            <w:shd w:val="thinDiagStripe" w:color="auto" w:fill="auto"/>
          </w:tcPr>
          <w:p w14:paraId="0E043AB9" w14:textId="77777777" w:rsidR="003F7290" w:rsidRPr="00832451" w:rsidRDefault="003F7290" w:rsidP="003F729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50" w:type="dxa"/>
            <w:shd w:val="thinDiagStripe" w:color="auto" w:fill="auto"/>
          </w:tcPr>
          <w:p w14:paraId="534D7265" w14:textId="77777777" w:rsidR="003F7290" w:rsidRPr="00832451" w:rsidRDefault="003F7290" w:rsidP="003F729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70" w:type="dxa"/>
            <w:shd w:val="thinDiagStripe" w:color="auto" w:fill="auto"/>
          </w:tcPr>
          <w:p w14:paraId="5D2A6674" w14:textId="77777777" w:rsidR="003F7290" w:rsidRPr="00832451" w:rsidRDefault="003F7290" w:rsidP="003F729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62" w:type="dxa"/>
          </w:tcPr>
          <w:p w14:paraId="3EA96135" w14:textId="68DA8D74" w:rsidR="003F7290" w:rsidRPr="00D14CFC" w:rsidRDefault="003F7290" w:rsidP="003F7290">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-647,815</w:t>
            </w:r>
          </w:p>
        </w:tc>
      </w:tr>
      <w:tr w:rsidR="003F7290" w14:paraId="3D919EE4" w14:textId="77777777" w:rsidTr="00572C7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26E72C0E" w14:textId="77777777" w:rsidR="003F7290" w:rsidRPr="00591AA4" w:rsidRDefault="003F7290" w:rsidP="003F7290">
            <w:pPr>
              <w:pStyle w:val="TableTextLeftMedium"/>
              <w:keepNext/>
              <w:keepLines/>
            </w:pPr>
            <w:r>
              <w:t>Residential Program</w:t>
            </w:r>
            <w:r w:rsidRPr="00591AA4">
              <w:t xml:space="preserve"> Total</w:t>
            </w:r>
          </w:p>
        </w:tc>
        <w:tc>
          <w:tcPr>
            <w:tcW w:w="1350" w:type="dxa"/>
            <w:shd w:val="thinDiagStripe" w:color="auto" w:fill="auto"/>
          </w:tcPr>
          <w:p w14:paraId="0D91E45E" w14:textId="77777777" w:rsidR="003F7290" w:rsidRPr="00591AA4" w:rsidRDefault="003F7290" w:rsidP="003F729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620" w:type="dxa"/>
            <w:shd w:val="thinDiagStripe" w:color="auto" w:fill="auto"/>
          </w:tcPr>
          <w:p w14:paraId="30F29502" w14:textId="77777777" w:rsidR="003F7290" w:rsidRPr="00591AA4" w:rsidRDefault="003F7290" w:rsidP="003F729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50" w:type="dxa"/>
            <w:shd w:val="thinDiagStripe" w:color="auto" w:fill="auto"/>
          </w:tcPr>
          <w:p w14:paraId="654B43AB" w14:textId="77777777" w:rsidR="003F7290" w:rsidRPr="00591AA4" w:rsidRDefault="003F7290" w:rsidP="003F729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70" w:type="dxa"/>
            <w:shd w:val="thinDiagStripe" w:color="auto" w:fill="auto"/>
          </w:tcPr>
          <w:p w14:paraId="136FDE13" w14:textId="77777777" w:rsidR="003F7290" w:rsidRPr="00591AA4" w:rsidRDefault="003F7290" w:rsidP="003F729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62" w:type="dxa"/>
          </w:tcPr>
          <w:p w14:paraId="45A74868" w14:textId="576FDB81" w:rsidR="003F7290" w:rsidRPr="00591AA4" w:rsidRDefault="003F7290" w:rsidP="003F7290">
            <w:pPr>
              <w:pStyle w:val="TableTextLeftMedium"/>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2,445,434</w:t>
            </w:r>
          </w:p>
        </w:tc>
      </w:tr>
    </w:tbl>
    <w:p w14:paraId="7CD2129B" w14:textId="64468147" w:rsidR="004B3D95" w:rsidRDefault="004B3D95" w:rsidP="007569A4">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bookmarkEnd w:id="16"/>
    <w:bookmarkEnd w:id="17"/>
    <w:p w14:paraId="33C15909" w14:textId="74FD8A81" w:rsidR="00D7263B" w:rsidRPr="00832451" w:rsidRDefault="00D7263B" w:rsidP="00832451">
      <w:pPr>
        <w:spacing w:after="0"/>
        <w:rPr>
          <w:sz w:val="18"/>
          <w:szCs w:val="18"/>
        </w:rPr>
        <w:sectPr w:rsidR="00D7263B" w:rsidRPr="00832451" w:rsidSect="00480B65">
          <w:headerReference w:type="even" r:id="rId17"/>
          <w:headerReference w:type="default" r:id="rId18"/>
          <w:footerReference w:type="even" r:id="rId19"/>
          <w:footerReference w:type="default" r:id="rId20"/>
          <w:headerReference w:type="first" r:id="rId21"/>
          <w:footerReference w:type="first" r:id="rId22"/>
          <w:pgSz w:w="12240" w:h="15840" w:code="1"/>
          <w:pgMar w:top="567" w:right="567" w:bottom="567" w:left="567" w:header="567" w:footer="340" w:gutter="0"/>
          <w:cols w:space="708"/>
          <w:docGrid w:linePitch="360"/>
        </w:sectPr>
      </w:pPr>
    </w:p>
    <w:p w14:paraId="1B8179CD" w14:textId="676E1B3C" w:rsidR="008978B5" w:rsidRDefault="008978B5" w:rsidP="003A4D25">
      <w:pPr>
        <w:pStyle w:val="Heading3"/>
        <w:spacing w:before="120" w:after="120"/>
      </w:pPr>
      <w:bookmarkStart w:id="21" w:name="_Toc156240679"/>
      <w:r>
        <w:lastRenderedPageBreak/>
        <w:t>Cumulative Persisting Annual Savings</w:t>
      </w:r>
      <w:bookmarkEnd w:id="21"/>
    </w:p>
    <w:p w14:paraId="7C0BF489" w14:textId="0E68E1BF" w:rsidR="008978B5" w:rsidRDefault="00B63B6D" w:rsidP="003A4D25">
      <w:pPr>
        <w:spacing w:after="120"/>
      </w:pPr>
      <w:r>
        <w:fldChar w:fldCharType="begin"/>
      </w:r>
      <w:r>
        <w:instrText xml:space="preserve"> REF _Ref137642695 \h </w:instrText>
      </w:r>
      <w:r>
        <w:fldChar w:fldCharType="separate"/>
      </w:r>
      <w:r w:rsidR="003A4D25">
        <w:t xml:space="preserve">Table </w:t>
      </w:r>
      <w:r w:rsidR="003A4D25">
        <w:rPr>
          <w:noProof/>
        </w:rPr>
        <w:t>4</w:t>
      </w:r>
      <w:r>
        <w:fldChar w:fldCharType="end"/>
      </w:r>
      <w:r>
        <w:t xml:space="preserve"> </w:t>
      </w:r>
      <w:r w:rsidR="008978B5" w:rsidRPr="008978B5">
        <w:t>summarizes CPAS and WAML for the 202</w:t>
      </w:r>
      <w:r w:rsidR="008978B5">
        <w:t>3</w:t>
      </w:r>
      <w:r w:rsidR="008978B5" w:rsidRPr="008978B5">
        <w:t xml:space="preserve"> </w:t>
      </w:r>
      <w:r w:rsidR="00101554">
        <w:t>Residential</w:t>
      </w:r>
      <w:r w:rsidR="008978B5" w:rsidRPr="008978B5">
        <w:t xml:space="preserve"> Program. For additional detail related to CPAS and measure life, please see the individual subsections in Section </w:t>
      </w:r>
      <w:r>
        <w:fldChar w:fldCharType="begin"/>
      </w:r>
      <w:r>
        <w:instrText xml:space="preserve"> REF _Ref154068228 \r \h </w:instrText>
      </w:r>
      <w:r>
        <w:fldChar w:fldCharType="separate"/>
      </w:r>
      <w:r w:rsidR="003A4D25">
        <w:t>3</w:t>
      </w:r>
      <w:r>
        <w:fldChar w:fldCharType="end"/>
      </w:r>
      <w:r w:rsidR="008978B5" w:rsidRPr="008978B5">
        <w:t xml:space="preserve"> and </w:t>
      </w:r>
      <w:r>
        <w:fldChar w:fldCharType="begin"/>
      </w:r>
      <w:r>
        <w:instrText xml:space="preserve"> REF _Ref154068235 \r \h </w:instrText>
      </w:r>
      <w:r>
        <w:fldChar w:fldCharType="separate"/>
      </w:r>
      <w:r w:rsidR="003A4D25">
        <w:t>Appendix C</w:t>
      </w:r>
      <w:r>
        <w:fldChar w:fldCharType="end"/>
      </w:r>
      <w:r w:rsidR="008978B5" w:rsidRPr="008978B5">
        <w:t>, which present CPAS achieved in each future year. The overall WAML for the 202</w:t>
      </w:r>
      <w:r w:rsidR="00AF357B">
        <w:t>3</w:t>
      </w:r>
      <w:r w:rsidR="008978B5" w:rsidRPr="008978B5">
        <w:t xml:space="preserve"> </w:t>
      </w:r>
      <w:r w:rsidR="00101554">
        <w:t>Residential</w:t>
      </w:r>
      <w:r w:rsidR="008978B5" w:rsidRPr="008978B5">
        <w:t xml:space="preserve"> Program is </w:t>
      </w:r>
      <w:r w:rsidR="004B3D95">
        <w:t>9.8</w:t>
      </w:r>
      <w:r w:rsidR="008978B5" w:rsidRPr="008978B5">
        <w:t xml:space="preserve"> years.</w:t>
      </w:r>
    </w:p>
    <w:p w14:paraId="3E0CE8FD" w14:textId="67948C45" w:rsidR="00B63B6D" w:rsidRDefault="00B63B6D" w:rsidP="003A4D25">
      <w:pPr>
        <w:spacing w:after="120"/>
        <w:jc w:val="center"/>
      </w:pPr>
      <w:bookmarkStart w:id="22" w:name="_Ref137642695"/>
      <w:bookmarkStart w:id="23" w:name="_Toc156240734"/>
      <w:bookmarkStart w:id="24" w:name="_Toc161323719"/>
      <w:r>
        <w:t xml:space="preserve">Table </w:t>
      </w:r>
      <w:r>
        <w:fldChar w:fldCharType="begin"/>
      </w:r>
      <w:r>
        <w:instrText xml:space="preserve"> SEQ Table \* ARABIC </w:instrText>
      </w:r>
      <w:r>
        <w:fldChar w:fldCharType="separate"/>
      </w:r>
      <w:r w:rsidR="003A4D25">
        <w:rPr>
          <w:noProof/>
        </w:rPr>
        <w:t>4</w:t>
      </w:r>
      <w:r>
        <w:rPr>
          <w:noProof/>
        </w:rPr>
        <w:fldChar w:fldCharType="end"/>
      </w:r>
      <w:bookmarkEnd w:id="22"/>
      <w:r>
        <w:t>.</w:t>
      </w:r>
      <w:r w:rsidRPr="006A5396">
        <w:t xml:space="preserve"> </w:t>
      </w:r>
      <w:r w:rsidRPr="00B63B6D">
        <w:t>202</w:t>
      </w:r>
      <w:r>
        <w:t>3</w:t>
      </w:r>
      <w:r w:rsidRPr="00B63B6D">
        <w:t xml:space="preserve"> </w:t>
      </w:r>
      <w:r w:rsidR="00DC5CCA">
        <w:t>Residential</w:t>
      </w:r>
      <w:r w:rsidRPr="00B63B6D">
        <w:t xml:space="preserve"> Program CPAS and WAML</w:t>
      </w:r>
      <w:bookmarkEnd w:id="23"/>
      <w:bookmarkEnd w:id="24"/>
    </w:p>
    <w:tbl>
      <w:tblPr>
        <w:tblStyle w:val="ODCBasic-1"/>
        <w:tblW w:w="0" w:type="auto"/>
        <w:tblLayout w:type="fixed"/>
        <w:tblCellMar>
          <w:top w:w="0" w:type="dxa"/>
        </w:tblCellMar>
        <w:tblLook w:val="04A0" w:firstRow="1" w:lastRow="0" w:firstColumn="1" w:lastColumn="0" w:noHBand="0" w:noVBand="1"/>
      </w:tblPr>
      <w:tblGrid>
        <w:gridCol w:w="4135"/>
        <w:gridCol w:w="810"/>
        <w:gridCol w:w="1530"/>
        <w:gridCol w:w="900"/>
        <w:gridCol w:w="990"/>
        <w:gridCol w:w="22"/>
        <w:gridCol w:w="1013"/>
        <w:gridCol w:w="45"/>
        <w:gridCol w:w="967"/>
        <w:gridCol w:w="23"/>
        <w:gridCol w:w="990"/>
        <w:gridCol w:w="360"/>
        <w:gridCol w:w="990"/>
        <w:gridCol w:w="362"/>
        <w:gridCol w:w="1559"/>
      </w:tblGrid>
      <w:tr w:rsidR="00B63B6D" w14:paraId="050A00B0" w14:textId="77777777" w:rsidTr="003A4D25">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4135" w:type="dxa"/>
            <w:vMerge w:val="restart"/>
            <w:tcBorders>
              <w:bottom w:val="single" w:sz="4" w:space="0" w:color="4A4D56" w:themeColor="text1"/>
              <w:right w:val="single" w:sz="4" w:space="0" w:color="4A4D56" w:themeColor="text1"/>
            </w:tcBorders>
          </w:tcPr>
          <w:p w14:paraId="105314D2" w14:textId="6C6D5631" w:rsidR="00B63B6D" w:rsidRPr="003A4D25" w:rsidRDefault="00B63B6D" w:rsidP="008F3F74">
            <w:pPr>
              <w:pStyle w:val="TableHeadingLeft"/>
              <w:rPr>
                <w:sz w:val="19"/>
                <w:szCs w:val="19"/>
              </w:rPr>
            </w:pPr>
            <w:r w:rsidRPr="003A4D25">
              <w:rPr>
                <w:sz w:val="19"/>
                <w:szCs w:val="19"/>
              </w:rPr>
              <w:t>Initiative</w:t>
            </w:r>
            <w:r w:rsidR="00852F76" w:rsidRPr="003A4D25">
              <w:rPr>
                <w:sz w:val="19"/>
                <w:szCs w:val="19"/>
              </w:rPr>
              <w:t>/Channel</w:t>
            </w:r>
          </w:p>
        </w:tc>
        <w:tc>
          <w:tcPr>
            <w:tcW w:w="810" w:type="dxa"/>
            <w:vMerge w:val="restart"/>
            <w:tcBorders>
              <w:left w:val="single" w:sz="4" w:space="0" w:color="4A4D56" w:themeColor="text1"/>
              <w:right w:val="single" w:sz="4" w:space="0" w:color="4A4D56" w:themeColor="text1"/>
            </w:tcBorders>
          </w:tcPr>
          <w:p w14:paraId="5E5266C6" w14:textId="5C66E5F2" w:rsidR="00B63B6D" w:rsidRPr="003A4D25"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rPr>
                <w:sz w:val="19"/>
                <w:szCs w:val="19"/>
              </w:rPr>
            </w:pPr>
            <w:r w:rsidRPr="003A4D25">
              <w:rPr>
                <w:sz w:val="19"/>
                <w:szCs w:val="19"/>
              </w:rPr>
              <w:t>WAML</w:t>
            </w:r>
          </w:p>
        </w:tc>
        <w:tc>
          <w:tcPr>
            <w:tcW w:w="1530" w:type="dxa"/>
            <w:vMerge w:val="restart"/>
            <w:tcBorders>
              <w:left w:val="single" w:sz="4" w:space="0" w:color="4A4D56" w:themeColor="text1"/>
              <w:right w:val="single" w:sz="4" w:space="0" w:color="4A4D56" w:themeColor="text1"/>
            </w:tcBorders>
          </w:tcPr>
          <w:p w14:paraId="1A3D9366" w14:textId="77777777" w:rsidR="00B63B6D" w:rsidRPr="003A4D25"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rPr>
                <w:sz w:val="19"/>
                <w:szCs w:val="19"/>
              </w:rPr>
            </w:pPr>
            <w:r w:rsidRPr="003A4D25">
              <w:rPr>
                <w:sz w:val="19"/>
                <w:szCs w:val="19"/>
              </w:rPr>
              <w:t>Annual Verified Gross Savings (MWh)</w:t>
            </w:r>
          </w:p>
        </w:tc>
        <w:tc>
          <w:tcPr>
            <w:tcW w:w="900" w:type="dxa"/>
            <w:vMerge w:val="restart"/>
            <w:tcBorders>
              <w:left w:val="single" w:sz="4" w:space="0" w:color="4A4D56" w:themeColor="text1"/>
              <w:right w:val="single" w:sz="4" w:space="0" w:color="4A4D56" w:themeColor="text1"/>
            </w:tcBorders>
          </w:tcPr>
          <w:p w14:paraId="474C5EE2" w14:textId="77777777" w:rsidR="00B63B6D" w:rsidRPr="003A4D25"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rPr>
                <w:sz w:val="19"/>
                <w:szCs w:val="19"/>
              </w:rPr>
            </w:pPr>
            <w:r w:rsidRPr="003A4D25">
              <w:rPr>
                <w:sz w:val="19"/>
                <w:szCs w:val="19"/>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7E0F218" w14:textId="77777777" w:rsidR="00B63B6D" w:rsidRPr="003A4D25"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rPr>
                <w:sz w:val="19"/>
                <w:szCs w:val="19"/>
              </w:rPr>
            </w:pPr>
            <w:r w:rsidRPr="003A4D25">
              <w:rPr>
                <w:sz w:val="19"/>
                <w:szCs w:val="19"/>
              </w:rPr>
              <w:t>CPAS – Verified Net Savings (MWh)</w:t>
            </w:r>
          </w:p>
        </w:tc>
        <w:tc>
          <w:tcPr>
            <w:tcW w:w="1559" w:type="dxa"/>
            <w:vMerge w:val="restart"/>
            <w:tcBorders>
              <w:left w:val="single" w:sz="4" w:space="0" w:color="4A4D56" w:themeColor="text1"/>
            </w:tcBorders>
          </w:tcPr>
          <w:p w14:paraId="6BB4756E" w14:textId="77777777" w:rsidR="00B63B6D" w:rsidRPr="003A4D25"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rPr>
                <w:sz w:val="19"/>
                <w:szCs w:val="19"/>
              </w:rPr>
            </w:pPr>
            <w:r w:rsidRPr="003A4D25">
              <w:rPr>
                <w:sz w:val="19"/>
                <w:szCs w:val="19"/>
              </w:rPr>
              <w:t>Lifetime Savings (MWh)</w:t>
            </w:r>
          </w:p>
        </w:tc>
      </w:tr>
      <w:tr w:rsidR="000941DA" w14:paraId="21FDBCE4"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vMerge/>
            <w:tcBorders>
              <w:top w:val="single" w:sz="4" w:space="0" w:color="4A4D56" w:themeColor="text1"/>
              <w:right w:val="single" w:sz="4" w:space="0" w:color="4A4D56" w:themeColor="text1"/>
            </w:tcBorders>
          </w:tcPr>
          <w:p w14:paraId="6BC92000" w14:textId="77777777" w:rsidR="00B63B6D" w:rsidRPr="003A4D25" w:rsidRDefault="00B63B6D" w:rsidP="008F3F74">
            <w:pPr>
              <w:pStyle w:val="ODTable"/>
              <w:suppressAutoHyphens/>
              <w:ind w:left="72"/>
              <w:jc w:val="center"/>
              <w:rPr>
                <w:sz w:val="19"/>
                <w:szCs w:val="19"/>
              </w:rPr>
            </w:pPr>
          </w:p>
        </w:tc>
        <w:tc>
          <w:tcPr>
            <w:tcW w:w="810" w:type="dxa"/>
            <w:vMerge/>
            <w:tcBorders>
              <w:left w:val="single" w:sz="4" w:space="0" w:color="4A4D56" w:themeColor="text1"/>
              <w:right w:val="single" w:sz="4" w:space="0" w:color="4A4D56" w:themeColor="text1"/>
            </w:tcBorders>
            <w:shd w:val="clear" w:color="auto" w:fill="053572" w:themeFill="text2"/>
          </w:tcPr>
          <w:p w14:paraId="1DDD8575"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rFonts w:cs="Calibri"/>
                <w:sz w:val="19"/>
                <w:szCs w:val="19"/>
              </w:rPr>
            </w:pPr>
          </w:p>
        </w:tc>
        <w:tc>
          <w:tcPr>
            <w:tcW w:w="1530" w:type="dxa"/>
            <w:vMerge/>
            <w:tcBorders>
              <w:left w:val="single" w:sz="4" w:space="0" w:color="4A4D56" w:themeColor="text1"/>
              <w:right w:val="single" w:sz="4" w:space="0" w:color="4A4D56" w:themeColor="text1"/>
            </w:tcBorders>
            <w:shd w:val="clear" w:color="auto" w:fill="053572" w:themeFill="text2"/>
          </w:tcPr>
          <w:p w14:paraId="56558AE1"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p>
        </w:tc>
        <w:tc>
          <w:tcPr>
            <w:tcW w:w="900" w:type="dxa"/>
            <w:vMerge/>
            <w:tcBorders>
              <w:left w:val="single" w:sz="4" w:space="0" w:color="4A4D56" w:themeColor="text1"/>
              <w:right w:val="single" w:sz="4" w:space="0" w:color="4A4D56" w:themeColor="text1"/>
            </w:tcBorders>
            <w:shd w:val="clear" w:color="auto" w:fill="053572" w:themeFill="text2"/>
          </w:tcPr>
          <w:p w14:paraId="2ABDCE7A"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EA6F802"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6854ED2"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32DD648"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0827C12"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8DE9860"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E8892E9"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2030</w:t>
            </w:r>
          </w:p>
        </w:tc>
        <w:tc>
          <w:tcPr>
            <w:tcW w:w="362" w:type="dxa"/>
            <w:tcBorders>
              <w:left w:val="single" w:sz="4" w:space="0" w:color="4A4D56" w:themeColor="text1"/>
              <w:right w:val="single" w:sz="4" w:space="0" w:color="4A4D56" w:themeColor="text1"/>
            </w:tcBorders>
            <w:shd w:val="clear" w:color="auto" w:fill="053572" w:themeFill="text2"/>
          </w:tcPr>
          <w:p w14:paraId="1878CE09"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r w:rsidRPr="003A4D25">
              <w:rPr>
                <w:sz w:val="19"/>
                <w:szCs w:val="19"/>
              </w:rPr>
              <w:t>…</w:t>
            </w:r>
          </w:p>
        </w:tc>
        <w:tc>
          <w:tcPr>
            <w:tcW w:w="1559" w:type="dxa"/>
            <w:vMerge/>
            <w:tcBorders>
              <w:left w:val="single" w:sz="4" w:space="0" w:color="4A4D56" w:themeColor="text1"/>
            </w:tcBorders>
            <w:shd w:val="clear" w:color="auto" w:fill="053572" w:themeFill="text2"/>
          </w:tcPr>
          <w:p w14:paraId="6D84FD7E" w14:textId="77777777" w:rsidR="00B63B6D" w:rsidRPr="003A4D25"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sz w:val="19"/>
                <w:szCs w:val="19"/>
              </w:rPr>
            </w:pPr>
          </w:p>
        </w:tc>
      </w:tr>
      <w:tr w:rsidR="0029663E" w14:paraId="2F01D369"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AD25D81" w14:textId="61C34C93" w:rsidR="0029663E" w:rsidRPr="003A4D25" w:rsidRDefault="0029663E" w:rsidP="0029663E">
            <w:pPr>
              <w:pStyle w:val="TableLeftText"/>
              <w:rPr>
                <w:sz w:val="19"/>
                <w:szCs w:val="19"/>
              </w:rPr>
            </w:pPr>
            <w:r w:rsidRPr="003A4D25">
              <w:rPr>
                <w:color w:val="4A4D56"/>
                <w:sz w:val="19"/>
                <w:szCs w:val="19"/>
              </w:rPr>
              <w:t>Retail Products - Income Qualified</w:t>
            </w:r>
          </w:p>
        </w:tc>
        <w:tc>
          <w:tcPr>
            <w:tcW w:w="810" w:type="dxa"/>
          </w:tcPr>
          <w:p w14:paraId="535A1034" w14:textId="4B946E6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8.2</w:t>
            </w:r>
          </w:p>
        </w:tc>
        <w:tc>
          <w:tcPr>
            <w:tcW w:w="1530" w:type="dxa"/>
          </w:tcPr>
          <w:p w14:paraId="412C7BC6" w14:textId="546A417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121,418</w:t>
            </w:r>
          </w:p>
        </w:tc>
        <w:tc>
          <w:tcPr>
            <w:tcW w:w="900" w:type="dxa"/>
          </w:tcPr>
          <w:p w14:paraId="62952F72" w14:textId="6C546EE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0.898</w:t>
            </w:r>
          </w:p>
        </w:tc>
        <w:tc>
          <w:tcPr>
            <w:tcW w:w="1012" w:type="dxa"/>
            <w:gridSpan w:val="2"/>
          </w:tcPr>
          <w:p w14:paraId="104A246C" w14:textId="13195EE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109,002</w:t>
            </w:r>
          </w:p>
        </w:tc>
        <w:tc>
          <w:tcPr>
            <w:tcW w:w="1013" w:type="dxa"/>
          </w:tcPr>
          <w:p w14:paraId="07640E51" w14:textId="606903E8"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109,002</w:t>
            </w:r>
          </w:p>
        </w:tc>
        <w:tc>
          <w:tcPr>
            <w:tcW w:w="1012" w:type="dxa"/>
            <w:gridSpan w:val="2"/>
          </w:tcPr>
          <w:p w14:paraId="2485ED0E" w14:textId="08A0BCB5"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109,002</w:t>
            </w:r>
          </w:p>
        </w:tc>
        <w:tc>
          <w:tcPr>
            <w:tcW w:w="1013" w:type="dxa"/>
            <w:gridSpan w:val="2"/>
          </w:tcPr>
          <w:p w14:paraId="40E3EB55" w14:textId="15A87A13"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109,002</w:t>
            </w:r>
          </w:p>
        </w:tc>
        <w:tc>
          <w:tcPr>
            <w:tcW w:w="360" w:type="dxa"/>
          </w:tcPr>
          <w:p w14:paraId="02C7ED08" w14:textId="2B4719DB"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4ADCF484" w14:textId="5EC1F8B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104,551</w:t>
            </w:r>
          </w:p>
        </w:tc>
        <w:tc>
          <w:tcPr>
            <w:tcW w:w="362" w:type="dxa"/>
          </w:tcPr>
          <w:p w14:paraId="199D5708" w14:textId="2BFCFE8D"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442087AD" w14:textId="546B592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892,457</w:t>
            </w:r>
          </w:p>
        </w:tc>
      </w:tr>
      <w:tr w:rsidR="0029663E" w14:paraId="416AB4FF"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FEAB06C" w14:textId="2F087809" w:rsidR="0029663E" w:rsidRPr="003A4D25" w:rsidRDefault="0029663E" w:rsidP="0029663E">
            <w:pPr>
              <w:pStyle w:val="TableLeftText"/>
              <w:rPr>
                <w:sz w:val="19"/>
                <w:szCs w:val="19"/>
              </w:rPr>
            </w:pPr>
            <w:r w:rsidRPr="003A4D25">
              <w:rPr>
                <w:color w:val="4A4D56"/>
                <w:sz w:val="19"/>
                <w:szCs w:val="19"/>
              </w:rPr>
              <w:t>Retail Products - Market Rate Incentive-Based</w:t>
            </w:r>
          </w:p>
        </w:tc>
        <w:tc>
          <w:tcPr>
            <w:tcW w:w="810" w:type="dxa"/>
          </w:tcPr>
          <w:p w14:paraId="497EFA7F" w14:textId="3DB1296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8.7</w:t>
            </w:r>
          </w:p>
        </w:tc>
        <w:tc>
          <w:tcPr>
            <w:tcW w:w="1530" w:type="dxa"/>
          </w:tcPr>
          <w:p w14:paraId="275CBD1E" w14:textId="5CD2B6B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20,294</w:t>
            </w:r>
          </w:p>
        </w:tc>
        <w:tc>
          <w:tcPr>
            <w:tcW w:w="900" w:type="dxa"/>
          </w:tcPr>
          <w:p w14:paraId="2BCFFFB7" w14:textId="3A5BABC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0.796</w:t>
            </w:r>
          </w:p>
        </w:tc>
        <w:tc>
          <w:tcPr>
            <w:tcW w:w="1012" w:type="dxa"/>
            <w:gridSpan w:val="2"/>
          </w:tcPr>
          <w:p w14:paraId="6591E4D2" w14:textId="152DB99E"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16,159</w:t>
            </w:r>
          </w:p>
        </w:tc>
        <w:tc>
          <w:tcPr>
            <w:tcW w:w="1013" w:type="dxa"/>
          </w:tcPr>
          <w:p w14:paraId="29044839" w14:textId="46C4882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16,159</w:t>
            </w:r>
          </w:p>
        </w:tc>
        <w:tc>
          <w:tcPr>
            <w:tcW w:w="1012" w:type="dxa"/>
            <w:gridSpan w:val="2"/>
          </w:tcPr>
          <w:p w14:paraId="245376D2" w14:textId="086B227E"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12,608</w:t>
            </w:r>
          </w:p>
        </w:tc>
        <w:tc>
          <w:tcPr>
            <w:tcW w:w="1013" w:type="dxa"/>
            <w:gridSpan w:val="2"/>
          </w:tcPr>
          <w:p w14:paraId="31020E09" w14:textId="356CD86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12,608</w:t>
            </w:r>
          </w:p>
        </w:tc>
        <w:tc>
          <w:tcPr>
            <w:tcW w:w="360" w:type="dxa"/>
          </w:tcPr>
          <w:p w14:paraId="36E14E81" w14:textId="72B4FB3D"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7C8D7F87" w14:textId="2CE8F3EA"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11,938</w:t>
            </w:r>
          </w:p>
        </w:tc>
        <w:tc>
          <w:tcPr>
            <w:tcW w:w="362" w:type="dxa"/>
          </w:tcPr>
          <w:p w14:paraId="5B6267FC" w14:textId="21745C77"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693C17D2" w14:textId="51DF259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145,181</w:t>
            </w:r>
          </w:p>
        </w:tc>
      </w:tr>
      <w:tr w:rsidR="0029663E" w14:paraId="205D8616"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380A4327" w14:textId="0F342F9F" w:rsidR="0029663E" w:rsidRPr="003A4D25" w:rsidRDefault="0029663E" w:rsidP="0029663E">
            <w:pPr>
              <w:pStyle w:val="TableLeftText"/>
              <w:rPr>
                <w:sz w:val="19"/>
                <w:szCs w:val="19"/>
              </w:rPr>
            </w:pPr>
            <w:r w:rsidRPr="003A4D25">
              <w:rPr>
                <w:color w:val="4A4D56"/>
                <w:sz w:val="19"/>
                <w:szCs w:val="19"/>
              </w:rPr>
              <w:t>Retail Products - ECT</w:t>
            </w:r>
          </w:p>
        </w:tc>
        <w:tc>
          <w:tcPr>
            <w:tcW w:w="810" w:type="dxa"/>
          </w:tcPr>
          <w:p w14:paraId="7CBEF200" w14:textId="6C1F1BA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13.0</w:t>
            </w:r>
          </w:p>
        </w:tc>
        <w:tc>
          <w:tcPr>
            <w:tcW w:w="1530" w:type="dxa"/>
          </w:tcPr>
          <w:p w14:paraId="4456EB1A" w14:textId="395B59ED"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562</w:t>
            </w:r>
          </w:p>
        </w:tc>
        <w:tc>
          <w:tcPr>
            <w:tcW w:w="900" w:type="dxa"/>
          </w:tcPr>
          <w:p w14:paraId="55861D16" w14:textId="0B0F920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0.666</w:t>
            </w:r>
          </w:p>
        </w:tc>
        <w:tc>
          <w:tcPr>
            <w:tcW w:w="1012" w:type="dxa"/>
            <w:gridSpan w:val="2"/>
          </w:tcPr>
          <w:p w14:paraId="1516AA43" w14:textId="4711562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374</w:t>
            </w:r>
          </w:p>
        </w:tc>
        <w:tc>
          <w:tcPr>
            <w:tcW w:w="1013" w:type="dxa"/>
          </w:tcPr>
          <w:p w14:paraId="218E9AF1" w14:textId="03FADFB3"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374</w:t>
            </w:r>
          </w:p>
        </w:tc>
        <w:tc>
          <w:tcPr>
            <w:tcW w:w="1012" w:type="dxa"/>
            <w:gridSpan w:val="2"/>
          </w:tcPr>
          <w:p w14:paraId="76DAD7C7" w14:textId="0E3568F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374</w:t>
            </w:r>
          </w:p>
        </w:tc>
        <w:tc>
          <w:tcPr>
            <w:tcW w:w="1013" w:type="dxa"/>
            <w:gridSpan w:val="2"/>
          </w:tcPr>
          <w:p w14:paraId="4494F164" w14:textId="78D9F72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374</w:t>
            </w:r>
          </w:p>
        </w:tc>
        <w:tc>
          <w:tcPr>
            <w:tcW w:w="360" w:type="dxa"/>
          </w:tcPr>
          <w:p w14:paraId="20FD6C29" w14:textId="701537A2"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352B2AC6" w14:textId="2F9E307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356</w:t>
            </w:r>
          </w:p>
        </w:tc>
        <w:tc>
          <w:tcPr>
            <w:tcW w:w="362" w:type="dxa"/>
          </w:tcPr>
          <w:p w14:paraId="5414CB84" w14:textId="25819532"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3CD05BC6" w14:textId="3C434F70"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4,856</w:t>
            </w:r>
          </w:p>
        </w:tc>
      </w:tr>
      <w:tr w:rsidR="0029663E" w14:paraId="73EC0003"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1325D3AE" w14:textId="2A1C5253" w:rsidR="0029663E" w:rsidRPr="003A4D25" w:rsidRDefault="0029663E" w:rsidP="0029663E">
            <w:pPr>
              <w:pStyle w:val="TableLeftText"/>
              <w:rPr>
                <w:sz w:val="19"/>
                <w:szCs w:val="19"/>
              </w:rPr>
            </w:pPr>
            <w:r w:rsidRPr="003A4D25">
              <w:rPr>
                <w:color w:val="4A4D56"/>
                <w:sz w:val="19"/>
                <w:szCs w:val="19"/>
              </w:rPr>
              <w:t>Retail Products - Income Qualified Carryover</w:t>
            </w:r>
          </w:p>
        </w:tc>
        <w:tc>
          <w:tcPr>
            <w:tcW w:w="810" w:type="dxa"/>
          </w:tcPr>
          <w:p w14:paraId="2D36793A" w14:textId="1B8F0BE7"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w:t>
            </w:r>
          </w:p>
        </w:tc>
        <w:tc>
          <w:tcPr>
            <w:tcW w:w="1530" w:type="dxa"/>
          </w:tcPr>
          <w:p w14:paraId="1DD576B2" w14:textId="59C856E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7,557</w:t>
            </w:r>
          </w:p>
        </w:tc>
        <w:tc>
          <w:tcPr>
            <w:tcW w:w="900" w:type="dxa"/>
          </w:tcPr>
          <w:p w14:paraId="21374F3A" w14:textId="75BB191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0.919</w:t>
            </w:r>
          </w:p>
        </w:tc>
        <w:tc>
          <w:tcPr>
            <w:tcW w:w="1012" w:type="dxa"/>
            <w:gridSpan w:val="2"/>
          </w:tcPr>
          <w:p w14:paraId="61E71F43" w14:textId="7D4B44BD"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6,941</w:t>
            </w:r>
          </w:p>
        </w:tc>
        <w:tc>
          <w:tcPr>
            <w:tcW w:w="1013" w:type="dxa"/>
          </w:tcPr>
          <w:p w14:paraId="7AA73A35" w14:textId="4B990AA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6,941</w:t>
            </w:r>
          </w:p>
        </w:tc>
        <w:tc>
          <w:tcPr>
            <w:tcW w:w="1012" w:type="dxa"/>
            <w:gridSpan w:val="2"/>
          </w:tcPr>
          <w:p w14:paraId="7C710088" w14:textId="493BB78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6,941</w:t>
            </w:r>
          </w:p>
        </w:tc>
        <w:tc>
          <w:tcPr>
            <w:tcW w:w="1013" w:type="dxa"/>
            <w:gridSpan w:val="2"/>
          </w:tcPr>
          <w:p w14:paraId="162E5639" w14:textId="12FBF19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6,941</w:t>
            </w:r>
          </w:p>
        </w:tc>
        <w:tc>
          <w:tcPr>
            <w:tcW w:w="360" w:type="dxa"/>
          </w:tcPr>
          <w:p w14:paraId="0AAE8314" w14:textId="666ED409"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63E75CD9" w14:textId="44C95C5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5,383</w:t>
            </w:r>
          </w:p>
        </w:tc>
        <w:tc>
          <w:tcPr>
            <w:tcW w:w="362" w:type="dxa"/>
          </w:tcPr>
          <w:p w14:paraId="3DE1CEB8" w14:textId="7BE89E91"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1AC4332D" w14:textId="2618118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64,650</w:t>
            </w:r>
          </w:p>
        </w:tc>
      </w:tr>
      <w:tr w:rsidR="0029663E" w14:paraId="68F1F54F"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DBD8465" w14:textId="3413F737" w:rsidR="0029663E" w:rsidRPr="003A4D25" w:rsidRDefault="0029663E" w:rsidP="0029663E">
            <w:pPr>
              <w:pStyle w:val="TableLeftText"/>
              <w:rPr>
                <w:sz w:val="19"/>
                <w:szCs w:val="19"/>
              </w:rPr>
            </w:pPr>
            <w:r w:rsidRPr="003A4D25">
              <w:rPr>
                <w:color w:val="4A4D56"/>
                <w:sz w:val="19"/>
                <w:szCs w:val="19"/>
              </w:rPr>
              <w:t>Retail Products - Market Rate Carryover</w:t>
            </w:r>
          </w:p>
        </w:tc>
        <w:tc>
          <w:tcPr>
            <w:tcW w:w="810" w:type="dxa"/>
          </w:tcPr>
          <w:p w14:paraId="4A8CEFA2" w14:textId="7B3F4B5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9.3</w:t>
            </w:r>
          </w:p>
        </w:tc>
        <w:tc>
          <w:tcPr>
            <w:tcW w:w="1530" w:type="dxa"/>
          </w:tcPr>
          <w:p w14:paraId="1BD1E4A2" w14:textId="6A0494F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8,799</w:t>
            </w:r>
          </w:p>
        </w:tc>
        <w:tc>
          <w:tcPr>
            <w:tcW w:w="900" w:type="dxa"/>
          </w:tcPr>
          <w:p w14:paraId="5E3CD8F7" w14:textId="5305C57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0.712</w:t>
            </w:r>
          </w:p>
        </w:tc>
        <w:tc>
          <w:tcPr>
            <w:tcW w:w="1012" w:type="dxa"/>
            <w:gridSpan w:val="2"/>
          </w:tcPr>
          <w:p w14:paraId="5F5C6BD2" w14:textId="2D8E6EB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6,264</w:t>
            </w:r>
          </w:p>
        </w:tc>
        <w:tc>
          <w:tcPr>
            <w:tcW w:w="1013" w:type="dxa"/>
          </w:tcPr>
          <w:p w14:paraId="77A14D4C" w14:textId="4BADD726"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6,264</w:t>
            </w:r>
          </w:p>
        </w:tc>
        <w:tc>
          <w:tcPr>
            <w:tcW w:w="1012" w:type="dxa"/>
            <w:gridSpan w:val="2"/>
          </w:tcPr>
          <w:p w14:paraId="021F600A" w14:textId="60F8B45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6,264</w:t>
            </w:r>
          </w:p>
        </w:tc>
        <w:tc>
          <w:tcPr>
            <w:tcW w:w="1013" w:type="dxa"/>
            <w:gridSpan w:val="2"/>
          </w:tcPr>
          <w:p w14:paraId="08B403D4" w14:textId="7FE99F3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6,264</w:t>
            </w:r>
          </w:p>
        </w:tc>
        <w:tc>
          <w:tcPr>
            <w:tcW w:w="360" w:type="dxa"/>
          </w:tcPr>
          <w:p w14:paraId="7D03853A" w14:textId="23EFACE4"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0B1AEF29" w14:textId="6FB2B7A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2,652</w:t>
            </w:r>
          </w:p>
        </w:tc>
        <w:tc>
          <w:tcPr>
            <w:tcW w:w="362" w:type="dxa"/>
          </w:tcPr>
          <w:p w14:paraId="2355AE38" w14:textId="75368B87"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29096845" w14:textId="63A813E0"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42,426</w:t>
            </w:r>
          </w:p>
        </w:tc>
      </w:tr>
      <w:tr w:rsidR="0029663E" w14:paraId="10CD4E01"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255CB42A" w14:textId="54ED1DD3" w:rsidR="0029663E" w:rsidRPr="003A4D25" w:rsidRDefault="0029663E" w:rsidP="0029663E">
            <w:pPr>
              <w:pStyle w:val="TableLeftText"/>
              <w:rPr>
                <w:sz w:val="19"/>
                <w:szCs w:val="19"/>
              </w:rPr>
            </w:pPr>
            <w:r w:rsidRPr="003A4D25">
              <w:rPr>
                <w:color w:val="4A4D56"/>
                <w:sz w:val="19"/>
                <w:szCs w:val="19"/>
              </w:rPr>
              <w:t>Income Qualified – Single Family</w:t>
            </w:r>
          </w:p>
        </w:tc>
        <w:tc>
          <w:tcPr>
            <w:tcW w:w="810" w:type="dxa"/>
          </w:tcPr>
          <w:p w14:paraId="70786847" w14:textId="7677D03D"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14.2</w:t>
            </w:r>
          </w:p>
        </w:tc>
        <w:tc>
          <w:tcPr>
            <w:tcW w:w="1530" w:type="dxa"/>
          </w:tcPr>
          <w:p w14:paraId="56454E66" w14:textId="6581B5B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3,123</w:t>
            </w:r>
          </w:p>
        </w:tc>
        <w:tc>
          <w:tcPr>
            <w:tcW w:w="900" w:type="dxa"/>
          </w:tcPr>
          <w:p w14:paraId="3BDD7A65" w14:textId="5D66A60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3AAD3847" w14:textId="623369BE"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3,123</w:t>
            </w:r>
          </w:p>
        </w:tc>
        <w:tc>
          <w:tcPr>
            <w:tcW w:w="1013" w:type="dxa"/>
          </w:tcPr>
          <w:p w14:paraId="2254CF7D" w14:textId="05B4579E"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3,123</w:t>
            </w:r>
          </w:p>
        </w:tc>
        <w:tc>
          <w:tcPr>
            <w:tcW w:w="1012" w:type="dxa"/>
            <w:gridSpan w:val="2"/>
          </w:tcPr>
          <w:p w14:paraId="2AA8C421" w14:textId="676F9B6A"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3,123</w:t>
            </w:r>
          </w:p>
        </w:tc>
        <w:tc>
          <w:tcPr>
            <w:tcW w:w="1013" w:type="dxa"/>
            <w:gridSpan w:val="2"/>
          </w:tcPr>
          <w:p w14:paraId="2778F809" w14:textId="7A9BDA5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3,123</w:t>
            </w:r>
          </w:p>
        </w:tc>
        <w:tc>
          <w:tcPr>
            <w:tcW w:w="360" w:type="dxa"/>
          </w:tcPr>
          <w:p w14:paraId="66D04723" w14:textId="36EEB049"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5F45E9B2" w14:textId="2307D92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2,489</w:t>
            </w:r>
          </w:p>
        </w:tc>
        <w:tc>
          <w:tcPr>
            <w:tcW w:w="362" w:type="dxa"/>
          </w:tcPr>
          <w:p w14:paraId="182345A8" w14:textId="3C877C69"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1C33F867" w14:textId="43FB0E1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40,970</w:t>
            </w:r>
          </w:p>
        </w:tc>
      </w:tr>
      <w:tr w:rsidR="0029663E" w14:paraId="79B6A303"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AF594EE" w14:textId="5C295F89" w:rsidR="0029663E" w:rsidRPr="003A4D25" w:rsidRDefault="0029663E" w:rsidP="0029663E">
            <w:pPr>
              <w:pStyle w:val="TableLeftText"/>
              <w:rPr>
                <w:sz w:val="19"/>
                <w:szCs w:val="19"/>
              </w:rPr>
            </w:pPr>
            <w:r w:rsidRPr="003A4D25">
              <w:rPr>
                <w:color w:val="4A4D56"/>
                <w:sz w:val="19"/>
                <w:szCs w:val="19"/>
              </w:rPr>
              <w:t>Income Qualified – CAA</w:t>
            </w:r>
          </w:p>
        </w:tc>
        <w:tc>
          <w:tcPr>
            <w:tcW w:w="810" w:type="dxa"/>
          </w:tcPr>
          <w:p w14:paraId="1A5F47B4" w14:textId="336B84C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15.8</w:t>
            </w:r>
          </w:p>
        </w:tc>
        <w:tc>
          <w:tcPr>
            <w:tcW w:w="1530" w:type="dxa"/>
          </w:tcPr>
          <w:p w14:paraId="544E84AE" w14:textId="203D5515"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1,101</w:t>
            </w:r>
          </w:p>
        </w:tc>
        <w:tc>
          <w:tcPr>
            <w:tcW w:w="900" w:type="dxa"/>
          </w:tcPr>
          <w:p w14:paraId="6344DB34" w14:textId="4FFF4C4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639A4B7B" w14:textId="78A74C0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1,101</w:t>
            </w:r>
          </w:p>
        </w:tc>
        <w:tc>
          <w:tcPr>
            <w:tcW w:w="1013" w:type="dxa"/>
          </w:tcPr>
          <w:p w14:paraId="314E959C" w14:textId="5903586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1,101</w:t>
            </w:r>
          </w:p>
        </w:tc>
        <w:tc>
          <w:tcPr>
            <w:tcW w:w="1012" w:type="dxa"/>
            <w:gridSpan w:val="2"/>
          </w:tcPr>
          <w:p w14:paraId="2ECE590A" w14:textId="0DA24283"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1,101</w:t>
            </w:r>
          </w:p>
        </w:tc>
        <w:tc>
          <w:tcPr>
            <w:tcW w:w="1013" w:type="dxa"/>
            <w:gridSpan w:val="2"/>
          </w:tcPr>
          <w:p w14:paraId="3D3AA688" w14:textId="7F58532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1,101</w:t>
            </w:r>
          </w:p>
        </w:tc>
        <w:tc>
          <w:tcPr>
            <w:tcW w:w="360" w:type="dxa"/>
          </w:tcPr>
          <w:p w14:paraId="0E137757" w14:textId="77EF6B5B"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1BD60678" w14:textId="26E2394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1,024</w:t>
            </w:r>
          </w:p>
        </w:tc>
        <w:tc>
          <w:tcPr>
            <w:tcW w:w="362" w:type="dxa"/>
          </w:tcPr>
          <w:p w14:paraId="7CC2F677" w14:textId="6D2C51A5"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5E76415E" w14:textId="6DBF81D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16,403</w:t>
            </w:r>
          </w:p>
        </w:tc>
      </w:tr>
      <w:tr w:rsidR="0029663E" w14:paraId="7F638FAF"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2F3633E3" w14:textId="14BAED06" w:rsidR="0029663E" w:rsidRPr="003A4D25" w:rsidRDefault="0029663E" w:rsidP="0029663E">
            <w:pPr>
              <w:pStyle w:val="TableLeftText"/>
              <w:rPr>
                <w:sz w:val="19"/>
                <w:szCs w:val="19"/>
              </w:rPr>
            </w:pPr>
            <w:r w:rsidRPr="003A4D25">
              <w:rPr>
                <w:color w:val="4A4D56"/>
                <w:sz w:val="19"/>
                <w:szCs w:val="19"/>
              </w:rPr>
              <w:t>Income Qualified – Joint Utility</w:t>
            </w:r>
          </w:p>
        </w:tc>
        <w:tc>
          <w:tcPr>
            <w:tcW w:w="810" w:type="dxa"/>
          </w:tcPr>
          <w:p w14:paraId="4D7155CB" w14:textId="111ECAF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11.6</w:t>
            </w:r>
          </w:p>
        </w:tc>
        <w:tc>
          <w:tcPr>
            <w:tcW w:w="1530" w:type="dxa"/>
          </w:tcPr>
          <w:p w14:paraId="0FF52DC8" w14:textId="3B7B078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105</w:t>
            </w:r>
          </w:p>
        </w:tc>
        <w:tc>
          <w:tcPr>
            <w:tcW w:w="900" w:type="dxa"/>
          </w:tcPr>
          <w:p w14:paraId="4BEA0DC0" w14:textId="11ABD70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6D1E4C26" w14:textId="05488F2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105</w:t>
            </w:r>
          </w:p>
        </w:tc>
        <w:tc>
          <w:tcPr>
            <w:tcW w:w="1013" w:type="dxa"/>
          </w:tcPr>
          <w:p w14:paraId="3E5C3FFF" w14:textId="73552FA8"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105</w:t>
            </w:r>
          </w:p>
        </w:tc>
        <w:tc>
          <w:tcPr>
            <w:tcW w:w="1012" w:type="dxa"/>
            <w:gridSpan w:val="2"/>
          </w:tcPr>
          <w:p w14:paraId="740FEC94" w14:textId="2243117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105</w:t>
            </w:r>
          </w:p>
        </w:tc>
        <w:tc>
          <w:tcPr>
            <w:tcW w:w="1013" w:type="dxa"/>
            <w:gridSpan w:val="2"/>
          </w:tcPr>
          <w:p w14:paraId="21F3ECE4" w14:textId="34C4F77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105</w:t>
            </w:r>
          </w:p>
        </w:tc>
        <w:tc>
          <w:tcPr>
            <w:tcW w:w="360" w:type="dxa"/>
          </w:tcPr>
          <w:p w14:paraId="25D3BBE0" w14:textId="0726D72A"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46DB3A12" w14:textId="76984BFB"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74</w:t>
            </w:r>
          </w:p>
        </w:tc>
        <w:tc>
          <w:tcPr>
            <w:tcW w:w="362" w:type="dxa"/>
          </w:tcPr>
          <w:p w14:paraId="634F9922" w14:textId="02D2874D"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7FB289F6" w14:textId="691F5EE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1,127</w:t>
            </w:r>
          </w:p>
        </w:tc>
      </w:tr>
      <w:tr w:rsidR="0029663E" w14:paraId="63F4B84B"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298C2D61" w14:textId="17150981" w:rsidR="0029663E" w:rsidRPr="003A4D25" w:rsidRDefault="0029663E" w:rsidP="0029663E">
            <w:pPr>
              <w:pStyle w:val="TableLeftText"/>
              <w:rPr>
                <w:sz w:val="19"/>
                <w:szCs w:val="19"/>
              </w:rPr>
            </w:pPr>
            <w:r w:rsidRPr="003A4D25">
              <w:rPr>
                <w:color w:val="4A4D56"/>
                <w:sz w:val="19"/>
                <w:szCs w:val="19"/>
              </w:rPr>
              <w:t>Income Qualified – Smart Savers</w:t>
            </w:r>
          </w:p>
        </w:tc>
        <w:tc>
          <w:tcPr>
            <w:tcW w:w="810" w:type="dxa"/>
          </w:tcPr>
          <w:p w14:paraId="01B59F02" w14:textId="1652060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w:t>
            </w:r>
          </w:p>
        </w:tc>
        <w:tc>
          <w:tcPr>
            <w:tcW w:w="1530" w:type="dxa"/>
          </w:tcPr>
          <w:p w14:paraId="2FA1CF1E" w14:textId="319C2C9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4,807</w:t>
            </w:r>
          </w:p>
        </w:tc>
        <w:tc>
          <w:tcPr>
            <w:tcW w:w="900" w:type="dxa"/>
          </w:tcPr>
          <w:p w14:paraId="6D937F00" w14:textId="6394324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0.999</w:t>
            </w:r>
          </w:p>
        </w:tc>
        <w:tc>
          <w:tcPr>
            <w:tcW w:w="1012" w:type="dxa"/>
            <w:gridSpan w:val="2"/>
          </w:tcPr>
          <w:p w14:paraId="4E7C1052" w14:textId="4C52175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4,804</w:t>
            </w:r>
          </w:p>
        </w:tc>
        <w:tc>
          <w:tcPr>
            <w:tcW w:w="1013" w:type="dxa"/>
          </w:tcPr>
          <w:p w14:paraId="088AF43B" w14:textId="7DB7554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4,804</w:t>
            </w:r>
          </w:p>
        </w:tc>
        <w:tc>
          <w:tcPr>
            <w:tcW w:w="1012" w:type="dxa"/>
            <w:gridSpan w:val="2"/>
          </w:tcPr>
          <w:p w14:paraId="55C83820" w14:textId="7B752935"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4,804</w:t>
            </w:r>
          </w:p>
        </w:tc>
        <w:tc>
          <w:tcPr>
            <w:tcW w:w="1013" w:type="dxa"/>
            <w:gridSpan w:val="2"/>
          </w:tcPr>
          <w:p w14:paraId="7D1E0268" w14:textId="1254DD2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4,804</w:t>
            </w:r>
          </w:p>
        </w:tc>
        <w:tc>
          <w:tcPr>
            <w:tcW w:w="360" w:type="dxa"/>
          </w:tcPr>
          <w:p w14:paraId="034F475F" w14:textId="38C05612"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1371B718" w14:textId="77CB543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4,804</w:t>
            </w:r>
          </w:p>
        </w:tc>
        <w:tc>
          <w:tcPr>
            <w:tcW w:w="362" w:type="dxa"/>
          </w:tcPr>
          <w:p w14:paraId="0C89D450" w14:textId="17B2F515"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1EA2BB36" w14:textId="52320F8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52,843</w:t>
            </w:r>
          </w:p>
        </w:tc>
      </w:tr>
      <w:tr w:rsidR="0029663E" w14:paraId="2D53F866"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6C597CF1" w14:textId="3632AC16" w:rsidR="0029663E" w:rsidRPr="003A4D25" w:rsidRDefault="0029663E" w:rsidP="0029663E">
            <w:pPr>
              <w:pStyle w:val="TableLeftText"/>
              <w:rPr>
                <w:sz w:val="19"/>
                <w:szCs w:val="19"/>
              </w:rPr>
            </w:pPr>
            <w:r w:rsidRPr="003A4D25">
              <w:rPr>
                <w:color w:val="4A4D56"/>
                <w:sz w:val="19"/>
                <w:szCs w:val="19"/>
              </w:rPr>
              <w:t>Income Qualified – MHAS</w:t>
            </w:r>
          </w:p>
        </w:tc>
        <w:tc>
          <w:tcPr>
            <w:tcW w:w="810" w:type="dxa"/>
          </w:tcPr>
          <w:p w14:paraId="401B2063" w14:textId="51008DE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11.5</w:t>
            </w:r>
          </w:p>
        </w:tc>
        <w:tc>
          <w:tcPr>
            <w:tcW w:w="1530" w:type="dxa"/>
          </w:tcPr>
          <w:p w14:paraId="6BB65319" w14:textId="1D509C7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269</w:t>
            </w:r>
          </w:p>
        </w:tc>
        <w:tc>
          <w:tcPr>
            <w:tcW w:w="900" w:type="dxa"/>
          </w:tcPr>
          <w:p w14:paraId="4C9EDDD1" w14:textId="388ED73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05B07EF5" w14:textId="658AE611"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269</w:t>
            </w:r>
          </w:p>
        </w:tc>
        <w:tc>
          <w:tcPr>
            <w:tcW w:w="1013" w:type="dxa"/>
          </w:tcPr>
          <w:p w14:paraId="5F034349" w14:textId="1CA8F837"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269</w:t>
            </w:r>
          </w:p>
        </w:tc>
        <w:tc>
          <w:tcPr>
            <w:tcW w:w="1012" w:type="dxa"/>
            <w:gridSpan w:val="2"/>
          </w:tcPr>
          <w:p w14:paraId="1B392FE6" w14:textId="194707E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269</w:t>
            </w:r>
          </w:p>
        </w:tc>
        <w:tc>
          <w:tcPr>
            <w:tcW w:w="1013" w:type="dxa"/>
            <w:gridSpan w:val="2"/>
          </w:tcPr>
          <w:p w14:paraId="7BEF3F00" w14:textId="550641E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269</w:t>
            </w:r>
          </w:p>
        </w:tc>
        <w:tc>
          <w:tcPr>
            <w:tcW w:w="360" w:type="dxa"/>
          </w:tcPr>
          <w:p w14:paraId="2450E8E6" w14:textId="6C1AAB08"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4F0389CF" w14:textId="56203EA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139</w:t>
            </w:r>
          </w:p>
        </w:tc>
        <w:tc>
          <w:tcPr>
            <w:tcW w:w="362" w:type="dxa"/>
          </w:tcPr>
          <w:p w14:paraId="55CAA443" w14:textId="2E0F6F8B"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5A0C84EA" w14:textId="2137052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2,987</w:t>
            </w:r>
          </w:p>
        </w:tc>
      </w:tr>
      <w:tr w:rsidR="0029663E" w14:paraId="55A8FB7F"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6B69C2F3" w14:textId="3CF55871" w:rsidR="0029663E" w:rsidRPr="003A4D25" w:rsidRDefault="0029663E" w:rsidP="0029663E">
            <w:pPr>
              <w:pStyle w:val="TableLeftText"/>
              <w:rPr>
                <w:sz w:val="19"/>
                <w:szCs w:val="19"/>
              </w:rPr>
            </w:pPr>
            <w:r w:rsidRPr="003A4D25">
              <w:rPr>
                <w:color w:val="4A4D56"/>
                <w:sz w:val="19"/>
                <w:szCs w:val="19"/>
              </w:rPr>
              <w:t>Income Qualified - Carryover</w:t>
            </w:r>
          </w:p>
        </w:tc>
        <w:tc>
          <w:tcPr>
            <w:tcW w:w="810" w:type="dxa"/>
          </w:tcPr>
          <w:p w14:paraId="5368E4A1" w14:textId="04793CF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w:t>
            </w:r>
          </w:p>
        </w:tc>
        <w:tc>
          <w:tcPr>
            <w:tcW w:w="1530" w:type="dxa"/>
          </w:tcPr>
          <w:p w14:paraId="7A17D42B" w14:textId="25827D2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737</w:t>
            </w:r>
          </w:p>
        </w:tc>
        <w:tc>
          <w:tcPr>
            <w:tcW w:w="900" w:type="dxa"/>
          </w:tcPr>
          <w:p w14:paraId="7F337419" w14:textId="4DA05E9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73F9D44C" w14:textId="2B322FD3"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737</w:t>
            </w:r>
          </w:p>
        </w:tc>
        <w:tc>
          <w:tcPr>
            <w:tcW w:w="1013" w:type="dxa"/>
          </w:tcPr>
          <w:p w14:paraId="52525321" w14:textId="1790E7B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737</w:t>
            </w:r>
          </w:p>
        </w:tc>
        <w:tc>
          <w:tcPr>
            <w:tcW w:w="1012" w:type="dxa"/>
            <w:gridSpan w:val="2"/>
          </w:tcPr>
          <w:p w14:paraId="3B4C0C01" w14:textId="5A185185"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737</w:t>
            </w:r>
          </w:p>
        </w:tc>
        <w:tc>
          <w:tcPr>
            <w:tcW w:w="1013" w:type="dxa"/>
            <w:gridSpan w:val="2"/>
          </w:tcPr>
          <w:p w14:paraId="6F75553B" w14:textId="762AF33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737</w:t>
            </w:r>
          </w:p>
        </w:tc>
        <w:tc>
          <w:tcPr>
            <w:tcW w:w="360" w:type="dxa"/>
          </w:tcPr>
          <w:p w14:paraId="0353B498" w14:textId="46C7F43D"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3D43DDF2" w14:textId="759E37A0"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555</w:t>
            </w:r>
          </w:p>
        </w:tc>
        <w:tc>
          <w:tcPr>
            <w:tcW w:w="362" w:type="dxa"/>
          </w:tcPr>
          <w:p w14:paraId="6FA665A1" w14:textId="21ACD4FA"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5D95C4BA" w14:textId="26842B9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6,826</w:t>
            </w:r>
          </w:p>
        </w:tc>
      </w:tr>
      <w:tr w:rsidR="0029663E" w14:paraId="5C5F4182"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4EC50E81" w14:textId="128DD06A" w:rsidR="0029663E" w:rsidRPr="003A4D25" w:rsidRDefault="0029663E" w:rsidP="0029663E">
            <w:pPr>
              <w:pStyle w:val="TableLeftText"/>
              <w:rPr>
                <w:sz w:val="19"/>
                <w:szCs w:val="19"/>
              </w:rPr>
            </w:pPr>
            <w:r w:rsidRPr="003A4D25">
              <w:rPr>
                <w:color w:val="4A4D56"/>
                <w:sz w:val="19"/>
                <w:szCs w:val="19"/>
              </w:rPr>
              <w:t xml:space="preserve">Multifamily - Income Qualified </w:t>
            </w:r>
          </w:p>
        </w:tc>
        <w:tc>
          <w:tcPr>
            <w:tcW w:w="810" w:type="dxa"/>
          </w:tcPr>
          <w:p w14:paraId="78CA3CC2" w14:textId="266468AE"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w:t>
            </w:r>
          </w:p>
        </w:tc>
        <w:tc>
          <w:tcPr>
            <w:tcW w:w="1530" w:type="dxa"/>
          </w:tcPr>
          <w:p w14:paraId="0189CCC6" w14:textId="1769E5A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7,643</w:t>
            </w:r>
          </w:p>
        </w:tc>
        <w:tc>
          <w:tcPr>
            <w:tcW w:w="900" w:type="dxa"/>
          </w:tcPr>
          <w:p w14:paraId="1E8189CB" w14:textId="1B8517F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6A8FFD9F" w14:textId="2B4824A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7,643</w:t>
            </w:r>
          </w:p>
        </w:tc>
        <w:tc>
          <w:tcPr>
            <w:tcW w:w="1013" w:type="dxa"/>
          </w:tcPr>
          <w:p w14:paraId="3101B00A" w14:textId="14CFF9A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7,643</w:t>
            </w:r>
          </w:p>
        </w:tc>
        <w:tc>
          <w:tcPr>
            <w:tcW w:w="1012" w:type="dxa"/>
            <w:gridSpan w:val="2"/>
          </w:tcPr>
          <w:p w14:paraId="28CB47C0" w14:textId="35132EB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7,360</w:t>
            </w:r>
          </w:p>
        </w:tc>
        <w:tc>
          <w:tcPr>
            <w:tcW w:w="1013" w:type="dxa"/>
            <w:gridSpan w:val="2"/>
          </w:tcPr>
          <w:p w14:paraId="198C5B9B" w14:textId="0E876D3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7,360</w:t>
            </w:r>
          </w:p>
        </w:tc>
        <w:tc>
          <w:tcPr>
            <w:tcW w:w="360" w:type="dxa"/>
          </w:tcPr>
          <w:p w14:paraId="38A30E65" w14:textId="1C6B478B"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626BFE4C" w14:textId="7040476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6,960</w:t>
            </w:r>
          </w:p>
        </w:tc>
        <w:tc>
          <w:tcPr>
            <w:tcW w:w="362" w:type="dxa"/>
          </w:tcPr>
          <w:p w14:paraId="64079FFF" w14:textId="34195C20"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1391D32E" w14:textId="526524B7"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98,486</w:t>
            </w:r>
          </w:p>
        </w:tc>
      </w:tr>
      <w:tr w:rsidR="0029663E" w14:paraId="7AFB4AF9"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12E00AE2" w14:textId="536389BE" w:rsidR="0029663E" w:rsidRPr="003A4D25" w:rsidRDefault="0029663E" w:rsidP="0029663E">
            <w:pPr>
              <w:pStyle w:val="TableLeftText"/>
              <w:rPr>
                <w:sz w:val="19"/>
                <w:szCs w:val="19"/>
              </w:rPr>
            </w:pPr>
            <w:r w:rsidRPr="003A4D25">
              <w:rPr>
                <w:color w:val="4A4D56"/>
                <w:sz w:val="19"/>
                <w:szCs w:val="19"/>
              </w:rPr>
              <w:t xml:space="preserve">Multifamily - Market Rate </w:t>
            </w:r>
          </w:p>
        </w:tc>
        <w:tc>
          <w:tcPr>
            <w:tcW w:w="810" w:type="dxa"/>
          </w:tcPr>
          <w:p w14:paraId="380E3B72" w14:textId="46A5969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12.3</w:t>
            </w:r>
          </w:p>
        </w:tc>
        <w:tc>
          <w:tcPr>
            <w:tcW w:w="1530" w:type="dxa"/>
          </w:tcPr>
          <w:p w14:paraId="150B58DC" w14:textId="666D28A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2,750</w:t>
            </w:r>
          </w:p>
        </w:tc>
        <w:tc>
          <w:tcPr>
            <w:tcW w:w="900" w:type="dxa"/>
          </w:tcPr>
          <w:p w14:paraId="6F5CBE98" w14:textId="07C2D30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0.878</w:t>
            </w:r>
          </w:p>
        </w:tc>
        <w:tc>
          <w:tcPr>
            <w:tcW w:w="1012" w:type="dxa"/>
            <w:gridSpan w:val="2"/>
          </w:tcPr>
          <w:p w14:paraId="5408C2C8" w14:textId="2BD6D09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2,413</w:t>
            </w:r>
          </w:p>
        </w:tc>
        <w:tc>
          <w:tcPr>
            <w:tcW w:w="1013" w:type="dxa"/>
          </w:tcPr>
          <w:p w14:paraId="6F254C58" w14:textId="49638A56"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2,413</w:t>
            </w:r>
          </w:p>
        </w:tc>
        <w:tc>
          <w:tcPr>
            <w:tcW w:w="1012" w:type="dxa"/>
            <w:gridSpan w:val="2"/>
          </w:tcPr>
          <w:p w14:paraId="04EEB612" w14:textId="568F852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2,354</w:t>
            </w:r>
          </w:p>
        </w:tc>
        <w:tc>
          <w:tcPr>
            <w:tcW w:w="1013" w:type="dxa"/>
            <w:gridSpan w:val="2"/>
          </w:tcPr>
          <w:p w14:paraId="54CB8BCE" w14:textId="6F74ADF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2,354</w:t>
            </w:r>
          </w:p>
        </w:tc>
        <w:tc>
          <w:tcPr>
            <w:tcW w:w="360" w:type="dxa"/>
          </w:tcPr>
          <w:p w14:paraId="1FBF51AD" w14:textId="2F9BF362"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09AD2CA6" w14:textId="5711A17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2,196</w:t>
            </w:r>
          </w:p>
        </w:tc>
        <w:tc>
          <w:tcPr>
            <w:tcW w:w="362" w:type="dxa"/>
          </w:tcPr>
          <w:p w14:paraId="539684C4" w14:textId="16EE795E"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50703057" w14:textId="46A961E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28,613</w:t>
            </w:r>
          </w:p>
        </w:tc>
      </w:tr>
      <w:tr w:rsidR="0029663E" w14:paraId="5FB9EF04"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15783CB4" w14:textId="53148A74" w:rsidR="0029663E" w:rsidRPr="003A4D25" w:rsidRDefault="0029663E" w:rsidP="0029663E">
            <w:pPr>
              <w:pStyle w:val="TableLeftText"/>
              <w:rPr>
                <w:sz w:val="19"/>
                <w:szCs w:val="19"/>
              </w:rPr>
            </w:pPr>
            <w:r w:rsidRPr="003A4D25">
              <w:rPr>
                <w:color w:val="4A4D56"/>
                <w:sz w:val="19"/>
                <w:szCs w:val="19"/>
              </w:rPr>
              <w:t>Multifamily - Public Housing</w:t>
            </w:r>
          </w:p>
        </w:tc>
        <w:tc>
          <w:tcPr>
            <w:tcW w:w="810" w:type="dxa"/>
          </w:tcPr>
          <w:p w14:paraId="40BD7DD0" w14:textId="505650C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11.8</w:t>
            </w:r>
          </w:p>
        </w:tc>
        <w:tc>
          <w:tcPr>
            <w:tcW w:w="1530" w:type="dxa"/>
          </w:tcPr>
          <w:p w14:paraId="409065C9" w14:textId="6BD2C6B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1,194</w:t>
            </w:r>
          </w:p>
        </w:tc>
        <w:tc>
          <w:tcPr>
            <w:tcW w:w="900" w:type="dxa"/>
          </w:tcPr>
          <w:p w14:paraId="7E9DA5F5" w14:textId="13C4383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00F4B553" w14:textId="5B227DAA"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1,194</w:t>
            </w:r>
          </w:p>
        </w:tc>
        <w:tc>
          <w:tcPr>
            <w:tcW w:w="1013" w:type="dxa"/>
          </w:tcPr>
          <w:p w14:paraId="46DCD472" w14:textId="71B8F47D"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1,194</w:t>
            </w:r>
          </w:p>
        </w:tc>
        <w:tc>
          <w:tcPr>
            <w:tcW w:w="1012" w:type="dxa"/>
            <w:gridSpan w:val="2"/>
          </w:tcPr>
          <w:p w14:paraId="20CEE219" w14:textId="0E41965B"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1,185</w:t>
            </w:r>
          </w:p>
        </w:tc>
        <w:tc>
          <w:tcPr>
            <w:tcW w:w="1013" w:type="dxa"/>
            <w:gridSpan w:val="2"/>
          </w:tcPr>
          <w:p w14:paraId="3BC49F5E" w14:textId="61BC5412"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1,185</w:t>
            </w:r>
          </w:p>
        </w:tc>
        <w:tc>
          <w:tcPr>
            <w:tcW w:w="360" w:type="dxa"/>
          </w:tcPr>
          <w:p w14:paraId="01229B2A" w14:textId="35F196CB"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27A74EB6" w14:textId="04C89737"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1,078</w:t>
            </w:r>
          </w:p>
        </w:tc>
        <w:tc>
          <w:tcPr>
            <w:tcW w:w="362" w:type="dxa"/>
          </w:tcPr>
          <w:p w14:paraId="5883554A" w14:textId="0D65AE1B"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416BCD90" w14:textId="5406AC5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13,808</w:t>
            </w:r>
          </w:p>
        </w:tc>
      </w:tr>
      <w:tr w:rsidR="0029663E" w14:paraId="6DF8038D"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7B136742" w14:textId="218CC0AA" w:rsidR="0029663E" w:rsidRPr="003A4D25" w:rsidRDefault="0029663E" w:rsidP="0029663E">
            <w:pPr>
              <w:pStyle w:val="TableLeftText"/>
              <w:rPr>
                <w:sz w:val="19"/>
                <w:szCs w:val="19"/>
              </w:rPr>
            </w:pPr>
            <w:r w:rsidRPr="003A4D25">
              <w:rPr>
                <w:color w:val="4A4D56"/>
                <w:sz w:val="19"/>
                <w:szCs w:val="19"/>
              </w:rPr>
              <w:t>Market Rate Single Family - Midstream HVAC</w:t>
            </w:r>
          </w:p>
        </w:tc>
        <w:tc>
          <w:tcPr>
            <w:tcW w:w="810" w:type="dxa"/>
          </w:tcPr>
          <w:p w14:paraId="326D4404" w14:textId="28DE4F2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15.5</w:t>
            </w:r>
          </w:p>
        </w:tc>
        <w:tc>
          <w:tcPr>
            <w:tcW w:w="1530" w:type="dxa"/>
          </w:tcPr>
          <w:p w14:paraId="24D71CCE" w14:textId="03EE879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12,280</w:t>
            </w:r>
          </w:p>
        </w:tc>
        <w:tc>
          <w:tcPr>
            <w:tcW w:w="900" w:type="dxa"/>
          </w:tcPr>
          <w:p w14:paraId="6B78CC05" w14:textId="2F6B4CF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0.701</w:t>
            </w:r>
          </w:p>
        </w:tc>
        <w:tc>
          <w:tcPr>
            <w:tcW w:w="1012" w:type="dxa"/>
            <w:gridSpan w:val="2"/>
          </w:tcPr>
          <w:p w14:paraId="1437DD12" w14:textId="36F7CFA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8,612</w:t>
            </w:r>
          </w:p>
        </w:tc>
        <w:tc>
          <w:tcPr>
            <w:tcW w:w="1013" w:type="dxa"/>
          </w:tcPr>
          <w:p w14:paraId="3E28BBC1" w14:textId="02E6173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8,612</w:t>
            </w:r>
          </w:p>
        </w:tc>
        <w:tc>
          <w:tcPr>
            <w:tcW w:w="1012" w:type="dxa"/>
            <w:gridSpan w:val="2"/>
          </w:tcPr>
          <w:p w14:paraId="3BB7A824" w14:textId="7740DDD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8,612</w:t>
            </w:r>
          </w:p>
        </w:tc>
        <w:tc>
          <w:tcPr>
            <w:tcW w:w="1013" w:type="dxa"/>
            <w:gridSpan w:val="2"/>
          </w:tcPr>
          <w:p w14:paraId="0FBA3C6E" w14:textId="2B1D33F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8,612</w:t>
            </w:r>
          </w:p>
        </w:tc>
        <w:tc>
          <w:tcPr>
            <w:tcW w:w="360" w:type="dxa"/>
          </w:tcPr>
          <w:p w14:paraId="76AD0925" w14:textId="313B6C84"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6744D1B1" w14:textId="67EAEAF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8,612</w:t>
            </w:r>
          </w:p>
        </w:tc>
        <w:tc>
          <w:tcPr>
            <w:tcW w:w="362" w:type="dxa"/>
          </w:tcPr>
          <w:p w14:paraId="562D59E0" w14:textId="61103177"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24DDD9C4" w14:textId="40EF383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133,460</w:t>
            </w:r>
          </w:p>
        </w:tc>
      </w:tr>
      <w:tr w:rsidR="0029663E" w14:paraId="310D3BFA"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EAD1FC6" w14:textId="18FE7436" w:rsidR="0029663E" w:rsidRPr="003A4D25" w:rsidRDefault="0029663E" w:rsidP="0029663E">
            <w:pPr>
              <w:pStyle w:val="TableLeftText"/>
              <w:rPr>
                <w:sz w:val="19"/>
                <w:szCs w:val="19"/>
              </w:rPr>
            </w:pPr>
            <w:r w:rsidRPr="003A4D25">
              <w:rPr>
                <w:color w:val="4A4D56"/>
                <w:sz w:val="19"/>
                <w:szCs w:val="19"/>
              </w:rPr>
              <w:t>Market Rate Single Family - Home Efficiency</w:t>
            </w:r>
          </w:p>
        </w:tc>
        <w:tc>
          <w:tcPr>
            <w:tcW w:w="810" w:type="dxa"/>
          </w:tcPr>
          <w:p w14:paraId="32A8C9F8" w14:textId="0E8684E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19.9</w:t>
            </w:r>
          </w:p>
        </w:tc>
        <w:tc>
          <w:tcPr>
            <w:tcW w:w="1530" w:type="dxa"/>
          </w:tcPr>
          <w:p w14:paraId="1058FD2C" w14:textId="2A267B4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82</w:t>
            </w:r>
          </w:p>
        </w:tc>
        <w:tc>
          <w:tcPr>
            <w:tcW w:w="900" w:type="dxa"/>
          </w:tcPr>
          <w:p w14:paraId="40F53ECD" w14:textId="62FFC5A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0.834</w:t>
            </w:r>
          </w:p>
        </w:tc>
        <w:tc>
          <w:tcPr>
            <w:tcW w:w="1012" w:type="dxa"/>
            <w:gridSpan w:val="2"/>
          </w:tcPr>
          <w:p w14:paraId="1B7712B2" w14:textId="70655FB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w:t>
            </w:r>
          </w:p>
        </w:tc>
        <w:tc>
          <w:tcPr>
            <w:tcW w:w="1013" w:type="dxa"/>
          </w:tcPr>
          <w:p w14:paraId="4214F06F" w14:textId="1DED342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w:t>
            </w:r>
          </w:p>
        </w:tc>
        <w:tc>
          <w:tcPr>
            <w:tcW w:w="1012" w:type="dxa"/>
            <w:gridSpan w:val="2"/>
          </w:tcPr>
          <w:p w14:paraId="3858ADE3" w14:textId="2988447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w:t>
            </w:r>
          </w:p>
        </w:tc>
        <w:tc>
          <w:tcPr>
            <w:tcW w:w="1013" w:type="dxa"/>
            <w:gridSpan w:val="2"/>
          </w:tcPr>
          <w:p w14:paraId="3D13B5F5" w14:textId="698AC38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w:t>
            </w:r>
          </w:p>
        </w:tc>
        <w:tc>
          <w:tcPr>
            <w:tcW w:w="360" w:type="dxa"/>
          </w:tcPr>
          <w:p w14:paraId="38383F56" w14:textId="21CC053D"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60E29D15" w14:textId="16186D48"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69</w:t>
            </w:r>
          </w:p>
        </w:tc>
        <w:tc>
          <w:tcPr>
            <w:tcW w:w="362" w:type="dxa"/>
          </w:tcPr>
          <w:p w14:paraId="70B11C79" w14:textId="2803E6EF"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559E32BC" w14:textId="17CE876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1,286</w:t>
            </w:r>
          </w:p>
        </w:tc>
      </w:tr>
      <w:tr w:rsidR="0029663E" w14:paraId="46E14063"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63C2ABF4" w14:textId="1DAB04D6" w:rsidR="0029663E" w:rsidRPr="003A4D25" w:rsidRDefault="0029663E" w:rsidP="0029663E">
            <w:pPr>
              <w:pStyle w:val="TableLeftText"/>
              <w:rPr>
                <w:sz w:val="19"/>
                <w:szCs w:val="19"/>
              </w:rPr>
            </w:pPr>
            <w:r w:rsidRPr="003A4D25">
              <w:rPr>
                <w:color w:val="4A4D56"/>
                <w:sz w:val="19"/>
                <w:szCs w:val="19"/>
              </w:rPr>
              <w:t>Kits - School Kits</w:t>
            </w:r>
          </w:p>
        </w:tc>
        <w:tc>
          <w:tcPr>
            <w:tcW w:w="810" w:type="dxa"/>
          </w:tcPr>
          <w:p w14:paraId="3E4B8A14" w14:textId="2C90FFD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8.9</w:t>
            </w:r>
          </w:p>
        </w:tc>
        <w:tc>
          <w:tcPr>
            <w:tcW w:w="1530" w:type="dxa"/>
          </w:tcPr>
          <w:p w14:paraId="72FD0451" w14:textId="5A13BD6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5,027</w:t>
            </w:r>
          </w:p>
        </w:tc>
        <w:tc>
          <w:tcPr>
            <w:tcW w:w="900" w:type="dxa"/>
          </w:tcPr>
          <w:p w14:paraId="6F9B9C92" w14:textId="0D12589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3FD284B3" w14:textId="6D6D0E8D"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5,027</w:t>
            </w:r>
          </w:p>
        </w:tc>
        <w:tc>
          <w:tcPr>
            <w:tcW w:w="1013" w:type="dxa"/>
          </w:tcPr>
          <w:p w14:paraId="0A39A404" w14:textId="627F9A78"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5,027</w:t>
            </w:r>
          </w:p>
        </w:tc>
        <w:tc>
          <w:tcPr>
            <w:tcW w:w="1012" w:type="dxa"/>
            <w:gridSpan w:val="2"/>
          </w:tcPr>
          <w:p w14:paraId="6055F0E3" w14:textId="7E5CEA9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4,367</w:t>
            </w:r>
          </w:p>
        </w:tc>
        <w:tc>
          <w:tcPr>
            <w:tcW w:w="1013" w:type="dxa"/>
            <w:gridSpan w:val="2"/>
          </w:tcPr>
          <w:p w14:paraId="5C072096" w14:textId="4BE0BB0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4,367</w:t>
            </w:r>
          </w:p>
        </w:tc>
        <w:tc>
          <w:tcPr>
            <w:tcW w:w="360" w:type="dxa"/>
          </w:tcPr>
          <w:p w14:paraId="1879F874" w14:textId="1201C7A9"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1A3D4B71" w14:textId="09130B1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3,859</w:t>
            </w:r>
          </w:p>
        </w:tc>
        <w:tc>
          <w:tcPr>
            <w:tcW w:w="362" w:type="dxa"/>
          </w:tcPr>
          <w:p w14:paraId="3C83E499" w14:textId="57539AB9"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2AE5A46A" w14:textId="31A5A47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44,503</w:t>
            </w:r>
          </w:p>
        </w:tc>
      </w:tr>
      <w:tr w:rsidR="0029663E" w14:paraId="18A2ACF9"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36DEFD2A" w14:textId="3FD9C351" w:rsidR="0029663E" w:rsidRPr="003A4D25" w:rsidRDefault="0029663E" w:rsidP="0029663E">
            <w:pPr>
              <w:pStyle w:val="TableLeftText"/>
              <w:rPr>
                <w:sz w:val="19"/>
                <w:szCs w:val="19"/>
              </w:rPr>
            </w:pPr>
            <w:r w:rsidRPr="003A4D25">
              <w:rPr>
                <w:color w:val="4A4D56"/>
                <w:sz w:val="19"/>
                <w:szCs w:val="19"/>
              </w:rPr>
              <w:t>Kits - High School Innovation</w:t>
            </w:r>
          </w:p>
        </w:tc>
        <w:tc>
          <w:tcPr>
            <w:tcW w:w="810" w:type="dxa"/>
          </w:tcPr>
          <w:p w14:paraId="23A30C00" w14:textId="2026D11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10.4</w:t>
            </w:r>
          </w:p>
        </w:tc>
        <w:tc>
          <w:tcPr>
            <w:tcW w:w="1530" w:type="dxa"/>
          </w:tcPr>
          <w:p w14:paraId="41102A60" w14:textId="0C314BC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900" w:type="dxa"/>
          </w:tcPr>
          <w:p w14:paraId="24367E91" w14:textId="5A360ADB"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59A24469" w14:textId="3AA3F55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1013" w:type="dxa"/>
          </w:tcPr>
          <w:p w14:paraId="412751C7" w14:textId="3F07478C"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1012" w:type="dxa"/>
            <w:gridSpan w:val="2"/>
          </w:tcPr>
          <w:p w14:paraId="1C790CC5" w14:textId="155089E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1013" w:type="dxa"/>
            <w:gridSpan w:val="2"/>
          </w:tcPr>
          <w:p w14:paraId="6AEBB45C" w14:textId="4DC6ED5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360" w:type="dxa"/>
          </w:tcPr>
          <w:p w14:paraId="6F73229B" w14:textId="638BB93B"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2F0397CF" w14:textId="024E0718"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793</w:t>
            </w:r>
          </w:p>
        </w:tc>
        <w:tc>
          <w:tcPr>
            <w:tcW w:w="362" w:type="dxa"/>
          </w:tcPr>
          <w:p w14:paraId="37E3B1A6" w14:textId="0672E476"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3522F1CA" w14:textId="00B333F4"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8,189</w:t>
            </w:r>
          </w:p>
        </w:tc>
      </w:tr>
      <w:tr w:rsidR="0029663E" w14:paraId="5BE9C82F"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37F254E2" w14:textId="738BA0B6" w:rsidR="0029663E" w:rsidRPr="003A4D25" w:rsidRDefault="0029663E" w:rsidP="0029663E">
            <w:pPr>
              <w:pStyle w:val="TableLeftText"/>
              <w:rPr>
                <w:sz w:val="19"/>
                <w:szCs w:val="19"/>
              </w:rPr>
            </w:pPr>
            <w:r w:rsidRPr="003A4D25">
              <w:rPr>
                <w:color w:val="4A4D56"/>
                <w:sz w:val="19"/>
                <w:szCs w:val="19"/>
              </w:rPr>
              <w:t>Kits - Mobile Home Kits</w:t>
            </w:r>
          </w:p>
        </w:tc>
        <w:tc>
          <w:tcPr>
            <w:tcW w:w="810" w:type="dxa"/>
          </w:tcPr>
          <w:p w14:paraId="66AF3F03" w14:textId="22017C6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8.2</w:t>
            </w:r>
          </w:p>
        </w:tc>
        <w:tc>
          <w:tcPr>
            <w:tcW w:w="1530" w:type="dxa"/>
          </w:tcPr>
          <w:p w14:paraId="6C1138EB" w14:textId="71F5EFAE"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161</w:t>
            </w:r>
          </w:p>
        </w:tc>
        <w:tc>
          <w:tcPr>
            <w:tcW w:w="900" w:type="dxa"/>
          </w:tcPr>
          <w:p w14:paraId="6BC17F9D" w14:textId="1E004C7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794987C4" w14:textId="2FF60FC8"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161</w:t>
            </w:r>
          </w:p>
        </w:tc>
        <w:tc>
          <w:tcPr>
            <w:tcW w:w="1013" w:type="dxa"/>
          </w:tcPr>
          <w:p w14:paraId="14EA7366" w14:textId="563EB4E5"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161</w:t>
            </w:r>
          </w:p>
        </w:tc>
        <w:tc>
          <w:tcPr>
            <w:tcW w:w="1012" w:type="dxa"/>
            <w:gridSpan w:val="2"/>
          </w:tcPr>
          <w:p w14:paraId="0159DA03" w14:textId="4BCE5F4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161</w:t>
            </w:r>
          </w:p>
        </w:tc>
        <w:tc>
          <w:tcPr>
            <w:tcW w:w="1013" w:type="dxa"/>
            <w:gridSpan w:val="2"/>
          </w:tcPr>
          <w:p w14:paraId="6F0D6347" w14:textId="1EF72CE1"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161</w:t>
            </w:r>
          </w:p>
        </w:tc>
        <w:tc>
          <w:tcPr>
            <w:tcW w:w="360" w:type="dxa"/>
          </w:tcPr>
          <w:p w14:paraId="6FA691DA" w14:textId="008961D3"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643655B3" w14:textId="47E85E9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139</w:t>
            </w:r>
          </w:p>
        </w:tc>
        <w:tc>
          <w:tcPr>
            <w:tcW w:w="362" w:type="dxa"/>
          </w:tcPr>
          <w:p w14:paraId="13829776" w14:textId="78C25124"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13F93EC5" w14:textId="620E9B4C"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1,317</w:t>
            </w:r>
          </w:p>
        </w:tc>
      </w:tr>
      <w:tr w:rsidR="0029663E" w14:paraId="0A6EF837"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09FB8CCE" w14:textId="03F0305F" w:rsidR="0029663E" w:rsidRPr="003A4D25" w:rsidRDefault="0029663E" w:rsidP="0029663E">
            <w:pPr>
              <w:pStyle w:val="TableLeftText"/>
              <w:rPr>
                <w:sz w:val="19"/>
                <w:szCs w:val="19"/>
              </w:rPr>
            </w:pPr>
            <w:r w:rsidRPr="003A4D25">
              <w:rPr>
                <w:color w:val="4A4D56"/>
                <w:sz w:val="19"/>
                <w:szCs w:val="19"/>
              </w:rPr>
              <w:t>Kits - Income Qualified Community Kits</w:t>
            </w:r>
          </w:p>
        </w:tc>
        <w:tc>
          <w:tcPr>
            <w:tcW w:w="810" w:type="dxa"/>
          </w:tcPr>
          <w:p w14:paraId="12557309" w14:textId="307C6FE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9.1</w:t>
            </w:r>
          </w:p>
        </w:tc>
        <w:tc>
          <w:tcPr>
            <w:tcW w:w="1530" w:type="dxa"/>
          </w:tcPr>
          <w:p w14:paraId="732ADC96" w14:textId="30DCA32B"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1,330</w:t>
            </w:r>
          </w:p>
        </w:tc>
        <w:tc>
          <w:tcPr>
            <w:tcW w:w="900" w:type="dxa"/>
          </w:tcPr>
          <w:p w14:paraId="4E5D48CC" w14:textId="1B6C6457"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6BBE9FEF" w14:textId="65689A4F"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1,330</w:t>
            </w:r>
          </w:p>
        </w:tc>
        <w:tc>
          <w:tcPr>
            <w:tcW w:w="1013" w:type="dxa"/>
          </w:tcPr>
          <w:p w14:paraId="0B0A8E43" w14:textId="78F4B185"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1,330</w:t>
            </w:r>
          </w:p>
        </w:tc>
        <w:tc>
          <w:tcPr>
            <w:tcW w:w="1012" w:type="dxa"/>
            <w:gridSpan w:val="2"/>
          </w:tcPr>
          <w:p w14:paraId="2F004C53" w14:textId="5E4B3FF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1,330</w:t>
            </w:r>
          </w:p>
        </w:tc>
        <w:tc>
          <w:tcPr>
            <w:tcW w:w="1013" w:type="dxa"/>
            <w:gridSpan w:val="2"/>
          </w:tcPr>
          <w:p w14:paraId="397CD788" w14:textId="07E0C78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1,330</w:t>
            </w:r>
          </w:p>
        </w:tc>
        <w:tc>
          <w:tcPr>
            <w:tcW w:w="360" w:type="dxa"/>
          </w:tcPr>
          <w:p w14:paraId="05654BE9" w14:textId="5552A097"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1A1DD268" w14:textId="5DE79CF1"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1,084</w:t>
            </w:r>
          </w:p>
        </w:tc>
        <w:tc>
          <w:tcPr>
            <w:tcW w:w="362" w:type="dxa"/>
          </w:tcPr>
          <w:p w14:paraId="051DB26E" w14:textId="197CAC75"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5F52E6D9" w14:textId="5EF0D55A"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12,056</w:t>
            </w:r>
          </w:p>
        </w:tc>
      </w:tr>
      <w:tr w:rsidR="0029663E" w14:paraId="31D47A33"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10BD228B" w14:textId="73CFD179" w:rsidR="0029663E" w:rsidRPr="003A4D25" w:rsidRDefault="0029663E" w:rsidP="0029663E">
            <w:pPr>
              <w:pStyle w:val="TableLeftText"/>
              <w:rPr>
                <w:sz w:val="19"/>
                <w:szCs w:val="19"/>
              </w:rPr>
            </w:pPr>
            <w:r w:rsidRPr="003A4D25">
              <w:rPr>
                <w:color w:val="4A4D56"/>
                <w:sz w:val="19"/>
                <w:szCs w:val="19"/>
              </w:rPr>
              <w:t>Kits - Joint Utility Kits</w:t>
            </w:r>
          </w:p>
        </w:tc>
        <w:tc>
          <w:tcPr>
            <w:tcW w:w="810" w:type="dxa"/>
          </w:tcPr>
          <w:p w14:paraId="42E2DADB" w14:textId="06A40666"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9.8</w:t>
            </w:r>
          </w:p>
        </w:tc>
        <w:tc>
          <w:tcPr>
            <w:tcW w:w="1530" w:type="dxa"/>
          </w:tcPr>
          <w:p w14:paraId="13F2CB6B" w14:textId="5D9618D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87</w:t>
            </w:r>
          </w:p>
        </w:tc>
        <w:tc>
          <w:tcPr>
            <w:tcW w:w="900" w:type="dxa"/>
          </w:tcPr>
          <w:p w14:paraId="647282C3" w14:textId="6244139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180F6A34" w14:textId="5835B729"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87</w:t>
            </w:r>
          </w:p>
        </w:tc>
        <w:tc>
          <w:tcPr>
            <w:tcW w:w="1013" w:type="dxa"/>
          </w:tcPr>
          <w:p w14:paraId="226A0DEE" w14:textId="1FC0751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87</w:t>
            </w:r>
          </w:p>
        </w:tc>
        <w:tc>
          <w:tcPr>
            <w:tcW w:w="1012" w:type="dxa"/>
            <w:gridSpan w:val="2"/>
          </w:tcPr>
          <w:p w14:paraId="59A53069" w14:textId="3558BAFD"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85</w:t>
            </w:r>
          </w:p>
        </w:tc>
        <w:tc>
          <w:tcPr>
            <w:tcW w:w="1013" w:type="dxa"/>
            <w:gridSpan w:val="2"/>
          </w:tcPr>
          <w:p w14:paraId="313F1AE4" w14:textId="280A4844"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85</w:t>
            </w:r>
          </w:p>
        </w:tc>
        <w:tc>
          <w:tcPr>
            <w:tcW w:w="360" w:type="dxa"/>
          </w:tcPr>
          <w:p w14:paraId="5CF76223" w14:textId="2D830FB4"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197CB33B" w14:textId="17FE2C4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69</w:t>
            </w:r>
          </w:p>
        </w:tc>
        <w:tc>
          <w:tcPr>
            <w:tcW w:w="362" w:type="dxa"/>
          </w:tcPr>
          <w:p w14:paraId="5FF4A218" w14:textId="0CF683DB"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46FB4D62" w14:textId="682D220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846</w:t>
            </w:r>
          </w:p>
        </w:tc>
      </w:tr>
      <w:tr w:rsidR="0029663E" w14:paraId="1AEE5884"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1397080F" w14:textId="5F146067" w:rsidR="0029663E" w:rsidRPr="003A4D25" w:rsidRDefault="0029663E" w:rsidP="0029663E">
            <w:pPr>
              <w:pStyle w:val="TableLeftText"/>
              <w:rPr>
                <w:sz w:val="19"/>
                <w:szCs w:val="19"/>
              </w:rPr>
            </w:pPr>
            <w:r w:rsidRPr="003A4D25">
              <w:rPr>
                <w:color w:val="4A4D56"/>
                <w:sz w:val="19"/>
                <w:szCs w:val="19"/>
              </w:rPr>
              <w:t>Kits - Carryover</w:t>
            </w:r>
          </w:p>
        </w:tc>
        <w:tc>
          <w:tcPr>
            <w:tcW w:w="810" w:type="dxa"/>
          </w:tcPr>
          <w:p w14:paraId="241CE0FF" w14:textId="2BC334A6"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9.8</w:t>
            </w:r>
          </w:p>
        </w:tc>
        <w:tc>
          <w:tcPr>
            <w:tcW w:w="1530" w:type="dxa"/>
          </w:tcPr>
          <w:p w14:paraId="02F05D4C" w14:textId="7AC786FD"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1,245</w:t>
            </w:r>
          </w:p>
        </w:tc>
        <w:tc>
          <w:tcPr>
            <w:tcW w:w="900" w:type="dxa"/>
          </w:tcPr>
          <w:p w14:paraId="5A37EB19" w14:textId="53928B13"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0.996</w:t>
            </w:r>
          </w:p>
        </w:tc>
        <w:tc>
          <w:tcPr>
            <w:tcW w:w="1012" w:type="dxa"/>
            <w:gridSpan w:val="2"/>
          </w:tcPr>
          <w:p w14:paraId="2E430AA8" w14:textId="267F4C99"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1,240</w:t>
            </w:r>
          </w:p>
        </w:tc>
        <w:tc>
          <w:tcPr>
            <w:tcW w:w="1013" w:type="dxa"/>
          </w:tcPr>
          <w:p w14:paraId="5CFCA114" w14:textId="7CAA4C31"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1,240</w:t>
            </w:r>
          </w:p>
        </w:tc>
        <w:tc>
          <w:tcPr>
            <w:tcW w:w="1012" w:type="dxa"/>
            <w:gridSpan w:val="2"/>
          </w:tcPr>
          <w:p w14:paraId="62BC5222" w14:textId="2C39E000"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1,240</w:t>
            </w:r>
          </w:p>
        </w:tc>
        <w:tc>
          <w:tcPr>
            <w:tcW w:w="1013" w:type="dxa"/>
            <w:gridSpan w:val="2"/>
          </w:tcPr>
          <w:p w14:paraId="6DA7C255" w14:textId="43531E91"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1,240</w:t>
            </w:r>
          </w:p>
        </w:tc>
        <w:tc>
          <w:tcPr>
            <w:tcW w:w="360" w:type="dxa"/>
          </w:tcPr>
          <w:p w14:paraId="57D72ADE" w14:textId="66C86DDA"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74946761" w14:textId="322B217B"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978</w:t>
            </w:r>
          </w:p>
        </w:tc>
        <w:tc>
          <w:tcPr>
            <w:tcW w:w="362" w:type="dxa"/>
          </w:tcPr>
          <w:p w14:paraId="7C4EE12E" w14:textId="3BB04AFE" w:rsidR="0029663E" w:rsidRPr="003A4D25" w:rsidRDefault="0029663E" w:rsidP="0029663E">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7921A61B" w14:textId="7539CDE8" w:rsidR="0029663E" w:rsidRPr="003A4D25" w:rsidRDefault="0029663E" w:rsidP="0029663E">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11,361</w:t>
            </w:r>
          </w:p>
        </w:tc>
      </w:tr>
      <w:tr w:rsidR="0029663E" w14:paraId="63235B42"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56E8E269" w14:textId="37EE38C9" w:rsidR="0029663E" w:rsidRPr="003A4D25" w:rsidRDefault="0029663E" w:rsidP="0029663E">
            <w:pPr>
              <w:pStyle w:val="TableLeftText"/>
              <w:rPr>
                <w:sz w:val="19"/>
                <w:szCs w:val="19"/>
              </w:rPr>
            </w:pPr>
            <w:r w:rsidRPr="003A4D25">
              <w:rPr>
                <w:color w:val="4A4D56"/>
                <w:sz w:val="19"/>
                <w:szCs w:val="19"/>
              </w:rPr>
              <w:t>Residential NPSO Adder</w:t>
            </w:r>
          </w:p>
        </w:tc>
        <w:tc>
          <w:tcPr>
            <w:tcW w:w="810" w:type="dxa"/>
          </w:tcPr>
          <w:p w14:paraId="3F42AEDC" w14:textId="49054B8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w:t>
            </w:r>
          </w:p>
        </w:tc>
        <w:tc>
          <w:tcPr>
            <w:tcW w:w="1530" w:type="dxa"/>
          </w:tcPr>
          <w:p w14:paraId="7C3B0A28" w14:textId="6B2FC2C6"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1,388</w:t>
            </w:r>
          </w:p>
        </w:tc>
        <w:tc>
          <w:tcPr>
            <w:tcW w:w="900" w:type="dxa"/>
          </w:tcPr>
          <w:p w14:paraId="00019161" w14:textId="22501760"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1.000</w:t>
            </w:r>
          </w:p>
        </w:tc>
        <w:tc>
          <w:tcPr>
            <w:tcW w:w="1012" w:type="dxa"/>
            <w:gridSpan w:val="2"/>
          </w:tcPr>
          <w:p w14:paraId="5732D8A1" w14:textId="459D431A"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1,051</w:t>
            </w:r>
          </w:p>
        </w:tc>
        <w:tc>
          <w:tcPr>
            <w:tcW w:w="1013" w:type="dxa"/>
          </w:tcPr>
          <w:p w14:paraId="54AD80A4" w14:textId="3D24262B"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1,051</w:t>
            </w:r>
          </w:p>
        </w:tc>
        <w:tc>
          <w:tcPr>
            <w:tcW w:w="1012" w:type="dxa"/>
            <w:gridSpan w:val="2"/>
          </w:tcPr>
          <w:p w14:paraId="1F2CE75A" w14:textId="2ED924C7"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939</w:t>
            </w:r>
          </w:p>
        </w:tc>
        <w:tc>
          <w:tcPr>
            <w:tcW w:w="1013" w:type="dxa"/>
            <w:gridSpan w:val="2"/>
          </w:tcPr>
          <w:p w14:paraId="18B41E05" w14:textId="5B64A202"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939</w:t>
            </w:r>
          </w:p>
        </w:tc>
        <w:tc>
          <w:tcPr>
            <w:tcW w:w="360" w:type="dxa"/>
          </w:tcPr>
          <w:p w14:paraId="50F073BE" w14:textId="3EA81E03"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990" w:type="dxa"/>
          </w:tcPr>
          <w:p w14:paraId="33951644" w14:textId="52943986"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800</w:t>
            </w:r>
          </w:p>
        </w:tc>
        <w:tc>
          <w:tcPr>
            <w:tcW w:w="362" w:type="dxa"/>
          </w:tcPr>
          <w:p w14:paraId="79840B29" w14:textId="1B6F9AC1" w:rsidR="0029663E" w:rsidRPr="003A4D25" w:rsidRDefault="0029663E" w:rsidP="0029663E">
            <w:pPr>
              <w:pStyle w:val="TableCenterTex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w:t>
            </w:r>
          </w:p>
        </w:tc>
        <w:tc>
          <w:tcPr>
            <w:tcW w:w="1559" w:type="dxa"/>
          </w:tcPr>
          <w:p w14:paraId="59AD29A4" w14:textId="2390A61F" w:rsidR="0029663E" w:rsidRPr="003A4D25" w:rsidRDefault="0029663E" w:rsidP="0029663E">
            <w:pPr>
              <w:pStyle w:val="TableCenterText"/>
              <w:jc w:val="right"/>
              <w:cnfStyle w:val="000000010000" w:firstRow="0" w:lastRow="0" w:firstColumn="0" w:lastColumn="0" w:oddVBand="0" w:evenVBand="0" w:oddHBand="0" w:evenHBand="1" w:firstRowFirstColumn="0" w:firstRowLastColumn="0" w:lastRowFirstColumn="0" w:lastRowLastColumn="0"/>
              <w:rPr>
                <w:sz w:val="19"/>
                <w:szCs w:val="19"/>
              </w:rPr>
            </w:pPr>
            <w:r w:rsidRPr="003A4D25">
              <w:rPr>
                <w:color w:val="4A4D56"/>
                <w:sz w:val="19"/>
                <w:szCs w:val="19"/>
              </w:rPr>
              <w:t>11,030</w:t>
            </w:r>
          </w:p>
        </w:tc>
      </w:tr>
      <w:tr w:rsidR="003F7290" w14:paraId="7BDDF155"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Pr>
          <w:p w14:paraId="3121EFCE" w14:textId="341DDADA" w:rsidR="003F7290" w:rsidRPr="003A4D25" w:rsidRDefault="003F7290" w:rsidP="003F7290">
            <w:pPr>
              <w:pStyle w:val="TableLeftText"/>
              <w:rPr>
                <w:sz w:val="19"/>
                <w:szCs w:val="19"/>
              </w:rPr>
            </w:pPr>
            <w:r w:rsidRPr="003A4D25">
              <w:rPr>
                <w:color w:val="4A4D56"/>
                <w:sz w:val="19"/>
                <w:szCs w:val="19"/>
              </w:rPr>
              <w:t>(b-25) Conversions</w:t>
            </w:r>
          </w:p>
        </w:tc>
        <w:tc>
          <w:tcPr>
            <w:tcW w:w="810" w:type="dxa"/>
          </w:tcPr>
          <w:p w14:paraId="7DF96FF3" w14:textId="7861A63F"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13.5</w:t>
            </w:r>
          </w:p>
        </w:tc>
        <w:tc>
          <w:tcPr>
            <w:tcW w:w="1530" w:type="dxa"/>
          </w:tcPr>
          <w:p w14:paraId="6548AD5E" w14:textId="4694BA8E"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22,691</w:t>
            </w:r>
          </w:p>
        </w:tc>
        <w:tc>
          <w:tcPr>
            <w:tcW w:w="900" w:type="dxa"/>
          </w:tcPr>
          <w:p w14:paraId="302FE529" w14:textId="04141EB3"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0.955</w:t>
            </w:r>
          </w:p>
        </w:tc>
        <w:tc>
          <w:tcPr>
            <w:tcW w:w="1012" w:type="dxa"/>
            <w:gridSpan w:val="2"/>
          </w:tcPr>
          <w:p w14:paraId="387732F5" w14:textId="44321AFA"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21,677</w:t>
            </w:r>
          </w:p>
        </w:tc>
        <w:tc>
          <w:tcPr>
            <w:tcW w:w="1013" w:type="dxa"/>
          </w:tcPr>
          <w:p w14:paraId="4FEAAB68" w14:textId="6481EBCB"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21,677</w:t>
            </w:r>
          </w:p>
        </w:tc>
        <w:tc>
          <w:tcPr>
            <w:tcW w:w="1012" w:type="dxa"/>
            <w:gridSpan w:val="2"/>
          </w:tcPr>
          <w:p w14:paraId="78BE9CC7" w14:textId="153FBF1E"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21,677</w:t>
            </w:r>
          </w:p>
        </w:tc>
        <w:tc>
          <w:tcPr>
            <w:tcW w:w="1013" w:type="dxa"/>
            <w:gridSpan w:val="2"/>
          </w:tcPr>
          <w:p w14:paraId="439182FE" w14:textId="3D943886"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21,677</w:t>
            </w:r>
          </w:p>
        </w:tc>
        <w:tc>
          <w:tcPr>
            <w:tcW w:w="360" w:type="dxa"/>
          </w:tcPr>
          <w:p w14:paraId="405B1820" w14:textId="6506F1CF"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990" w:type="dxa"/>
          </w:tcPr>
          <w:p w14:paraId="01B952E7" w14:textId="42C29BE7"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18,385</w:t>
            </w:r>
          </w:p>
        </w:tc>
        <w:tc>
          <w:tcPr>
            <w:tcW w:w="362" w:type="dxa"/>
          </w:tcPr>
          <w:p w14:paraId="3DAE2223" w14:textId="4307D541"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w:t>
            </w:r>
          </w:p>
        </w:tc>
        <w:tc>
          <w:tcPr>
            <w:tcW w:w="1559" w:type="dxa"/>
          </w:tcPr>
          <w:p w14:paraId="5C6077BA" w14:textId="1EA62886"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sz w:val="19"/>
                <w:szCs w:val="19"/>
              </w:rPr>
            </w:pPr>
            <w:r w:rsidRPr="003A4D25">
              <w:rPr>
                <w:color w:val="4A4D56"/>
                <w:sz w:val="19"/>
                <w:szCs w:val="19"/>
              </w:rPr>
              <w:t>244,981</w:t>
            </w:r>
          </w:p>
        </w:tc>
      </w:tr>
      <w:tr w:rsidR="003F7290" w14:paraId="7C2EB2CA"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6222B12C" w14:textId="77777777" w:rsidR="003F7290" w:rsidRPr="003A4D25" w:rsidRDefault="003F7290" w:rsidP="003F7290">
            <w:pPr>
              <w:pStyle w:val="TableLeftText"/>
              <w:rPr>
                <w:rFonts w:ascii="Franklin Gothic Medium" w:hAnsi="Franklin Gothic Medium"/>
                <w:sz w:val="19"/>
                <w:szCs w:val="19"/>
              </w:rPr>
            </w:pPr>
            <w:r w:rsidRPr="003A4D25">
              <w:rPr>
                <w:rFonts w:ascii="Franklin Gothic Medium" w:hAnsi="Franklin Gothic Medium"/>
                <w:sz w:val="19"/>
                <w:szCs w:val="19"/>
              </w:rPr>
              <w:t>2023 CPAS</w:t>
            </w:r>
          </w:p>
        </w:tc>
        <w:tc>
          <w:tcPr>
            <w:tcW w:w="810" w:type="dxa"/>
            <w:tcBorders>
              <w:left w:val="nil"/>
            </w:tcBorders>
            <w:shd w:val="clear" w:color="auto" w:fill="D9D9D9"/>
          </w:tcPr>
          <w:p w14:paraId="67F3DCF1" w14:textId="77777777"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p>
        </w:tc>
        <w:tc>
          <w:tcPr>
            <w:tcW w:w="1530" w:type="dxa"/>
            <w:shd w:val="clear" w:color="auto" w:fill="D9D9D9"/>
          </w:tcPr>
          <w:p w14:paraId="11700257" w14:textId="6C7728D9"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225,443</w:t>
            </w:r>
          </w:p>
        </w:tc>
        <w:tc>
          <w:tcPr>
            <w:tcW w:w="900" w:type="dxa"/>
            <w:shd w:val="clear" w:color="auto" w:fill="D9D9D9"/>
          </w:tcPr>
          <w:p w14:paraId="11166F97" w14:textId="367D233E"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0.888</w:t>
            </w:r>
          </w:p>
        </w:tc>
        <w:tc>
          <w:tcPr>
            <w:tcW w:w="1012" w:type="dxa"/>
            <w:gridSpan w:val="2"/>
            <w:shd w:val="clear" w:color="auto" w:fill="D9D9D9"/>
          </w:tcPr>
          <w:p w14:paraId="24C3BF3C" w14:textId="00DACFE3"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200,177</w:t>
            </w:r>
          </w:p>
        </w:tc>
        <w:tc>
          <w:tcPr>
            <w:tcW w:w="1013" w:type="dxa"/>
            <w:shd w:val="clear" w:color="auto" w:fill="D9D9D9"/>
          </w:tcPr>
          <w:p w14:paraId="048C304D" w14:textId="127CEB05"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200,177</w:t>
            </w:r>
          </w:p>
        </w:tc>
        <w:tc>
          <w:tcPr>
            <w:tcW w:w="1012" w:type="dxa"/>
            <w:gridSpan w:val="2"/>
            <w:shd w:val="clear" w:color="auto" w:fill="D9D9D9"/>
          </w:tcPr>
          <w:p w14:paraId="1125A2BD" w14:textId="0160F042"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195,500</w:t>
            </w:r>
          </w:p>
        </w:tc>
        <w:tc>
          <w:tcPr>
            <w:tcW w:w="1013" w:type="dxa"/>
            <w:gridSpan w:val="2"/>
            <w:shd w:val="clear" w:color="auto" w:fill="D9D9D9"/>
          </w:tcPr>
          <w:p w14:paraId="6BE0D8F1" w14:textId="01D5ECA8"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195,500</w:t>
            </w:r>
          </w:p>
        </w:tc>
        <w:tc>
          <w:tcPr>
            <w:tcW w:w="360" w:type="dxa"/>
            <w:shd w:val="clear" w:color="auto" w:fill="D9D9D9"/>
          </w:tcPr>
          <w:p w14:paraId="2BEF7CCE" w14:textId="0A18C721"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990" w:type="dxa"/>
            <w:shd w:val="clear" w:color="auto" w:fill="D9D9D9"/>
          </w:tcPr>
          <w:p w14:paraId="1D93AA01" w14:textId="42B78026"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178,986</w:t>
            </w:r>
          </w:p>
        </w:tc>
        <w:tc>
          <w:tcPr>
            <w:tcW w:w="362" w:type="dxa"/>
            <w:shd w:val="clear" w:color="auto" w:fill="D9D9D9"/>
          </w:tcPr>
          <w:p w14:paraId="44EDA08F" w14:textId="0C7691DC"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1559" w:type="dxa"/>
            <w:shd w:val="clear" w:color="auto" w:fill="D9D9D9"/>
          </w:tcPr>
          <w:p w14:paraId="6B3570A1" w14:textId="433FD278"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1,880,663</w:t>
            </w:r>
          </w:p>
        </w:tc>
      </w:tr>
      <w:tr w:rsidR="003F7290" w14:paraId="51B1693B"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268DFB93" w14:textId="77777777" w:rsidR="003F7290" w:rsidRPr="003A4D25" w:rsidRDefault="003F7290" w:rsidP="003F7290">
            <w:pPr>
              <w:pStyle w:val="TableLeftText"/>
              <w:rPr>
                <w:rFonts w:ascii="Franklin Gothic Medium" w:hAnsi="Franklin Gothic Medium"/>
                <w:sz w:val="19"/>
                <w:szCs w:val="19"/>
              </w:rPr>
            </w:pPr>
            <w:r w:rsidRPr="003A4D25">
              <w:rPr>
                <w:rFonts w:ascii="Franklin Gothic Medium" w:hAnsi="Franklin Gothic Medium"/>
                <w:sz w:val="19"/>
                <w:szCs w:val="19"/>
              </w:rPr>
              <w:t>Expiring 2023 CPAS</w:t>
            </w:r>
          </w:p>
        </w:tc>
        <w:tc>
          <w:tcPr>
            <w:tcW w:w="810" w:type="dxa"/>
            <w:tcBorders>
              <w:left w:val="nil"/>
              <w:right w:val="nil"/>
            </w:tcBorders>
            <w:shd w:val="clear" w:color="auto" w:fill="D9D9D9"/>
          </w:tcPr>
          <w:p w14:paraId="2FF90A8C"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1530" w:type="dxa"/>
            <w:tcBorders>
              <w:left w:val="nil"/>
              <w:right w:val="nil"/>
            </w:tcBorders>
            <w:shd w:val="clear" w:color="auto" w:fill="D9D9D9"/>
          </w:tcPr>
          <w:p w14:paraId="00167607" w14:textId="20C74600"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 </w:t>
            </w:r>
          </w:p>
        </w:tc>
        <w:tc>
          <w:tcPr>
            <w:tcW w:w="900" w:type="dxa"/>
            <w:tcBorders>
              <w:left w:val="nil"/>
            </w:tcBorders>
            <w:shd w:val="clear" w:color="auto" w:fill="D9D9D9"/>
          </w:tcPr>
          <w:p w14:paraId="78BAA3DC" w14:textId="6907503F"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 </w:t>
            </w:r>
          </w:p>
        </w:tc>
        <w:tc>
          <w:tcPr>
            <w:tcW w:w="1012" w:type="dxa"/>
            <w:gridSpan w:val="2"/>
            <w:shd w:val="clear" w:color="auto" w:fill="D9D9D9"/>
          </w:tcPr>
          <w:p w14:paraId="2B2D2D67" w14:textId="540D3E0D"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w:t>
            </w:r>
          </w:p>
        </w:tc>
        <w:tc>
          <w:tcPr>
            <w:tcW w:w="1013" w:type="dxa"/>
            <w:shd w:val="clear" w:color="auto" w:fill="D9D9D9"/>
          </w:tcPr>
          <w:p w14:paraId="7F33A10E" w14:textId="2BEFEDB7"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w:t>
            </w:r>
          </w:p>
        </w:tc>
        <w:tc>
          <w:tcPr>
            <w:tcW w:w="1012" w:type="dxa"/>
            <w:gridSpan w:val="2"/>
            <w:shd w:val="clear" w:color="auto" w:fill="D9D9D9"/>
          </w:tcPr>
          <w:p w14:paraId="7AB691B7" w14:textId="64B85E25"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4,677</w:t>
            </w:r>
          </w:p>
        </w:tc>
        <w:tc>
          <w:tcPr>
            <w:tcW w:w="1013" w:type="dxa"/>
            <w:gridSpan w:val="2"/>
            <w:shd w:val="clear" w:color="auto" w:fill="D9D9D9"/>
          </w:tcPr>
          <w:p w14:paraId="49010E98" w14:textId="01AF6687"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w:t>
            </w:r>
          </w:p>
        </w:tc>
        <w:tc>
          <w:tcPr>
            <w:tcW w:w="360" w:type="dxa"/>
            <w:shd w:val="clear" w:color="auto" w:fill="D9D9D9"/>
          </w:tcPr>
          <w:p w14:paraId="4899B376" w14:textId="452563D8"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990" w:type="dxa"/>
            <w:shd w:val="clear" w:color="auto" w:fill="D9D9D9"/>
          </w:tcPr>
          <w:p w14:paraId="4B869254" w14:textId="713F4744"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8,535</w:t>
            </w:r>
          </w:p>
        </w:tc>
        <w:tc>
          <w:tcPr>
            <w:tcW w:w="362" w:type="dxa"/>
            <w:shd w:val="clear" w:color="auto" w:fill="D9D9D9"/>
          </w:tcPr>
          <w:p w14:paraId="04A87FE7" w14:textId="7E180D8F"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1559" w:type="dxa"/>
            <w:tcBorders>
              <w:bottom w:val="nil"/>
              <w:right w:val="nil"/>
            </w:tcBorders>
            <w:vAlign w:val="bottom"/>
          </w:tcPr>
          <w:p w14:paraId="4F3F7D29" w14:textId="62B95E25"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r>
      <w:tr w:rsidR="003F7290" w14:paraId="79DAFDAA" w14:textId="77777777" w:rsidTr="003A4D25">
        <w:trPr>
          <w:cnfStyle w:val="000000010000" w:firstRow="0" w:lastRow="0" w:firstColumn="0" w:lastColumn="0" w:oddVBand="0" w:evenVBand="0" w:oddHBand="0" w:evenHBand="1"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1E1EE662" w14:textId="77777777" w:rsidR="003F7290" w:rsidRPr="003A4D25" w:rsidRDefault="003F7290" w:rsidP="003F7290">
            <w:pPr>
              <w:pStyle w:val="TableLeftText"/>
              <w:rPr>
                <w:rFonts w:ascii="Franklin Gothic Medium" w:hAnsi="Franklin Gothic Medium"/>
                <w:sz w:val="19"/>
                <w:szCs w:val="19"/>
              </w:rPr>
            </w:pPr>
            <w:r w:rsidRPr="003A4D25">
              <w:rPr>
                <w:rFonts w:ascii="Franklin Gothic Medium" w:hAnsi="Franklin Gothic Medium"/>
                <w:sz w:val="19"/>
                <w:szCs w:val="19"/>
              </w:rPr>
              <w:t>Expired 2023 CPAS</w:t>
            </w:r>
          </w:p>
        </w:tc>
        <w:tc>
          <w:tcPr>
            <w:tcW w:w="810" w:type="dxa"/>
            <w:tcBorders>
              <w:left w:val="nil"/>
              <w:right w:val="nil"/>
            </w:tcBorders>
            <w:shd w:val="clear" w:color="auto" w:fill="D9D9D9"/>
          </w:tcPr>
          <w:p w14:paraId="2279114C" w14:textId="77777777"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p>
        </w:tc>
        <w:tc>
          <w:tcPr>
            <w:tcW w:w="1530" w:type="dxa"/>
            <w:tcBorders>
              <w:left w:val="nil"/>
              <w:right w:val="nil"/>
            </w:tcBorders>
            <w:shd w:val="clear" w:color="auto" w:fill="D9D9D9"/>
          </w:tcPr>
          <w:p w14:paraId="19996654" w14:textId="09E223A5"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 </w:t>
            </w:r>
          </w:p>
        </w:tc>
        <w:tc>
          <w:tcPr>
            <w:tcW w:w="900" w:type="dxa"/>
            <w:tcBorders>
              <w:left w:val="nil"/>
            </w:tcBorders>
            <w:shd w:val="clear" w:color="auto" w:fill="D9D9D9"/>
          </w:tcPr>
          <w:p w14:paraId="2CF77690" w14:textId="57930233"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 </w:t>
            </w:r>
          </w:p>
        </w:tc>
        <w:tc>
          <w:tcPr>
            <w:tcW w:w="1012" w:type="dxa"/>
            <w:gridSpan w:val="2"/>
            <w:shd w:val="clear" w:color="auto" w:fill="D9D9D9"/>
          </w:tcPr>
          <w:p w14:paraId="2C8C482F" w14:textId="46F8EADF"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w:t>
            </w:r>
          </w:p>
        </w:tc>
        <w:tc>
          <w:tcPr>
            <w:tcW w:w="1013" w:type="dxa"/>
            <w:shd w:val="clear" w:color="auto" w:fill="D9D9D9"/>
          </w:tcPr>
          <w:p w14:paraId="1CB9ECB2" w14:textId="6AE48648"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0</w:t>
            </w:r>
          </w:p>
        </w:tc>
        <w:tc>
          <w:tcPr>
            <w:tcW w:w="1012" w:type="dxa"/>
            <w:gridSpan w:val="2"/>
            <w:shd w:val="clear" w:color="auto" w:fill="D9D9D9"/>
          </w:tcPr>
          <w:p w14:paraId="23BA364B" w14:textId="17B782F3"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4,677</w:t>
            </w:r>
          </w:p>
        </w:tc>
        <w:tc>
          <w:tcPr>
            <w:tcW w:w="1013" w:type="dxa"/>
            <w:gridSpan w:val="2"/>
            <w:shd w:val="clear" w:color="auto" w:fill="D9D9D9"/>
          </w:tcPr>
          <w:p w14:paraId="39C1959E" w14:textId="5FF3A68C"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4,677</w:t>
            </w:r>
          </w:p>
        </w:tc>
        <w:tc>
          <w:tcPr>
            <w:tcW w:w="360" w:type="dxa"/>
            <w:shd w:val="clear" w:color="auto" w:fill="D9D9D9"/>
          </w:tcPr>
          <w:p w14:paraId="529594FB" w14:textId="129EC6D5"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990" w:type="dxa"/>
            <w:shd w:val="clear" w:color="auto" w:fill="D9D9D9"/>
          </w:tcPr>
          <w:p w14:paraId="4F813F11" w14:textId="2E0718B1"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21,191</w:t>
            </w:r>
          </w:p>
        </w:tc>
        <w:tc>
          <w:tcPr>
            <w:tcW w:w="362" w:type="dxa"/>
            <w:shd w:val="clear" w:color="auto" w:fill="D9D9D9"/>
          </w:tcPr>
          <w:p w14:paraId="2C5D5FDF" w14:textId="18C7704E" w:rsidR="003F7290" w:rsidRPr="003A4D25" w:rsidRDefault="003F7290" w:rsidP="003F72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color w:val="4A4D56"/>
                <w:sz w:val="19"/>
                <w:szCs w:val="19"/>
              </w:rPr>
              <w:t>…</w:t>
            </w:r>
          </w:p>
        </w:tc>
        <w:tc>
          <w:tcPr>
            <w:tcW w:w="1559" w:type="dxa"/>
            <w:tcBorders>
              <w:top w:val="nil"/>
              <w:bottom w:val="nil"/>
              <w:right w:val="nil"/>
            </w:tcBorders>
            <w:vAlign w:val="bottom"/>
          </w:tcPr>
          <w:p w14:paraId="1533A8AF" w14:textId="7C5D9E16" w:rsidR="003F7290" w:rsidRPr="003A4D25" w:rsidRDefault="003F7290" w:rsidP="003F72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9"/>
                <w:szCs w:val="19"/>
              </w:rPr>
            </w:pPr>
          </w:p>
        </w:tc>
      </w:tr>
      <w:tr w:rsidR="003F7290" w14:paraId="27271C39" w14:textId="77777777" w:rsidTr="003A4D25">
        <w:trPr>
          <w:cnfStyle w:val="000000100000" w:firstRow="0" w:lastRow="0" w:firstColumn="0" w:lastColumn="0" w:oddVBand="0" w:evenVBand="0" w:oddHBand="1" w:evenHBand="0" w:firstRowFirstColumn="0" w:firstRowLastColumn="0" w:lastRowFirstColumn="0" w:lastRowLastColumn="0"/>
          <w:cantSplit/>
          <w:trHeight w:val="245"/>
        </w:trPr>
        <w:tc>
          <w:tcPr>
            <w:cnfStyle w:val="001000000000" w:firstRow="0" w:lastRow="0" w:firstColumn="1" w:lastColumn="0" w:oddVBand="0" w:evenVBand="0" w:oddHBand="0" w:evenHBand="0" w:firstRowFirstColumn="0" w:firstRowLastColumn="0" w:lastRowFirstColumn="0" w:lastRowLastColumn="0"/>
            <w:tcW w:w="4135" w:type="dxa"/>
            <w:shd w:val="clear" w:color="auto" w:fill="D9D9D9"/>
          </w:tcPr>
          <w:p w14:paraId="61425685" w14:textId="77777777" w:rsidR="003F7290" w:rsidRPr="003A4D25" w:rsidRDefault="003F7290" w:rsidP="003F7290">
            <w:pPr>
              <w:pStyle w:val="TableLeftText"/>
              <w:rPr>
                <w:rFonts w:ascii="Franklin Gothic Medium" w:hAnsi="Franklin Gothic Medium"/>
                <w:sz w:val="19"/>
                <w:szCs w:val="19"/>
              </w:rPr>
            </w:pPr>
            <w:r w:rsidRPr="003A4D25">
              <w:rPr>
                <w:rFonts w:ascii="Franklin Gothic Medium" w:hAnsi="Franklin Gothic Medium"/>
                <w:sz w:val="19"/>
                <w:szCs w:val="19"/>
              </w:rPr>
              <w:t>WAML</w:t>
            </w:r>
          </w:p>
        </w:tc>
        <w:tc>
          <w:tcPr>
            <w:tcW w:w="810" w:type="dxa"/>
            <w:shd w:val="clear" w:color="auto" w:fill="D9D9D9"/>
          </w:tcPr>
          <w:p w14:paraId="48FE1E95" w14:textId="39066A53" w:rsidR="003F7290" w:rsidRPr="003A4D25" w:rsidRDefault="003F7290" w:rsidP="003F72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r w:rsidRPr="003A4D25">
              <w:rPr>
                <w:rFonts w:ascii="Franklin Gothic Medium" w:hAnsi="Franklin Gothic Medium"/>
                <w:sz w:val="19"/>
                <w:szCs w:val="19"/>
              </w:rPr>
              <w:t>9.8</w:t>
            </w:r>
          </w:p>
        </w:tc>
        <w:tc>
          <w:tcPr>
            <w:tcW w:w="1530" w:type="dxa"/>
            <w:tcBorders>
              <w:bottom w:val="nil"/>
              <w:right w:val="nil"/>
            </w:tcBorders>
            <w:vAlign w:val="bottom"/>
          </w:tcPr>
          <w:p w14:paraId="57E8140B"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900" w:type="dxa"/>
            <w:tcBorders>
              <w:left w:val="nil"/>
              <w:bottom w:val="nil"/>
              <w:right w:val="nil"/>
            </w:tcBorders>
            <w:vAlign w:val="bottom"/>
          </w:tcPr>
          <w:p w14:paraId="7D55C2A2"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990" w:type="dxa"/>
            <w:tcBorders>
              <w:left w:val="nil"/>
              <w:bottom w:val="nil"/>
              <w:right w:val="nil"/>
            </w:tcBorders>
            <w:vAlign w:val="bottom"/>
          </w:tcPr>
          <w:p w14:paraId="5E18BC7B"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1080" w:type="dxa"/>
            <w:gridSpan w:val="3"/>
            <w:tcBorders>
              <w:left w:val="nil"/>
              <w:bottom w:val="nil"/>
              <w:right w:val="nil"/>
            </w:tcBorders>
            <w:vAlign w:val="bottom"/>
          </w:tcPr>
          <w:p w14:paraId="7603AFCB"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990" w:type="dxa"/>
            <w:gridSpan w:val="2"/>
            <w:tcBorders>
              <w:left w:val="nil"/>
              <w:bottom w:val="nil"/>
              <w:right w:val="nil"/>
            </w:tcBorders>
            <w:vAlign w:val="bottom"/>
          </w:tcPr>
          <w:p w14:paraId="067BFB48"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990" w:type="dxa"/>
            <w:tcBorders>
              <w:left w:val="nil"/>
              <w:bottom w:val="nil"/>
              <w:right w:val="nil"/>
            </w:tcBorders>
            <w:vAlign w:val="bottom"/>
          </w:tcPr>
          <w:p w14:paraId="5D63A86F"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360" w:type="dxa"/>
            <w:tcBorders>
              <w:left w:val="nil"/>
              <w:bottom w:val="nil"/>
              <w:right w:val="nil"/>
            </w:tcBorders>
            <w:vAlign w:val="bottom"/>
          </w:tcPr>
          <w:p w14:paraId="53419BC4"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990" w:type="dxa"/>
            <w:tcBorders>
              <w:left w:val="nil"/>
              <w:bottom w:val="nil"/>
              <w:right w:val="nil"/>
            </w:tcBorders>
            <w:vAlign w:val="bottom"/>
          </w:tcPr>
          <w:p w14:paraId="17018832"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362" w:type="dxa"/>
            <w:tcBorders>
              <w:left w:val="nil"/>
              <w:bottom w:val="nil"/>
              <w:right w:val="nil"/>
            </w:tcBorders>
            <w:vAlign w:val="bottom"/>
          </w:tcPr>
          <w:p w14:paraId="30D29F69"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c>
          <w:tcPr>
            <w:tcW w:w="1559" w:type="dxa"/>
            <w:tcBorders>
              <w:top w:val="nil"/>
              <w:left w:val="nil"/>
              <w:bottom w:val="nil"/>
              <w:right w:val="nil"/>
            </w:tcBorders>
            <w:vAlign w:val="bottom"/>
          </w:tcPr>
          <w:p w14:paraId="1B3A504B" w14:textId="77777777" w:rsidR="003F7290" w:rsidRPr="003A4D25" w:rsidRDefault="003F7290" w:rsidP="003F72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9"/>
                <w:szCs w:val="19"/>
              </w:rPr>
            </w:pPr>
          </w:p>
        </w:tc>
      </w:tr>
    </w:tbl>
    <w:p w14:paraId="124148FE" w14:textId="77777777" w:rsidR="008978B5" w:rsidRDefault="008978B5" w:rsidP="00455E81">
      <w:pPr>
        <w:sectPr w:rsidR="008978B5" w:rsidSect="00480B65">
          <w:headerReference w:type="default" r:id="rId23"/>
          <w:footerReference w:type="default" r:id="rId24"/>
          <w:type w:val="continuous"/>
          <w:pgSz w:w="15840" w:h="12240" w:orient="landscape" w:code="1"/>
          <w:pgMar w:top="567" w:right="567" w:bottom="567" w:left="567" w:header="567" w:footer="340" w:gutter="0"/>
          <w:cols w:space="708"/>
          <w:docGrid w:linePitch="360"/>
        </w:sectPr>
      </w:pPr>
    </w:p>
    <w:p w14:paraId="52AB546B" w14:textId="56CCC3B7" w:rsidR="008978B5" w:rsidRDefault="008978B5" w:rsidP="00AF357B">
      <w:pPr>
        <w:pStyle w:val="Heading1"/>
      </w:pPr>
      <w:bookmarkStart w:id="25" w:name="_Toc156240680"/>
      <w:bookmarkStart w:id="26" w:name="_Toc161323680"/>
      <w:r>
        <w:lastRenderedPageBreak/>
        <w:t>Evaluation Approach</w:t>
      </w:r>
      <w:bookmarkEnd w:id="25"/>
      <w:bookmarkEnd w:id="26"/>
    </w:p>
    <w:p w14:paraId="3B424881" w14:textId="3BC0A134" w:rsidR="006D4AC1" w:rsidRPr="006D4AC1" w:rsidRDefault="006D4AC1" w:rsidP="006D4AC1">
      <w:r>
        <w:t xml:space="preserve">The following section of the report describes the evaluation approach taken for the 2023 </w:t>
      </w:r>
      <w:r w:rsidR="003868BC">
        <w:t>Residential Program</w:t>
      </w:r>
      <w:r>
        <w:t xml:space="preserve"> impact evaluation. As part of the evaluation process, the evaluation team applied versions of the Illinois Energy Efficiency Policy Manual and the Illinois Technical Reference Manual (IL-TRM) applicable to the 2023 program year (Version 3.0</w:t>
      </w:r>
      <w:r>
        <w:rPr>
          <w:rStyle w:val="FootnoteReference"/>
        </w:rPr>
        <w:footnoteReference w:id="7"/>
      </w:r>
      <w:r>
        <w:t xml:space="preserve"> and Version </w:t>
      </w:r>
      <w:bookmarkStart w:id="27" w:name="_Hlk129701497"/>
      <w:r>
        <w:t xml:space="preserve">11.0 [V11.0], </w:t>
      </w:r>
      <w:bookmarkEnd w:id="27"/>
      <w:r>
        <w:t>respectively) wherever relevant.</w:t>
      </w:r>
      <w:r>
        <w:rPr>
          <w:rStyle w:val="FootnoteReference"/>
        </w:rPr>
        <w:footnoteReference w:id="8"/>
      </w:r>
      <w:r>
        <w:t xml:space="preserve"> </w:t>
      </w:r>
      <w:r>
        <w:fldChar w:fldCharType="begin"/>
      </w:r>
      <w:r>
        <w:instrText xml:space="preserve"> REF _Ref154067827 \r \h </w:instrText>
      </w:r>
      <w:r>
        <w:fldChar w:fldCharType="separate"/>
      </w:r>
      <w:r w:rsidR="003A4D25">
        <w:t>Appendix A</w:t>
      </w:r>
      <w:r>
        <w:fldChar w:fldCharType="end"/>
      </w:r>
      <w:r>
        <w:t xml:space="preserve"> of this report provides more detailed, initiative-specific methodology where appropriate.</w:t>
      </w:r>
    </w:p>
    <w:p w14:paraId="4389FC92" w14:textId="7A92226E" w:rsidR="008978B5" w:rsidRDefault="00AF357B" w:rsidP="00AF357B">
      <w:pPr>
        <w:pStyle w:val="Heading2"/>
      </w:pPr>
      <w:bookmarkStart w:id="28" w:name="_Toc156240681"/>
      <w:bookmarkStart w:id="29" w:name="_Toc161323681"/>
      <w:r>
        <w:t>Research Objectives and Evaluation Approach</w:t>
      </w:r>
      <w:bookmarkEnd w:id="28"/>
      <w:bookmarkEnd w:id="29"/>
    </w:p>
    <w:p w14:paraId="14DC4F10" w14:textId="141526AD" w:rsidR="007845E1" w:rsidRDefault="007845E1" w:rsidP="007845E1">
      <w:r>
        <w:t xml:space="preserve">The overarching research </w:t>
      </w:r>
      <w:r w:rsidR="00A52AF3">
        <w:t xml:space="preserve">objectives </w:t>
      </w:r>
      <w:r>
        <w:t xml:space="preserve">for the impact evaluation of AIC’s 2023 </w:t>
      </w:r>
      <w:r w:rsidR="003868BC">
        <w:t>Residential Program</w:t>
      </w:r>
      <w:r>
        <w:t xml:space="preserve"> are as follows:</w:t>
      </w:r>
    </w:p>
    <w:p w14:paraId="62D1E35D" w14:textId="6F533BAE" w:rsidR="007845E1" w:rsidRDefault="007845E1" w:rsidP="007845E1">
      <w:pPr>
        <w:pStyle w:val="ListBullet"/>
      </w:pPr>
      <w:r>
        <w:t xml:space="preserve">Estimate the estimated gross energy and demand impacts from the </w:t>
      </w:r>
      <w:proofErr w:type="gramStart"/>
      <w:r>
        <w:t>Program</w:t>
      </w:r>
      <w:proofErr w:type="gramEnd"/>
    </w:p>
    <w:p w14:paraId="290C5CB9" w14:textId="239EBE8D" w:rsidR="007845E1" w:rsidRDefault="007845E1" w:rsidP="007845E1">
      <w:pPr>
        <w:pStyle w:val="ListBullet"/>
      </w:pPr>
      <w:r>
        <w:t xml:space="preserve">Estimate the net energy and demand impacts from the </w:t>
      </w:r>
      <w:proofErr w:type="gramStart"/>
      <w:r>
        <w:t>Program</w:t>
      </w:r>
      <w:proofErr w:type="gramEnd"/>
    </w:p>
    <w:p w14:paraId="393D44D0" w14:textId="155869C5" w:rsidR="007845E1" w:rsidRDefault="007845E1" w:rsidP="007845E1">
      <w:r>
        <w:t>The evaluation team met these objectives by conducting the impact evaluation activities listed in</w:t>
      </w:r>
      <w:r w:rsidR="001859FA">
        <w:t xml:space="preserve"> </w:t>
      </w:r>
      <w:r w:rsidR="001859FA">
        <w:fldChar w:fldCharType="begin"/>
      </w:r>
      <w:r w:rsidR="001859FA">
        <w:instrText xml:space="preserve"> REF _Ref155172418 \h </w:instrText>
      </w:r>
      <w:r w:rsidR="001859FA">
        <w:fldChar w:fldCharType="separate"/>
      </w:r>
      <w:r w:rsidR="003A4D25">
        <w:t xml:space="preserve">Table </w:t>
      </w:r>
      <w:r w:rsidR="003A4D25">
        <w:rPr>
          <w:noProof/>
        </w:rPr>
        <w:t>5</w:t>
      </w:r>
      <w:r w:rsidR="001859FA">
        <w:fldChar w:fldCharType="end"/>
      </w:r>
      <w:r>
        <w:t xml:space="preserve">. </w:t>
      </w:r>
      <w:r w:rsidR="003868BC" w:rsidRPr="003868BC">
        <w:t>As shown, for each initiative, the impact evaluation primarily consisted of applying savings algorithms from the IL-TRM V1</w:t>
      </w:r>
      <w:r w:rsidR="003868BC">
        <w:t>1</w:t>
      </w:r>
      <w:r w:rsidR="003868BC" w:rsidRPr="003868BC">
        <w:t>.0 to final initiative tracking databases to estimate verified gross savings</w:t>
      </w:r>
      <w:r w:rsidR="00A52AF3">
        <w:t>,</w:t>
      </w:r>
      <w:r w:rsidR="003868BC" w:rsidRPr="003868BC">
        <w:t xml:space="preserve"> and </w:t>
      </w:r>
      <w:r w:rsidR="00A52AF3">
        <w:t xml:space="preserve">by </w:t>
      </w:r>
      <w:r w:rsidR="003868BC" w:rsidRPr="003868BC">
        <w:t>applying SAG-approved net-to-gross ratios (NTGRs) to these verified gross savings to derive verified net savings. In addition, we reviewed initiative materials and interviewed initiative managers.</w:t>
      </w:r>
    </w:p>
    <w:p w14:paraId="4BB18409" w14:textId="1EFE2730" w:rsidR="007845E1" w:rsidRDefault="007845E1" w:rsidP="00D57FFE">
      <w:pPr>
        <w:pStyle w:val="Caption"/>
      </w:pPr>
      <w:bookmarkStart w:id="30" w:name="_Ref155172418"/>
      <w:bookmarkStart w:id="31" w:name="_Toc156240735"/>
      <w:bookmarkStart w:id="32" w:name="_Toc161323720"/>
      <w:r>
        <w:t xml:space="preserve">Table </w:t>
      </w:r>
      <w:r>
        <w:fldChar w:fldCharType="begin"/>
      </w:r>
      <w:r>
        <w:instrText xml:space="preserve"> SEQ Table \* ARABIC </w:instrText>
      </w:r>
      <w:r>
        <w:fldChar w:fldCharType="separate"/>
      </w:r>
      <w:r w:rsidR="003A4D25">
        <w:rPr>
          <w:noProof/>
        </w:rPr>
        <w:t>5</w:t>
      </w:r>
      <w:r>
        <w:rPr>
          <w:noProof/>
        </w:rPr>
        <w:fldChar w:fldCharType="end"/>
      </w:r>
      <w:bookmarkEnd w:id="30"/>
      <w:r>
        <w:t>.</w:t>
      </w:r>
      <w:r w:rsidR="001859FA">
        <w:t xml:space="preserve"> 2023 </w:t>
      </w:r>
      <w:r w:rsidR="003868BC">
        <w:t>Residential Program</w:t>
      </w:r>
      <w:r w:rsidR="001859FA">
        <w:t xml:space="preserve"> Impact Evaluation Activities</w:t>
      </w:r>
      <w:bookmarkEnd w:id="31"/>
      <w:bookmarkEnd w:id="32"/>
    </w:p>
    <w:tbl>
      <w:tblPr>
        <w:tblStyle w:val="ODCBasic-1"/>
        <w:tblW w:w="0" w:type="auto"/>
        <w:tblCellMar>
          <w:top w:w="0" w:type="dxa"/>
        </w:tblCellMar>
        <w:tblLook w:val="04A0" w:firstRow="1" w:lastRow="0" w:firstColumn="1" w:lastColumn="0" w:noHBand="0" w:noVBand="1"/>
      </w:tblPr>
      <w:tblGrid>
        <w:gridCol w:w="3145"/>
        <w:gridCol w:w="1260"/>
        <w:gridCol w:w="1719"/>
        <w:gridCol w:w="1644"/>
        <w:gridCol w:w="1644"/>
        <w:gridCol w:w="1645"/>
      </w:tblGrid>
      <w:tr w:rsidR="007845E1" w14:paraId="35C34628" w14:textId="77777777" w:rsidTr="003868BC">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45" w:type="dxa"/>
            <w:vMerge w:val="restart"/>
            <w:tcBorders>
              <w:bottom w:val="single" w:sz="4" w:space="0" w:color="4A4D56" w:themeColor="text1"/>
              <w:right w:val="single" w:sz="4" w:space="0" w:color="4A4D56" w:themeColor="text1"/>
            </w:tcBorders>
          </w:tcPr>
          <w:p w14:paraId="74233C89" w14:textId="251CD698" w:rsidR="007845E1" w:rsidRPr="00625570" w:rsidRDefault="007845E1" w:rsidP="00276E8D">
            <w:pPr>
              <w:pStyle w:val="TableHeadingLeft"/>
            </w:pPr>
            <w:r>
              <w:t>Initiative</w:t>
            </w:r>
          </w:p>
        </w:tc>
        <w:tc>
          <w:tcPr>
            <w:tcW w:w="6267" w:type="dxa"/>
            <w:gridSpan w:val="4"/>
            <w:tcBorders>
              <w:left w:val="single" w:sz="4" w:space="0" w:color="4A4D56" w:themeColor="text1"/>
              <w:bottom w:val="single" w:sz="4" w:space="0" w:color="4A4D56" w:themeColor="text1"/>
              <w:right w:val="single" w:sz="4" w:space="0" w:color="4A4D56" w:themeColor="text1"/>
            </w:tcBorders>
          </w:tcPr>
          <w:p w14:paraId="0EF41C18" w14:textId="3A711B82" w:rsidR="007845E1" w:rsidRPr="00625570" w:rsidRDefault="007845E1" w:rsidP="00276E8D">
            <w:pPr>
              <w:pStyle w:val="TableHeadingCentered"/>
              <w:cnfStyle w:val="100000000000" w:firstRow="1" w:lastRow="0" w:firstColumn="0" w:lastColumn="0" w:oddVBand="0" w:evenVBand="0" w:oddHBand="0" w:evenHBand="0" w:firstRowFirstColumn="0" w:firstRowLastColumn="0" w:lastRowFirstColumn="0" w:lastRowLastColumn="0"/>
            </w:pPr>
            <w:r>
              <w:t>Gross Impacts</w:t>
            </w:r>
          </w:p>
        </w:tc>
        <w:tc>
          <w:tcPr>
            <w:tcW w:w="1645" w:type="dxa"/>
            <w:tcBorders>
              <w:left w:val="single" w:sz="4" w:space="0" w:color="4A4D56" w:themeColor="text1"/>
              <w:bottom w:val="single" w:sz="4" w:space="0" w:color="4A4D56" w:themeColor="text1"/>
            </w:tcBorders>
          </w:tcPr>
          <w:p w14:paraId="45E6792B" w14:textId="66CF1D44" w:rsidR="007845E1" w:rsidRPr="00625570" w:rsidRDefault="007845E1" w:rsidP="00276E8D">
            <w:pPr>
              <w:pStyle w:val="TableHeadingCentered"/>
              <w:cnfStyle w:val="100000000000" w:firstRow="1" w:lastRow="0" w:firstColumn="0" w:lastColumn="0" w:oddVBand="0" w:evenVBand="0" w:oddHBand="0" w:evenHBand="0" w:firstRowFirstColumn="0" w:firstRowLastColumn="0" w:lastRowFirstColumn="0" w:lastRowLastColumn="0"/>
            </w:pPr>
            <w:r>
              <w:t>Net Impacts</w:t>
            </w:r>
          </w:p>
        </w:tc>
      </w:tr>
      <w:tr w:rsidR="007845E1" w14:paraId="6D80373D" w14:textId="77777777" w:rsidTr="003868BC">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145" w:type="dxa"/>
            <w:vMerge/>
            <w:tcBorders>
              <w:top w:val="single" w:sz="4" w:space="0" w:color="4A4D56" w:themeColor="text1"/>
              <w:right w:val="single" w:sz="4" w:space="0" w:color="4A4D56" w:themeColor="text1"/>
            </w:tcBorders>
          </w:tcPr>
          <w:p w14:paraId="1F6736B6" w14:textId="77777777" w:rsidR="007845E1" w:rsidRPr="00625570" w:rsidRDefault="007845E1" w:rsidP="007845E1">
            <w:pPr>
              <w:pStyle w:val="ODTable"/>
              <w:suppressAutoHyphens/>
              <w:ind w:left="72"/>
              <w:jc w:val="center"/>
              <w:rPr>
                <w:sz w:val="18"/>
                <w:szCs w:val="18"/>
              </w:rPr>
            </w:pPr>
          </w:p>
        </w:tc>
        <w:tc>
          <w:tcPr>
            <w:tcW w:w="12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5AAB736" w14:textId="0A1E834F"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rPr>
                <w:rFonts w:cs="Calibri"/>
              </w:rPr>
            </w:pPr>
            <w:r w:rsidRPr="00AE31BE">
              <w:t>IL-TRM Application Review</w:t>
            </w:r>
          </w:p>
        </w:tc>
        <w:tc>
          <w:tcPr>
            <w:tcW w:w="1719"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1437D51" w14:textId="4C04AA04"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Engineering Desk Reviews</w:t>
            </w:r>
          </w:p>
        </w:tc>
        <w:tc>
          <w:tcPr>
            <w:tcW w:w="164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52B5913" w14:textId="66D91D2A"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On-Site Measurement and Verification (M&amp;V)</w:t>
            </w:r>
          </w:p>
        </w:tc>
        <w:tc>
          <w:tcPr>
            <w:tcW w:w="164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B052723" w14:textId="78C24B77"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Consumption Analysis</w:t>
            </w:r>
          </w:p>
        </w:tc>
        <w:tc>
          <w:tcPr>
            <w:tcW w:w="1645" w:type="dxa"/>
            <w:tcBorders>
              <w:top w:val="single" w:sz="4" w:space="0" w:color="4A4D56" w:themeColor="text1"/>
              <w:left w:val="single" w:sz="4" w:space="0" w:color="4A4D56" w:themeColor="text1"/>
            </w:tcBorders>
            <w:shd w:val="clear" w:color="auto" w:fill="053572" w:themeFill="text2"/>
          </w:tcPr>
          <w:p w14:paraId="1FBB3F83" w14:textId="3BF544DF"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Application of SAG-Approved NTGRs</w:t>
            </w:r>
          </w:p>
        </w:tc>
      </w:tr>
      <w:tr w:rsidR="003868BC" w14:paraId="410F2A38" w14:textId="77777777" w:rsidTr="003868B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6AD41745" w14:textId="0B9B9CDB" w:rsidR="003868BC" w:rsidRPr="001C50B5" w:rsidRDefault="003868BC" w:rsidP="003868BC">
            <w:pPr>
              <w:pStyle w:val="TableLeftText"/>
            </w:pPr>
            <w:r>
              <w:t>Retail Products Initiative</w:t>
            </w:r>
          </w:p>
        </w:tc>
        <w:tc>
          <w:tcPr>
            <w:tcW w:w="1260" w:type="dxa"/>
          </w:tcPr>
          <w:p w14:paraId="658D927F" w14:textId="30FFB8C5"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19" w:type="dxa"/>
          </w:tcPr>
          <w:p w14:paraId="033A09A7" w14:textId="29F5ABB5"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644" w:type="dxa"/>
          </w:tcPr>
          <w:p w14:paraId="6490F447" w14:textId="77777777"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644" w:type="dxa"/>
          </w:tcPr>
          <w:p w14:paraId="27F832DF" w14:textId="77777777"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p>
        </w:tc>
        <w:tc>
          <w:tcPr>
            <w:tcW w:w="1645" w:type="dxa"/>
          </w:tcPr>
          <w:p w14:paraId="77C44EC7" w14:textId="51C0A3ED"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A5862">
              <w:rPr>
                <w:rFonts w:ascii="Wingdings" w:eastAsia="Wingdings" w:hAnsi="Wingdings" w:cs="Wingdings"/>
              </w:rPr>
              <w:t>ü</w:t>
            </w:r>
          </w:p>
        </w:tc>
      </w:tr>
      <w:tr w:rsidR="003868BC" w14:paraId="128E3CE3" w14:textId="77777777" w:rsidTr="003868B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7DD37EFB" w14:textId="4C44804D" w:rsidR="003868BC" w:rsidRPr="001C50B5" w:rsidRDefault="003868BC" w:rsidP="003868BC">
            <w:pPr>
              <w:pStyle w:val="TableLeftText"/>
            </w:pPr>
            <w:r>
              <w:t>Income Qualified Initiative</w:t>
            </w:r>
          </w:p>
        </w:tc>
        <w:tc>
          <w:tcPr>
            <w:tcW w:w="1260" w:type="dxa"/>
          </w:tcPr>
          <w:p w14:paraId="35BB5ED1" w14:textId="5D6022B9" w:rsidR="003868BC" w:rsidRPr="001C50B5" w:rsidRDefault="003868BC" w:rsidP="003868BC">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719" w:type="dxa"/>
          </w:tcPr>
          <w:p w14:paraId="703146AC" w14:textId="7A8F7E1B" w:rsidR="003868BC" w:rsidRPr="001C50B5" w:rsidRDefault="003868BC" w:rsidP="003868BC">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2D713104" w14:textId="4DC430C3" w:rsidR="003868BC" w:rsidRPr="001C50B5" w:rsidRDefault="003868BC" w:rsidP="003868BC">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6A723C18" w14:textId="50C918AB" w:rsidR="003868BC" w:rsidRPr="001C50B5" w:rsidRDefault="003868BC" w:rsidP="003868BC">
            <w:pPr>
              <w:pStyle w:val="TableCenterText"/>
              <w:cnfStyle w:val="000000100000" w:firstRow="0" w:lastRow="0" w:firstColumn="0" w:lastColumn="0" w:oddVBand="0" w:evenVBand="0" w:oddHBand="1" w:evenHBand="0" w:firstRowFirstColumn="0" w:firstRowLastColumn="0" w:lastRowFirstColumn="0" w:lastRowLastColumn="0"/>
              <w:rPr>
                <w:rFonts w:cs="Calibri"/>
              </w:rPr>
            </w:pPr>
          </w:p>
        </w:tc>
        <w:tc>
          <w:tcPr>
            <w:tcW w:w="1645" w:type="dxa"/>
          </w:tcPr>
          <w:p w14:paraId="3B785629" w14:textId="665D9A08" w:rsidR="003868BC" w:rsidRPr="001C50B5" w:rsidRDefault="003868BC" w:rsidP="003868BC">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r w:rsidR="003868BC" w14:paraId="5B195E0B" w14:textId="77777777" w:rsidTr="003868B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75C289B5" w14:textId="2836FDF2" w:rsidR="003868BC" w:rsidRPr="001C50B5" w:rsidRDefault="003868BC" w:rsidP="003868BC">
            <w:pPr>
              <w:pStyle w:val="TableLeftText"/>
            </w:pPr>
            <w:r>
              <w:t>Multifamily Initiatives</w:t>
            </w:r>
          </w:p>
        </w:tc>
        <w:tc>
          <w:tcPr>
            <w:tcW w:w="1260" w:type="dxa"/>
          </w:tcPr>
          <w:p w14:paraId="4329DC44" w14:textId="4C210626"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19" w:type="dxa"/>
          </w:tcPr>
          <w:p w14:paraId="37F3EBC1" w14:textId="6D507C93"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23A816CB" w14:textId="2307623D"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027F2EC2" w14:textId="6DE5C6C5"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p>
        </w:tc>
        <w:tc>
          <w:tcPr>
            <w:tcW w:w="1645" w:type="dxa"/>
          </w:tcPr>
          <w:p w14:paraId="6431871D" w14:textId="2FEB0411" w:rsidR="003868BC" w:rsidRPr="001C50B5" w:rsidRDefault="003868BC" w:rsidP="003868BC">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r w:rsidR="001859FA" w14:paraId="0BA2AF25" w14:textId="77777777" w:rsidTr="003868B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4A141A48" w14:textId="09D38FBD" w:rsidR="001859FA" w:rsidRPr="001C50B5" w:rsidRDefault="003868BC" w:rsidP="001859FA">
            <w:pPr>
              <w:pStyle w:val="TableLeftText"/>
            </w:pPr>
            <w:r>
              <w:t>Market Rate Single Family Initiative</w:t>
            </w:r>
          </w:p>
        </w:tc>
        <w:tc>
          <w:tcPr>
            <w:tcW w:w="1260" w:type="dxa"/>
          </w:tcPr>
          <w:p w14:paraId="00412044" w14:textId="0E11A3E6"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719" w:type="dxa"/>
          </w:tcPr>
          <w:p w14:paraId="5D7F7797"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7E1BC01C"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09A5DBC0"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5" w:type="dxa"/>
          </w:tcPr>
          <w:p w14:paraId="3AEC05AE" w14:textId="6607CDE0"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r w:rsidR="001859FA" w14:paraId="198C424E" w14:textId="77777777" w:rsidTr="003868B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04D0959C" w14:textId="58768A36" w:rsidR="001859FA" w:rsidRPr="001C50B5" w:rsidRDefault="003868BC" w:rsidP="001859FA">
            <w:pPr>
              <w:pStyle w:val="TableLeftText"/>
            </w:pPr>
            <w:r>
              <w:t>Kits Initiatives</w:t>
            </w:r>
          </w:p>
        </w:tc>
        <w:tc>
          <w:tcPr>
            <w:tcW w:w="1260" w:type="dxa"/>
          </w:tcPr>
          <w:p w14:paraId="51083EAA" w14:textId="55C977FC"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19" w:type="dxa"/>
          </w:tcPr>
          <w:p w14:paraId="4458D40D"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1ECBDDD4"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0E09BF19"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5" w:type="dxa"/>
          </w:tcPr>
          <w:p w14:paraId="26F4D496" w14:textId="5471F213"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bl>
    <w:p w14:paraId="74EB4834" w14:textId="09B1B6BB" w:rsidR="007845E1" w:rsidRPr="009F4D9C" w:rsidRDefault="001859FA" w:rsidP="00883175">
      <w:pPr>
        <w:spacing w:before="240"/>
      </w:pPr>
      <w:r w:rsidRPr="001859FA">
        <w:t>The following sections provide further detail on the approaches to estimating verified gross and net savings.</w:t>
      </w:r>
    </w:p>
    <w:p w14:paraId="53021B43" w14:textId="7CA18E6A" w:rsidR="00AF357B" w:rsidRDefault="00AF357B" w:rsidP="003A4D25">
      <w:pPr>
        <w:pStyle w:val="Heading2"/>
      </w:pPr>
      <w:bookmarkStart w:id="33" w:name="_Toc156240682"/>
      <w:bookmarkStart w:id="34" w:name="_Toc161323682"/>
      <w:r>
        <w:t>Verified Gross Impact Analysis Approach</w:t>
      </w:r>
      <w:bookmarkEnd w:id="33"/>
      <w:bookmarkEnd w:id="34"/>
    </w:p>
    <w:p w14:paraId="519007E6" w14:textId="395C667D" w:rsidR="00AF357B" w:rsidRDefault="00AF357B" w:rsidP="003A4D25">
      <w:pPr>
        <w:pStyle w:val="Heading3"/>
      </w:pPr>
      <w:bookmarkStart w:id="35" w:name="_Toc156240683"/>
      <w:r>
        <w:t>Application of IL-TRM V11.0</w:t>
      </w:r>
      <w:bookmarkEnd w:id="35"/>
    </w:p>
    <w:p w14:paraId="1580FE72" w14:textId="1EAD87F2" w:rsidR="003868BC" w:rsidRPr="003868BC" w:rsidRDefault="003868BC" w:rsidP="003A4D25">
      <w:pPr>
        <w:keepNext/>
        <w:keepLines/>
      </w:pPr>
      <w:r w:rsidRPr="003868BC">
        <w:t>To determine verified gross impacts associated with the measures delivered through the Residential Program, we reviewed the content of the initiative tracking databases to identify database errors and duplicate records, and to ensure that the implementer correctly applied savings algorithms and assumptions stated in the IL-TRM V1</w:t>
      </w:r>
      <w:r>
        <w:t>1</w:t>
      </w:r>
      <w:r w:rsidRPr="003868BC">
        <w:t xml:space="preserve">.0 and the </w:t>
      </w:r>
      <w:r w:rsidRPr="003868BC">
        <w:lastRenderedPageBreak/>
        <w:t>IL-TRM V1</w:t>
      </w:r>
      <w:r w:rsidR="00370ECA">
        <w:t>1</w:t>
      </w:r>
      <w:r w:rsidRPr="003868BC">
        <w:t xml:space="preserve">.0 errata document. </w:t>
      </w:r>
      <w:proofErr w:type="gramStart"/>
      <w:r w:rsidRPr="003868BC">
        <w:t>In particular, we</w:t>
      </w:r>
      <w:proofErr w:type="gramEnd"/>
      <w:r w:rsidRPr="003868BC">
        <w:t xml:space="preserve"> applied the algorithms and assumptions provided in the IL-TRM V1</w:t>
      </w:r>
      <w:r>
        <w:t>1</w:t>
      </w:r>
      <w:r w:rsidRPr="003868BC">
        <w:t>.0, while using project-specific data from the initiative tracking databases as inputs where appropriate. We also verified measure installations through analysis of initiative tracking databases, as well as through a review of supporting project documentation.</w:t>
      </w:r>
      <w:r w:rsidR="00831911">
        <w:t xml:space="preserve"> </w:t>
      </w:r>
      <w:r w:rsidR="00831911">
        <w:fldChar w:fldCharType="begin"/>
      </w:r>
      <w:r w:rsidR="00831911">
        <w:instrText xml:space="preserve"> REF _Ref154067827 \r \h </w:instrText>
      </w:r>
      <w:r w:rsidR="00831911">
        <w:fldChar w:fldCharType="separate"/>
      </w:r>
      <w:r w:rsidR="003A4D25">
        <w:t>Appendix A</w:t>
      </w:r>
      <w:r w:rsidR="00831911">
        <w:fldChar w:fldCharType="end"/>
      </w:r>
      <w:r w:rsidR="00831911">
        <w:t xml:space="preserve"> </w:t>
      </w:r>
      <w:r w:rsidR="00831911" w:rsidRPr="00831911">
        <w:t>provides detailed information on the IL-TRM V1</w:t>
      </w:r>
      <w:r w:rsidR="00831911">
        <w:t>1</w:t>
      </w:r>
      <w:r w:rsidR="00831911" w:rsidRPr="00831911">
        <w:t>.0 measures used in this evaluation.</w:t>
      </w:r>
    </w:p>
    <w:p w14:paraId="7EF7B4C4" w14:textId="2C290B9F" w:rsidR="001859FA" w:rsidRPr="001859FA" w:rsidRDefault="00341CE5" w:rsidP="00831911">
      <w:r>
        <w:t>Additionally, w</w:t>
      </w:r>
      <w:r w:rsidR="00831911" w:rsidRPr="005C4B58">
        <w:t xml:space="preserve">e resolved any discrepancies found in the databases and </w:t>
      </w:r>
      <w:proofErr w:type="gramStart"/>
      <w:r w:rsidR="00831911" w:rsidRPr="005C4B58">
        <w:t>provide</w:t>
      </w:r>
      <w:proofErr w:type="gramEnd"/>
      <w:r w:rsidR="00831911" w:rsidRPr="005C4B58">
        <w:t xml:space="preserve"> details related to any gross savings adjustments in the initiative-specific sections of this report.</w:t>
      </w:r>
      <w:r>
        <w:t xml:space="preserve"> Finally, i</w:t>
      </w:r>
      <w:r w:rsidR="00831911" w:rsidRPr="005C4B58">
        <w:t>n accordance with Illinois policy, the evaluation team omitted gas penalties</w:t>
      </w:r>
      <w:r w:rsidR="00831911">
        <w:t xml:space="preserve"> and non-AIC fossil fuel savings</w:t>
      </w:r>
      <w:r w:rsidR="00831911" w:rsidRPr="005C4B58">
        <w:t xml:space="preserve"> from savings reported in the body of this report. </w:t>
      </w:r>
      <w:r w:rsidR="00747DA3">
        <w:fldChar w:fldCharType="begin"/>
      </w:r>
      <w:r w:rsidR="00747DA3">
        <w:instrText xml:space="preserve"> REF _Ref156239992 \r \h </w:instrText>
      </w:r>
      <w:r w:rsidR="00747DA3">
        <w:fldChar w:fldCharType="separate"/>
      </w:r>
      <w:r w:rsidR="003A4D25">
        <w:t>Appendix B</w:t>
      </w:r>
      <w:r w:rsidR="00747DA3">
        <w:fldChar w:fldCharType="end"/>
      </w:r>
      <w:r w:rsidR="00747DA3">
        <w:t xml:space="preserve"> </w:t>
      </w:r>
      <w:r w:rsidR="001859FA">
        <w:t xml:space="preserve">presents details on </w:t>
      </w:r>
      <w:r w:rsidR="00831911">
        <w:t>these additional impacts</w:t>
      </w:r>
      <w:r w:rsidR="001859FA">
        <w:t xml:space="preserve"> for cost-effectiveness purposes.</w:t>
      </w:r>
    </w:p>
    <w:p w14:paraId="0164F5F8" w14:textId="55EC3566" w:rsidR="00AF357B" w:rsidRDefault="00AF357B" w:rsidP="00AF357B">
      <w:pPr>
        <w:pStyle w:val="Heading3"/>
      </w:pPr>
      <w:bookmarkStart w:id="36" w:name="_Toc156240684"/>
      <w:r>
        <w:t>Carryover Savings</w:t>
      </w:r>
      <w:bookmarkEnd w:id="36"/>
    </w:p>
    <w:p w14:paraId="01135D20" w14:textId="15F4EEEB" w:rsidR="00831911" w:rsidRDefault="00831911" w:rsidP="00831911">
      <w:r>
        <w:t>In addition to savings achieved by AIC’s Residential Program through measures delivered during the 2023 program year, AIC also claims savings in 2023 from lighting measures distributed by the Residential Program in prior years but not installed until 2023. Past measures that AIC claims savings for were distributed through the Retail Products, Income Qualified, and Kits Initiatives in 202</w:t>
      </w:r>
      <w:r w:rsidR="00370ECA">
        <w:t>1</w:t>
      </w:r>
      <w:r>
        <w:t xml:space="preserve"> and 202</w:t>
      </w:r>
      <w:r w:rsidR="00370ECA">
        <w:t>2</w:t>
      </w:r>
      <w:r>
        <w:t>.</w:t>
      </w:r>
    </w:p>
    <w:p w14:paraId="02DE15D2" w14:textId="77777777" w:rsidR="005003F2" w:rsidRDefault="005003F2" w:rsidP="001859FA">
      <w:r w:rsidRPr="005B0522">
        <w:t xml:space="preserve">Carryover savings are evaluated using the applicable net-to-gross ratio (NTGR) </w:t>
      </w:r>
      <w:r>
        <w:t xml:space="preserve">and </w:t>
      </w:r>
      <w:r w:rsidRPr="005B0522">
        <w:t xml:space="preserve">in-service rate (ISR) trajectory assumption based on the year in which the product was sold, </w:t>
      </w:r>
      <w:r>
        <w:t>the applicable measure life and midlife adjustments as detailed in the IL-TRM V10.0 errata memo,</w:t>
      </w:r>
      <w:r>
        <w:rPr>
          <w:rStyle w:val="FootnoteReference"/>
        </w:rPr>
        <w:footnoteReference w:id="9"/>
      </w:r>
      <w:r>
        <w:t xml:space="preserve"> </w:t>
      </w:r>
      <w:r w:rsidRPr="005B0522">
        <w:t>and IL-TRM V</w:t>
      </w:r>
      <w:r>
        <w:t>11</w:t>
      </w:r>
      <w:r w:rsidRPr="005B0522">
        <w:t>.0 assumptions for all other relevant impact parameters.</w:t>
      </w:r>
      <w:r>
        <w:t xml:space="preserve"> </w:t>
      </w:r>
    </w:p>
    <w:p w14:paraId="6DD08E12" w14:textId="1777B8E2" w:rsidR="001859FA" w:rsidRPr="001859FA" w:rsidRDefault="001859FA" w:rsidP="001859FA">
      <w:r w:rsidRPr="001859FA">
        <w:t>We reported previously on AIC’s 202</w:t>
      </w:r>
      <w:r>
        <w:t>3</w:t>
      </w:r>
      <w:r w:rsidRPr="001859FA">
        <w:t xml:space="preserve"> carryover savings as part of an earlier memo.</w:t>
      </w:r>
      <w:r>
        <w:rPr>
          <w:rStyle w:val="FootnoteReference"/>
        </w:rPr>
        <w:footnoteReference w:id="10"/>
      </w:r>
      <w:r>
        <w:t xml:space="preserve"> </w:t>
      </w:r>
      <w:r w:rsidRPr="001859FA">
        <w:t xml:space="preserve">Carryover savings are not reported as part of individual initiative subsections in </w:t>
      </w:r>
      <w:r>
        <w:t xml:space="preserve">Section </w:t>
      </w:r>
      <w:r>
        <w:fldChar w:fldCharType="begin"/>
      </w:r>
      <w:r>
        <w:instrText xml:space="preserve"> REF _Ref154068228 \r \h </w:instrText>
      </w:r>
      <w:r>
        <w:fldChar w:fldCharType="separate"/>
      </w:r>
      <w:r w:rsidR="003A4D25">
        <w:t>3</w:t>
      </w:r>
      <w:r>
        <w:fldChar w:fldCharType="end"/>
      </w:r>
      <w:r>
        <w:t>.</w:t>
      </w:r>
    </w:p>
    <w:p w14:paraId="24792299" w14:textId="201A12F2" w:rsidR="00AF357B" w:rsidRDefault="00AF357B" w:rsidP="00AF357B">
      <w:pPr>
        <w:pStyle w:val="Heading2"/>
      </w:pPr>
      <w:bookmarkStart w:id="38" w:name="_Toc156240685"/>
      <w:bookmarkStart w:id="39" w:name="_Toc161323683"/>
      <w:r>
        <w:t>Verified Net Impact Analysis Approach</w:t>
      </w:r>
      <w:bookmarkEnd w:id="38"/>
      <w:bookmarkEnd w:id="39"/>
    </w:p>
    <w:p w14:paraId="0F0EEC40" w14:textId="7C3A46A2" w:rsidR="003B640A" w:rsidRDefault="003B640A" w:rsidP="003B640A">
      <w:r w:rsidRPr="00837291">
        <w:t>To determine verified net savings for the 202</w:t>
      </w:r>
      <w:r w:rsidR="006D4AC1">
        <w:t>3</w:t>
      </w:r>
      <w:r w:rsidRPr="00837291">
        <w:t xml:space="preserve"> </w:t>
      </w:r>
      <w:r w:rsidR="003868BC">
        <w:t>Residential</w:t>
      </w:r>
      <w:r w:rsidRPr="00837291">
        <w:t xml:space="preserve"> Program, we applied SAG-approved NTGRs to verified gross savings. Details on SAG-approved NTGRs are presented </w:t>
      </w:r>
      <w:r w:rsidR="006D4AC1">
        <w:t xml:space="preserve">in </w:t>
      </w:r>
      <w:r w:rsidR="006D4AC1">
        <w:fldChar w:fldCharType="begin"/>
      </w:r>
      <w:r w:rsidR="006D4AC1">
        <w:instrText xml:space="preserve"> REF _Ref154067827 \r \h </w:instrText>
      </w:r>
      <w:r w:rsidR="006D4AC1">
        <w:fldChar w:fldCharType="separate"/>
      </w:r>
      <w:r w:rsidR="003A4D25">
        <w:t>Appendix A</w:t>
      </w:r>
      <w:r w:rsidR="006D4AC1">
        <w:fldChar w:fldCharType="end"/>
      </w:r>
      <w:r w:rsidRPr="00837291">
        <w:t>.</w:t>
      </w:r>
    </w:p>
    <w:p w14:paraId="58220856" w14:textId="74DE8B92" w:rsidR="003868BC" w:rsidRDefault="003868BC" w:rsidP="003A4D25">
      <w:pPr>
        <w:pStyle w:val="Heading3"/>
      </w:pPr>
      <w:bookmarkStart w:id="40" w:name="_Toc156240686"/>
      <w:r>
        <w:t>Non-Participant Spillover</w:t>
      </w:r>
      <w:bookmarkEnd w:id="40"/>
    </w:p>
    <w:p w14:paraId="1C180944" w14:textId="10B07B8E" w:rsidR="003868BC" w:rsidRDefault="003868BC" w:rsidP="003A4D25">
      <w:pPr>
        <w:keepNext/>
        <w:keepLines/>
      </w:pPr>
      <w:r w:rsidRPr="003868BC">
        <w:t>Net impact evaluation of AIC’s Residential Program includes a</w:t>
      </w:r>
      <w:r w:rsidR="00FF4AC6">
        <w:t xml:space="preserve"> non-participant spillover</w:t>
      </w:r>
      <w:r w:rsidRPr="003868BC">
        <w:t xml:space="preserve"> </w:t>
      </w:r>
      <w:r w:rsidR="00FF4AC6">
        <w:t>(</w:t>
      </w:r>
      <w:r w:rsidRPr="003868BC">
        <w:t>NPSO</w:t>
      </w:r>
      <w:r w:rsidR="00FF4AC6">
        <w:t>)</w:t>
      </w:r>
      <w:r w:rsidRPr="003868BC">
        <w:t xml:space="preserve"> </w:t>
      </w:r>
      <w:proofErr w:type="gramStart"/>
      <w:r w:rsidRPr="003868BC">
        <w:t>adder</w:t>
      </w:r>
      <w:proofErr w:type="gramEnd"/>
      <w:r w:rsidRPr="003868BC">
        <w:t xml:space="preserve"> </w:t>
      </w:r>
      <w:r w:rsidR="00FF4AC6">
        <w:t>to</w:t>
      </w:r>
      <w:r w:rsidR="00FF4AC6" w:rsidRPr="003868BC">
        <w:t xml:space="preserve"> </w:t>
      </w:r>
      <w:r w:rsidRPr="003868BC">
        <w:t>net savings achieved by non-income qualified (non-IQ) efforts. This NPSO adder is 3.1% for non-IQ electric savings (energy and demand) and 4.4% for non-IQ gas savings.</w:t>
      </w:r>
      <w:r w:rsidR="0029663E">
        <w:rPr>
          <w:rStyle w:val="FootnoteReference"/>
        </w:rPr>
        <w:footnoteReference w:id="11"/>
      </w:r>
      <w:r w:rsidRPr="003868BC">
        <w:t xml:space="preserve"> </w:t>
      </w:r>
      <w:r>
        <w:fldChar w:fldCharType="begin"/>
      </w:r>
      <w:r>
        <w:instrText xml:space="preserve"> REF _Ref156218313 \h </w:instrText>
      </w:r>
      <w:r>
        <w:fldChar w:fldCharType="separate"/>
      </w:r>
      <w:r w:rsidR="003A4D25">
        <w:t xml:space="preserve">Table </w:t>
      </w:r>
      <w:r w:rsidR="003A4D25">
        <w:rPr>
          <w:noProof/>
        </w:rPr>
        <w:t>6</w:t>
      </w:r>
      <w:r>
        <w:fldChar w:fldCharType="end"/>
      </w:r>
      <w:r>
        <w:t xml:space="preserve"> </w:t>
      </w:r>
      <w:r w:rsidRPr="003868BC">
        <w:t>summarizes verified, non-IQ net savings for AIC’s Residential Program by initiative and computes the NPSO adder as defined above.</w:t>
      </w:r>
    </w:p>
    <w:p w14:paraId="612845C3" w14:textId="1A5FF19D" w:rsidR="003868BC" w:rsidRDefault="003868BC" w:rsidP="00D57FFE">
      <w:pPr>
        <w:pStyle w:val="Caption"/>
      </w:pPr>
      <w:bookmarkStart w:id="41" w:name="_Ref156218313"/>
      <w:bookmarkStart w:id="42" w:name="_Toc156240736"/>
      <w:bookmarkStart w:id="43" w:name="_Toc161323721"/>
      <w:r>
        <w:t xml:space="preserve">Table </w:t>
      </w:r>
      <w:r>
        <w:fldChar w:fldCharType="begin"/>
      </w:r>
      <w:r>
        <w:instrText xml:space="preserve"> SEQ Table \* ARABIC </w:instrText>
      </w:r>
      <w:r>
        <w:fldChar w:fldCharType="separate"/>
      </w:r>
      <w:r w:rsidR="003A4D25">
        <w:rPr>
          <w:noProof/>
        </w:rPr>
        <w:t>6</w:t>
      </w:r>
      <w:r>
        <w:rPr>
          <w:noProof/>
        </w:rPr>
        <w:fldChar w:fldCharType="end"/>
      </w:r>
      <w:bookmarkEnd w:id="41"/>
      <w:r>
        <w:t>. 2023 Residential Program Verified Net Savings Summary for Non-Income Qualified Initiatives</w:t>
      </w:r>
      <w:bookmarkEnd w:id="42"/>
      <w:bookmarkEnd w:id="43"/>
    </w:p>
    <w:tbl>
      <w:tblPr>
        <w:tblStyle w:val="ODCBasic-1"/>
        <w:tblW w:w="0" w:type="auto"/>
        <w:tblCellMar>
          <w:top w:w="0" w:type="dxa"/>
          <w:bottom w:w="14" w:type="dxa"/>
        </w:tblCellMar>
        <w:tblLook w:val="04A0" w:firstRow="1" w:lastRow="0" w:firstColumn="1" w:lastColumn="0" w:noHBand="0" w:noVBand="1"/>
      </w:tblPr>
      <w:tblGrid>
        <w:gridCol w:w="4543"/>
        <w:gridCol w:w="1642"/>
        <w:gridCol w:w="1534"/>
        <w:gridCol w:w="1838"/>
      </w:tblGrid>
      <w:tr w:rsidR="003868BC" w14:paraId="2399D0E4" w14:textId="77777777" w:rsidTr="003868B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1093A0B" w14:textId="5EA8160C" w:rsidR="003868BC" w:rsidRPr="00625570" w:rsidRDefault="003868BC" w:rsidP="001A2AF7">
            <w:pPr>
              <w:pStyle w:val="TableHeadingLeft"/>
            </w:pPr>
            <w:r>
              <w:t>Initiative/Channel</w:t>
            </w:r>
          </w:p>
        </w:tc>
        <w:tc>
          <w:tcPr>
            <w:tcW w:w="0" w:type="auto"/>
            <w:tcBorders>
              <w:left w:val="single" w:sz="4" w:space="0" w:color="4A4D56" w:themeColor="text1"/>
              <w:bottom w:val="single" w:sz="4" w:space="0" w:color="4A4D56" w:themeColor="text1"/>
              <w:right w:val="single" w:sz="4" w:space="0" w:color="4A4D56" w:themeColor="text1"/>
            </w:tcBorders>
          </w:tcPr>
          <w:p w14:paraId="3A04A53E" w14:textId="20CA812A" w:rsidR="003868BC" w:rsidRPr="00625570" w:rsidRDefault="003868BC" w:rsidP="001A2AF7">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c>
          <w:tcPr>
            <w:tcW w:w="0" w:type="auto"/>
            <w:tcBorders>
              <w:left w:val="single" w:sz="4" w:space="0" w:color="4A4D56" w:themeColor="text1"/>
              <w:bottom w:val="single" w:sz="4" w:space="0" w:color="4A4D56" w:themeColor="text1"/>
              <w:right w:val="single" w:sz="4" w:space="0" w:color="4A4D56" w:themeColor="text1"/>
            </w:tcBorders>
          </w:tcPr>
          <w:p w14:paraId="5F440EEB" w14:textId="6BFE3143" w:rsidR="003868BC" w:rsidRPr="00625570" w:rsidRDefault="003868BC" w:rsidP="001A2AF7">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c>
          <w:tcPr>
            <w:tcW w:w="0" w:type="auto"/>
            <w:tcBorders>
              <w:left w:val="single" w:sz="4" w:space="0" w:color="4A4D56" w:themeColor="text1"/>
              <w:bottom w:val="single" w:sz="4" w:space="0" w:color="4A4D56" w:themeColor="text1"/>
              <w:right w:val="single" w:sz="4" w:space="0" w:color="4A4D56" w:themeColor="text1"/>
            </w:tcBorders>
          </w:tcPr>
          <w:p w14:paraId="50FD2D94" w14:textId="7CDD941D" w:rsidR="003868BC" w:rsidRPr="00625570" w:rsidRDefault="003868BC"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C3698D" w14:paraId="7EAC7188" w14:textId="77777777" w:rsidTr="00C3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8A4601F" w14:textId="5F3F3028" w:rsidR="00C3698D" w:rsidRPr="00625570" w:rsidRDefault="00C3698D" w:rsidP="00C3698D">
            <w:pPr>
              <w:pStyle w:val="TableLeftText"/>
            </w:pPr>
            <w:r>
              <w:rPr>
                <w:rFonts w:cs="Calibri"/>
                <w:color w:val="4A4D56"/>
              </w:rPr>
              <w:t>Retail Products – Incentive-Based Channels (non-IQ)</w:t>
            </w:r>
          </w:p>
        </w:tc>
        <w:tc>
          <w:tcPr>
            <w:tcW w:w="0" w:type="auto"/>
          </w:tcPr>
          <w:p w14:paraId="6508738E" w14:textId="7C97501A"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16,159</w:t>
            </w:r>
          </w:p>
        </w:tc>
        <w:tc>
          <w:tcPr>
            <w:tcW w:w="0" w:type="auto"/>
          </w:tcPr>
          <w:p w14:paraId="1045F6D0" w14:textId="2ACB96FD"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3.14</w:t>
            </w:r>
          </w:p>
        </w:tc>
        <w:tc>
          <w:tcPr>
            <w:tcW w:w="0" w:type="auto"/>
          </w:tcPr>
          <w:p w14:paraId="671A5670" w14:textId="5338018E"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865,222</w:t>
            </w:r>
          </w:p>
        </w:tc>
      </w:tr>
      <w:tr w:rsidR="00C3698D" w14:paraId="2559527D" w14:textId="77777777" w:rsidTr="00C3698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8C5C07" w14:textId="78DF2D95" w:rsidR="00C3698D" w:rsidRPr="00625570" w:rsidRDefault="00C3698D" w:rsidP="00C3698D">
            <w:pPr>
              <w:pStyle w:val="TableLeftText"/>
            </w:pPr>
            <w:r>
              <w:rPr>
                <w:rFonts w:cs="Calibri"/>
                <w:color w:val="4A4D56"/>
              </w:rPr>
              <w:t>Efficient Choice Tool</w:t>
            </w:r>
          </w:p>
        </w:tc>
        <w:tc>
          <w:tcPr>
            <w:tcW w:w="0" w:type="auto"/>
          </w:tcPr>
          <w:p w14:paraId="7BB3487D" w14:textId="71F49D8E"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374</w:t>
            </w:r>
          </w:p>
        </w:tc>
        <w:tc>
          <w:tcPr>
            <w:tcW w:w="0" w:type="auto"/>
          </w:tcPr>
          <w:p w14:paraId="27F0DC59" w14:textId="3E49E7ED"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0.06</w:t>
            </w:r>
          </w:p>
        </w:tc>
        <w:tc>
          <w:tcPr>
            <w:tcW w:w="0" w:type="auto"/>
          </w:tcPr>
          <w:p w14:paraId="5E41FC66" w14:textId="776D3006"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29,321</w:t>
            </w:r>
          </w:p>
        </w:tc>
      </w:tr>
      <w:tr w:rsidR="00C3698D" w14:paraId="6E5CF798" w14:textId="77777777" w:rsidTr="00C3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18E52FF" w14:textId="2FC1A76C" w:rsidR="00C3698D" w:rsidRDefault="00C3698D" w:rsidP="00C3698D">
            <w:pPr>
              <w:pStyle w:val="TableLeftText"/>
            </w:pPr>
            <w:r>
              <w:rPr>
                <w:rFonts w:cs="Calibri"/>
                <w:color w:val="4A4D56"/>
              </w:rPr>
              <w:t>Retail Products Carryover (non-IQ)</w:t>
            </w:r>
          </w:p>
        </w:tc>
        <w:tc>
          <w:tcPr>
            <w:tcW w:w="0" w:type="auto"/>
          </w:tcPr>
          <w:p w14:paraId="3C12BFBA" w14:textId="52E1BEBD"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6,264</w:t>
            </w:r>
          </w:p>
        </w:tc>
        <w:tc>
          <w:tcPr>
            <w:tcW w:w="0" w:type="auto"/>
          </w:tcPr>
          <w:p w14:paraId="36521A2A" w14:textId="16856EA1"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0.82</w:t>
            </w:r>
          </w:p>
        </w:tc>
        <w:tc>
          <w:tcPr>
            <w:tcW w:w="0" w:type="auto"/>
          </w:tcPr>
          <w:p w14:paraId="06C27DB3" w14:textId="327BF34A"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r>
      <w:tr w:rsidR="00C3698D" w14:paraId="22FB33ED" w14:textId="77777777" w:rsidTr="00C3698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B12D424" w14:textId="73A96093" w:rsidR="00C3698D" w:rsidRDefault="00C3698D" w:rsidP="00C3698D">
            <w:pPr>
              <w:pStyle w:val="TableLeftText"/>
            </w:pPr>
            <w:r>
              <w:rPr>
                <w:rFonts w:cs="Calibri"/>
                <w:color w:val="4A4D56"/>
              </w:rPr>
              <w:lastRenderedPageBreak/>
              <w:t>Market Rate Multifamily</w:t>
            </w:r>
          </w:p>
        </w:tc>
        <w:tc>
          <w:tcPr>
            <w:tcW w:w="0" w:type="auto"/>
          </w:tcPr>
          <w:p w14:paraId="6C6125FE" w14:textId="235FB2AE"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2,413</w:t>
            </w:r>
          </w:p>
        </w:tc>
        <w:tc>
          <w:tcPr>
            <w:tcW w:w="0" w:type="auto"/>
          </w:tcPr>
          <w:p w14:paraId="65FB74F6" w14:textId="7583F237"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0.36</w:t>
            </w:r>
          </w:p>
        </w:tc>
        <w:tc>
          <w:tcPr>
            <w:tcW w:w="0" w:type="auto"/>
          </w:tcPr>
          <w:p w14:paraId="7AC2EC96" w14:textId="5670372A"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8,581</w:t>
            </w:r>
          </w:p>
        </w:tc>
      </w:tr>
      <w:tr w:rsidR="00C3698D" w14:paraId="7161B4CC" w14:textId="77777777" w:rsidTr="00C3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EBE4E2A" w14:textId="0C4CA1D0" w:rsidR="00C3698D" w:rsidRPr="00625570" w:rsidRDefault="00C3698D" w:rsidP="00C3698D">
            <w:pPr>
              <w:pStyle w:val="TableLeftText"/>
            </w:pPr>
            <w:r>
              <w:rPr>
                <w:rFonts w:cs="Calibri"/>
                <w:color w:val="4A4D56"/>
              </w:rPr>
              <w:t>Midstream HVAC</w:t>
            </w:r>
          </w:p>
        </w:tc>
        <w:tc>
          <w:tcPr>
            <w:tcW w:w="0" w:type="auto"/>
          </w:tcPr>
          <w:p w14:paraId="15C98969" w14:textId="57171DB1"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8,612</w:t>
            </w:r>
          </w:p>
        </w:tc>
        <w:tc>
          <w:tcPr>
            <w:tcW w:w="0" w:type="auto"/>
          </w:tcPr>
          <w:p w14:paraId="6FA94733" w14:textId="66FAC70E"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1.17</w:t>
            </w:r>
          </w:p>
        </w:tc>
        <w:tc>
          <w:tcPr>
            <w:tcW w:w="0" w:type="auto"/>
          </w:tcPr>
          <w:p w14:paraId="4C1D695C" w14:textId="24F609BF" w:rsidR="00C3698D" w:rsidRPr="00625570"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262,076</w:t>
            </w:r>
          </w:p>
        </w:tc>
      </w:tr>
      <w:tr w:rsidR="00C3698D" w14:paraId="4D77AAF7" w14:textId="77777777" w:rsidTr="00C3698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C61E168" w14:textId="019E0C5E" w:rsidR="00C3698D" w:rsidRPr="00625570" w:rsidRDefault="00C3698D" w:rsidP="00C3698D">
            <w:pPr>
              <w:pStyle w:val="TableLeftText"/>
            </w:pPr>
            <w:r>
              <w:rPr>
                <w:rFonts w:cs="Calibri"/>
                <w:color w:val="4A4D56"/>
              </w:rPr>
              <w:t>Home Efficiency</w:t>
            </w:r>
          </w:p>
        </w:tc>
        <w:tc>
          <w:tcPr>
            <w:tcW w:w="0" w:type="auto"/>
          </w:tcPr>
          <w:p w14:paraId="621130D1" w14:textId="55A37D0E"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69</w:t>
            </w:r>
          </w:p>
        </w:tc>
        <w:tc>
          <w:tcPr>
            <w:tcW w:w="0" w:type="auto"/>
          </w:tcPr>
          <w:p w14:paraId="488A9A31" w14:textId="5E149381"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0.03</w:t>
            </w:r>
          </w:p>
        </w:tc>
        <w:tc>
          <w:tcPr>
            <w:tcW w:w="0" w:type="auto"/>
          </w:tcPr>
          <w:p w14:paraId="084A2298" w14:textId="7AC7D020" w:rsidR="00C3698D" w:rsidRPr="00625570" w:rsidRDefault="00C3698D" w:rsidP="00C3698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14,983</w:t>
            </w:r>
          </w:p>
        </w:tc>
      </w:tr>
      <w:tr w:rsidR="00C3698D" w14:paraId="57F5E544" w14:textId="77777777" w:rsidTr="00C3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2E69C6D" w14:textId="2EFB73FD" w:rsidR="00C3698D" w:rsidRPr="003868BC" w:rsidRDefault="00C3698D" w:rsidP="00C3698D">
            <w:pPr>
              <w:pStyle w:val="TableLeftText"/>
              <w:rPr>
                <w:i/>
                <w:iCs/>
              </w:rPr>
            </w:pPr>
            <w:r>
              <w:rPr>
                <w:rFonts w:cs="Calibri"/>
                <w:color w:val="4A4D56"/>
              </w:rPr>
              <w:t>Non-IQ Residential Program Subtotal</w:t>
            </w:r>
          </w:p>
        </w:tc>
        <w:tc>
          <w:tcPr>
            <w:tcW w:w="0" w:type="auto"/>
          </w:tcPr>
          <w:p w14:paraId="640BBB24" w14:textId="59CC9A53"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33,892</w:t>
            </w:r>
          </w:p>
        </w:tc>
        <w:tc>
          <w:tcPr>
            <w:tcW w:w="0" w:type="auto"/>
          </w:tcPr>
          <w:p w14:paraId="3117411A" w14:textId="2DD39FCE"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5.58</w:t>
            </w:r>
          </w:p>
        </w:tc>
        <w:tc>
          <w:tcPr>
            <w:tcW w:w="0" w:type="auto"/>
          </w:tcPr>
          <w:p w14:paraId="642957F0" w14:textId="4B1AE49D" w:rsidR="00C3698D" w:rsidRPr="003868BC" w:rsidRDefault="00C3698D" w:rsidP="00C3698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rFonts w:cs="Calibri"/>
                <w:color w:val="4A4D56"/>
              </w:rPr>
              <w:t>1,180,183</w:t>
            </w:r>
          </w:p>
        </w:tc>
      </w:tr>
      <w:tr w:rsidR="00C3698D" w14:paraId="4CE9456C" w14:textId="77777777" w:rsidTr="00C3698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6939E6" w14:textId="4AA6579A" w:rsidR="00C3698D" w:rsidRPr="003868BC" w:rsidRDefault="00C3698D" w:rsidP="00C3698D">
            <w:pPr>
              <w:pStyle w:val="TableTextLeftMedium"/>
            </w:pPr>
            <w:r>
              <w:rPr>
                <w:rFonts w:cs="Calibri"/>
                <w:color w:val="4A4D56"/>
                <w:szCs w:val="20"/>
              </w:rPr>
              <w:t>Residential NPSO Adder</w:t>
            </w:r>
          </w:p>
        </w:tc>
        <w:tc>
          <w:tcPr>
            <w:tcW w:w="0" w:type="auto"/>
          </w:tcPr>
          <w:p w14:paraId="52DED803" w14:textId="1EBA2A06" w:rsidR="00C3698D" w:rsidRPr="003868BC" w:rsidRDefault="00C3698D" w:rsidP="00C3698D">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1,051</w:t>
            </w:r>
          </w:p>
        </w:tc>
        <w:tc>
          <w:tcPr>
            <w:tcW w:w="0" w:type="auto"/>
          </w:tcPr>
          <w:p w14:paraId="4A11D26A" w14:textId="5D2CF45B" w:rsidR="00C3698D" w:rsidRPr="003868BC" w:rsidRDefault="00C3698D" w:rsidP="00C3698D">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0.17</w:t>
            </w:r>
          </w:p>
        </w:tc>
        <w:tc>
          <w:tcPr>
            <w:tcW w:w="0" w:type="auto"/>
          </w:tcPr>
          <w:p w14:paraId="28C218DB" w14:textId="46442DA0" w:rsidR="00C3698D" w:rsidRPr="003868BC" w:rsidRDefault="00C3698D" w:rsidP="00C3698D">
            <w:pPr>
              <w:pStyle w:val="TableTextLeftMedium"/>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51,928</w:t>
            </w:r>
          </w:p>
        </w:tc>
      </w:tr>
    </w:tbl>
    <w:p w14:paraId="26709B8A" w14:textId="7023A76C" w:rsidR="00AF357B" w:rsidRDefault="00AF357B" w:rsidP="00AF357B">
      <w:pPr>
        <w:pStyle w:val="Heading2"/>
      </w:pPr>
      <w:bookmarkStart w:id="44" w:name="_Toc156240687"/>
      <w:bookmarkStart w:id="45" w:name="_Toc161323684"/>
      <w:r>
        <w:t>Sources and Mitigation of Error</w:t>
      </w:r>
      <w:bookmarkEnd w:id="44"/>
      <w:bookmarkEnd w:id="45"/>
    </w:p>
    <w:p w14:paraId="4550E8A0" w14:textId="4644DC5D" w:rsidR="003868BC" w:rsidRDefault="003868BC" w:rsidP="003B640A">
      <w:r w:rsidRPr="003868BC">
        <w:t>The evaluation team took steps to mitigate potential sources of error throughout the planning and implementation of the 202</w:t>
      </w:r>
      <w:r>
        <w:t>3</w:t>
      </w:r>
      <w:r w:rsidRPr="003868BC">
        <w:t xml:space="preserve"> evaluation. </w:t>
      </w:r>
      <w:proofErr w:type="gramStart"/>
      <w:r w:rsidRPr="003868BC">
        <w:t>In particular, we</w:t>
      </w:r>
      <w:proofErr w:type="gramEnd"/>
      <w:r w:rsidRPr="003868BC">
        <w:t xml:space="preserve"> considered the </w:t>
      </w:r>
      <w:r w:rsidR="00B638D4">
        <w:t>below</w:t>
      </w:r>
      <w:r w:rsidR="00B638D4" w:rsidRPr="003868BC">
        <w:t xml:space="preserve"> </w:t>
      </w:r>
      <w:r w:rsidRPr="003868BC">
        <w:t>types of error</w:t>
      </w:r>
      <w:r w:rsidR="00B638D4">
        <w:t>:</w:t>
      </w:r>
      <w:r w:rsidRPr="003868BC">
        <w:t xml:space="preserve"> </w:t>
      </w:r>
    </w:p>
    <w:p w14:paraId="12743D43" w14:textId="760D57A7" w:rsidR="003B640A" w:rsidRDefault="003B640A" w:rsidP="003868BC">
      <w:pPr>
        <w:pStyle w:val="ListBullet"/>
        <w:keepNext/>
        <w:keepLines/>
        <w:ind w:left="475" w:hanging="288"/>
      </w:pPr>
      <w:r>
        <w:t>Analysis Error:</w:t>
      </w:r>
    </w:p>
    <w:p w14:paraId="105EF175" w14:textId="1145EB94" w:rsidR="003B640A" w:rsidRDefault="003B640A" w:rsidP="003B640A">
      <w:pPr>
        <w:pStyle w:val="ListBullet2"/>
      </w:pPr>
      <w:r>
        <w:t>Prescriptive Gross Impact Calculations: For prescriptive gross impact calculations, we applied IL-TRM V1</w:t>
      </w:r>
      <w:r w:rsidR="00F65024">
        <w:t>1</w:t>
      </w:r>
      <w:r>
        <w:t xml:space="preserve">.0 calculations to the participant data in the tracking database to calculate gross impacts. To minimize data analysis error, a separate team member reviewed all calculations to verify their accuracy. </w:t>
      </w:r>
    </w:p>
    <w:p w14:paraId="36BDD072" w14:textId="5BB45292" w:rsidR="003B640A" w:rsidRDefault="003B640A" w:rsidP="003B640A">
      <w:pPr>
        <w:pStyle w:val="ListBullet2"/>
      </w:pPr>
      <w:r>
        <w:t>Net Impact Calculations: For net impact calculations, we applied SAG-approved NTGRs to estimated gross impacts to derive net impacts. To minimize analytical errors, all calculations were reviewed by a separate team member to verify their accuracy.</w:t>
      </w:r>
    </w:p>
    <w:p w14:paraId="762979BD" w14:textId="77777777" w:rsidR="00B638D4" w:rsidRDefault="00B638D4" w:rsidP="003B640A">
      <w:r w:rsidRPr="003868BC">
        <w:t>Note that there is no sampling error associated with any Residential Program evaluation activity because we did not conduct any sampling-based evaluation activities for the 202</w:t>
      </w:r>
      <w:r>
        <w:t>3</w:t>
      </w:r>
      <w:r w:rsidRPr="003868BC">
        <w:t xml:space="preserve"> impact evaluation.</w:t>
      </w:r>
    </w:p>
    <w:p w14:paraId="02A3A78F" w14:textId="5AC6C1E9" w:rsidR="003B640A" w:rsidRPr="00837291" w:rsidRDefault="003B640A" w:rsidP="003B640A">
      <w:r>
        <w:t>Finally, calculations in some of the tables in this report cannot be exactly reproduced due to rounding.</w:t>
      </w:r>
      <w:r w:rsidR="00B638D4">
        <w:t xml:space="preserve"> </w:t>
      </w:r>
    </w:p>
    <w:p w14:paraId="2D6AEF7C" w14:textId="77777777" w:rsidR="003B640A" w:rsidRPr="003B640A" w:rsidRDefault="003B640A" w:rsidP="003B640A"/>
    <w:p w14:paraId="3ED2E544" w14:textId="5F4F6B43" w:rsidR="00AF357B" w:rsidRDefault="00AF357B" w:rsidP="00AF357B">
      <w:pPr>
        <w:pStyle w:val="Heading1"/>
      </w:pPr>
      <w:bookmarkStart w:id="46" w:name="_Ref154068228"/>
      <w:bookmarkStart w:id="47" w:name="_Toc156240688"/>
      <w:bookmarkStart w:id="48" w:name="_Toc161323685"/>
      <w:r>
        <w:lastRenderedPageBreak/>
        <w:t>Initiative-Level Results</w:t>
      </w:r>
      <w:bookmarkEnd w:id="46"/>
      <w:bookmarkEnd w:id="47"/>
      <w:bookmarkEnd w:id="48"/>
    </w:p>
    <w:p w14:paraId="26FAD1D7" w14:textId="2E6709BC" w:rsidR="00AF357B" w:rsidRDefault="005C6398" w:rsidP="00AF357B">
      <w:pPr>
        <w:pStyle w:val="Heading2"/>
      </w:pPr>
      <w:bookmarkStart w:id="49" w:name="_Toc156240689"/>
      <w:bookmarkStart w:id="50" w:name="_Ref161232054"/>
      <w:bookmarkStart w:id="51" w:name="_Toc161323686"/>
      <w:r>
        <w:t>Retail Products Initiative</w:t>
      </w:r>
      <w:bookmarkEnd w:id="49"/>
      <w:bookmarkEnd w:id="50"/>
      <w:bookmarkEnd w:id="51"/>
    </w:p>
    <w:p w14:paraId="21A7D140" w14:textId="14E858C9" w:rsidR="00DA03FF" w:rsidRDefault="00DA03FF" w:rsidP="00DA03FF">
      <w:pPr>
        <w:pStyle w:val="Heading3"/>
      </w:pPr>
      <w:bookmarkStart w:id="52" w:name="_Toc156240690"/>
      <w:r>
        <w:t>Initiative Description</w:t>
      </w:r>
      <w:bookmarkEnd w:id="52"/>
    </w:p>
    <w:p w14:paraId="4C145DEA" w14:textId="5D41B68D" w:rsidR="0065622D" w:rsidRPr="00EF0517" w:rsidRDefault="0065622D" w:rsidP="0065622D">
      <w:r>
        <w:t xml:space="preserve">The AIC Retail Products Initiative includes several incentive-based channels as well as the more recently incorporated Efficient Choice Tool (ECT) </w:t>
      </w:r>
      <w:r w:rsidR="00B638D4">
        <w:t>c</w:t>
      </w:r>
      <w:r>
        <w:t xml:space="preserve">hannel, which does not directly utilize incentives. </w:t>
      </w:r>
      <w:r w:rsidR="00B638D4">
        <w:t>I</w:t>
      </w:r>
      <w:r>
        <w:t>ncentive-based channels offer discounts on a wide range of qualifying ENERGY STAR® products, including LED lighting, Tier 1 advanced power strips, advanced thermostats, and over a dozen other</w:t>
      </w:r>
      <w:r w:rsidRPr="001419D5">
        <w:t xml:space="preserve"> </w:t>
      </w:r>
      <w:r>
        <w:t>household appliances and miscellaneous equipment.</w:t>
      </w:r>
      <w:r>
        <w:rPr>
          <w:rStyle w:val="FootnoteReference"/>
        </w:rPr>
        <w:footnoteReference w:id="12"/>
      </w:r>
      <w:r>
        <w:t xml:space="preserve"> The ECT</w:t>
      </w:r>
      <w:r w:rsidR="007369C7">
        <w:t xml:space="preserve"> </w:t>
      </w:r>
      <w:r w:rsidR="00B638D4">
        <w:t>channel</w:t>
      </w:r>
      <w:r w:rsidRPr="001419D5">
        <w:t xml:space="preserve"> </w:t>
      </w:r>
      <w:r>
        <w:t xml:space="preserve">is </w:t>
      </w:r>
      <w:r w:rsidRPr="001419D5">
        <w:t>an online platform for comparing and reviewing residential home appliances and consumer electronics</w:t>
      </w:r>
      <w:r>
        <w:t>,</w:t>
      </w:r>
      <w:r w:rsidRPr="00C36199">
        <w:t xml:space="preserve"> which launched as a </w:t>
      </w:r>
      <w:r>
        <w:t>p</w:t>
      </w:r>
      <w:r w:rsidRPr="00C36199">
        <w:t>ilot in 2020 and was</w:t>
      </w:r>
      <w:r>
        <w:t xml:space="preserve"> integrated in</w:t>
      </w:r>
      <w:r w:rsidRPr="00C36199">
        <w:t>to the Retail Products Initiative</w:t>
      </w:r>
      <w:r>
        <w:t xml:space="preserve"> as a full channel</w:t>
      </w:r>
      <w:r w:rsidRPr="00C36199">
        <w:t xml:space="preserve"> at the start of </w:t>
      </w:r>
      <w:r>
        <w:t>2022.</w:t>
      </w:r>
      <w:bookmarkStart w:id="53" w:name="_Hlk160051615"/>
      <w:r>
        <w:rPr>
          <w:rStyle w:val="FootnoteReference"/>
        </w:rPr>
        <w:footnoteReference w:id="13"/>
      </w:r>
      <w:bookmarkEnd w:id="53"/>
    </w:p>
    <w:p w14:paraId="4463AFA7" w14:textId="77777777" w:rsidR="0065622D" w:rsidRDefault="0065622D" w:rsidP="0065622D">
      <w:pPr>
        <w:pStyle w:val="Heading3"/>
      </w:pPr>
      <w:r>
        <w:t>Initiative Annual Savings Summary</w:t>
      </w:r>
    </w:p>
    <w:p w14:paraId="3F5664BF" w14:textId="62B251CA" w:rsidR="0065622D" w:rsidRDefault="00051F1E" w:rsidP="0065622D">
      <w:r>
        <w:fldChar w:fldCharType="begin"/>
      </w:r>
      <w:r>
        <w:instrText xml:space="preserve"> REF _Ref160541677 \h </w:instrText>
      </w:r>
      <w:r>
        <w:fldChar w:fldCharType="separate"/>
      </w:r>
      <w:r w:rsidR="003A4D25" w:rsidRPr="00CE3861">
        <w:t xml:space="preserve">Table </w:t>
      </w:r>
      <w:r w:rsidR="003A4D25">
        <w:rPr>
          <w:noProof/>
        </w:rPr>
        <w:t>7</w:t>
      </w:r>
      <w:r>
        <w:fldChar w:fldCharType="end"/>
      </w:r>
      <w:r>
        <w:t xml:space="preserve"> </w:t>
      </w:r>
      <w:r w:rsidR="0065622D" w:rsidRPr="00EF0517">
        <w:t xml:space="preserve">presents the </w:t>
      </w:r>
      <w:r w:rsidR="0065622D" w:rsidRPr="00290A4A">
        <w:t>Retail Products Initiative</w:t>
      </w:r>
      <w:r w:rsidR="0065622D" w:rsidRPr="00EF0517">
        <w:t xml:space="preserve"> annual savings achieved in 202</w:t>
      </w:r>
      <w:r w:rsidR="0065622D">
        <w:t>3</w:t>
      </w:r>
      <w:r w:rsidR="0065622D" w:rsidRPr="00EF0517">
        <w:t>. The 202</w:t>
      </w:r>
      <w:r w:rsidR="0065622D">
        <w:t>3</w:t>
      </w:r>
      <w:r w:rsidR="0065622D" w:rsidRPr="00EF0517">
        <w:t xml:space="preserve"> </w:t>
      </w:r>
      <w:r w:rsidR="0065622D">
        <w:t xml:space="preserve">Retail Products Initiative </w:t>
      </w:r>
      <w:r w:rsidR="0065622D" w:rsidRPr="00EF0517">
        <w:t xml:space="preserve">achieved </w:t>
      </w:r>
      <w:r w:rsidR="0065622D">
        <w:t>125,53</w:t>
      </w:r>
      <w:r w:rsidR="00E20824">
        <w:t>6</w:t>
      </w:r>
      <w:r w:rsidR="0065622D">
        <w:t xml:space="preserve"> </w:t>
      </w:r>
      <w:r w:rsidR="0065622D" w:rsidRPr="00EF0517">
        <w:t xml:space="preserve">MWh, </w:t>
      </w:r>
      <w:r w:rsidR="0065622D">
        <w:t xml:space="preserve">16.67 </w:t>
      </w:r>
      <w:r w:rsidR="0065622D" w:rsidRPr="00EF0517">
        <w:t xml:space="preserve">MW, and </w:t>
      </w:r>
      <w:r w:rsidR="0065622D" w:rsidRPr="002B6C16">
        <w:t>1,</w:t>
      </w:r>
      <w:r w:rsidR="0065622D">
        <w:t>408</w:t>
      </w:r>
      <w:r w:rsidR="0065622D" w:rsidRPr="002B6C16">
        <w:t>,</w:t>
      </w:r>
      <w:r w:rsidR="0065622D">
        <w:t xml:space="preserve">098 </w:t>
      </w:r>
      <w:proofErr w:type="spellStart"/>
      <w:r w:rsidR="0065622D" w:rsidRPr="00EF0517">
        <w:t>therms</w:t>
      </w:r>
      <w:proofErr w:type="spellEnd"/>
      <w:r w:rsidR="0065622D" w:rsidRPr="00EF0517">
        <w:t xml:space="preserve"> in verified net savings. </w:t>
      </w:r>
      <w:r w:rsidR="0065622D">
        <w:t xml:space="preserve">Subsequent sections provide breakouts of savings by channel, as well as by Market Rate (MR) versus Income Qualified (IQ) participants. </w:t>
      </w:r>
      <w:r w:rsidR="00370ECA">
        <w:t xml:space="preserve">The Initiative also produced 76,941 </w:t>
      </w:r>
      <w:proofErr w:type="spellStart"/>
      <w:r w:rsidR="00370ECA">
        <w:t>therms</w:t>
      </w:r>
      <w:proofErr w:type="spellEnd"/>
      <w:r w:rsidR="00370ECA">
        <w:t xml:space="preserve"> in verified </w:t>
      </w:r>
      <w:r w:rsidR="0065622D" w:rsidRPr="00EF0517">
        <w:t xml:space="preserve">net </w:t>
      </w:r>
      <w:r w:rsidR="0065622D">
        <w:t>propane</w:t>
      </w:r>
      <w:r w:rsidR="0065622D" w:rsidRPr="00EF0517">
        <w:t xml:space="preserve"> savings in 202</w:t>
      </w:r>
      <w:r w:rsidR="0065622D">
        <w:t>3,</w:t>
      </w:r>
      <w:r w:rsidR="0065622D" w:rsidRPr="00EF0517">
        <w:t xml:space="preserve"> </w:t>
      </w:r>
      <w:r w:rsidR="0065622D">
        <w:t xml:space="preserve">which </w:t>
      </w:r>
      <w:r w:rsidR="0065622D" w:rsidRPr="00EF0517">
        <w:t>are</w:t>
      </w:r>
      <w:r w:rsidR="0065622D">
        <w:t xml:space="preserve"> not included in this section but are</w:t>
      </w:r>
      <w:r w:rsidR="0065622D" w:rsidRPr="00EF0517">
        <w:t xml:space="preserve"> detailed further in</w:t>
      </w:r>
      <w:r w:rsidR="0065622D">
        <w:t xml:space="preserve"> </w:t>
      </w:r>
      <w:r w:rsidR="0065622D">
        <w:fldChar w:fldCharType="begin"/>
      </w:r>
      <w:r w:rsidR="0065622D">
        <w:instrText xml:space="preserve"> REF _Ref156239991 \r \h </w:instrText>
      </w:r>
      <w:r w:rsidR="0065622D">
        <w:fldChar w:fldCharType="separate"/>
      </w:r>
      <w:r w:rsidR="003A4D25">
        <w:t>Appendix B</w:t>
      </w:r>
      <w:r w:rsidR="0065622D">
        <w:fldChar w:fldCharType="end"/>
      </w:r>
      <w:r w:rsidR="0065622D">
        <w:t xml:space="preserve">. </w:t>
      </w:r>
    </w:p>
    <w:p w14:paraId="7063CD5F" w14:textId="6172C30C" w:rsidR="0065622D" w:rsidRPr="00CE3861" w:rsidRDefault="0065622D" w:rsidP="00D57FFE">
      <w:pPr>
        <w:pStyle w:val="Caption"/>
      </w:pPr>
      <w:bookmarkStart w:id="54" w:name="_Ref160541677"/>
      <w:bookmarkStart w:id="55" w:name="_Toc160454417"/>
      <w:bookmarkStart w:id="56" w:name="_Toc161323722"/>
      <w:r w:rsidRPr="00CE3861">
        <w:t xml:space="preserve">Table </w:t>
      </w:r>
      <w:r w:rsidRPr="00CE3861">
        <w:fldChar w:fldCharType="begin"/>
      </w:r>
      <w:r w:rsidRPr="00CE3861">
        <w:instrText xml:space="preserve"> SEQ Table \* ARABIC </w:instrText>
      </w:r>
      <w:r w:rsidRPr="00CE3861">
        <w:fldChar w:fldCharType="separate"/>
      </w:r>
      <w:r w:rsidR="003A4D25">
        <w:rPr>
          <w:noProof/>
        </w:rPr>
        <w:t>7</w:t>
      </w:r>
      <w:r w:rsidRPr="00CE3861">
        <w:fldChar w:fldCharType="end"/>
      </w:r>
      <w:bookmarkEnd w:id="54"/>
      <w:r w:rsidRPr="00CE3861">
        <w:t>. 2023 Retail Products Initiative Annual Savings</w:t>
      </w:r>
      <w:bookmarkEnd w:id="55"/>
      <w:bookmarkEnd w:id="56"/>
      <w:r w:rsidRPr="00CE3861">
        <w:t xml:space="preserve"> </w:t>
      </w:r>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65622D" w14:paraId="7CB01182" w14:textId="77777777" w:rsidTr="00857A7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FCABB7C" w14:textId="77777777" w:rsidR="0065622D" w:rsidRPr="00625570" w:rsidRDefault="0065622D" w:rsidP="00857A7C">
            <w:pPr>
              <w:pStyle w:val="TableHeadingLeft"/>
            </w:pPr>
            <w:r>
              <w:t>Metric</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5F87553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65DC2E23"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4AE2DFC9"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w:t>
            </w:r>
            <w:proofErr w:type="spellStart"/>
            <w:r w:rsidRPr="00A524E2">
              <w:t>Therms</w:t>
            </w:r>
            <w:proofErr w:type="spellEnd"/>
            <w:r w:rsidRPr="00A524E2">
              <w:t>)</w:t>
            </w:r>
          </w:p>
        </w:tc>
      </w:tr>
      <w:tr w:rsidR="0065622D" w14:paraId="538387D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99CB339" w14:textId="77777777" w:rsidR="0065622D" w:rsidRPr="00625570" w:rsidRDefault="0065622D" w:rsidP="00857A7C">
            <w:pPr>
              <w:pStyle w:val="TableLeftText"/>
            </w:pPr>
            <w:r>
              <w:t>Ex Ante</w:t>
            </w:r>
            <w:r w:rsidRPr="00053A0A">
              <w:t xml:space="preserve"> Gross Savings</w:t>
            </w:r>
          </w:p>
        </w:tc>
        <w:tc>
          <w:tcPr>
            <w:tcW w:w="1644" w:type="dxa"/>
            <w:tcBorders>
              <w:top w:val="single" w:sz="4" w:space="0" w:color="4A4D56" w:themeColor="text1"/>
            </w:tcBorders>
          </w:tcPr>
          <w:p w14:paraId="5B944315"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6011">
              <w:t>141,784</w:t>
            </w:r>
          </w:p>
        </w:tc>
        <w:tc>
          <w:tcPr>
            <w:tcW w:w="1644" w:type="dxa"/>
            <w:tcBorders>
              <w:top w:val="single" w:sz="4" w:space="0" w:color="4A4D56" w:themeColor="text1"/>
            </w:tcBorders>
          </w:tcPr>
          <w:p w14:paraId="61DE715E"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6011">
              <w:t>19.31</w:t>
            </w:r>
          </w:p>
        </w:tc>
        <w:tc>
          <w:tcPr>
            <w:tcW w:w="1644" w:type="dxa"/>
            <w:tcBorders>
              <w:top w:val="single" w:sz="4" w:space="0" w:color="4A4D56" w:themeColor="text1"/>
            </w:tcBorders>
          </w:tcPr>
          <w:p w14:paraId="2DAFFCD7"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6011">
              <w:t>1,483,397</w:t>
            </w:r>
          </w:p>
        </w:tc>
      </w:tr>
      <w:tr w:rsidR="0065622D" w14:paraId="1164A06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7FF24BC" w14:textId="77777777" w:rsidR="0065622D" w:rsidRPr="00625570" w:rsidRDefault="0065622D" w:rsidP="00857A7C">
            <w:pPr>
              <w:pStyle w:val="TableLeftText"/>
            </w:pPr>
            <w:r w:rsidRPr="00053A0A">
              <w:t>Gross Realization Rate</w:t>
            </w:r>
          </w:p>
        </w:tc>
        <w:tc>
          <w:tcPr>
            <w:tcW w:w="1644" w:type="dxa"/>
          </w:tcPr>
          <w:p w14:paraId="12313424"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100%</w:t>
            </w:r>
          </w:p>
        </w:tc>
        <w:tc>
          <w:tcPr>
            <w:tcW w:w="1644" w:type="dxa"/>
          </w:tcPr>
          <w:p w14:paraId="04A9F5AA"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99%</w:t>
            </w:r>
          </w:p>
        </w:tc>
        <w:tc>
          <w:tcPr>
            <w:tcW w:w="1644" w:type="dxa"/>
          </w:tcPr>
          <w:p w14:paraId="07423129"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103%</w:t>
            </w:r>
          </w:p>
        </w:tc>
      </w:tr>
      <w:tr w:rsidR="0065622D" w14:paraId="3C2F922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C6B47B8" w14:textId="77777777" w:rsidR="0065622D" w:rsidRPr="00625570" w:rsidRDefault="0065622D" w:rsidP="00857A7C">
            <w:pPr>
              <w:pStyle w:val="TableLeftText"/>
            </w:pPr>
            <w:r w:rsidRPr="00053A0A">
              <w:t>Verified Gross Savings</w:t>
            </w:r>
          </w:p>
        </w:tc>
        <w:tc>
          <w:tcPr>
            <w:tcW w:w="1644" w:type="dxa"/>
          </w:tcPr>
          <w:p w14:paraId="1AAB3AAF" w14:textId="2B639550"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142,27</w:t>
            </w:r>
            <w:r w:rsidR="00D57AED">
              <w:t>3</w:t>
            </w:r>
          </w:p>
        </w:tc>
        <w:tc>
          <w:tcPr>
            <w:tcW w:w="1644" w:type="dxa"/>
          </w:tcPr>
          <w:p w14:paraId="35F70113"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19.14</w:t>
            </w:r>
          </w:p>
        </w:tc>
        <w:tc>
          <w:tcPr>
            <w:tcW w:w="1644" w:type="dxa"/>
          </w:tcPr>
          <w:p w14:paraId="5FF103E7"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1,527,531</w:t>
            </w:r>
          </w:p>
        </w:tc>
      </w:tr>
      <w:tr w:rsidR="0065622D" w14:paraId="060F596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805D455" w14:textId="77777777" w:rsidR="0065622D" w:rsidRPr="00625570" w:rsidRDefault="0065622D" w:rsidP="00857A7C">
            <w:pPr>
              <w:pStyle w:val="TableLeftText"/>
            </w:pPr>
            <w:r w:rsidRPr="00053A0A">
              <w:t>NTGR</w:t>
            </w:r>
          </w:p>
        </w:tc>
        <w:tc>
          <w:tcPr>
            <w:tcW w:w="1644" w:type="dxa"/>
          </w:tcPr>
          <w:p w14:paraId="62AF7A46"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0.882</w:t>
            </w:r>
          </w:p>
        </w:tc>
        <w:tc>
          <w:tcPr>
            <w:tcW w:w="1644" w:type="dxa"/>
          </w:tcPr>
          <w:p w14:paraId="00F2AE85"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0.871</w:t>
            </w:r>
          </w:p>
        </w:tc>
        <w:tc>
          <w:tcPr>
            <w:tcW w:w="1644" w:type="dxa"/>
          </w:tcPr>
          <w:p w14:paraId="791DC4AF" w14:textId="77777777" w:rsidR="0065622D" w:rsidRPr="00B44FC5"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F16436">
              <w:t>0.922</w:t>
            </w:r>
          </w:p>
        </w:tc>
      </w:tr>
      <w:tr w:rsidR="0065622D" w14:paraId="094009E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5E56BC2" w14:textId="77777777" w:rsidR="0065622D" w:rsidRPr="00625570" w:rsidRDefault="0065622D" w:rsidP="00857A7C">
            <w:pPr>
              <w:pStyle w:val="TableLeftText"/>
            </w:pPr>
            <w:r w:rsidRPr="00053A0A">
              <w:t>Verified Net Savings</w:t>
            </w:r>
          </w:p>
        </w:tc>
        <w:tc>
          <w:tcPr>
            <w:tcW w:w="1644" w:type="dxa"/>
          </w:tcPr>
          <w:p w14:paraId="1D63B2D1" w14:textId="0140BE99"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125,53</w:t>
            </w:r>
            <w:r w:rsidR="00D57AED">
              <w:t>6</w:t>
            </w:r>
          </w:p>
        </w:tc>
        <w:tc>
          <w:tcPr>
            <w:tcW w:w="1644" w:type="dxa"/>
          </w:tcPr>
          <w:p w14:paraId="14CFBE64"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16.67</w:t>
            </w:r>
          </w:p>
        </w:tc>
        <w:tc>
          <w:tcPr>
            <w:tcW w:w="1644" w:type="dxa"/>
          </w:tcPr>
          <w:p w14:paraId="00C7BA3B" w14:textId="77777777" w:rsidR="0065622D" w:rsidRPr="00B44FC5"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F16436">
              <w:t>1,408,098</w:t>
            </w:r>
          </w:p>
        </w:tc>
      </w:tr>
    </w:tbl>
    <w:p w14:paraId="78C7C92A" w14:textId="3045C0D3" w:rsidR="0065622D" w:rsidRPr="009E0805" w:rsidRDefault="0065622D" w:rsidP="0065622D">
      <w:pPr>
        <w:pStyle w:val="TableFootnote"/>
        <w:ind w:left="1710" w:right="1746"/>
      </w:pPr>
      <w:r w:rsidRPr="008409EF">
        <w:t xml:space="preserve">Note: </w:t>
      </w:r>
      <w:r>
        <w:t>Because the</w:t>
      </w:r>
      <w:r w:rsidRPr="008409EF">
        <w:t xml:space="preserve"> ECT </w:t>
      </w:r>
      <w:r w:rsidR="00561B61">
        <w:t>c</w:t>
      </w:r>
      <w:r w:rsidRPr="008409EF">
        <w:t xml:space="preserve">hannel does not report </w:t>
      </w:r>
      <w:r>
        <w:t>ex ante</w:t>
      </w:r>
      <w:r w:rsidRPr="008409EF">
        <w:t xml:space="preserve"> savings</w:t>
      </w:r>
      <w:r>
        <w:t>, ex ante values shown here</w:t>
      </w:r>
      <w:r w:rsidRPr="008409EF">
        <w:t xml:space="preserve"> are based </w:t>
      </w:r>
      <w:r>
        <w:t xml:space="preserve">exclusively </w:t>
      </w:r>
      <w:r w:rsidRPr="008409EF">
        <w:t xml:space="preserve">on incentive-based </w:t>
      </w:r>
      <w:r>
        <w:t>channels</w:t>
      </w:r>
      <w:r w:rsidRPr="008409EF">
        <w:t>.</w:t>
      </w:r>
    </w:p>
    <w:p w14:paraId="237D4017" w14:textId="77777777" w:rsidR="0065622D" w:rsidRDefault="0065622D" w:rsidP="0065622D">
      <w:pPr>
        <w:pStyle w:val="Heading3"/>
      </w:pPr>
      <w:r>
        <w:t xml:space="preserve">Incentive-Based Channels </w:t>
      </w:r>
    </w:p>
    <w:p w14:paraId="17107CE9" w14:textId="77777777" w:rsidR="0065622D" w:rsidRDefault="0065622D" w:rsidP="0065622D">
      <w:pPr>
        <w:pStyle w:val="Heading4"/>
      </w:pPr>
      <w:r>
        <w:t>Channel Description</w:t>
      </w:r>
    </w:p>
    <w:p w14:paraId="6E94C637" w14:textId="77777777" w:rsidR="0065622D" w:rsidRPr="00CE3861" w:rsidRDefault="0065622D" w:rsidP="0065622D">
      <w:r w:rsidRPr="00CE3861">
        <w:t>The AIC Retail Products Initiative offers incentives in various forms on a wide range of qualifying ENERGY STAR products through several different participation channels:</w:t>
      </w:r>
    </w:p>
    <w:p w14:paraId="5C85286F" w14:textId="364DF178" w:rsidR="0065622D" w:rsidRPr="00CE3861" w:rsidRDefault="0065622D" w:rsidP="0065622D">
      <w:pPr>
        <w:pStyle w:val="ListBullet"/>
        <w:ind w:left="450" w:hanging="360"/>
      </w:pPr>
      <w:r w:rsidRPr="00CE3861">
        <w:t>Point</w:t>
      </w:r>
      <w:r w:rsidR="00561B61">
        <w:t xml:space="preserve"> </w:t>
      </w:r>
      <w:r w:rsidRPr="00CE3861">
        <w:t>of</w:t>
      </w:r>
      <w:r w:rsidR="00561B61">
        <w:t xml:space="preserve"> </w:t>
      </w:r>
      <w:r>
        <w:t>Sale</w:t>
      </w:r>
      <w:r w:rsidRPr="00CE3861">
        <w:t xml:space="preserve"> (PO</w:t>
      </w:r>
      <w:r>
        <w:t>S</w:t>
      </w:r>
      <w:r w:rsidRPr="00CE3861">
        <w:t xml:space="preserve">) </w:t>
      </w:r>
      <w:r>
        <w:t>C</w:t>
      </w:r>
      <w:r w:rsidRPr="00CE3861">
        <w:t>hannel: By partnering with retailers and manufacturers, the PO</w:t>
      </w:r>
      <w:r>
        <w:t>S</w:t>
      </w:r>
      <w:r w:rsidRPr="00CE3861">
        <w:t xml:space="preserve"> channel provides in-store discounts that reduce the purchase price of select products.</w:t>
      </w:r>
    </w:p>
    <w:p w14:paraId="7B6D1F49" w14:textId="77777777" w:rsidR="0065622D" w:rsidRPr="00CE3861" w:rsidRDefault="0065622D" w:rsidP="0065622D">
      <w:pPr>
        <w:pStyle w:val="ListBullet"/>
        <w:ind w:left="450" w:hanging="360"/>
      </w:pPr>
      <w:r w:rsidRPr="00CE3861">
        <w:t xml:space="preserve">Downstream Rebate </w:t>
      </w:r>
      <w:r>
        <w:t>C</w:t>
      </w:r>
      <w:r w:rsidRPr="00CE3861">
        <w:t>hannel: This channel allows AIC customers to apply for a post-purchase reimbursement (rebate) to cover a portion of the cost of qualifying product purchases.</w:t>
      </w:r>
    </w:p>
    <w:p w14:paraId="2456221E" w14:textId="77777777" w:rsidR="0065622D" w:rsidRPr="00CE3861" w:rsidRDefault="0065622D" w:rsidP="0065622D">
      <w:pPr>
        <w:pStyle w:val="ListBullet"/>
        <w:ind w:left="450" w:hanging="360"/>
      </w:pPr>
      <w:r w:rsidRPr="00CE3861">
        <w:lastRenderedPageBreak/>
        <w:t xml:space="preserve">Online Marketplace </w:t>
      </w:r>
      <w:r>
        <w:t>C</w:t>
      </w:r>
      <w:r w:rsidRPr="00CE3861">
        <w:t>hannel: This channel offers AIC customers select products at discounted price points to be purchased from AIC’s own online store.</w:t>
      </w:r>
    </w:p>
    <w:p w14:paraId="17679046" w14:textId="77777777" w:rsidR="0065622D" w:rsidRPr="00CE3861" w:rsidRDefault="0065622D" w:rsidP="0065622D">
      <w:r>
        <w:t>These channels</w:t>
      </w:r>
      <w:r w:rsidRPr="00F31777">
        <w:t xml:space="preserve"> are designed to incentivize customers to purchase energy-efficient versions of selected retail products instead of less</w:t>
      </w:r>
      <w:r>
        <w:t xml:space="preserve"> </w:t>
      </w:r>
      <w:r w:rsidRPr="00F31777">
        <w:t xml:space="preserve">efficient (and typically cheaper) alternatives by offsetting the </w:t>
      </w:r>
      <w:r>
        <w:t>price difference</w:t>
      </w:r>
      <w:r w:rsidRPr="00F31777">
        <w:t>, helping customers reduce their energy usage, energy bills, and carbon footprints.</w:t>
      </w:r>
      <w:r>
        <w:t xml:space="preserve"> </w:t>
      </w:r>
      <w:r w:rsidRPr="00CE3861">
        <w:t>The types of products incentivized through the Retail Products Initiative in 202</w:t>
      </w:r>
      <w:r>
        <w:t>3</w:t>
      </w:r>
      <w:r w:rsidRPr="00CE3861">
        <w:t xml:space="preserve"> included: </w:t>
      </w:r>
    </w:p>
    <w:p w14:paraId="7B1689D2" w14:textId="77777777" w:rsidR="0065622D" w:rsidRPr="00CE3861" w:rsidRDefault="0065622D" w:rsidP="0065622D">
      <w:pPr>
        <w:pStyle w:val="ListBullet"/>
        <w:ind w:left="450" w:hanging="360"/>
      </w:pPr>
      <w:r w:rsidRPr="00CE3861">
        <w:t>LED lighting, including a variety of bulb shapes and fixtures.</w:t>
      </w:r>
    </w:p>
    <w:p w14:paraId="2AB22691" w14:textId="77777777" w:rsidR="0065622D" w:rsidRPr="00CE3861" w:rsidRDefault="0065622D" w:rsidP="0065622D">
      <w:pPr>
        <w:pStyle w:val="ListBullet"/>
        <w:ind w:left="450" w:hanging="360"/>
      </w:pPr>
      <w:r w:rsidRPr="00CE3861">
        <w:t>Consumer electronics, including advanced thermostats</w:t>
      </w:r>
      <w:r>
        <w:t xml:space="preserve">, </w:t>
      </w:r>
      <w:r w:rsidRPr="00CE3861">
        <w:t>Tier 1 advanced power strips</w:t>
      </w:r>
      <w:r>
        <w:t>, and smart sockets</w:t>
      </w:r>
      <w:r w:rsidRPr="00CE3861">
        <w:t>.</w:t>
      </w:r>
    </w:p>
    <w:p w14:paraId="0F7E4419" w14:textId="77777777" w:rsidR="0065622D" w:rsidRPr="00CE3861" w:rsidRDefault="0065622D" w:rsidP="0065622D">
      <w:pPr>
        <w:pStyle w:val="ListBullet"/>
        <w:ind w:left="450" w:hanging="360"/>
      </w:pPr>
      <w:r w:rsidRPr="00CE3861">
        <w:t xml:space="preserve">Appliances, including dehumidifiers, air purifiers, clothes washers, clothes dryers, refrigerators, freezers, water dispensers, room air conditioners, gas </w:t>
      </w:r>
      <w:r>
        <w:t xml:space="preserve">storage </w:t>
      </w:r>
      <w:r w:rsidRPr="00CE3861">
        <w:t xml:space="preserve">water heaters, </w:t>
      </w:r>
      <w:r>
        <w:t xml:space="preserve">gas tankless water heaters, </w:t>
      </w:r>
      <w:r w:rsidRPr="00CE3861">
        <w:t>and heat pump water heaters.</w:t>
      </w:r>
    </w:p>
    <w:p w14:paraId="7A072821" w14:textId="77777777" w:rsidR="0065622D" w:rsidRPr="00CE3861" w:rsidRDefault="0065622D" w:rsidP="0065622D">
      <w:pPr>
        <w:pStyle w:val="ListBullet"/>
        <w:ind w:left="450" w:hanging="360"/>
      </w:pPr>
      <w:r w:rsidRPr="00CE3861">
        <w:t>Miscellaneous other equipment, including variable-speed pool pumps, bathroom exhaust fans</w:t>
      </w:r>
      <w:r>
        <w:t xml:space="preserve">, showerheads, faucet aerators, </w:t>
      </w:r>
      <w:r w:rsidRPr="00CE3861">
        <w:t>showerhead kits</w:t>
      </w:r>
      <w:r>
        <w:t>, pipe insulation, door sweeps, wall plate gaskets, and weatherstripping.</w:t>
      </w:r>
    </w:p>
    <w:p w14:paraId="7F9B6AE7" w14:textId="1FB8C915" w:rsidR="0065622D" w:rsidRPr="00CE3861" w:rsidRDefault="0065622D" w:rsidP="0065622D">
      <w:r w:rsidRPr="00CE3861">
        <w:t>Leidos implement</w:t>
      </w:r>
      <w:r w:rsidR="00561B61">
        <w:t>ed</w:t>
      </w:r>
      <w:r w:rsidRPr="00CE3861">
        <w:t xml:space="preserve"> the incentive-based channels of the Retail Products Initiative with support from subcontractors. Walker-Miller Energy Services provide</w:t>
      </w:r>
      <w:r w:rsidR="00561B61">
        <w:t>d</w:t>
      </w:r>
      <w:r w:rsidRPr="00CE3861">
        <w:t xml:space="preserve"> field services, including store visits and promotional events, while </w:t>
      </w:r>
      <w:r>
        <w:t xml:space="preserve">AM Conservation Group </w:t>
      </w:r>
      <w:r w:rsidRPr="00CE3861">
        <w:t>operate</w:t>
      </w:r>
      <w:r w:rsidR="00561B61">
        <w:t>d</w:t>
      </w:r>
      <w:r w:rsidRPr="00CE3861">
        <w:t xml:space="preserve"> the Online Marketplace. </w:t>
      </w:r>
    </w:p>
    <w:p w14:paraId="086115EF" w14:textId="77777777" w:rsidR="0065622D" w:rsidRDefault="0065622D" w:rsidP="0065622D">
      <w:pPr>
        <w:pStyle w:val="Heading5"/>
      </w:pPr>
      <w:r>
        <w:t>Summary of Key Implementation Changes</w:t>
      </w:r>
    </w:p>
    <w:p w14:paraId="0F93289A" w14:textId="77777777" w:rsidR="0065622D" w:rsidRDefault="0065622D" w:rsidP="0065622D">
      <w:r w:rsidRPr="00A80ED1">
        <w:t xml:space="preserve">We summarize key changes to the </w:t>
      </w:r>
      <w:r>
        <w:t>incentive-based channel’s</w:t>
      </w:r>
      <w:r w:rsidRPr="00A80ED1">
        <w:t xml:space="preserve"> design and implementation in 2023 below</w:t>
      </w:r>
      <w:r>
        <w:t xml:space="preserve">. </w:t>
      </w:r>
    </w:p>
    <w:p w14:paraId="1B8946F5" w14:textId="0F06F32A" w:rsidR="0065622D" w:rsidRDefault="0065622D" w:rsidP="0065622D">
      <w:pPr>
        <w:pStyle w:val="ListBullet"/>
        <w:ind w:left="450" w:hanging="360"/>
      </w:pPr>
      <w:r>
        <w:t xml:space="preserve">In 2023, AM Conservation Group took over implementation of the Online Marketplace </w:t>
      </w:r>
      <w:r w:rsidR="00561B61">
        <w:t>c</w:t>
      </w:r>
      <w:r>
        <w:t xml:space="preserve">hannel. </w:t>
      </w:r>
    </w:p>
    <w:p w14:paraId="7C73E284" w14:textId="77777777" w:rsidR="0065622D" w:rsidRDefault="0065622D" w:rsidP="0065622D">
      <w:pPr>
        <w:pStyle w:val="ListBullet"/>
        <w:ind w:left="450" w:hanging="360"/>
      </w:pPr>
      <w:r>
        <w:t>The Initiative expanded its measure offerings and incentives as follows:</w:t>
      </w:r>
    </w:p>
    <w:p w14:paraId="04C5E708" w14:textId="18AB3F25" w:rsidR="0065622D" w:rsidRDefault="0065622D" w:rsidP="0065622D">
      <w:pPr>
        <w:pStyle w:val="ListBullet2"/>
      </w:pPr>
      <w:r>
        <w:t xml:space="preserve">Added gas tankless water heaters to the Downstream Rebate </w:t>
      </w:r>
      <w:r w:rsidR="00561B61">
        <w:t>c</w:t>
      </w:r>
      <w:r>
        <w:t>hannel.</w:t>
      </w:r>
    </w:p>
    <w:p w14:paraId="373CC1CC" w14:textId="77777777" w:rsidR="0065622D" w:rsidRDefault="0065622D" w:rsidP="0065622D">
      <w:pPr>
        <w:pStyle w:val="ListBullet2"/>
      </w:pPr>
      <w:r>
        <w:t>Added door sweeps to the POS and Online Marketplace channels.</w:t>
      </w:r>
    </w:p>
    <w:p w14:paraId="30E3892D" w14:textId="7CA21A59" w:rsidR="0065622D" w:rsidRDefault="0065622D" w:rsidP="0065622D">
      <w:pPr>
        <w:pStyle w:val="ListBullet2"/>
      </w:pPr>
      <w:r>
        <w:t xml:space="preserve">Added pipe insulation, wall plate gaskets, weatherstripping, smart sockets, showerheads, and faucet aerators to the Online Marketplace </w:t>
      </w:r>
      <w:r w:rsidR="00561B61">
        <w:t>c</w:t>
      </w:r>
      <w:r>
        <w:t>hannel.</w:t>
      </w:r>
    </w:p>
    <w:p w14:paraId="24124390" w14:textId="71D9B31A" w:rsidR="0065622D" w:rsidRDefault="0065622D" w:rsidP="0065622D">
      <w:pPr>
        <w:pStyle w:val="ListBullet2"/>
      </w:pPr>
      <w:r>
        <w:t xml:space="preserve">Added advanced thermostats and heat pump water heaters to the POS </w:t>
      </w:r>
      <w:r w:rsidR="00561B61">
        <w:t>c</w:t>
      </w:r>
      <w:r>
        <w:t>hannel.</w:t>
      </w:r>
    </w:p>
    <w:p w14:paraId="6BB6B856" w14:textId="77777777" w:rsidR="0065622D" w:rsidRPr="00CE3861" w:rsidRDefault="0065622D" w:rsidP="0065622D">
      <w:pPr>
        <w:pStyle w:val="ListBullet2"/>
      </w:pPr>
      <w:r>
        <w:t>Added ENERGY STAR Tier 2 or ENERGY STAR Most Efficient product offerings for air purifiers, clothes washers, dehumidifiers, clothes dryers, freezers, refrigerators, and room air conditioners—these products have higher levels of energy efficiency (and savings) than their ENERGY STAR counterparts.</w:t>
      </w:r>
    </w:p>
    <w:p w14:paraId="5BCAB0F4" w14:textId="77777777" w:rsidR="0065622D" w:rsidRDefault="0065622D" w:rsidP="0065622D">
      <w:pPr>
        <w:pStyle w:val="Heading4"/>
      </w:pPr>
      <w:r>
        <w:t>Participation Summary</w:t>
      </w:r>
    </w:p>
    <w:p w14:paraId="09F36845" w14:textId="59DEE0AE" w:rsidR="0065622D" w:rsidRDefault="00561B61" w:rsidP="00370ECA">
      <w:r>
        <w:t xml:space="preserve">The </w:t>
      </w:r>
      <w:r w:rsidR="0065622D">
        <w:t xml:space="preserve">LED Lighting </w:t>
      </w:r>
      <w:r>
        <w:t xml:space="preserve">measure category </w:t>
      </w:r>
      <w:r w:rsidR="0065622D">
        <w:t>remained</w:t>
      </w:r>
      <w:r w:rsidR="0065622D" w:rsidRPr="00D00BA3">
        <w:t xml:space="preserve"> the primar</w:t>
      </w:r>
      <w:r w:rsidR="0065622D">
        <w:t>y</w:t>
      </w:r>
      <w:r w:rsidR="0065622D" w:rsidRPr="00D00BA3">
        <w:t xml:space="preserve"> </w:t>
      </w:r>
      <w:r>
        <w:t>driver</w:t>
      </w:r>
      <w:r w:rsidR="0065622D" w:rsidRPr="00D00BA3">
        <w:t xml:space="preserve"> for </w:t>
      </w:r>
      <w:r w:rsidR="0065622D">
        <w:t>incentive-based channels</w:t>
      </w:r>
      <w:r w:rsidR="0065622D" w:rsidRPr="00D00BA3">
        <w:t xml:space="preserve"> in </w:t>
      </w:r>
      <w:r w:rsidR="0065622D">
        <w:t>2023</w:t>
      </w:r>
      <w:r w:rsidR="0065622D" w:rsidRPr="00D00BA3">
        <w:t xml:space="preserve">, accounting for </w:t>
      </w:r>
      <w:r w:rsidR="0065622D">
        <w:t>93</w:t>
      </w:r>
      <w:r w:rsidR="0065622D" w:rsidRPr="00D00BA3">
        <w:t xml:space="preserve">% of all units </w:t>
      </w:r>
      <w:r w:rsidR="0065622D">
        <w:t>incentivized</w:t>
      </w:r>
      <w:r w:rsidR="0065622D" w:rsidRPr="00D00BA3">
        <w:t>.</w:t>
      </w:r>
      <w:r w:rsidR="0065622D">
        <w:t xml:space="preserve"> Standard LEDs represented nearly half (48%) of all incentivized product sales, followed by Specialty LEDs (20%) and LED Fixtures (16%).</w:t>
      </w:r>
      <w:r w:rsidR="0065622D" w:rsidRPr="00AE5175">
        <w:t xml:space="preserve"> </w:t>
      </w:r>
      <w:r w:rsidR="0065622D" w:rsidRPr="00D00BA3">
        <w:t xml:space="preserve">The </w:t>
      </w:r>
      <w:r w:rsidR="0065622D">
        <w:t>Initiative</w:t>
      </w:r>
      <w:r w:rsidR="0065622D" w:rsidRPr="00D00BA3">
        <w:t xml:space="preserve"> also </w:t>
      </w:r>
      <w:r w:rsidR="0065622D">
        <w:t>discounted</w:t>
      </w:r>
      <w:r w:rsidR="0065622D" w:rsidRPr="00D00BA3">
        <w:t xml:space="preserve"> </w:t>
      </w:r>
      <w:r w:rsidR="0065622D">
        <w:t>over 75,000 advanced power strips, 32,000 showerhead kits</w:t>
      </w:r>
      <w:r w:rsidR="0065622D" w:rsidRPr="00D00BA3">
        <w:t xml:space="preserve">, </w:t>
      </w:r>
      <w:r w:rsidR="0065622D">
        <w:t xml:space="preserve">and 29,000 advanced thermostats, </w:t>
      </w:r>
      <w:r w:rsidR="0065622D" w:rsidRPr="00D00BA3">
        <w:t xml:space="preserve">which </w:t>
      </w:r>
      <w:r w:rsidR="0065622D">
        <w:t>collectively make up 5% of all sales and two-thirds</w:t>
      </w:r>
      <w:r w:rsidR="0065622D" w:rsidRPr="00D00BA3">
        <w:t xml:space="preserve"> of non-lighting sales.</w:t>
      </w:r>
      <w:r w:rsidR="0065622D">
        <w:t xml:space="preserve"> </w:t>
      </w:r>
      <w:r w:rsidR="0065622D" w:rsidRPr="00D00BA3">
        <w:t xml:space="preserve">The remaining measures collectively accounted for </w:t>
      </w:r>
      <w:r w:rsidR="0065622D">
        <w:t>less than 3</w:t>
      </w:r>
      <w:r w:rsidR="0065622D" w:rsidRPr="00D00BA3">
        <w:t xml:space="preserve">% of </w:t>
      </w:r>
      <w:r w:rsidR="0065622D">
        <w:t xml:space="preserve">total </w:t>
      </w:r>
      <w:r w:rsidR="0065622D" w:rsidRPr="00D00BA3">
        <w:t>sales</w:t>
      </w:r>
      <w:r w:rsidR="0065622D">
        <w:t xml:space="preserve"> volume</w:t>
      </w:r>
      <w:r w:rsidR="0065622D" w:rsidRPr="00D00BA3">
        <w:t>.</w:t>
      </w:r>
      <w:r w:rsidR="0065622D">
        <w:t xml:space="preserve"> </w:t>
      </w:r>
      <w:r w:rsidR="0065622D">
        <w:fldChar w:fldCharType="begin"/>
      </w:r>
      <w:r w:rsidR="0065622D">
        <w:instrText xml:space="preserve"> REF _Ref157790445 \h </w:instrText>
      </w:r>
      <w:r w:rsidR="00370ECA">
        <w:instrText xml:space="preserve"> \* MERGEFORMAT </w:instrText>
      </w:r>
      <w:r w:rsidR="0065622D">
        <w:fldChar w:fldCharType="separate"/>
      </w:r>
      <w:r w:rsidR="003A4D25">
        <w:t xml:space="preserve">Table </w:t>
      </w:r>
      <w:r w:rsidR="003A4D25">
        <w:rPr>
          <w:noProof/>
        </w:rPr>
        <w:t>8</w:t>
      </w:r>
      <w:r w:rsidR="0065622D">
        <w:fldChar w:fldCharType="end"/>
      </w:r>
      <w:r w:rsidR="0065622D" w:rsidRPr="00302875">
        <w:t xml:space="preserve"> </w:t>
      </w:r>
      <w:r w:rsidR="0065622D">
        <w:t xml:space="preserve">summarizes participation in the </w:t>
      </w:r>
      <w:r w:rsidR="0065622D" w:rsidRPr="00302875">
        <w:t>incentive-based</w:t>
      </w:r>
      <w:r w:rsidR="0065622D">
        <w:t xml:space="preserve"> channels </w:t>
      </w:r>
      <w:r w:rsidR="0065622D" w:rsidRPr="00302875">
        <w:t>during 2023 by measure.</w:t>
      </w:r>
      <w:r w:rsidR="0065622D">
        <w:t xml:space="preserve"> </w:t>
      </w:r>
    </w:p>
    <w:p w14:paraId="59F3DA8F" w14:textId="7429E074" w:rsidR="0065622D" w:rsidRDefault="0065622D" w:rsidP="00D57FFE">
      <w:pPr>
        <w:pStyle w:val="Caption"/>
      </w:pPr>
      <w:bookmarkStart w:id="57" w:name="_Ref157790445"/>
      <w:bookmarkStart w:id="58" w:name="_Toc160454418"/>
      <w:bookmarkStart w:id="59" w:name="_Toc161323723"/>
      <w:r>
        <w:lastRenderedPageBreak/>
        <w:t xml:space="preserve">Table </w:t>
      </w:r>
      <w:r>
        <w:fldChar w:fldCharType="begin"/>
      </w:r>
      <w:r>
        <w:instrText xml:space="preserve"> SEQ Table \* ARABIC </w:instrText>
      </w:r>
      <w:r>
        <w:fldChar w:fldCharType="separate"/>
      </w:r>
      <w:r w:rsidR="003A4D25">
        <w:rPr>
          <w:noProof/>
        </w:rPr>
        <w:t>8</w:t>
      </w:r>
      <w:r>
        <w:rPr>
          <w:noProof/>
        </w:rPr>
        <w:fldChar w:fldCharType="end"/>
      </w:r>
      <w:bookmarkEnd w:id="57"/>
      <w:r>
        <w:t xml:space="preserve">. </w:t>
      </w:r>
      <w:r w:rsidRPr="00692DFD">
        <w:rPr>
          <w:rStyle w:val="Emphasis"/>
          <w:i w:val="0"/>
          <w:iCs w:val="0"/>
        </w:rPr>
        <w:t>2023</w:t>
      </w:r>
      <w:r w:rsidRPr="00F25C66">
        <w:rPr>
          <w:rStyle w:val="Emphasis"/>
        </w:rPr>
        <w:t xml:space="preserve"> </w:t>
      </w:r>
      <w:r>
        <w:t xml:space="preserve">Incentive-Based Channels </w:t>
      </w:r>
      <w:r w:rsidRPr="00BB51C9">
        <w:t>Participation Summary</w:t>
      </w:r>
      <w:bookmarkEnd w:id="58"/>
      <w:bookmarkEnd w:id="59"/>
    </w:p>
    <w:tbl>
      <w:tblPr>
        <w:tblStyle w:val="ODCBasic-1"/>
        <w:tblW w:w="0" w:type="auto"/>
        <w:tblLook w:val="04A0" w:firstRow="1" w:lastRow="0" w:firstColumn="1" w:lastColumn="0" w:noHBand="0" w:noVBand="1"/>
      </w:tblPr>
      <w:tblGrid>
        <w:gridCol w:w="2768"/>
        <w:gridCol w:w="1325"/>
        <w:gridCol w:w="1988"/>
        <w:gridCol w:w="2280"/>
      </w:tblGrid>
      <w:tr w:rsidR="0065622D" w14:paraId="5AEBEAAE" w14:textId="77777777" w:rsidTr="0065622D">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768" w:type="dxa"/>
          </w:tcPr>
          <w:p w14:paraId="7B148254" w14:textId="77777777" w:rsidR="0065622D" w:rsidRPr="00BB51C9" w:rsidRDefault="0065622D" w:rsidP="0065622D">
            <w:pPr>
              <w:pStyle w:val="TableHeadingLeft"/>
              <w:keepNext/>
              <w:keepLines/>
            </w:pPr>
            <w:r>
              <w:t xml:space="preserve">Measure </w:t>
            </w:r>
            <w:r w:rsidRPr="00D75909">
              <w:t>Category</w:t>
            </w:r>
          </w:p>
        </w:tc>
        <w:tc>
          <w:tcPr>
            <w:tcW w:w="1325" w:type="dxa"/>
          </w:tcPr>
          <w:p w14:paraId="5CD8BD4F" w14:textId="77777777" w:rsidR="0065622D" w:rsidRDefault="0065622D" w:rsidP="0065622D">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t>Bulb Shape</w:t>
            </w:r>
          </w:p>
        </w:tc>
        <w:tc>
          <w:tcPr>
            <w:tcW w:w="1988" w:type="dxa"/>
          </w:tcPr>
          <w:p w14:paraId="01E37604" w14:textId="77777777" w:rsidR="0065622D" w:rsidRPr="00302875" w:rsidRDefault="0065622D" w:rsidP="0065622D">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t>Sales Quantity</w:t>
            </w:r>
          </w:p>
        </w:tc>
        <w:tc>
          <w:tcPr>
            <w:tcW w:w="2280" w:type="dxa"/>
          </w:tcPr>
          <w:p w14:paraId="0E3323AA" w14:textId="77777777" w:rsidR="0065622D" w:rsidRPr="00302875" w:rsidRDefault="0065622D" w:rsidP="0065622D">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t>Share of Sales</w:t>
            </w:r>
          </w:p>
        </w:tc>
      </w:tr>
      <w:tr w:rsidR="0065622D" w14:paraId="675F10C9"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796EF5A" w14:textId="77777777" w:rsidR="0065622D" w:rsidRPr="00BB51C9" w:rsidRDefault="0065622D" w:rsidP="0065622D">
            <w:pPr>
              <w:pStyle w:val="TableLeftText"/>
              <w:keepNext/>
            </w:pPr>
            <w:r>
              <w:rPr>
                <w:rFonts w:cs="Calibri"/>
                <w:color w:val="54575A"/>
              </w:rPr>
              <w:t>Standard LED</w:t>
            </w:r>
          </w:p>
        </w:tc>
        <w:tc>
          <w:tcPr>
            <w:tcW w:w="1325" w:type="dxa"/>
          </w:tcPr>
          <w:p w14:paraId="646916E0" w14:textId="77777777" w:rsidR="0065622D" w:rsidRPr="00AD04CF" w:rsidRDefault="0065622D" w:rsidP="0065622D">
            <w:pPr>
              <w:pStyle w:val="TableLeftText"/>
              <w:keepNext/>
              <w:cnfStyle w:val="000000100000" w:firstRow="0" w:lastRow="0" w:firstColumn="0" w:lastColumn="0" w:oddVBand="0" w:evenVBand="0" w:oddHBand="1" w:evenHBand="0" w:firstRowFirstColumn="0" w:firstRowLastColumn="0" w:lastRowFirstColumn="0" w:lastRowLastColumn="0"/>
            </w:pPr>
            <w:r>
              <w:rPr>
                <w:rFonts w:cs="Calibri"/>
                <w:color w:val="54575A"/>
              </w:rPr>
              <w:t>A-Line</w:t>
            </w:r>
          </w:p>
        </w:tc>
        <w:tc>
          <w:tcPr>
            <w:tcW w:w="1988" w:type="dxa"/>
          </w:tcPr>
          <w:p w14:paraId="2E9F7EA5" w14:textId="77777777" w:rsidR="0065622D" w:rsidRPr="00AD04CF" w:rsidRDefault="0065622D" w:rsidP="0065622D">
            <w:pPr>
              <w:pStyle w:val="TableLeft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1,347,022</w:t>
            </w:r>
          </w:p>
        </w:tc>
        <w:tc>
          <w:tcPr>
            <w:tcW w:w="2280" w:type="dxa"/>
          </w:tcPr>
          <w:p w14:paraId="37CA4FAA" w14:textId="77777777" w:rsidR="0065622D" w:rsidRPr="00302875" w:rsidRDefault="0065622D" w:rsidP="0065622D">
            <w:pPr>
              <w:pStyle w:val="TableLeft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48%</w:t>
            </w:r>
          </w:p>
        </w:tc>
      </w:tr>
      <w:tr w:rsidR="0065622D" w14:paraId="35FCF211"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vMerge w:val="restart"/>
          </w:tcPr>
          <w:p w14:paraId="4513DBAA" w14:textId="77777777" w:rsidR="0065622D" w:rsidRPr="00BB51C9" w:rsidRDefault="0065622D" w:rsidP="0065622D">
            <w:pPr>
              <w:pStyle w:val="TableLeftText"/>
              <w:keepNext/>
            </w:pPr>
            <w:r>
              <w:rPr>
                <w:rFonts w:cs="Calibri"/>
                <w:color w:val="54575A"/>
              </w:rPr>
              <w:t>Specialty LED</w:t>
            </w:r>
          </w:p>
          <w:p w14:paraId="25DEF123" w14:textId="77777777" w:rsidR="0065622D" w:rsidRPr="00BB51C9" w:rsidRDefault="0065622D" w:rsidP="0065622D">
            <w:pPr>
              <w:pStyle w:val="TableLeftText"/>
              <w:keepNext/>
            </w:pPr>
          </w:p>
        </w:tc>
        <w:tc>
          <w:tcPr>
            <w:tcW w:w="1325" w:type="dxa"/>
          </w:tcPr>
          <w:p w14:paraId="74D58029" w14:textId="77777777" w:rsidR="0065622D" w:rsidRPr="00AD04CF" w:rsidRDefault="0065622D" w:rsidP="0065622D">
            <w:pPr>
              <w:pStyle w:val="TableLeftText"/>
              <w:keepNext/>
              <w:cnfStyle w:val="000000010000" w:firstRow="0" w:lastRow="0" w:firstColumn="0" w:lastColumn="0" w:oddVBand="0" w:evenVBand="0" w:oddHBand="0" w:evenHBand="1" w:firstRowFirstColumn="0" w:firstRowLastColumn="0" w:lastRowFirstColumn="0" w:lastRowLastColumn="0"/>
            </w:pPr>
            <w:r>
              <w:rPr>
                <w:rFonts w:cs="Calibri"/>
                <w:color w:val="54575A"/>
              </w:rPr>
              <w:t>Decorative</w:t>
            </w:r>
          </w:p>
        </w:tc>
        <w:tc>
          <w:tcPr>
            <w:tcW w:w="1988" w:type="dxa"/>
          </w:tcPr>
          <w:p w14:paraId="3DA2AACB" w14:textId="77777777" w:rsidR="0065622D" w:rsidRPr="00AD04CF" w:rsidRDefault="0065622D" w:rsidP="0065622D">
            <w:pPr>
              <w:pStyle w:val="TableLeft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288,575</w:t>
            </w:r>
          </w:p>
        </w:tc>
        <w:tc>
          <w:tcPr>
            <w:tcW w:w="2280" w:type="dxa"/>
          </w:tcPr>
          <w:p w14:paraId="247EF801" w14:textId="77777777" w:rsidR="0065622D" w:rsidRPr="00AD04CF" w:rsidRDefault="0065622D" w:rsidP="0065622D">
            <w:pPr>
              <w:pStyle w:val="TableLeft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w:t>
            </w:r>
          </w:p>
        </w:tc>
      </w:tr>
      <w:tr w:rsidR="0065622D" w14:paraId="6A7685EA"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vMerge/>
          </w:tcPr>
          <w:p w14:paraId="43DF3664" w14:textId="77777777" w:rsidR="0065622D" w:rsidRPr="00BB51C9" w:rsidRDefault="0065622D" w:rsidP="00857A7C">
            <w:pPr>
              <w:pStyle w:val="TableLeftText"/>
            </w:pPr>
          </w:p>
        </w:tc>
        <w:tc>
          <w:tcPr>
            <w:tcW w:w="1325" w:type="dxa"/>
          </w:tcPr>
          <w:p w14:paraId="6536675A" w14:textId="77777777" w:rsidR="0065622D" w:rsidRPr="00736D77"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BR/R</w:t>
            </w:r>
          </w:p>
        </w:tc>
        <w:tc>
          <w:tcPr>
            <w:tcW w:w="1988" w:type="dxa"/>
          </w:tcPr>
          <w:p w14:paraId="7327DD68" w14:textId="77777777" w:rsidR="0065622D" w:rsidRPr="00736D77"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113,677</w:t>
            </w:r>
          </w:p>
        </w:tc>
        <w:tc>
          <w:tcPr>
            <w:tcW w:w="2280" w:type="dxa"/>
          </w:tcPr>
          <w:p w14:paraId="5B65C655" w14:textId="77777777" w:rsidR="0065622D" w:rsidRPr="00736D77"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w:t>
            </w:r>
          </w:p>
        </w:tc>
      </w:tr>
      <w:tr w:rsidR="0065622D" w14:paraId="6A0021D9"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vMerge/>
          </w:tcPr>
          <w:p w14:paraId="5FFC5672" w14:textId="77777777" w:rsidR="0065622D" w:rsidRPr="00BB51C9" w:rsidRDefault="0065622D" w:rsidP="00857A7C">
            <w:pPr>
              <w:pStyle w:val="TableLeftText"/>
            </w:pPr>
          </w:p>
        </w:tc>
        <w:tc>
          <w:tcPr>
            <w:tcW w:w="1325" w:type="dxa"/>
          </w:tcPr>
          <w:p w14:paraId="6E8D3797"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Globe</w:t>
            </w:r>
          </w:p>
        </w:tc>
        <w:tc>
          <w:tcPr>
            <w:tcW w:w="1988" w:type="dxa"/>
          </w:tcPr>
          <w:p w14:paraId="3A9A9670"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76,947</w:t>
            </w:r>
          </w:p>
        </w:tc>
        <w:tc>
          <w:tcPr>
            <w:tcW w:w="2280" w:type="dxa"/>
          </w:tcPr>
          <w:p w14:paraId="578A26D2"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3%</w:t>
            </w:r>
          </w:p>
        </w:tc>
      </w:tr>
      <w:tr w:rsidR="0065622D" w14:paraId="4FAFF267"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vMerge/>
          </w:tcPr>
          <w:p w14:paraId="221F80B0" w14:textId="77777777" w:rsidR="0065622D" w:rsidRPr="00BB51C9" w:rsidRDefault="0065622D" w:rsidP="00857A7C">
            <w:pPr>
              <w:pStyle w:val="TableLeftText"/>
            </w:pPr>
          </w:p>
        </w:tc>
        <w:tc>
          <w:tcPr>
            <w:tcW w:w="1325" w:type="dxa"/>
          </w:tcPr>
          <w:p w14:paraId="2D98A745" w14:textId="77777777" w:rsidR="0065622D" w:rsidRPr="00302875"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3-Way</w:t>
            </w:r>
          </w:p>
        </w:tc>
        <w:tc>
          <w:tcPr>
            <w:tcW w:w="1988" w:type="dxa"/>
          </w:tcPr>
          <w:p w14:paraId="5455D8E8"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55,149</w:t>
            </w:r>
          </w:p>
        </w:tc>
        <w:tc>
          <w:tcPr>
            <w:tcW w:w="2280" w:type="dxa"/>
          </w:tcPr>
          <w:p w14:paraId="7C6F2A1F" w14:textId="77777777" w:rsidR="0065622D" w:rsidRPr="00672291"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2%</w:t>
            </w:r>
          </w:p>
        </w:tc>
      </w:tr>
      <w:tr w:rsidR="0065622D" w14:paraId="2C05A209"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vMerge/>
          </w:tcPr>
          <w:p w14:paraId="2BF33F19" w14:textId="77777777" w:rsidR="0065622D" w:rsidRPr="00BB51C9" w:rsidRDefault="0065622D" w:rsidP="00857A7C">
            <w:pPr>
              <w:pStyle w:val="TableLeftText"/>
            </w:pPr>
          </w:p>
        </w:tc>
        <w:tc>
          <w:tcPr>
            <w:tcW w:w="1325" w:type="dxa"/>
          </w:tcPr>
          <w:p w14:paraId="2DC86837" w14:textId="77777777" w:rsidR="0065622D" w:rsidRPr="00736D77"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PAR/MR</w:t>
            </w:r>
          </w:p>
        </w:tc>
        <w:tc>
          <w:tcPr>
            <w:tcW w:w="1988" w:type="dxa"/>
          </w:tcPr>
          <w:p w14:paraId="7C52E06A" w14:textId="77777777" w:rsidR="0065622D" w:rsidRPr="00736D77"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33,471</w:t>
            </w:r>
          </w:p>
        </w:tc>
        <w:tc>
          <w:tcPr>
            <w:tcW w:w="2280" w:type="dxa"/>
          </w:tcPr>
          <w:p w14:paraId="12784BEE" w14:textId="77777777" w:rsidR="0065622D" w:rsidRPr="00736D77"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w:t>
            </w:r>
          </w:p>
        </w:tc>
      </w:tr>
      <w:tr w:rsidR="0065622D" w14:paraId="025EAEBA"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6F25EC10" w14:textId="77777777" w:rsidR="0065622D" w:rsidRPr="00736D77" w:rsidRDefault="0065622D" w:rsidP="00857A7C">
            <w:pPr>
              <w:pStyle w:val="TableLeftText"/>
            </w:pPr>
            <w:r>
              <w:rPr>
                <w:rFonts w:cs="Calibri"/>
                <w:color w:val="54575A"/>
              </w:rPr>
              <w:t>LED Fixture</w:t>
            </w:r>
          </w:p>
        </w:tc>
        <w:tc>
          <w:tcPr>
            <w:tcW w:w="1325" w:type="dxa"/>
          </w:tcPr>
          <w:p w14:paraId="1CDE15E1" w14:textId="77777777" w:rsidR="0065622D" w:rsidRPr="00736D77"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0EFA1A27" w14:textId="77777777" w:rsidR="0065622D" w:rsidRPr="00736D77"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453,108</w:t>
            </w:r>
          </w:p>
        </w:tc>
        <w:tc>
          <w:tcPr>
            <w:tcW w:w="2280" w:type="dxa"/>
          </w:tcPr>
          <w:p w14:paraId="2BCA1399" w14:textId="77777777" w:rsidR="0065622D" w:rsidRPr="00736D77"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16%</w:t>
            </w:r>
          </w:p>
        </w:tc>
      </w:tr>
      <w:tr w:rsidR="0065622D" w14:paraId="62C455D5"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0561B665" w14:textId="77777777" w:rsidR="0065622D" w:rsidRPr="00BB51C9" w:rsidRDefault="0065622D" w:rsidP="00857A7C">
            <w:pPr>
              <w:pStyle w:val="TableLeftText"/>
            </w:pPr>
            <w:r>
              <w:rPr>
                <w:rFonts w:cs="Calibri"/>
                <w:color w:val="54575A"/>
              </w:rPr>
              <w:t>LED Nightlight</w:t>
            </w:r>
          </w:p>
        </w:tc>
        <w:tc>
          <w:tcPr>
            <w:tcW w:w="1325" w:type="dxa"/>
          </w:tcPr>
          <w:p w14:paraId="109EE33D" w14:textId="77777777" w:rsidR="0065622D" w:rsidRPr="00302875"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3A805B84"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214,601</w:t>
            </w:r>
          </w:p>
        </w:tc>
        <w:tc>
          <w:tcPr>
            <w:tcW w:w="2280" w:type="dxa"/>
          </w:tcPr>
          <w:p w14:paraId="6943A2AA" w14:textId="77777777" w:rsidR="0065622D" w:rsidRPr="00672291"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8%</w:t>
            </w:r>
          </w:p>
        </w:tc>
      </w:tr>
      <w:tr w:rsidR="0065622D" w14:paraId="13F6E069"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11DB2CF" w14:textId="77777777" w:rsidR="0065622D" w:rsidRDefault="0065622D" w:rsidP="00857A7C">
            <w:pPr>
              <w:pStyle w:val="TableLeftText"/>
            </w:pPr>
            <w:r>
              <w:rPr>
                <w:rFonts w:cs="Calibri"/>
                <w:color w:val="54575A"/>
              </w:rPr>
              <w:t>Connected LED</w:t>
            </w:r>
          </w:p>
        </w:tc>
        <w:tc>
          <w:tcPr>
            <w:tcW w:w="1325" w:type="dxa"/>
          </w:tcPr>
          <w:p w14:paraId="0B616E4B" w14:textId="77777777" w:rsidR="0065622D" w:rsidRPr="00CC2AE8"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33D0E47A" w14:textId="77777777" w:rsidR="0065622D" w:rsidRPr="00C10564"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4,904</w:t>
            </w:r>
          </w:p>
        </w:tc>
        <w:tc>
          <w:tcPr>
            <w:tcW w:w="2280" w:type="dxa"/>
          </w:tcPr>
          <w:p w14:paraId="6FD9DCC2" w14:textId="77777777" w:rsidR="0065622D" w:rsidRPr="00C10564"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4B48918C"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010BDF36" w14:textId="77777777" w:rsidR="0065622D" w:rsidRPr="00622284" w:rsidRDefault="0065622D" w:rsidP="00857A7C">
            <w:pPr>
              <w:pStyle w:val="TableLeftText"/>
            </w:pPr>
            <w:r>
              <w:rPr>
                <w:rFonts w:cs="Calibri"/>
                <w:color w:val="54575A"/>
              </w:rPr>
              <w:t>Advanced Power Strip</w:t>
            </w:r>
          </w:p>
        </w:tc>
        <w:tc>
          <w:tcPr>
            <w:tcW w:w="1325" w:type="dxa"/>
          </w:tcPr>
          <w:p w14:paraId="3F7EBD89" w14:textId="77777777" w:rsidR="0065622D" w:rsidRPr="00CC2AE8"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7C39FCF8" w14:textId="77777777" w:rsidR="0065622D" w:rsidRPr="00110175"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75,966</w:t>
            </w:r>
          </w:p>
        </w:tc>
        <w:tc>
          <w:tcPr>
            <w:tcW w:w="2280" w:type="dxa"/>
          </w:tcPr>
          <w:p w14:paraId="57AAB758" w14:textId="77777777" w:rsidR="0065622D" w:rsidRPr="00110175"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3%</w:t>
            </w:r>
          </w:p>
        </w:tc>
      </w:tr>
      <w:tr w:rsidR="0065622D" w14:paraId="38A15ABD"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3A0474E3" w14:textId="77777777" w:rsidR="0065622D" w:rsidRDefault="0065622D" w:rsidP="00857A7C">
            <w:pPr>
              <w:pStyle w:val="TableLeftText"/>
            </w:pPr>
            <w:r>
              <w:rPr>
                <w:rFonts w:cs="Calibri"/>
                <w:color w:val="54575A"/>
              </w:rPr>
              <w:t>Showerhead Kit</w:t>
            </w:r>
          </w:p>
        </w:tc>
        <w:tc>
          <w:tcPr>
            <w:tcW w:w="1325" w:type="dxa"/>
          </w:tcPr>
          <w:p w14:paraId="5804F7D0" w14:textId="77777777" w:rsidR="0065622D" w:rsidRPr="00C10564"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51A3CE1D" w14:textId="77777777" w:rsidR="0065622D" w:rsidRPr="00302875"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32,268</w:t>
            </w:r>
          </w:p>
        </w:tc>
        <w:tc>
          <w:tcPr>
            <w:tcW w:w="2280" w:type="dxa"/>
          </w:tcPr>
          <w:p w14:paraId="1427096D" w14:textId="77777777" w:rsidR="0065622D" w:rsidRPr="00C10564"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w:t>
            </w:r>
          </w:p>
        </w:tc>
      </w:tr>
      <w:tr w:rsidR="0065622D" w14:paraId="6F735BC8"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122CAB8" w14:textId="77777777" w:rsidR="0065622D" w:rsidRPr="00AD04CF" w:rsidRDefault="0065622D" w:rsidP="00857A7C">
            <w:pPr>
              <w:pStyle w:val="TableLeftText"/>
            </w:pPr>
            <w:r>
              <w:rPr>
                <w:rFonts w:cs="Calibri"/>
                <w:color w:val="54575A"/>
              </w:rPr>
              <w:t>Advanced Thermostat</w:t>
            </w:r>
          </w:p>
        </w:tc>
        <w:tc>
          <w:tcPr>
            <w:tcW w:w="1325" w:type="dxa"/>
          </w:tcPr>
          <w:p w14:paraId="4EC7C850"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615C8C3D"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29,180</w:t>
            </w:r>
          </w:p>
        </w:tc>
        <w:tc>
          <w:tcPr>
            <w:tcW w:w="2280" w:type="dxa"/>
          </w:tcPr>
          <w:p w14:paraId="367CDE92"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w:t>
            </w:r>
          </w:p>
        </w:tc>
      </w:tr>
      <w:tr w:rsidR="0065622D" w14:paraId="0BAEBC14"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3794F235" w14:textId="77777777" w:rsidR="0065622D" w:rsidRPr="00AD04CF" w:rsidRDefault="0065622D" w:rsidP="00857A7C">
            <w:pPr>
              <w:pStyle w:val="TableLeftText"/>
            </w:pPr>
            <w:r>
              <w:rPr>
                <w:rFonts w:cs="Calibri"/>
                <w:color w:val="54575A"/>
              </w:rPr>
              <w:t>Door Sweep</w:t>
            </w:r>
          </w:p>
        </w:tc>
        <w:tc>
          <w:tcPr>
            <w:tcW w:w="1325" w:type="dxa"/>
          </w:tcPr>
          <w:p w14:paraId="681C9A1E" w14:textId="77777777" w:rsidR="0065622D" w:rsidRPr="00AD04CF"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2C5159F3"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23,652</w:t>
            </w:r>
          </w:p>
        </w:tc>
        <w:tc>
          <w:tcPr>
            <w:tcW w:w="2280" w:type="dxa"/>
          </w:tcPr>
          <w:p w14:paraId="47F48C14"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w:t>
            </w:r>
          </w:p>
        </w:tc>
      </w:tr>
      <w:tr w:rsidR="0065622D" w14:paraId="3B99C14D"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4971F274" w14:textId="77777777" w:rsidR="0065622D" w:rsidRPr="00AD04CF" w:rsidRDefault="0065622D" w:rsidP="00857A7C">
            <w:pPr>
              <w:pStyle w:val="TableLeftText"/>
            </w:pPr>
            <w:r>
              <w:rPr>
                <w:rFonts w:cs="Calibri"/>
                <w:color w:val="54575A"/>
              </w:rPr>
              <w:t>Air Purifier</w:t>
            </w:r>
          </w:p>
        </w:tc>
        <w:tc>
          <w:tcPr>
            <w:tcW w:w="1325" w:type="dxa"/>
          </w:tcPr>
          <w:p w14:paraId="336F25E8"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4A0DFFFC"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9,705</w:t>
            </w:r>
          </w:p>
        </w:tc>
        <w:tc>
          <w:tcPr>
            <w:tcW w:w="2280" w:type="dxa"/>
          </w:tcPr>
          <w:p w14:paraId="1622440F"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0FE3897C"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14997640" w14:textId="77777777" w:rsidR="0065622D" w:rsidRPr="007A2BE6" w:rsidRDefault="0065622D" w:rsidP="00857A7C">
            <w:pPr>
              <w:pStyle w:val="TableLeftText"/>
            </w:pPr>
            <w:r>
              <w:rPr>
                <w:rFonts w:cs="Calibri"/>
                <w:color w:val="54575A"/>
              </w:rPr>
              <w:t>Dehumidifier</w:t>
            </w:r>
          </w:p>
        </w:tc>
        <w:tc>
          <w:tcPr>
            <w:tcW w:w="1325" w:type="dxa"/>
          </w:tcPr>
          <w:p w14:paraId="5E5A2F78" w14:textId="77777777" w:rsidR="0065622D" w:rsidRPr="00475E7C"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44DBED9A" w14:textId="77777777" w:rsidR="0065622D" w:rsidRPr="005429CB"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8,352</w:t>
            </w:r>
          </w:p>
        </w:tc>
        <w:tc>
          <w:tcPr>
            <w:tcW w:w="2280" w:type="dxa"/>
          </w:tcPr>
          <w:p w14:paraId="44371313" w14:textId="77777777" w:rsidR="0065622D" w:rsidRPr="00302875"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166E1B35"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71E1BC3" w14:textId="77777777" w:rsidR="0065622D" w:rsidRPr="007A2BE6" w:rsidRDefault="0065622D" w:rsidP="00857A7C">
            <w:pPr>
              <w:pStyle w:val="TableLeftText"/>
            </w:pPr>
            <w:r>
              <w:rPr>
                <w:rFonts w:cs="Calibri"/>
                <w:color w:val="54575A"/>
              </w:rPr>
              <w:t>Bathroom Exhaust Fan</w:t>
            </w:r>
          </w:p>
        </w:tc>
        <w:tc>
          <w:tcPr>
            <w:tcW w:w="1325" w:type="dxa"/>
          </w:tcPr>
          <w:p w14:paraId="491BC6C8" w14:textId="77777777" w:rsidR="0065622D" w:rsidRPr="00475E7C"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49A5B04F" w14:textId="77777777" w:rsidR="0065622D" w:rsidRPr="005429CB"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4,857</w:t>
            </w:r>
          </w:p>
        </w:tc>
        <w:tc>
          <w:tcPr>
            <w:tcW w:w="2280" w:type="dxa"/>
          </w:tcPr>
          <w:p w14:paraId="7469B5BD" w14:textId="77777777" w:rsidR="0065622D" w:rsidRPr="005429CB"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52D718CD"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19168A5C" w14:textId="77777777" w:rsidR="0065622D" w:rsidRPr="007A2BE6" w:rsidRDefault="0065622D" w:rsidP="00857A7C">
            <w:pPr>
              <w:pStyle w:val="TableLeftText"/>
            </w:pPr>
            <w:r>
              <w:rPr>
                <w:rFonts w:cs="Calibri"/>
                <w:color w:val="54575A"/>
              </w:rPr>
              <w:t>Refrigerator</w:t>
            </w:r>
          </w:p>
        </w:tc>
        <w:tc>
          <w:tcPr>
            <w:tcW w:w="1325" w:type="dxa"/>
          </w:tcPr>
          <w:p w14:paraId="10C6B78D" w14:textId="77777777" w:rsidR="0065622D" w:rsidRPr="00475E7C"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327C64AE" w14:textId="77777777" w:rsidR="0065622D" w:rsidRPr="005429CB"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2,841</w:t>
            </w:r>
          </w:p>
        </w:tc>
        <w:tc>
          <w:tcPr>
            <w:tcW w:w="2280" w:type="dxa"/>
          </w:tcPr>
          <w:p w14:paraId="692F337C" w14:textId="77777777" w:rsidR="0065622D" w:rsidRPr="005429CB"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7860168E"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0DF5AE0" w14:textId="77777777" w:rsidR="0065622D" w:rsidRPr="007A2BE6" w:rsidRDefault="0065622D" w:rsidP="00857A7C">
            <w:pPr>
              <w:pStyle w:val="TableLeftText"/>
            </w:pPr>
            <w:r>
              <w:rPr>
                <w:rFonts w:cs="Calibri"/>
                <w:color w:val="54575A"/>
              </w:rPr>
              <w:t>Clothes Washer</w:t>
            </w:r>
          </w:p>
        </w:tc>
        <w:tc>
          <w:tcPr>
            <w:tcW w:w="1325" w:type="dxa"/>
          </w:tcPr>
          <w:p w14:paraId="33ADF428" w14:textId="77777777" w:rsidR="0065622D" w:rsidRPr="00475E7C"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337C5F86" w14:textId="77777777" w:rsidR="0065622D" w:rsidRPr="005429CB"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2,535</w:t>
            </w:r>
          </w:p>
        </w:tc>
        <w:tc>
          <w:tcPr>
            <w:tcW w:w="2280" w:type="dxa"/>
          </w:tcPr>
          <w:p w14:paraId="45696BF9" w14:textId="77777777" w:rsidR="0065622D" w:rsidRPr="005429CB"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04C0F303"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194E4365" w14:textId="77777777" w:rsidR="0065622D" w:rsidRPr="007A2BE6" w:rsidRDefault="0065622D" w:rsidP="00857A7C">
            <w:pPr>
              <w:pStyle w:val="TableLeftText"/>
            </w:pPr>
            <w:r>
              <w:rPr>
                <w:rFonts w:cs="Calibri"/>
                <w:color w:val="54575A"/>
              </w:rPr>
              <w:t>Electric Dryer</w:t>
            </w:r>
          </w:p>
        </w:tc>
        <w:tc>
          <w:tcPr>
            <w:tcW w:w="1325" w:type="dxa"/>
          </w:tcPr>
          <w:p w14:paraId="6A7C2C44" w14:textId="77777777" w:rsidR="0065622D" w:rsidRPr="00475E7C"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38BB1DD8" w14:textId="77777777" w:rsidR="0065622D" w:rsidRPr="005429CB"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1,452</w:t>
            </w:r>
          </w:p>
        </w:tc>
        <w:tc>
          <w:tcPr>
            <w:tcW w:w="2280" w:type="dxa"/>
          </w:tcPr>
          <w:p w14:paraId="7D74CBF2" w14:textId="77777777" w:rsidR="0065622D" w:rsidRPr="005429CB"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4D6482D3"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7937635F" w14:textId="77777777" w:rsidR="0065622D" w:rsidRPr="00AD04CF" w:rsidRDefault="0065622D" w:rsidP="00857A7C">
            <w:pPr>
              <w:pStyle w:val="TableLeftText"/>
            </w:pPr>
            <w:r>
              <w:rPr>
                <w:rFonts w:cs="Calibri"/>
                <w:color w:val="54575A"/>
              </w:rPr>
              <w:t>Pipe Insulation</w:t>
            </w:r>
          </w:p>
        </w:tc>
        <w:tc>
          <w:tcPr>
            <w:tcW w:w="1325" w:type="dxa"/>
          </w:tcPr>
          <w:p w14:paraId="5CEC36EF"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6D045FBD"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1,372</w:t>
            </w:r>
          </w:p>
        </w:tc>
        <w:tc>
          <w:tcPr>
            <w:tcW w:w="2280" w:type="dxa"/>
          </w:tcPr>
          <w:p w14:paraId="5BD9CB99"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0C5F2B7C"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3FBB51E" w14:textId="77777777" w:rsidR="0065622D" w:rsidRPr="00AD04CF" w:rsidRDefault="0065622D" w:rsidP="00857A7C">
            <w:pPr>
              <w:pStyle w:val="TableLeftText"/>
            </w:pPr>
            <w:r>
              <w:rPr>
                <w:rFonts w:cs="Calibri"/>
                <w:color w:val="54575A"/>
              </w:rPr>
              <w:t>Water Dispenser</w:t>
            </w:r>
          </w:p>
        </w:tc>
        <w:tc>
          <w:tcPr>
            <w:tcW w:w="1325" w:type="dxa"/>
          </w:tcPr>
          <w:p w14:paraId="0A5FF8EC" w14:textId="77777777" w:rsidR="0065622D" w:rsidRPr="00AD04CF"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1EDD31FB"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364</w:t>
            </w:r>
          </w:p>
        </w:tc>
        <w:tc>
          <w:tcPr>
            <w:tcW w:w="2280" w:type="dxa"/>
          </w:tcPr>
          <w:p w14:paraId="26D31F29"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30F640D7"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3A13E161" w14:textId="77777777" w:rsidR="0065622D" w:rsidRPr="00AD04CF" w:rsidRDefault="0065622D" w:rsidP="00857A7C">
            <w:pPr>
              <w:pStyle w:val="TableLeftText"/>
            </w:pPr>
            <w:r>
              <w:rPr>
                <w:rFonts w:cs="Calibri"/>
                <w:color w:val="54575A"/>
              </w:rPr>
              <w:t>Freezer</w:t>
            </w:r>
          </w:p>
        </w:tc>
        <w:tc>
          <w:tcPr>
            <w:tcW w:w="1325" w:type="dxa"/>
          </w:tcPr>
          <w:p w14:paraId="27BA1BF5"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29CF580D"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277</w:t>
            </w:r>
          </w:p>
        </w:tc>
        <w:tc>
          <w:tcPr>
            <w:tcW w:w="2280" w:type="dxa"/>
          </w:tcPr>
          <w:p w14:paraId="1271C098"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3A6EDC2A"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722245BA" w14:textId="77777777" w:rsidR="0065622D" w:rsidRPr="00261CF3" w:rsidRDefault="0065622D" w:rsidP="00857A7C">
            <w:pPr>
              <w:pStyle w:val="TableLeftText"/>
            </w:pPr>
            <w:r>
              <w:rPr>
                <w:rFonts w:cs="Calibri"/>
                <w:color w:val="54575A"/>
              </w:rPr>
              <w:t>Room Air Conditioner</w:t>
            </w:r>
          </w:p>
        </w:tc>
        <w:tc>
          <w:tcPr>
            <w:tcW w:w="1325" w:type="dxa"/>
          </w:tcPr>
          <w:p w14:paraId="27D9F7AB" w14:textId="77777777" w:rsidR="0065622D" w:rsidRPr="00261CF3"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6FFF21C7" w14:textId="77777777" w:rsidR="0065622D" w:rsidRPr="00261CF3"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176</w:t>
            </w:r>
          </w:p>
        </w:tc>
        <w:tc>
          <w:tcPr>
            <w:tcW w:w="2280" w:type="dxa"/>
          </w:tcPr>
          <w:p w14:paraId="29BFB426" w14:textId="77777777" w:rsidR="0065622D" w:rsidRPr="00261CF3"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2D570916"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4A01003D" w14:textId="77777777" w:rsidR="0065622D" w:rsidRPr="00AD04CF" w:rsidRDefault="0065622D" w:rsidP="00857A7C">
            <w:pPr>
              <w:pStyle w:val="TableLeftText"/>
            </w:pPr>
            <w:r>
              <w:rPr>
                <w:rFonts w:cs="Calibri"/>
                <w:color w:val="54575A"/>
              </w:rPr>
              <w:t>Heat Pump Water Heater</w:t>
            </w:r>
          </w:p>
        </w:tc>
        <w:tc>
          <w:tcPr>
            <w:tcW w:w="1325" w:type="dxa"/>
          </w:tcPr>
          <w:p w14:paraId="2372FADB" w14:textId="77777777" w:rsidR="0065622D" w:rsidRPr="00AD04CF"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0D0E5D1B"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125</w:t>
            </w:r>
          </w:p>
        </w:tc>
        <w:tc>
          <w:tcPr>
            <w:tcW w:w="2280" w:type="dxa"/>
          </w:tcPr>
          <w:p w14:paraId="7B169B76" w14:textId="77777777" w:rsidR="0065622D" w:rsidRPr="00AD04CF"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783D516F"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7F045759" w14:textId="77777777" w:rsidR="0065622D" w:rsidRDefault="0065622D" w:rsidP="00857A7C">
            <w:pPr>
              <w:pStyle w:val="TableLeftText"/>
            </w:pPr>
            <w:r>
              <w:rPr>
                <w:rFonts w:cs="Calibri"/>
                <w:color w:val="54575A"/>
              </w:rPr>
              <w:t>Pool Pump</w:t>
            </w:r>
          </w:p>
        </w:tc>
        <w:tc>
          <w:tcPr>
            <w:tcW w:w="1325" w:type="dxa"/>
          </w:tcPr>
          <w:p w14:paraId="6497E0AC" w14:textId="77777777" w:rsidR="0065622D" w:rsidRPr="00AD04CF"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319323B1"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109</w:t>
            </w:r>
          </w:p>
        </w:tc>
        <w:tc>
          <w:tcPr>
            <w:tcW w:w="2280" w:type="dxa"/>
          </w:tcPr>
          <w:p w14:paraId="74CD04C8" w14:textId="77777777" w:rsidR="0065622D" w:rsidRPr="00AD04CF"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2B6CCC91"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6369F500" w14:textId="77777777" w:rsidR="0065622D" w:rsidRPr="001F59B2" w:rsidRDefault="0065622D" w:rsidP="00857A7C">
            <w:pPr>
              <w:pStyle w:val="TableLeftText"/>
            </w:pPr>
            <w:r>
              <w:rPr>
                <w:rFonts w:cs="Calibri"/>
                <w:color w:val="54575A"/>
              </w:rPr>
              <w:t>Faucet Aerator</w:t>
            </w:r>
          </w:p>
        </w:tc>
        <w:tc>
          <w:tcPr>
            <w:tcW w:w="1325" w:type="dxa"/>
          </w:tcPr>
          <w:p w14:paraId="72E8ED91" w14:textId="77777777" w:rsidR="0065622D" w:rsidRPr="00302875"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6CEEDB72" w14:textId="77777777" w:rsidR="0065622D" w:rsidRPr="006641B5"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101</w:t>
            </w:r>
          </w:p>
        </w:tc>
        <w:tc>
          <w:tcPr>
            <w:tcW w:w="2280" w:type="dxa"/>
          </w:tcPr>
          <w:p w14:paraId="2265835A" w14:textId="77777777" w:rsidR="0065622D" w:rsidRPr="00672291"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5BFF7A00"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07F0AB59" w14:textId="77777777" w:rsidR="0065622D" w:rsidRDefault="0065622D" w:rsidP="00857A7C">
            <w:pPr>
              <w:pStyle w:val="TableLeftText"/>
            </w:pPr>
            <w:r>
              <w:rPr>
                <w:rFonts w:cs="Calibri"/>
                <w:color w:val="54575A"/>
              </w:rPr>
              <w:t>Gas Tankless Water Heater</w:t>
            </w:r>
          </w:p>
        </w:tc>
        <w:tc>
          <w:tcPr>
            <w:tcW w:w="1325" w:type="dxa"/>
          </w:tcPr>
          <w:p w14:paraId="36EA328D" w14:textId="77777777" w:rsidR="0065622D"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51A20E0F"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69</w:t>
            </w:r>
          </w:p>
        </w:tc>
        <w:tc>
          <w:tcPr>
            <w:tcW w:w="2280" w:type="dxa"/>
          </w:tcPr>
          <w:p w14:paraId="51023030"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29E0C87A"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72F846A9" w14:textId="77777777" w:rsidR="0065622D" w:rsidRDefault="0065622D" w:rsidP="00857A7C">
            <w:pPr>
              <w:pStyle w:val="TableLeftText"/>
            </w:pPr>
            <w:r>
              <w:rPr>
                <w:rFonts w:cs="Calibri"/>
                <w:color w:val="54575A"/>
              </w:rPr>
              <w:t>Showerhead</w:t>
            </w:r>
          </w:p>
        </w:tc>
        <w:tc>
          <w:tcPr>
            <w:tcW w:w="1325" w:type="dxa"/>
          </w:tcPr>
          <w:p w14:paraId="39BBBA7B" w14:textId="77777777" w:rsidR="0065622D"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71EDC889"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56</w:t>
            </w:r>
          </w:p>
        </w:tc>
        <w:tc>
          <w:tcPr>
            <w:tcW w:w="2280" w:type="dxa"/>
          </w:tcPr>
          <w:p w14:paraId="4A333764"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03FCDCAC"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F77BF4C" w14:textId="77777777" w:rsidR="0065622D" w:rsidRDefault="0065622D" w:rsidP="00857A7C">
            <w:pPr>
              <w:pStyle w:val="TableLeftText"/>
            </w:pPr>
            <w:r>
              <w:rPr>
                <w:rFonts w:cs="Calibri"/>
                <w:color w:val="54575A"/>
              </w:rPr>
              <w:t>Gas Water Heater</w:t>
            </w:r>
          </w:p>
        </w:tc>
        <w:tc>
          <w:tcPr>
            <w:tcW w:w="1325" w:type="dxa"/>
          </w:tcPr>
          <w:p w14:paraId="1FF28B52" w14:textId="77777777" w:rsidR="0065622D"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36D791EC"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15</w:t>
            </w:r>
          </w:p>
        </w:tc>
        <w:tc>
          <w:tcPr>
            <w:tcW w:w="2280" w:type="dxa"/>
          </w:tcPr>
          <w:p w14:paraId="0705C901"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1BA891C3"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16AA5388" w14:textId="77777777" w:rsidR="0065622D" w:rsidRDefault="0065622D" w:rsidP="00857A7C">
            <w:pPr>
              <w:pStyle w:val="TableLeftText"/>
            </w:pPr>
            <w:r>
              <w:rPr>
                <w:rFonts w:cs="Calibri"/>
                <w:color w:val="54575A"/>
              </w:rPr>
              <w:t>Wall Plate Gasket</w:t>
            </w:r>
          </w:p>
        </w:tc>
        <w:tc>
          <w:tcPr>
            <w:tcW w:w="1325" w:type="dxa"/>
          </w:tcPr>
          <w:p w14:paraId="1F533FDB" w14:textId="77777777" w:rsidR="0065622D"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57C577EB"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8</w:t>
            </w:r>
          </w:p>
        </w:tc>
        <w:tc>
          <w:tcPr>
            <w:tcW w:w="2280" w:type="dxa"/>
          </w:tcPr>
          <w:p w14:paraId="4D965786"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16B7B0D8"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CECB6C4" w14:textId="77777777" w:rsidR="0065622D" w:rsidRDefault="0065622D" w:rsidP="00857A7C">
            <w:pPr>
              <w:pStyle w:val="TableLeftText"/>
            </w:pPr>
            <w:r>
              <w:rPr>
                <w:rFonts w:cs="Calibri"/>
                <w:color w:val="54575A"/>
              </w:rPr>
              <w:t>Weatherstripping</w:t>
            </w:r>
          </w:p>
        </w:tc>
        <w:tc>
          <w:tcPr>
            <w:tcW w:w="1325" w:type="dxa"/>
          </w:tcPr>
          <w:p w14:paraId="102C3747" w14:textId="77777777" w:rsidR="0065622D" w:rsidRDefault="0065622D" w:rsidP="00857A7C">
            <w:pPr>
              <w:pStyle w:val="TableLeftText"/>
              <w:cnfStyle w:val="000000100000" w:firstRow="0" w:lastRow="0" w:firstColumn="0" w:lastColumn="0" w:oddVBand="0" w:evenVBand="0" w:oddHBand="1" w:evenHBand="0" w:firstRowFirstColumn="0" w:firstRowLastColumn="0" w:lastRowFirstColumn="0" w:lastRowLastColumn="0"/>
            </w:pPr>
            <w:r>
              <w:rPr>
                <w:rFonts w:cs="Calibri"/>
                <w:color w:val="54575A"/>
              </w:rPr>
              <w:t>N/A</w:t>
            </w:r>
          </w:p>
        </w:tc>
        <w:tc>
          <w:tcPr>
            <w:tcW w:w="1988" w:type="dxa"/>
          </w:tcPr>
          <w:p w14:paraId="0B514981"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7</w:t>
            </w:r>
          </w:p>
        </w:tc>
        <w:tc>
          <w:tcPr>
            <w:tcW w:w="2280" w:type="dxa"/>
          </w:tcPr>
          <w:p w14:paraId="487DA1DF" w14:textId="77777777" w:rsidR="0065622D" w:rsidRDefault="0065622D" w:rsidP="00857A7C">
            <w:pPr>
              <w:pStyle w:val="TableLeft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&lt;1%</w:t>
            </w:r>
          </w:p>
        </w:tc>
      </w:tr>
      <w:tr w:rsidR="0065622D" w14:paraId="41580FEF" w14:textId="77777777" w:rsidTr="00857A7C">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2008173A" w14:textId="77777777" w:rsidR="0065622D" w:rsidRDefault="0065622D" w:rsidP="00857A7C">
            <w:pPr>
              <w:pStyle w:val="TableLeftText"/>
            </w:pPr>
            <w:r>
              <w:rPr>
                <w:rFonts w:cs="Calibri"/>
                <w:color w:val="54575A"/>
              </w:rPr>
              <w:t>Smart Socket</w:t>
            </w:r>
          </w:p>
        </w:tc>
        <w:tc>
          <w:tcPr>
            <w:tcW w:w="1325" w:type="dxa"/>
          </w:tcPr>
          <w:p w14:paraId="716FCDDB" w14:textId="77777777" w:rsidR="0065622D" w:rsidRDefault="0065622D" w:rsidP="00857A7C">
            <w:pPr>
              <w:pStyle w:val="TableLeftText"/>
              <w:cnfStyle w:val="000000010000" w:firstRow="0" w:lastRow="0" w:firstColumn="0" w:lastColumn="0" w:oddVBand="0" w:evenVBand="0" w:oddHBand="0" w:evenHBand="1" w:firstRowFirstColumn="0" w:firstRowLastColumn="0" w:lastRowFirstColumn="0" w:lastRowLastColumn="0"/>
            </w:pPr>
            <w:r>
              <w:rPr>
                <w:rFonts w:cs="Calibri"/>
                <w:color w:val="54575A"/>
              </w:rPr>
              <w:t>N/A</w:t>
            </w:r>
          </w:p>
        </w:tc>
        <w:tc>
          <w:tcPr>
            <w:tcW w:w="1988" w:type="dxa"/>
          </w:tcPr>
          <w:p w14:paraId="693936D4"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3</w:t>
            </w:r>
          </w:p>
        </w:tc>
        <w:tc>
          <w:tcPr>
            <w:tcW w:w="2280" w:type="dxa"/>
          </w:tcPr>
          <w:p w14:paraId="52F94EFD" w14:textId="77777777" w:rsidR="0065622D" w:rsidRDefault="0065622D" w:rsidP="00857A7C">
            <w:pPr>
              <w:pStyle w:val="TableLeft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&lt;1%</w:t>
            </w:r>
          </w:p>
        </w:tc>
      </w:tr>
      <w:tr w:rsidR="0065622D" w14:paraId="43008F03" w14:textId="77777777" w:rsidTr="00857A7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8" w:type="dxa"/>
          </w:tcPr>
          <w:p w14:paraId="6A681D5C" w14:textId="77777777" w:rsidR="0065622D" w:rsidRPr="004864FE" w:rsidRDefault="0065622D" w:rsidP="00857A7C">
            <w:pPr>
              <w:pStyle w:val="TableTextLeftMedium"/>
              <w:rPr>
                <w:rFonts w:asciiTheme="majorHAnsi" w:hAnsiTheme="majorHAnsi"/>
              </w:rPr>
            </w:pPr>
            <w:r w:rsidRPr="004864FE">
              <w:rPr>
                <w:rFonts w:asciiTheme="majorHAnsi" w:hAnsiTheme="majorHAnsi" w:cs="Calibri"/>
                <w:color w:val="54575A"/>
                <w:szCs w:val="20"/>
              </w:rPr>
              <w:t>Total</w:t>
            </w:r>
          </w:p>
        </w:tc>
        <w:tc>
          <w:tcPr>
            <w:tcW w:w="1325" w:type="dxa"/>
          </w:tcPr>
          <w:p w14:paraId="373B54F3" w14:textId="77777777" w:rsidR="0065622D" w:rsidRPr="004864FE" w:rsidRDefault="0065622D" w:rsidP="00857A7C">
            <w:pPr>
              <w:pStyle w:val="TableTextLeftMedium"/>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864FE">
              <w:rPr>
                <w:rFonts w:asciiTheme="majorHAnsi" w:hAnsiTheme="majorHAnsi" w:cs="Calibri"/>
                <w:color w:val="54575A"/>
                <w:szCs w:val="20"/>
              </w:rPr>
              <w:t>N/A</w:t>
            </w:r>
          </w:p>
        </w:tc>
        <w:tc>
          <w:tcPr>
            <w:tcW w:w="1988" w:type="dxa"/>
          </w:tcPr>
          <w:p w14:paraId="7A36B1C9"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864FE">
              <w:rPr>
                <w:rFonts w:asciiTheme="majorHAnsi" w:hAnsiTheme="majorHAnsi" w:cs="Calibri"/>
                <w:color w:val="54575A"/>
                <w:szCs w:val="20"/>
              </w:rPr>
              <w:t>2,780,944</w:t>
            </w:r>
          </w:p>
        </w:tc>
        <w:tc>
          <w:tcPr>
            <w:tcW w:w="2280" w:type="dxa"/>
          </w:tcPr>
          <w:p w14:paraId="1F4F5F1D"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864FE">
              <w:rPr>
                <w:rFonts w:asciiTheme="majorHAnsi" w:hAnsiTheme="majorHAnsi" w:cs="Calibri"/>
                <w:color w:val="54575A"/>
                <w:szCs w:val="20"/>
              </w:rPr>
              <w:t>100%</w:t>
            </w:r>
          </w:p>
        </w:tc>
      </w:tr>
    </w:tbl>
    <w:p w14:paraId="077B37C4" w14:textId="77777777" w:rsidR="0065622D" w:rsidRDefault="0065622D" w:rsidP="0065622D">
      <w:pPr>
        <w:pStyle w:val="Heading5"/>
      </w:pPr>
      <w:r w:rsidRPr="00CE3861">
        <w:lastRenderedPageBreak/>
        <w:t>Historic Product Sales</w:t>
      </w:r>
    </w:p>
    <w:p w14:paraId="1D170D3B" w14:textId="393F1DD4" w:rsidR="0065622D" w:rsidRDefault="0065622D" w:rsidP="0065622D">
      <w:pPr>
        <w:keepNext/>
        <w:keepLines/>
      </w:pPr>
      <w:r>
        <w:t xml:space="preserve">Since 2009, AIC has discounted 42.8 million energy-efficient lighting products through the Retail Products Initiative and its predecessors, beginning with compact fluorescent lamp (CFL) products and shifting toward LEDs as the lighting market has transformed. The incentive-based channels discounted over 2.5 million LED bulbs and fixtures during 2023, reflecting a less than 1% increase from 2022 lighting sales. </w:t>
      </w:r>
      <w:r>
        <w:fldChar w:fldCharType="begin"/>
      </w:r>
      <w:r>
        <w:instrText xml:space="preserve"> REF _Ref160039162 \h </w:instrText>
      </w:r>
      <w:r>
        <w:fldChar w:fldCharType="separate"/>
      </w:r>
      <w:r w:rsidR="003A4D25">
        <w:t xml:space="preserve">Figure </w:t>
      </w:r>
      <w:r w:rsidR="003A4D25">
        <w:rPr>
          <w:noProof/>
        </w:rPr>
        <w:t>1</w:t>
      </w:r>
      <w:r>
        <w:fldChar w:fldCharType="end"/>
      </w:r>
      <w:r>
        <w:t xml:space="preserve"> shows efficient lighting sales from PY1 through 2023.</w:t>
      </w:r>
    </w:p>
    <w:p w14:paraId="18635EA9" w14:textId="6C5C46DC" w:rsidR="0065622D" w:rsidRDefault="0065622D" w:rsidP="00D57FFE">
      <w:pPr>
        <w:pStyle w:val="Caption"/>
      </w:pPr>
      <w:bookmarkStart w:id="60" w:name="_Ref160039162"/>
      <w:bookmarkStart w:id="61" w:name="_Toc160133244"/>
      <w:bookmarkStart w:id="62" w:name="_Toc161323886"/>
      <w:r>
        <w:t xml:space="preserve">Figure </w:t>
      </w:r>
      <w:r>
        <w:fldChar w:fldCharType="begin"/>
      </w:r>
      <w:r>
        <w:instrText xml:space="preserve"> SEQ Figure \* ARABIC </w:instrText>
      </w:r>
      <w:r>
        <w:fldChar w:fldCharType="separate"/>
      </w:r>
      <w:r w:rsidR="003A4D25">
        <w:rPr>
          <w:noProof/>
        </w:rPr>
        <w:t>1</w:t>
      </w:r>
      <w:r>
        <w:fldChar w:fldCharType="end"/>
      </w:r>
      <w:bookmarkEnd w:id="60"/>
      <w:r>
        <w:t xml:space="preserve">. </w:t>
      </w:r>
      <w:r w:rsidRPr="00EA1DB2">
        <w:t>Retail Products Initiative Historical Lighting Sales (PY1-2023)</w:t>
      </w:r>
      <w:bookmarkEnd w:id="61"/>
      <w:bookmarkEnd w:id="62"/>
    </w:p>
    <w:p w14:paraId="37334526" w14:textId="77777777" w:rsidR="0065622D" w:rsidRPr="007F15B9" w:rsidRDefault="0065622D" w:rsidP="0065622D">
      <w:pPr>
        <w:spacing w:after="0"/>
        <w:jc w:val="center"/>
      </w:pPr>
      <w:r w:rsidRPr="007F15B9">
        <w:rPr>
          <w:noProof/>
        </w:rPr>
        <w:drawing>
          <wp:inline distT="0" distB="0" distL="0" distR="0" wp14:anchorId="2619A6C2" wp14:editId="5E73E69B">
            <wp:extent cx="5191182" cy="2905125"/>
            <wp:effectExtent l="0" t="0" r="9525" b="0"/>
            <wp:docPr id="902640568" name="Picture 1" descr="A graph of numbers an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0568" name="Picture 1" descr="A graph of numbers and ba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4476" cy="2906968"/>
                    </a:xfrm>
                    <a:prstGeom prst="rect">
                      <a:avLst/>
                    </a:prstGeom>
                    <a:noFill/>
                  </pic:spPr>
                </pic:pic>
              </a:graphicData>
            </a:graphic>
          </wp:inline>
        </w:drawing>
      </w:r>
    </w:p>
    <w:p w14:paraId="44F08EC8" w14:textId="77777777" w:rsidR="0065622D" w:rsidRDefault="0065622D" w:rsidP="0065622D">
      <w:pPr>
        <w:pStyle w:val="TableFootnote"/>
        <w:spacing w:before="0"/>
        <w:ind w:left="1440"/>
      </w:pPr>
      <w:proofErr w:type="spellStart"/>
      <w:r w:rsidRPr="00E233D5">
        <w:rPr>
          <w:vertAlign w:val="superscript"/>
        </w:rPr>
        <w:t>a</w:t>
      </w:r>
      <w:proofErr w:type="spellEnd"/>
      <w:r>
        <w:t xml:space="preserve"> We do not have a record of the number of CFLs sold by shape for PY1. </w:t>
      </w:r>
    </w:p>
    <w:p w14:paraId="5BA26F8A" w14:textId="77777777" w:rsidR="0065622D" w:rsidRDefault="0065622D" w:rsidP="0065622D">
      <w:pPr>
        <w:pStyle w:val="TableFootnote"/>
        <w:ind w:left="1440"/>
      </w:pPr>
      <w:r w:rsidRPr="00E233D5">
        <w:rPr>
          <w:vertAlign w:val="superscript"/>
        </w:rPr>
        <w:t>b</w:t>
      </w:r>
      <w:r>
        <w:t xml:space="preserve"> LEDs were sold, but the quantity is too small for the bar to be clearly visible.</w:t>
      </w:r>
    </w:p>
    <w:p w14:paraId="019DD5A8" w14:textId="77777777" w:rsidR="0065622D" w:rsidRDefault="0065622D" w:rsidP="0065622D">
      <w:pPr>
        <w:pStyle w:val="TableFootnote"/>
        <w:ind w:left="1440"/>
      </w:pPr>
      <w:r w:rsidRPr="00E233D5">
        <w:rPr>
          <w:vertAlign w:val="superscript"/>
        </w:rPr>
        <w:t>c</w:t>
      </w:r>
      <w:r>
        <w:t xml:space="preserve"> Connected LEDs, LED nightlights, and LED fixtures are included as Specialty LEDs.</w:t>
      </w:r>
    </w:p>
    <w:p w14:paraId="1F1A3D50" w14:textId="1ADB1C86" w:rsidR="0065622D" w:rsidRDefault="0065622D" w:rsidP="0065622D">
      <w:pPr>
        <w:spacing w:before="240"/>
      </w:pPr>
      <w:r>
        <w:t xml:space="preserve">The incentive-based channels featured 23 non-lighting measures in 2023, including seven newly added measure categories. The Initiative sold higher volumes of most measures than in the previous year – most notably showerhead kits and air purifiers, which increased by over 3,000% and 250%, respectively. The offering also sold over 23,000 door sweeps and nearly 10,000 air purifiers in the first year they were made available. Overall, the incentive-based channels sold nearly 85% more non-lighting units than in 2022. These non-lighting measure mix trends are outlined in </w:t>
      </w:r>
      <w:r>
        <w:fldChar w:fldCharType="begin"/>
      </w:r>
      <w:r>
        <w:instrText xml:space="preserve"> REF _Ref160454570 \h </w:instrText>
      </w:r>
      <w:r>
        <w:fldChar w:fldCharType="separate"/>
      </w:r>
      <w:r w:rsidR="003A4D25">
        <w:t xml:space="preserve">Table </w:t>
      </w:r>
      <w:r w:rsidR="003A4D25">
        <w:rPr>
          <w:noProof/>
        </w:rPr>
        <w:t>9</w:t>
      </w:r>
      <w:r>
        <w:fldChar w:fldCharType="end"/>
      </w:r>
      <w:r>
        <w:t>.</w:t>
      </w:r>
    </w:p>
    <w:p w14:paraId="4CAEF124" w14:textId="5015ACB8" w:rsidR="0065622D" w:rsidRDefault="0065622D" w:rsidP="00D57FFE">
      <w:pPr>
        <w:pStyle w:val="Caption"/>
      </w:pPr>
      <w:bookmarkStart w:id="63" w:name="_Ref160454570"/>
      <w:bookmarkStart w:id="64" w:name="_Toc161323724"/>
      <w:r>
        <w:t xml:space="preserve">Table </w:t>
      </w:r>
      <w:r>
        <w:fldChar w:fldCharType="begin"/>
      </w:r>
      <w:r>
        <w:instrText xml:space="preserve"> SEQ Table \* ARABIC </w:instrText>
      </w:r>
      <w:r>
        <w:fldChar w:fldCharType="separate"/>
      </w:r>
      <w:r w:rsidR="003A4D25">
        <w:rPr>
          <w:noProof/>
        </w:rPr>
        <w:t>9</w:t>
      </w:r>
      <w:r>
        <w:fldChar w:fldCharType="end"/>
      </w:r>
      <w:bookmarkEnd w:id="63"/>
      <w:r>
        <w:t>. 2023 Incentive-Based Channels Historical Non-Lighting Sales</w:t>
      </w:r>
      <w:bookmarkEnd w:id="64"/>
    </w:p>
    <w:tbl>
      <w:tblPr>
        <w:tblStyle w:val="TableGrid"/>
        <w:tblW w:w="11366" w:type="dxa"/>
        <w:jc w:val="lef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941"/>
        <w:gridCol w:w="1278"/>
        <w:gridCol w:w="1279"/>
        <w:gridCol w:w="1467"/>
        <w:gridCol w:w="1467"/>
        <w:gridCol w:w="1467"/>
        <w:gridCol w:w="1467"/>
      </w:tblGrid>
      <w:tr w:rsidR="0065622D" w14:paraId="0047564F" w14:textId="77777777" w:rsidTr="00857A7C">
        <w:trPr>
          <w:cnfStyle w:val="100000000000" w:firstRow="1" w:lastRow="0" w:firstColumn="0" w:lastColumn="0" w:oddVBand="0" w:evenVBand="0" w:oddHBand="0" w:evenHBand="0" w:firstRowFirstColumn="0" w:firstRowLastColumn="0" w:lastRowFirstColumn="0" w:lastRowLastColumn="0"/>
          <w:trHeight w:val="461"/>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6E65D791" w14:textId="77777777" w:rsidR="0065622D" w:rsidRPr="00825A70" w:rsidRDefault="0065622D" w:rsidP="00857A7C">
            <w:pPr>
              <w:pStyle w:val="TableHeadingCentered"/>
              <w:jc w:val="left"/>
              <w:rPr>
                <w:iCs/>
              </w:rPr>
            </w:pPr>
            <w:r w:rsidRPr="00825A70">
              <w:rPr>
                <w:iCs/>
              </w:rPr>
              <w:t xml:space="preserve">Measure </w:t>
            </w:r>
            <w:r w:rsidRPr="00D75909">
              <w:t>Category</w:t>
            </w:r>
          </w:p>
        </w:tc>
        <w:tc>
          <w:tcPr>
            <w:tcW w:w="1278" w:type="dxa"/>
            <w:tcBorders>
              <w:bottom w:val="none" w:sz="0" w:space="0" w:color="auto"/>
            </w:tcBorders>
          </w:tcPr>
          <w:p w14:paraId="540BC3F8"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2018</w:t>
            </w:r>
          </w:p>
        </w:tc>
        <w:tc>
          <w:tcPr>
            <w:tcW w:w="1279" w:type="dxa"/>
            <w:tcBorders>
              <w:bottom w:val="none" w:sz="0" w:space="0" w:color="auto"/>
            </w:tcBorders>
          </w:tcPr>
          <w:p w14:paraId="6269E951"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2019</w:t>
            </w:r>
          </w:p>
        </w:tc>
        <w:tc>
          <w:tcPr>
            <w:tcW w:w="1467" w:type="dxa"/>
            <w:tcBorders>
              <w:bottom w:val="none" w:sz="0" w:space="0" w:color="auto"/>
            </w:tcBorders>
          </w:tcPr>
          <w:p w14:paraId="1428BBAB"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2020</w:t>
            </w:r>
          </w:p>
        </w:tc>
        <w:tc>
          <w:tcPr>
            <w:tcW w:w="1467" w:type="dxa"/>
            <w:tcBorders>
              <w:bottom w:val="none" w:sz="0" w:space="0" w:color="auto"/>
            </w:tcBorders>
          </w:tcPr>
          <w:p w14:paraId="79B45088"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2021</w:t>
            </w:r>
          </w:p>
        </w:tc>
        <w:tc>
          <w:tcPr>
            <w:tcW w:w="1467" w:type="dxa"/>
            <w:tcBorders>
              <w:bottom w:val="none" w:sz="0" w:space="0" w:color="auto"/>
            </w:tcBorders>
          </w:tcPr>
          <w:p w14:paraId="15826134"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2022</w:t>
            </w:r>
          </w:p>
        </w:tc>
        <w:tc>
          <w:tcPr>
            <w:tcW w:w="1467" w:type="dxa"/>
            <w:tcBorders>
              <w:bottom w:val="none" w:sz="0" w:space="0" w:color="auto"/>
            </w:tcBorders>
          </w:tcPr>
          <w:p w14:paraId="45D7BBAB" w14:textId="77777777" w:rsidR="0065622D" w:rsidRPr="00825A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rPr>
                <w:iCs/>
              </w:rPr>
            </w:pPr>
            <w:r w:rsidRPr="00825A70">
              <w:rPr>
                <w:iCs/>
              </w:rPr>
              <w:t>2023</w:t>
            </w:r>
          </w:p>
        </w:tc>
      </w:tr>
      <w:tr w:rsidR="0065622D" w14:paraId="43F8A1EB"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4BC6B73E" w14:textId="77777777" w:rsidR="0065622D" w:rsidRDefault="0065622D" w:rsidP="00857A7C">
            <w:r w:rsidRPr="002126B4">
              <w:t>Advanced Power Strip</w:t>
            </w:r>
          </w:p>
        </w:tc>
        <w:tc>
          <w:tcPr>
            <w:tcW w:w="1278" w:type="dxa"/>
            <w:tcBorders>
              <w:top w:val="none" w:sz="0" w:space="0" w:color="auto"/>
              <w:left w:val="none" w:sz="0" w:space="0" w:color="auto"/>
              <w:bottom w:val="none" w:sz="0" w:space="0" w:color="auto"/>
              <w:right w:val="none" w:sz="0" w:space="0" w:color="auto"/>
            </w:tcBorders>
          </w:tcPr>
          <w:p w14:paraId="21709540"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25,803</w:t>
            </w:r>
          </w:p>
        </w:tc>
        <w:tc>
          <w:tcPr>
            <w:tcW w:w="1279" w:type="dxa"/>
            <w:tcBorders>
              <w:top w:val="none" w:sz="0" w:space="0" w:color="auto"/>
              <w:left w:val="none" w:sz="0" w:space="0" w:color="auto"/>
              <w:bottom w:val="none" w:sz="0" w:space="0" w:color="auto"/>
              <w:right w:val="none" w:sz="0" w:space="0" w:color="auto"/>
            </w:tcBorders>
          </w:tcPr>
          <w:p w14:paraId="771A844D"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55,275</w:t>
            </w:r>
          </w:p>
        </w:tc>
        <w:tc>
          <w:tcPr>
            <w:tcW w:w="1467" w:type="dxa"/>
            <w:tcBorders>
              <w:top w:val="none" w:sz="0" w:space="0" w:color="auto"/>
              <w:left w:val="none" w:sz="0" w:space="0" w:color="auto"/>
              <w:bottom w:val="none" w:sz="0" w:space="0" w:color="auto"/>
              <w:right w:val="none" w:sz="0" w:space="0" w:color="auto"/>
            </w:tcBorders>
          </w:tcPr>
          <w:p w14:paraId="4F5265D3"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66,438</w:t>
            </w:r>
          </w:p>
        </w:tc>
        <w:tc>
          <w:tcPr>
            <w:tcW w:w="1467" w:type="dxa"/>
            <w:tcBorders>
              <w:top w:val="none" w:sz="0" w:space="0" w:color="auto"/>
              <w:left w:val="none" w:sz="0" w:space="0" w:color="auto"/>
              <w:bottom w:val="none" w:sz="0" w:space="0" w:color="auto"/>
              <w:right w:val="none" w:sz="0" w:space="0" w:color="auto"/>
            </w:tcBorders>
          </w:tcPr>
          <w:p w14:paraId="27192034"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54,881</w:t>
            </w:r>
          </w:p>
        </w:tc>
        <w:tc>
          <w:tcPr>
            <w:tcW w:w="1467" w:type="dxa"/>
            <w:tcBorders>
              <w:top w:val="none" w:sz="0" w:space="0" w:color="auto"/>
              <w:left w:val="none" w:sz="0" w:space="0" w:color="auto"/>
              <w:bottom w:val="none" w:sz="0" w:space="0" w:color="auto"/>
              <w:right w:val="none" w:sz="0" w:space="0" w:color="auto"/>
            </w:tcBorders>
          </w:tcPr>
          <w:p w14:paraId="09F5287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52,026</w:t>
            </w:r>
          </w:p>
        </w:tc>
        <w:tc>
          <w:tcPr>
            <w:tcW w:w="1467" w:type="dxa"/>
            <w:tcBorders>
              <w:top w:val="none" w:sz="0" w:space="0" w:color="auto"/>
              <w:left w:val="none" w:sz="0" w:space="0" w:color="auto"/>
              <w:bottom w:val="none" w:sz="0" w:space="0" w:color="auto"/>
              <w:right w:val="none" w:sz="0" w:space="0" w:color="auto"/>
            </w:tcBorders>
          </w:tcPr>
          <w:p w14:paraId="1D1EDC5D"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75,966</w:t>
            </w:r>
          </w:p>
        </w:tc>
      </w:tr>
      <w:tr w:rsidR="0065622D" w14:paraId="03E3E939"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34688ED0" w14:textId="77777777" w:rsidR="0065622D" w:rsidRDefault="0065622D" w:rsidP="00857A7C">
            <w:r w:rsidRPr="002126B4">
              <w:t>Showerhead Kit</w:t>
            </w:r>
          </w:p>
        </w:tc>
        <w:tc>
          <w:tcPr>
            <w:tcW w:w="1278" w:type="dxa"/>
            <w:tcBorders>
              <w:top w:val="none" w:sz="0" w:space="0" w:color="auto"/>
              <w:left w:val="none" w:sz="0" w:space="0" w:color="auto"/>
              <w:bottom w:val="none" w:sz="0" w:space="0" w:color="auto"/>
              <w:right w:val="none" w:sz="0" w:space="0" w:color="auto"/>
            </w:tcBorders>
          </w:tcPr>
          <w:p w14:paraId="2A3B7E4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4767626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6436B44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21AEDDB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4C7D5C3F"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915</w:t>
            </w:r>
          </w:p>
        </w:tc>
        <w:tc>
          <w:tcPr>
            <w:tcW w:w="1467" w:type="dxa"/>
            <w:tcBorders>
              <w:top w:val="none" w:sz="0" w:space="0" w:color="auto"/>
              <w:left w:val="none" w:sz="0" w:space="0" w:color="auto"/>
              <w:bottom w:val="none" w:sz="0" w:space="0" w:color="auto"/>
              <w:right w:val="none" w:sz="0" w:space="0" w:color="auto"/>
            </w:tcBorders>
          </w:tcPr>
          <w:p w14:paraId="0048CCC2"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32,268</w:t>
            </w:r>
          </w:p>
        </w:tc>
      </w:tr>
      <w:tr w:rsidR="0065622D" w14:paraId="2431C82B"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5976F2C5" w14:textId="77777777" w:rsidR="0065622D" w:rsidRDefault="0065622D" w:rsidP="00857A7C">
            <w:r w:rsidRPr="002126B4">
              <w:t>Advanced Thermostat</w:t>
            </w:r>
          </w:p>
        </w:tc>
        <w:tc>
          <w:tcPr>
            <w:tcW w:w="1278" w:type="dxa"/>
            <w:tcBorders>
              <w:top w:val="none" w:sz="0" w:space="0" w:color="auto"/>
              <w:left w:val="none" w:sz="0" w:space="0" w:color="auto"/>
              <w:bottom w:val="none" w:sz="0" w:space="0" w:color="auto"/>
              <w:right w:val="none" w:sz="0" w:space="0" w:color="auto"/>
            </w:tcBorders>
          </w:tcPr>
          <w:p w14:paraId="434C4738"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14,403</w:t>
            </w:r>
          </w:p>
        </w:tc>
        <w:tc>
          <w:tcPr>
            <w:tcW w:w="1279" w:type="dxa"/>
            <w:tcBorders>
              <w:top w:val="none" w:sz="0" w:space="0" w:color="auto"/>
              <w:left w:val="none" w:sz="0" w:space="0" w:color="auto"/>
              <w:bottom w:val="none" w:sz="0" w:space="0" w:color="auto"/>
              <w:right w:val="none" w:sz="0" w:space="0" w:color="auto"/>
            </w:tcBorders>
          </w:tcPr>
          <w:p w14:paraId="60550642"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16,044</w:t>
            </w:r>
          </w:p>
        </w:tc>
        <w:tc>
          <w:tcPr>
            <w:tcW w:w="1467" w:type="dxa"/>
            <w:tcBorders>
              <w:top w:val="none" w:sz="0" w:space="0" w:color="auto"/>
              <w:left w:val="none" w:sz="0" w:space="0" w:color="auto"/>
              <w:bottom w:val="none" w:sz="0" w:space="0" w:color="auto"/>
              <w:right w:val="none" w:sz="0" w:space="0" w:color="auto"/>
            </w:tcBorders>
          </w:tcPr>
          <w:p w14:paraId="38DE06CA"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33,073</w:t>
            </w:r>
          </w:p>
        </w:tc>
        <w:tc>
          <w:tcPr>
            <w:tcW w:w="1467" w:type="dxa"/>
            <w:tcBorders>
              <w:top w:val="none" w:sz="0" w:space="0" w:color="auto"/>
              <w:left w:val="none" w:sz="0" w:space="0" w:color="auto"/>
              <w:bottom w:val="none" w:sz="0" w:space="0" w:color="auto"/>
              <w:right w:val="none" w:sz="0" w:space="0" w:color="auto"/>
            </w:tcBorders>
          </w:tcPr>
          <w:p w14:paraId="38B7540B"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28,289</w:t>
            </w:r>
          </w:p>
        </w:tc>
        <w:tc>
          <w:tcPr>
            <w:tcW w:w="1467" w:type="dxa"/>
            <w:tcBorders>
              <w:top w:val="none" w:sz="0" w:space="0" w:color="auto"/>
              <w:left w:val="none" w:sz="0" w:space="0" w:color="auto"/>
              <w:bottom w:val="none" w:sz="0" w:space="0" w:color="auto"/>
              <w:right w:val="none" w:sz="0" w:space="0" w:color="auto"/>
            </w:tcBorders>
          </w:tcPr>
          <w:p w14:paraId="6C1FE99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36,402</w:t>
            </w:r>
          </w:p>
        </w:tc>
        <w:tc>
          <w:tcPr>
            <w:tcW w:w="1467" w:type="dxa"/>
            <w:tcBorders>
              <w:top w:val="none" w:sz="0" w:space="0" w:color="auto"/>
              <w:left w:val="none" w:sz="0" w:space="0" w:color="auto"/>
              <w:bottom w:val="none" w:sz="0" w:space="0" w:color="auto"/>
              <w:right w:val="none" w:sz="0" w:space="0" w:color="auto"/>
            </w:tcBorders>
          </w:tcPr>
          <w:p w14:paraId="1F51E7AE"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29,180</w:t>
            </w:r>
          </w:p>
        </w:tc>
      </w:tr>
      <w:tr w:rsidR="0065622D" w14:paraId="33D8098E"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24D8D7D0" w14:textId="77777777" w:rsidR="0065622D" w:rsidRDefault="0065622D" w:rsidP="00857A7C">
            <w:r w:rsidRPr="002126B4">
              <w:t>Door Sweep</w:t>
            </w:r>
          </w:p>
        </w:tc>
        <w:tc>
          <w:tcPr>
            <w:tcW w:w="1278" w:type="dxa"/>
            <w:tcBorders>
              <w:top w:val="none" w:sz="0" w:space="0" w:color="auto"/>
              <w:left w:val="none" w:sz="0" w:space="0" w:color="auto"/>
              <w:bottom w:val="none" w:sz="0" w:space="0" w:color="auto"/>
              <w:right w:val="none" w:sz="0" w:space="0" w:color="auto"/>
            </w:tcBorders>
          </w:tcPr>
          <w:p w14:paraId="2DDC174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6F7530D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7DE09215"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B511CF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61D070B7"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480FF8A"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23,652</w:t>
            </w:r>
          </w:p>
        </w:tc>
      </w:tr>
      <w:tr w:rsidR="0065622D" w14:paraId="0C7E86B7"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01F35DD0" w14:textId="77777777" w:rsidR="0065622D" w:rsidRDefault="0065622D" w:rsidP="00857A7C">
            <w:r w:rsidRPr="002126B4">
              <w:t>Air Purifier</w:t>
            </w:r>
          </w:p>
        </w:tc>
        <w:tc>
          <w:tcPr>
            <w:tcW w:w="1278" w:type="dxa"/>
            <w:tcBorders>
              <w:top w:val="none" w:sz="0" w:space="0" w:color="auto"/>
              <w:left w:val="none" w:sz="0" w:space="0" w:color="auto"/>
              <w:bottom w:val="none" w:sz="0" w:space="0" w:color="auto"/>
              <w:right w:val="none" w:sz="0" w:space="0" w:color="auto"/>
            </w:tcBorders>
          </w:tcPr>
          <w:p w14:paraId="7062A424"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133FE009"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482737E"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6B95616B"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CC72BFF"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FEFC5A7" w14:textId="77777777" w:rsidR="0065622D" w:rsidRPr="00A33916"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9,705</w:t>
            </w:r>
          </w:p>
        </w:tc>
      </w:tr>
      <w:tr w:rsidR="0065622D" w14:paraId="1C39DFF8"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6D02D54C" w14:textId="77777777" w:rsidR="0065622D" w:rsidRDefault="0065622D" w:rsidP="00857A7C">
            <w:r w:rsidRPr="002126B4">
              <w:t>Dehumidifier</w:t>
            </w:r>
          </w:p>
        </w:tc>
        <w:tc>
          <w:tcPr>
            <w:tcW w:w="1278" w:type="dxa"/>
            <w:tcBorders>
              <w:top w:val="none" w:sz="0" w:space="0" w:color="auto"/>
              <w:left w:val="none" w:sz="0" w:space="0" w:color="auto"/>
              <w:bottom w:val="none" w:sz="0" w:space="0" w:color="auto"/>
              <w:right w:val="none" w:sz="0" w:space="0" w:color="auto"/>
            </w:tcBorders>
          </w:tcPr>
          <w:p w14:paraId="20BDB501"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28D5AC8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28485D4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1,237</w:t>
            </w:r>
          </w:p>
        </w:tc>
        <w:tc>
          <w:tcPr>
            <w:tcW w:w="1467" w:type="dxa"/>
            <w:tcBorders>
              <w:top w:val="none" w:sz="0" w:space="0" w:color="auto"/>
              <w:left w:val="none" w:sz="0" w:space="0" w:color="auto"/>
              <w:bottom w:val="none" w:sz="0" w:space="0" w:color="auto"/>
              <w:right w:val="none" w:sz="0" w:space="0" w:color="auto"/>
            </w:tcBorders>
          </w:tcPr>
          <w:p w14:paraId="7B2E78E0"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3,316</w:t>
            </w:r>
          </w:p>
        </w:tc>
        <w:tc>
          <w:tcPr>
            <w:tcW w:w="1467" w:type="dxa"/>
            <w:tcBorders>
              <w:top w:val="none" w:sz="0" w:space="0" w:color="auto"/>
              <w:left w:val="none" w:sz="0" w:space="0" w:color="auto"/>
              <w:bottom w:val="none" w:sz="0" w:space="0" w:color="auto"/>
              <w:right w:val="none" w:sz="0" w:space="0" w:color="auto"/>
            </w:tcBorders>
          </w:tcPr>
          <w:p w14:paraId="40E029A7"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3,733</w:t>
            </w:r>
          </w:p>
        </w:tc>
        <w:tc>
          <w:tcPr>
            <w:tcW w:w="1467" w:type="dxa"/>
            <w:tcBorders>
              <w:top w:val="none" w:sz="0" w:space="0" w:color="auto"/>
              <w:left w:val="none" w:sz="0" w:space="0" w:color="auto"/>
              <w:bottom w:val="none" w:sz="0" w:space="0" w:color="auto"/>
              <w:right w:val="none" w:sz="0" w:space="0" w:color="auto"/>
            </w:tcBorders>
          </w:tcPr>
          <w:p w14:paraId="72AAC44E"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8,352</w:t>
            </w:r>
          </w:p>
        </w:tc>
      </w:tr>
      <w:tr w:rsidR="0065622D" w14:paraId="0A0B0D49"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7351FBD7" w14:textId="77777777" w:rsidR="0065622D" w:rsidRDefault="0065622D" w:rsidP="00857A7C">
            <w:r w:rsidRPr="002126B4">
              <w:t>Bathroom Exhaust Fan</w:t>
            </w:r>
          </w:p>
        </w:tc>
        <w:tc>
          <w:tcPr>
            <w:tcW w:w="1278" w:type="dxa"/>
            <w:tcBorders>
              <w:top w:val="none" w:sz="0" w:space="0" w:color="auto"/>
              <w:left w:val="none" w:sz="0" w:space="0" w:color="auto"/>
              <w:bottom w:val="none" w:sz="0" w:space="0" w:color="auto"/>
              <w:right w:val="none" w:sz="0" w:space="0" w:color="auto"/>
            </w:tcBorders>
          </w:tcPr>
          <w:p w14:paraId="2B3763A3"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06F639DD"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2F167800"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5,768</w:t>
            </w:r>
          </w:p>
        </w:tc>
        <w:tc>
          <w:tcPr>
            <w:tcW w:w="1467" w:type="dxa"/>
            <w:tcBorders>
              <w:top w:val="none" w:sz="0" w:space="0" w:color="auto"/>
              <w:left w:val="none" w:sz="0" w:space="0" w:color="auto"/>
              <w:bottom w:val="none" w:sz="0" w:space="0" w:color="auto"/>
              <w:right w:val="none" w:sz="0" w:space="0" w:color="auto"/>
            </w:tcBorders>
          </w:tcPr>
          <w:p w14:paraId="0C0671FE"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7,735</w:t>
            </w:r>
          </w:p>
        </w:tc>
        <w:tc>
          <w:tcPr>
            <w:tcW w:w="1467" w:type="dxa"/>
            <w:tcBorders>
              <w:top w:val="none" w:sz="0" w:space="0" w:color="auto"/>
              <w:left w:val="none" w:sz="0" w:space="0" w:color="auto"/>
              <w:bottom w:val="none" w:sz="0" w:space="0" w:color="auto"/>
              <w:right w:val="none" w:sz="0" w:space="0" w:color="auto"/>
            </w:tcBorders>
          </w:tcPr>
          <w:p w14:paraId="6E4FD684"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7,747</w:t>
            </w:r>
          </w:p>
        </w:tc>
        <w:tc>
          <w:tcPr>
            <w:tcW w:w="1467" w:type="dxa"/>
            <w:tcBorders>
              <w:top w:val="none" w:sz="0" w:space="0" w:color="auto"/>
              <w:left w:val="none" w:sz="0" w:space="0" w:color="auto"/>
              <w:bottom w:val="none" w:sz="0" w:space="0" w:color="auto"/>
              <w:right w:val="none" w:sz="0" w:space="0" w:color="auto"/>
            </w:tcBorders>
          </w:tcPr>
          <w:p w14:paraId="07E57D78"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4,857</w:t>
            </w:r>
          </w:p>
        </w:tc>
      </w:tr>
      <w:tr w:rsidR="0065622D" w14:paraId="7354D4DB"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65094ED5" w14:textId="77777777" w:rsidR="0065622D" w:rsidRDefault="0065622D" w:rsidP="00857A7C">
            <w:r w:rsidRPr="002126B4">
              <w:t>Refrigerator</w:t>
            </w:r>
          </w:p>
        </w:tc>
        <w:tc>
          <w:tcPr>
            <w:tcW w:w="1278" w:type="dxa"/>
            <w:tcBorders>
              <w:top w:val="none" w:sz="0" w:space="0" w:color="auto"/>
              <w:left w:val="none" w:sz="0" w:space="0" w:color="auto"/>
              <w:bottom w:val="none" w:sz="0" w:space="0" w:color="auto"/>
              <w:right w:val="none" w:sz="0" w:space="0" w:color="auto"/>
            </w:tcBorders>
          </w:tcPr>
          <w:p w14:paraId="31222CC1"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071BA6C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4AD90E4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1,675</w:t>
            </w:r>
          </w:p>
        </w:tc>
        <w:tc>
          <w:tcPr>
            <w:tcW w:w="1467" w:type="dxa"/>
            <w:tcBorders>
              <w:top w:val="none" w:sz="0" w:space="0" w:color="auto"/>
              <w:left w:val="none" w:sz="0" w:space="0" w:color="auto"/>
              <w:bottom w:val="none" w:sz="0" w:space="0" w:color="auto"/>
              <w:right w:val="none" w:sz="0" w:space="0" w:color="auto"/>
            </w:tcBorders>
          </w:tcPr>
          <w:p w14:paraId="0404D325"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1,315</w:t>
            </w:r>
          </w:p>
        </w:tc>
        <w:tc>
          <w:tcPr>
            <w:tcW w:w="1467" w:type="dxa"/>
            <w:tcBorders>
              <w:top w:val="none" w:sz="0" w:space="0" w:color="auto"/>
              <w:left w:val="none" w:sz="0" w:space="0" w:color="auto"/>
              <w:bottom w:val="none" w:sz="0" w:space="0" w:color="auto"/>
              <w:right w:val="none" w:sz="0" w:space="0" w:color="auto"/>
            </w:tcBorders>
          </w:tcPr>
          <w:p w14:paraId="4824EBC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4,364</w:t>
            </w:r>
          </w:p>
        </w:tc>
        <w:tc>
          <w:tcPr>
            <w:tcW w:w="1467" w:type="dxa"/>
            <w:tcBorders>
              <w:top w:val="none" w:sz="0" w:space="0" w:color="auto"/>
              <w:left w:val="none" w:sz="0" w:space="0" w:color="auto"/>
              <w:bottom w:val="none" w:sz="0" w:space="0" w:color="auto"/>
              <w:right w:val="none" w:sz="0" w:space="0" w:color="auto"/>
            </w:tcBorders>
          </w:tcPr>
          <w:p w14:paraId="4B756FF5"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2,841</w:t>
            </w:r>
          </w:p>
        </w:tc>
      </w:tr>
      <w:tr w:rsidR="0065622D" w14:paraId="625A4802"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1876C102" w14:textId="77777777" w:rsidR="0065622D" w:rsidRDefault="0065622D" w:rsidP="00857A7C">
            <w:r w:rsidRPr="002126B4">
              <w:t>Clothes Washer</w:t>
            </w:r>
          </w:p>
        </w:tc>
        <w:tc>
          <w:tcPr>
            <w:tcW w:w="1278" w:type="dxa"/>
            <w:tcBorders>
              <w:top w:val="none" w:sz="0" w:space="0" w:color="auto"/>
              <w:left w:val="none" w:sz="0" w:space="0" w:color="auto"/>
              <w:bottom w:val="none" w:sz="0" w:space="0" w:color="auto"/>
              <w:right w:val="none" w:sz="0" w:space="0" w:color="auto"/>
            </w:tcBorders>
          </w:tcPr>
          <w:p w14:paraId="1ED72F7D"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40458602"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82</w:t>
            </w:r>
          </w:p>
        </w:tc>
        <w:tc>
          <w:tcPr>
            <w:tcW w:w="1467" w:type="dxa"/>
            <w:tcBorders>
              <w:top w:val="none" w:sz="0" w:space="0" w:color="auto"/>
              <w:left w:val="none" w:sz="0" w:space="0" w:color="auto"/>
              <w:bottom w:val="none" w:sz="0" w:space="0" w:color="auto"/>
              <w:right w:val="none" w:sz="0" w:space="0" w:color="auto"/>
            </w:tcBorders>
          </w:tcPr>
          <w:p w14:paraId="4632CC06"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1,388</w:t>
            </w:r>
          </w:p>
        </w:tc>
        <w:tc>
          <w:tcPr>
            <w:tcW w:w="1467" w:type="dxa"/>
            <w:tcBorders>
              <w:top w:val="none" w:sz="0" w:space="0" w:color="auto"/>
              <w:left w:val="none" w:sz="0" w:space="0" w:color="auto"/>
              <w:bottom w:val="none" w:sz="0" w:space="0" w:color="auto"/>
              <w:right w:val="none" w:sz="0" w:space="0" w:color="auto"/>
            </w:tcBorders>
          </w:tcPr>
          <w:p w14:paraId="25C9DF18"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2,915</w:t>
            </w:r>
          </w:p>
        </w:tc>
        <w:tc>
          <w:tcPr>
            <w:tcW w:w="1467" w:type="dxa"/>
            <w:tcBorders>
              <w:top w:val="none" w:sz="0" w:space="0" w:color="auto"/>
              <w:left w:val="none" w:sz="0" w:space="0" w:color="auto"/>
              <w:bottom w:val="none" w:sz="0" w:space="0" w:color="auto"/>
              <w:right w:val="none" w:sz="0" w:space="0" w:color="auto"/>
            </w:tcBorders>
          </w:tcPr>
          <w:p w14:paraId="4C80582F"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2,206</w:t>
            </w:r>
          </w:p>
        </w:tc>
        <w:tc>
          <w:tcPr>
            <w:tcW w:w="1467" w:type="dxa"/>
            <w:tcBorders>
              <w:top w:val="none" w:sz="0" w:space="0" w:color="auto"/>
              <w:left w:val="none" w:sz="0" w:space="0" w:color="auto"/>
              <w:bottom w:val="none" w:sz="0" w:space="0" w:color="auto"/>
              <w:right w:val="none" w:sz="0" w:space="0" w:color="auto"/>
            </w:tcBorders>
          </w:tcPr>
          <w:p w14:paraId="72C3F350"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2,535</w:t>
            </w:r>
          </w:p>
        </w:tc>
      </w:tr>
      <w:tr w:rsidR="0065622D" w14:paraId="7DE2795F"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tcPr>
          <w:p w14:paraId="3C896FFC" w14:textId="77777777" w:rsidR="0065622D" w:rsidRDefault="0065622D" w:rsidP="00857A7C">
            <w:r w:rsidRPr="002126B4">
              <w:t>Electric Dryer</w:t>
            </w:r>
          </w:p>
        </w:tc>
        <w:tc>
          <w:tcPr>
            <w:tcW w:w="1278" w:type="dxa"/>
            <w:tcBorders>
              <w:top w:val="none" w:sz="0" w:space="0" w:color="auto"/>
              <w:left w:val="none" w:sz="0" w:space="0" w:color="auto"/>
              <w:bottom w:val="none" w:sz="0" w:space="0" w:color="auto"/>
              <w:right w:val="none" w:sz="0" w:space="0" w:color="auto"/>
            </w:tcBorders>
          </w:tcPr>
          <w:p w14:paraId="7F99E8AA"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4E7FC4F5"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177</w:t>
            </w:r>
          </w:p>
        </w:tc>
        <w:tc>
          <w:tcPr>
            <w:tcW w:w="1467" w:type="dxa"/>
            <w:tcBorders>
              <w:top w:val="none" w:sz="0" w:space="0" w:color="auto"/>
              <w:left w:val="none" w:sz="0" w:space="0" w:color="auto"/>
              <w:bottom w:val="none" w:sz="0" w:space="0" w:color="auto"/>
              <w:right w:val="none" w:sz="0" w:space="0" w:color="auto"/>
            </w:tcBorders>
          </w:tcPr>
          <w:p w14:paraId="16B3C6F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2,587</w:t>
            </w:r>
          </w:p>
        </w:tc>
        <w:tc>
          <w:tcPr>
            <w:tcW w:w="1467" w:type="dxa"/>
            <w:tcBorders>
              <w:top w:val="none" w:sz="0" w:space="0" w:color="auto"/>
              <w:left w:val="none" w:sz="0" w:space="0" w:color="auto"/>
              <w:bottom w:val="none" w:sz="0" w:space="0" w:color="auto"/>
              <w:right w:val="none" w:sz="0" w:space="0" w:color="auto"/>
            </w:tcBorders>
          </w:tcPr>
          <w:p w14:paraId="09E3E08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3,299</w:t>
            </w:r>
          </w:p>
        </w:tc>
        <w:tc>
          <w:tcPr>
            <w:tcW w:w="1467" w:type="dxa"/>
            <w:tcBorders>
              <w:top w:val="none" w:sz="0" w:space="0" w:color="auto"/>
              <w:left w:val="none" w:sz="0" w:space="0" w:color="auto"/>
              <w:bottom w:val="none" w:sz="0" w:space="0" w:color="auto"/>
              <w:right w:val="none" w:sz="0" w:space="0" w:color="auto"/>
            </w:tcBorders>
          </w:tcPr>
          <w:p w14:paraId="06292769"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2,562</w:t>
            </w:r>
          </w:p>
        </w:tc>
        <w:tc>
          <w:tcPr>
            <w:tcW w:w="1467" w:type="dxa"/>
            <w:tcBorders>
              <w:top w:val="none" w:sz="0" w:space="0" w:color="auto"/>
              <w:left w:val="none" w:sz="0" w:space="0" w:color="auto"/>
              <w:bottom w:val="none" w:sz="0" w:space="0" w:color="auto"/>
              <w:right w:val="none" w:sz="0" w:space="0" w:color="auto"/>
            </w:tcBorders>
          </w:tcPr>
          <w:p w14:paraId="73D9997E"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1,452</w:t>
            </w:r>
          </w:p>
        </w:tc>
      </w:tr>
      <w:tr w:rsidR="0065622D" w14:paraId="6AEBF12A"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7457226D" w14:textId="77777777" w:rsidR="0065622D" w:rsidRDefault="0065622D" w:rsidP="00857A7C">
            <w:r w:rsidRPr="00FB77C6">
              <w:lastRenderedPageBreak/>
              <w:t>Pipe Insulation</w:t>
            </w:r>
          </w:p>
        </w:tc>
        <w:tc>
          <w:tcPr>
            <w:tcW w:w="1278" w:type="dxa"/>
            <w:tcBorders>
              <w:top w:val="none" w:sz="0" w:space="0" w:color="auto"/>
              <w:left w:val="none" w:sz="0" w:space="0" w:color="auto"/>
              <w:bottom w:val="none" w:sz="0" w:space="0" w:color="auto"/>
              <w:right w:val="none" w:sz="0" w:space="0" w:color="auto"/>
            </w:tcBorders>
          </w:tcPr>
          <w:p w14:paraId="4DD0A59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586E2ECE"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79</w:t>
            </w:r>
          </w:p>
        </w:tc>
        <w:tc>
          <w:tcPr>
            <w:tcW w:w="1467" w:type="dxa"/>
            <w:tcBorders>
              <w:top w:val="none" w:sz="0" w:space="0" w:color="auto"/>
              <w:left w:val="none" w:sz="0" w:space="0" w:color="auto"/>
              <w:bottom w:val="none" w:sz="0" w:space="0" w:color="auto"/>
              <w:right w:val="none" w:sz="0" w:space="0" w:color="auto"/>
            </w:tcBorders>
          </w:tcPr>
          <w:p w14:paraId="16068C93"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1,357</w:t>
            </w:r>
          </w:p>
        </w:tc>
        <w:tc>
          <w:tcPr>
            <w:tcW w:w="1467" w:type="dxa"/>
            <w:tcBorders>
              <w:top w:val="none" w:sz="0" w:space="0" w:color="auto"/>
              <w:left w:val="none" w:sz="0" w:space="0" w:color="auto"/>
              <w:bottom w:val="none" w:sz="0" w:space="0" w:color="auto"/>
              <w:right w:val="none" w:sz="0" w:space="0" w:color="auto"/>
            </w:tcBorders>
          </w:tcPr>
          <w:p w14:paraId="144BA0E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1,714</w:t>
            </w:r>
          </w:p>
        </w:tc>
        <w:tc>
          <w:tcPr>
            <w:tcW w:w="1467" w:type="dxa"/>
            <w:tcBorders>
              <w:top w:val="none" w:sz="0" w:space="0" w:color="auto"/>
              <w:left w:val="none" w:sz="0" w:space="0" w:color="auto"/>
              <w:bottom w:val="none" w:sz="0" w:space="0" w:color="auto"/>
              <w:right w:val="none" w:sz="0" w:space="0" w:color="auto"/>
            </w:tcBorders>
          </w:tcPr>
          <w:p w14:paraId="34693615"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1,399</w:t>
            </w:r>
          </w:p>
        </w:tc>
        <w:tc>
          <w:tcPr>
            <w:tcW w:w="1467" w:type="dxa"/>
            <w:tcBorders>
              <w:top w:val="none" w:sz="0" w:space="0" w:color="auto"/>
              <w:left w:val="none" w:sz="0" w:space="0" w:color="auto"/>
              <w:bottom w:val="none" w:sz="0" w:space="0" w:color="auto"/>
              <w:right w:val="none" w:sz="0" w:space="0" w:color="auto"/>
            </w:tcBorders>
          </w:tcPr>
          <w:p w14:paraId="434C8DE2"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1,372</w:t>
            </w:r>
          </w:p>
        </w:tc>
      </w:tr>
      <w:tr w:rsidR="0065622D" w14:paraId="3F135872"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788FBED5" w14:textId="77777777" w:rsidR="0065622D" w:rsidRDefault="0065622D" w:rsidP="00857A7C">
            <w:r w:rsidRPr="00FB77C6">
              <w:t>Water Dispenser</w:t>
            </w:r>
          </w:p>
        </w:tc>
        <w:tc>
          <w:tcPr>
            <w:tcW w:w="1278" w:type="dxa"/>
            <w:tcBorders>
              <w:top w:val="none" w:sz="0" w:space="0" w:color="auto"/>
              <w:left w:val="none" w:sz="0" w:space="0" w:color="auto"/>
              <w:bottom w:val="none" w:sz="0" w:space="0" w:color="auto"/>
              <w:right w:val="none" w:sz="0" w:space="0" w:color="auto"/>
            </w:tcBorders>
          </w:tcPr>
          <w:p w14:paraId="3D98E4D8"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2D9008D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09B0CA5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611</w:t>
            </w:r>
          </w:p>
        </w:tc>
        <w:tc>
          <w:tcPr>
            <w:tcW w:w="1467" w:type="dxa"/>
            <w:tcBorders>
              <w:top w:val="none" w:sz="0" w:space="0" w:color="auto"/>
              <w:left w:val="none" w:sz="0" w:space="0" w:color="auto"/>
              <w:bottom w:val="none" w:sz="0" w:space="0" w:color="auto"/>
              <w:right w:val="none" w:sz="0" w:space="0" w:color="auto"/>
            </w:tcBorders>
          </w:tcPr>
          <w:p w14:paraId="5E4E82EE"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1,110</w:t>
            </w:r>
          </w:p>
        </w:tc>
        <w:tc>
          <w:tcPr>
            <w:tcW w:w="1467" w:type="dxa"/>
            <w:tcBorders>
              <w:top w:val="none" w:sz="0" w:space="0" w:color="auto"/>
              <w:left w:val="none" w:sz="0" w:space="0" w:color="auto"/>
              <w:bottom w:val="none" w:sz="0" w:space="0" w:color="auto"/>
              <w:right w:val="none" w:sz="0" w:space="0" w:color="auto"/>
            </w:tcBorders>
          </w:tcPr>
          <w:p w14:paraId="0501C7D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548</w:t>
            </w:r>
          </w:p>
        </w:tc>
        <w:tc>
          <w:tcPr>
            <w:tcW w:w="1467" w:type="dxa"/>
            <w:tcBorders>
              <w:top w:val="none" w:sz="0" w:space="0" w:color="auto"/>
              <w:left w:val="none" w:sz="0" w:space="0" w:color="auto"/>
              <w:bottom w:val="none" w:sz="0" w:space="0" w:color="auto"/>
              <w:right w:val="none" w:sz="0" w:space="0" w:color="auto"/>
            </w:tcBorders>
          </w:tcPr>
          <w:p w14:paraId="305B7139"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364</w:t>
            </w:r>
          </w:p>
        </w:tc>
      </w:tr>
      <w:tr w:rsidR="0065622D" w14:paraId="0D2E9734"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6434E4DA" w14:textId="77777777" w:rsidR="0065622D" w:rsidRDefault="0065622D" w:rsidP="00857A7C">
            <w:r w:rsidRPr="00FB77C6">
              <w:t>Freezer</w:t>
            </w:r>
          </w:p>
        </w:tc>
        <w:tc>
          <w:tcPr>
            <w:tcW w:w="1278" w:type="dxa"/>
            <w:tcBorders>
              <w:top w:val="none" w:sz="0" w:space="0" w:color="auto"/>
              <w:left w:val="none" w:sz="0" w:space="0" w:color="auto"/>
              <w:bottom w:val="none" w:sz="0" w:space="0" w:color="auto"/>
              <w:right w:val="none" w:sz="0" w:space="0" w:color="auto"/>
            </w:tcBorders>
          </w:tcPr>
          <w:p w14:paraId="5C3C7E6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17CADF69"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6</w:t>
            </w:r>
          </w:p>
        </w:tc>
        <w:tc>
          <w:tcPr>
            <w:tcW w:w="1467" w:type="dxa"/>
            <w:tcBorders>
              <w:top w:val="none" w:sz="0" w:space="0" w:color="auto"/>
              <w:left w:val="none" w:sz="0" w:space="0" w:color="auto"/>
              <w:bottom w:val="none" w:sz="0" w:space="0" w:color="auto"/>
              <w:right w:val="none" w:sz="0" w:space="0" w:color="auto"/>
            </w:tcBorders>
          </w:tcPr>
          <w:p w14:paraId="5CE98161"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83</w:t>
            </w:r>
          </w:p>
        </w:tc>
        <w:tc>
          <w:tcPr>
            <w:tcW w:w="1467" w:type="dxa"/>
            <w:tcBorders>
              <w:top w:val="none" w:sz="0" w:space="0" w:color="auto"/>
              <w:left w:val="none" w:sz="0" w:space="0" w:color="auto"/>
              <w:bottom w:val="none" w:sz="0" w:space="0" w:color="auto"/>
              <w:right w:val="none" w:sz="0" w:space="0" w:color="auto"/>
            </w:tcBorders>
          </w:tcPr>
          <w:p w14:paraId="051555F6"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230</w:t>
            </w:r>
          </w:p>
        </w:tc>
        <w:tc>
          <w:tcPr>
            <w:tcW w:w="1467" w:type="dxa"/>
            <w:tcBorders>
              <w:top w:val="none" w:sz="0" w:space="0" w:color="auto"/>
              <w:left w:val="none" w:sz="0" w:space="0" w:color="auto"/>
              <w:bottom w:val="none" w:sz="0" w:space="0" w:color="auto"/>
              <w:right w:val="none" w:sz="0" w:space="0" w:color="auto"/>
            </w:tcBorders>
          </w:tcPr>
          <w:p w14:paraId="1E8F6B2D"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189</w:t>
            </w:r>
          </w:p>
        </w:tc>
        <w:tc>
          <w:tcPr>
            <w:tcW w:w="1467" w:type="dxa"/>
            <w:tcBorders>
              <w:top w:val="none" w:sz="0" w:space="0" w:color="auto"/>
              <w:left w:val="none" w:sz="0" w:space="0" w:color="auto"/>
              <w:bottom w:val="none" w:sz="0" w:space="0" w:color="auto"/>
              <w:right w:val="none" w:sz="0" w:space="0" w:color="auto"/>
            </w:tcBorders>
          </w:tcPr>
          <w:p w14:paraId="7F0F68A6"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277</w:t>
            </w:r>
          </w:p>
        </w:tc>
      </w:tr>
      <w:tr w:rsidR="0065622D" w14:paraId="6DEF12F5"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4F6B52C6" w14:textId="77777777" w:rsidR="0065622D" w:rsidRDefault="0065622D" w:rsidP="00857A7C">
            <w:r w:rsidRPr="00FB77C6">
              <w:t>Room Air Conditioner</w:t>
            </w:r>
          </w:p>
        </w:tc>
        <w:tc>
          <w:tcPr>
            <w:tcW w:w="1278" w:type="dxa"/>
            <w:tcBorders>
              <w:top w:val="none" w:sz="0" w:space="0" w:color="auto"/>
              <w:left w:val="none" w:sz="0" w:space="0" w:color="auto"/>
              <w:bottom w:val="none" w:sz="0" w:space="0" w:color="auto"/>
              <w:right w:val="none" w:sz="0" w:space="0" w:color="auto"/>
            </w:tcBorders>
          </w:tcPr>
          <w:p w14:paraId="6353483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0D05B74E"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2F55D898"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0B630DF9"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422</w:t>
            </w:r>
          </w:p>
        </w:tc>
        <w:tc>
          <w:tcPr>
            <w:tcW w:w="1467" w:type="dxa"/>
            <w:tcBorders>
              <w:top w:val="none" w:sz="0" w:space="0" w:color="auto"/>
              <w:left w:val="none" w:sz="0" w:space="0" w:color="auto"/>
              <w:bottom w:val="none" w:sz="0" w:space="0" w:color="auto"/>
              <w:right w:val="none" w:sz="0" w:space="0" w:color="auto"/>
            </w:tcBorders>
          </w:tcPr>
          <w:p w14:paraId="721BB94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290</w:t>
            </w:r>
          </w:p>
        </w:tc>
        <w:tc>
          <w:tcPr>
            <w:tcW w:w="1467" w:type="dxa"/>
            <w:tcBorders>
              <w:top w:val="none" w:sz="0" w:space="0" w:color="auto"/>
              <w:left w:val="none" w:sz="0" w:space="0" w:color="auto"/>
              <w:bottom w:val="none" w:sz="0" w:space="0" w:color="auto"/>
              <w:right w:val="none" w:sz="0" w:space="0" w:color="auto"/>
            </w:tcBorders>
          </w:tcPr>
          <w:p w14:paraId="2C9F14D6"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176</w:t>
            </w:r>
          </w:p>
        </w:tc>
      </w:tr>
      <w:tr w:rsidR="0065622D" w14:paraId="1CCE623C"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07B72A35" w14:textId="77777777" w:rsidR="0065622D" w:rsidRDefault="0065622D" w:rsidP="00857A7C">
            <w:r w:rsidRPr="00FB77C6">
              <w:t>Heat Pump Water</w:t>
            </w:r>
            <w:r>
              <w:t xml:space="preserve"> </w:t>
            </w:r>
            <w:r w:rsidRPr="00FB77C6">
              <w:t>Heater</w:t>
            </w:r>
          </w:p>
        </w:tc>
        <w:tc>
          <w:tcPr>
            <w:tcW w:w="1278" w:type="dxa"/>
            <w:tcBorders>
              <w:top w:val="none" w:sz="0" w:space="0" w:color="auto"/>
              <w:left w:val="none" w:sz="0" w:space="0" w:color="auto"/>
              <w:bottom w:val="none" w:sz="0" w:space="0" w:color="auto"/>
              <w:right w:val="none" w:sz="0" w:space="0" w:color="auto"/>
            </w:tcBorders>
          </w:tcPr>
          <w:p w14:paraId="18DAE7A2"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20F4E40E"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6DDDBB62"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6E6A97AF"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55</w:t>
            </w:r>
          </w:p>
        </w:tc>
        <w:tc>
          <w:tcPr>
            <w:tcW w:w="1467" w:type="dxa"/>
            <w:tcBorders>
              <w:top w:val="none" w:sz="0" w:space="0" w:color="auto"/>
              <w:left w:val="none" w:sz="0" w:space="0" w:color="auto"/>
              <w:bottom w:val="none" w:sz="0" w:space="0" w:color="auto"/>
              <w:right w:val="none" w:sz="0" w:space="0" w:color="auto"/>
            </w:tcBorders>
          </w:tcPr>
          <w:p w14:paraId="0A4A02C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881CFA">
              <w:t>96</w:t>
            </w:r>
          </w:p>
        </w:tc>
        <w:tc>
          <w:tcPr>
            <w:tcW w:w="1467" w:type="dxa"/>
            <w:tcBorders>
              <w:top w:val="none" w:sz="0" w:space="0" w:color="auto"/>
              <w:left w:val="none" w:sz="0" w:space="0" w:color="auto"/>
              <w:bottom w:val="none" w:sz="0" w:space="0" w:color="auto"/>
              <w:right w:val="none" w:sz="0" w:space="0" w:color="auto"/>
            </w:tcBorders>
          </w:tcPr>
          <w:p w14:paraId="545A0714"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125</w:t>
            </w:r>
          </w:p>
        </w:tc>
      </w:tr>
      <w:tr w:rsidR="0065622D" w14:paraId="619F1075"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349B54B7" w14:textId="77777777" w:rsidR="0065622D" w:rsidRDefault="0065622D" w:rsidP="00857A7C">
            <w:r w:rsidRPr="00FB77C6">
              <w:t>Pool Pump</w:t>
            </w:r>
          </w:p>
        </w:tc>
        <w:tc>
          <w:tcPr>
            <w:tcW w:w="1278" w:type="dxa"/>
            <w:tcBorders>
              <w:top w:val="none" w:sz="0" w:space="0" w:color="auto"/>
              <w:left w:val="none" w:sz="0" w:space="0" w:color="auto"/>
              <w:bottom w:val="none" w:sz="0" w:space="0" w:color="auto"/>
              <w:right w:val="none" w:sz="0" w:space="0" w:color="auto"/>
            </w:tcBorders>
          </w:tcPr>
          <w:p w14:paraId="460DBDCE"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206</w:t>
            </w:r>
          </w:p>
        </w:tc>
        <w:tc>
          <w:tcPr>
            <w:tcW w:w="1279" w:type="dxa"/>
            <w:tcBorders>
              <w:top w:val="none" w:sz="0" w:space="0" w:color="auto"/>
              <w:left w:val="none" w:sz="0" w:space="0" w:color="auto"/>
              <w:bottom w:val="none" w:sz="0" w:space="0" w:color="auto"/>
              <w:right w:val="none" w:sz="0" w:space="0" w:color="auto"/>
            </w:tcBorders>
          </w:tcPr>
          <w:p w14:paraId="18377310"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8</w:t>
            </w:r>
          </w:p>
        </w:tc>
        <w:tc>
          <w:tcPr>
            <w:tcW w:w="1467" w:type="dxa"/>
            <w:tcBorders>
              <w:top w:val="none" w:sz="0" w:space="0" w:color="auto"/>
              <w:left w:val="none" w:sz="0" w:space="0" w:color="auto"/>
              <w:bottom w:val="none" w:sz="0" w:space="0" w:color="auto"/>
              <w:right w:val="none" w:sz="0" w:space="0" w:color="auto"/>
            </w:tcBorders>
          </w:tcPr>
          <w:p w14:paraId="2245DD85"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59</w:t>
            </w:r>
          </w:p>
        </w:tc>
        <w:tc>
          <w:tcPr>
            <w:tcW w:w="1467" w:type="dxa"/>
            <w:tcBorders>
              <w:top w:val="none" w:sz="0" w:space="0" w:color="auto"/>
              <w:left w:val="none" w:sz="0" w:space="0" w:color="auto"/>
              <w:bottom w:val="none" w:sz="0" w:space="0" w:color="auto"/>
              <w:right w:val="none" w:sz="0" w:space="0" w:color="auto"/>
            </w:tcBorders>
          </w:tcPr>
          <w:p w14:paraId="6D4FED5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124</w:t>
            </w:r>
          </w:p>
        </w:tc>
        <w:tc>
          <w:tcPr>
            <w:tcW w:w="1467" w:type="dxa"/>
            <w:tcBorders>
              <w:top w:val="none" w:sz="0" w:space="0" w:color="auto"/>
              <w:left w:val="none" w:sz="0" w:space="0" w:color="auto"/>
              <w:bottom w:val="none" w:sz="0" w:space="0" w:color="auto"/>
              <w:right w:val="none" w:sz="0" w:space="0" w:color="auto"/>
            </w:tcBorders>
          </w:tcPr>
          <w:p w14:paraId="2E50FB0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89</w:t>
            </w:r>
          </w:p>
        </w:tc>
        <w:tc>
          <w:tcPr>
            <w:tcW w:w="1467" w:type="dxa"/>
            <w:tcBorders>
              <w:top w:val="none" w:sz="0" w:space="0" w:color="auto"/>
              <w:left w:val="none" w:sz="0" w:space="0" w:color="auto"/>
              <w:bottom w:val="none" w:sz="0" w:space="0" w:color="auto"/>
              <w:right w:val="none" w:sz="0" w:space="0" w:color="auto"/>
            </w:tcBorders>
          </w:tcPr>
          <w:p w14:paraId="73BAD58A"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109</w:t>
            </w:r>
          </w:p>
        </w:tc>
      </w:tr>
      <w:tr w:rsidR="0065622D" w14:paraId="511BA1B1"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2E474620" w14:textId="77777777" w:rsidR="0065622D" w:rsidRPr="00881CFA" w:rsidRDefault="0065622D" w:rsidP="00857A7C">
            <w:r w:rsidRPr="00FB77C6">
              <w:t>Faucet Aerator</w:t>
            </w:r>
          </w:p>
        </w:tc>
        <w:tc>
          <w:tcPr>
            <w:tcW w:w="1278" w:type="dxa"/>
            <w:tcBorders>
              <w:top w:val="none" w:sz="0" w:space="0" w:color="auto"/>
              <w:left w:val="none" w:sz="0" w:space="0" w:color="auto"/>
              <w:bottom w:val="none" w:sz="0" w:space="0" w:color="auto"/>
              <w:right w:val="none" w:sz="0" w:space="0" w:color="auto"/>
            </w:tcBorders>
          </w:tcPr>
          <w:p w14:paraId="7F5A097F"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3C2B3F1A"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6220ACEC"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A96C9D4"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5C999AB"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4218EBD2"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101</w:t>
            </w:r>
          </w:p>
        </w:tc>
      </w:tr>
      <w:tr w:rsidR="0065622D" w14:paraId="3833D1EB"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2C16EB4E" w14:textId="77777777" w:rsidR="0065622D" w:rsidRPr="00881CFA" w:rsidRDefault="0065622D" w:rsidP="00857A7C">
            <w:r w:rsidRPr="00FB77C6">
              <w:t>Gas Tankless Water Heater</w:t>
            </w:r>
          </w:p>
        </w:tc>
        <w:tc>
          <w:tcPr>
            <w:tcW w:w="1278" w:type="dxa"/>
            <w:tcBorders>
              <w:top w:val="none" w:sz="0" w:space="0" w:color="auto"/>
              <w:left w:val="none" w:sz="0" w:space="0" w:color="auto"/>
              <w:bottom w:val="none" w:sz="0" w:space="0" w:color="auto"/>
              <w:right w:val="none" w:sz="0" w:space="0" w:color="auto"/>
            </w:tcBorders>
          </w:tcPr>
          <w:p w14:paraId="064DC750"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70E3EF79"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7366E3A0"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4D3755E7"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EE76498"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6E0B07B6"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69</w:t>
            </w:r>
          </w:p>
        </w:tc>
      </w:tr>
      <w:tr w:rsidR="0065622D" w14:paraId="47584BAB"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37090781" w14:textId="77777777" w:rsidR="0065622D" w:rsidRPr="00881CFA" w:rsidRDefault="0065622D" w:rsidP="00857A7C">
            <w:r w:rsidRPr="00FB77C6">
              <w:t>Showerhead</w:t>
            </w:r>
          </w:p>
        </w:tc>
        <w:tc>
          <w:tcPr>
            <w:tcW w:w="1278" w:type="dxa"/>
            <w:tcBorders>
              <w:top w:val="none" w:sz="0" w:space="0" w:color="auto"/>
              <w:left w:val="none" w:sz="0" w:space="0" w:color="auto"/>
              <w:bottom w:val="none" w:sz="0" w:space="0" w:color="auto"/>
              <w:right w:val="none" w:sz="0" w:space="0" w:color="auto"/>
            </w:tcBorders>
          </w:tcPr>
          <w:p w14:paraId="70719F40"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51F74DB7"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76D3BE0"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49EC469"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69E1C749"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5A71EE1"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56</w:t>
            </w:r>
          </w:p>
        </w:tc>
      </w:tr>
      <w:tr w:rsidR="0065622D" w14:paraId="2B60E9FB"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215BC63A" w14:textId="77777777" w:rsidR="0065622D" w:rsidRPr="00881CFA" w:rsidRDefault="0065622D" w:rsidP="00857A7C">
            <w:r w:rsidRPr="00FB77C6">
              <w:t>Gas Water Heater</w:t>
            </w:r>
          </w:p>
        </w:tc>
        <w:tc>
          <w:tcPr>
            <w:tcW w:w="1278" w:type="dxa"/>
            <w:tcBorders>
              <w:top w:val="none" w:sz="0" w:space="0" w:color="auto"/>
              <w:left w:val="none" w:sz="0" w:space="0" w:color="auto"/>
              <w:bottom w:val="none" w:sz="0" w:space="0" w:color="auto"/>
              <w:right w:val="none" w:sz="0" w:space="0" w:color="auto"/>
            </w:tcBorders>
          </w:tcPr>
          <w:p w14:paraId="58D05026"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4A9F9AAB"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67FD7C4B"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029631DA"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57031B30"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24</w:t>
            </w:r>
          </w:p>
        </w:tc>
        <w:tc>
          <w:tcPr>
            <w:tcW w:w="1467" w:type="dxa"/>
            <w:tcBorders>
              <w:top w:val="none" w:sz="0" w:space="0" w:color="auto"/>
              <w:left w:val="none" w:sz="0" w:space="0" w:color="auto"/>
              <w:bottom w:val="none" w:sz="0" w:space="0" w:color="auto"/>
              <w:right w:val="none" w:sz="0" w:space="0" w:color="auto"/>
            </w:tcBorders>
          </w:tcPr>
          <w:p w14:paraId="2D36D39D"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15</w:t>
            </w:r>
          </w:p>
        </w:tc>
      </w:tr>
      <w:tr w:rsidR="0065622D" w14:paraId="78CB8EF7"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3FFD01A6" w14:textId="77777777" w:rsidR="0065622D" w:rsidRPr="00881CFA" w:rsidRDefault="0065622D" w:rsidP="00857A7C">
            <w:r w:rsidRPr="00FB77C6">
              <w:t>Wall Plate Gasket</w:t>
            </w:r>
          </w:p>
        </w:tc>
        <w:tc>
          <w:tcPr>
            <w:tcW w:w="1278" w:type="dxa"/>
            <w:tcBorders>
              <w:top w:val="none" w:sz="0" w:space="0" w:color="auto"/>
              <w:left w:val="none" w:sz="0" w:space="0" w:color="auto"/>
              <w:bottom w:val="none" w:sz="0" w:space="0" w:color="auto"/>
              <w:right w:val="none" w:sz="0" w:space="0" w:color="auto"/>
            </w:tcBorders>
          </w:tcPr>
          <w:p w14:paraId="6835115F"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56E86212"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C073058"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AD677B6"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00BB4F7F"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CE56E77"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8</w:t>
            </w:r>
          </w:p>
        </w:tc>
      </w:tr>
      <w:tr w:rsidR="0065622D" w14:paraId="7DD1F17C"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343886DD" w14:textId="77777777" w:rsidR="0065622D" w:rsidRPr="00945969" w:rsidRDefault="0065622D" w:rsidP="00857A7C">
            <w:r w:rsidRPr="00FB77C6">
              <w:t>Weatherstripping</w:t>
            </w:r>
          </w:p>
        </w:tc>
        <w:tc>
          <w:tcPr>
            <w:tcW w:w="1278" w:type="dxa"/>
            <w:tcBorders>
              <w:top w:val="none" w:sz="0" w:space="0" w:color="auto"/>
              <w:left w:val="none" w:sz="0" w:space="0" w:color="auto"/>
              <w:bottom w:val="none" w:sz="0" w:space="0" w:color="auto"/>
              <w:right w:val="none" w:sz="0" w:space="0" w:color="auto"/>
            </w:tcBorders>
          </w:tcPr>
          <w:p w14:paraId="779AA885"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033FE72A"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4593D8A6"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3EB4075"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0314A56B"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4A1AB657" w14:textId="77777777" w:rsidR="0065622D" w:rsidRPr="00DB47E8"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7</w:t>
            </w:r>
          </w:p>
        </w:tc>
      </w:tr>
      <w:tr w:rsidR="0065622D" w14:paraId="15DF4C7C"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7A2A16A2" w14:textId="77777777" w:rsidR="0065622D" w:rsidRPr="00945969" w:rsidRDefault="0065622D" w:rsidP="00857A7C">
            <w:r w:rsidRPr="00FB77C6">
              <w:t>Smart Socket</w:t>
            </w:r>
          </w:p>
        </w:tc>
        <w:tc>
          <w:tcPr>
            <w:tcW w:w="1278" w:type="dxa"/>
            <w:tcBorders>
              <w:top w:val="none" w:sz="0" w:space="0" w:color="auto"/>
              <w:left w:val="none" w:sz="0" w:space="0" w:color="auto"/>
              <w:bottom w:val="none" w:sz="0" w:space="0" w:color="auto"/>
              <w:right w:val="none" w:sz="0" w:space="0" w:color="auto"/>
            </w:tcBorders>
          </w:tcPr>
          <w:p w14:paraId="3BB336F8"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279" w:type="dxa"/>
            <w:tcBorders>
              <w:top w:val="none" w:sz="0" w:space="0" w:color="auto"/>
              <w:left w:val="none" w:sz="0" w:space="0" w:color="auto"/>
              <w:bottom w:val="none" w:sz="0" w:space="0" w:color="auto"/>
              <w:right w:val="none" w:sz="0" w:space="0" w:color="auto"/>
            </w:tcBorders>
          </w:tcPr>
          <w:p w14:paraId="65509425"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5F50374A"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36608A5"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1C6677F6" w14:textId="77777777" w:rsidR="0065622D" w:rsidRPr="00881CFA" w:rsidRDefault="0065622D" w:rsidP="00857A7C">
            <w:pPr>
              <w:jc w:val="right"/>
              <w:cnfStyle w:val="000000100000" w:firstRow="0" w:lastRow="0" w:firstColumn="0" w:lastColumn="0" w:oddVBand="0" w:evenVBand="0" w:oddHBand="1" w:evenHBand="0" w:firstRowFirstColumn="0" w:firstRowLastColumn="0" w:lastRowFirstColumn="0" w:lastRowLastColumn="0"/>
            </w:pPr>
            <w:r>
              <w:t>0</w:t>
            </w:r>
          </w:p>
        </w:tc>
        <w:tc>
          <w:tcPr>
            <w:tcW w:w="1467" w:type="dxa"/>
            <w:tcBorders>
              <w:top w:val="none" w:sz="0" w:space="0" w:color="auto"/>
              <w:left w:val="none" w:sz="0" w:space="0" w:color="auto"/>
              <w:bottom w:val="none" w:sz="0" w:space="0" w:color="auto"/>
              <w:right w:val="none" w:sz="0" w:space="0" w:color="auto"/>
            </w:tcBorders>
          </w:tcPr>
          <w:p w14:paraId="2214DFED" w14:textId="77777777" w:rsidR="0065622D" w:rsidRPr="00DB47E8" w:rsidRDefault="0065622D" w:rsidP="00857A7C">
            <w:pPr>
              <w:jc w:val="right"/>
              <w:cnfStyle w:val="000000100000" w:firstRow="0" w:lastRow="0" w:firstColumn="0" w:lastColumn="0" w:oddVBand="0" w:evenVBand="0" w:oddHBand="1" w:evenHBand="0" w:firstRowFirstColumn="0" w:firstRowLastColumn="0" w:lastRowFirstColumn="0" w:lastRowLastColumn="0"/>
            </w:pPr>
            <w:r>
              <w:rPr>
                <w:rFonts w:cs="Calibri"/>
                <w:color w:val="54575A"/>
              </w:rPr>
              <w:t>3</w:t>
            </w:r>
          </w:p>
        </w:tc>
      </w:tr>
      <w:tr w:rsidR="0065622D" w14:paraId="71B02C8D" w14:textId="77777777" w:rsidTr="00857A7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3285EC2B" w14:textId="77777777" w:rsidR="0065622D" w:rsidRPr="00115BC6" w:rsidRDefault="0065622D" w:rsidP="00857A7C">
            <w:pPr>
              <w:rPr>
                <w:vertAlign w:val="superscript"/>
              </w:rPr>
            </w:pPr>
            <w:r>
              <w:t>Lighted Ceiling Fan</w:t>
            </w:r>
            <w:r>
              <w:rPr>
                <w:vertAlign w:val="superscript"/>
              </w:rPr>
              <w:t>a</w:t>
            </w:r>
          </w:p>
        </w:tc>
        <w:tc>
          <w:tcPr>
            <w:tcW w:w="1278" w:type="dxa"/>
            <w:tcBorders>
              <w:top w:val="none" w:sz="0" w:space="0" w:color="auto"/>
              <w:left w:val="none" w:sz="0" w:space="0" w:color="auto"/>
              <w:bottom w:val="none" w:sz="0" w:space="0" w:color="auto"/>
              <w:right w:val="none" w:sz="0" w:space="0" w:color="auto"/>
            </w:tcBorders>
          </w:tcPr>
          <w:p w14:paraId="56C1ED29"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279" w:type="dxa"/>
            <w:tcBorders>
              <w:top w:val="none" w:sz="0" w:space="0" w:color="auto"/>
              <w:left w:val="none" w:sz="0" w:space="0" w:color="auto"/>
              <w:bottom w:val="none" w:sz="0" w:space="0" w:color="auto"/>
              <w:right w:val="none" w:sz="0" w:space="0" w:color="auto"/>
            </w:tcBorders>
          </w:tcPr>
          <w:p w14:paraId="68B418EE"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602D56E6"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466B99BC"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0</w:t>
            </w:r>
          </w:p>
        </w:tc>
        <w:tc>
          <w:tcPr>
            <w:tcW w:w="1467" w:type="dxa"/>
            <w:tcBorders>
              <w:top w:val="none" w:sz="0" w:space="0" w:color="auto"/>
              <w:left w:val="none" w:sz="0" w:space="0" w:color="auto"/>
              <w:bottom w:val="none" w:sz="0" w:space="0" w:color="auto"/>
              <w:right w:val="none" w:sz="0" w:space="0" w:color="auto"/>
            </w:tcBorders>
          </w:tcPr>
          <w:p w14:paraId="28F59585" w14:textId="77777777" w:rsidR="0065622D" w:rsidRPr="00881CFA"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881CFA">
              <w:t>3</w:t>
            </w:r>
          </w:p>
        </w:tc>
        <w:tc>
          <w:tcPr>
            <w:tcW w:w="1467" w:type="dxa"/>
            <w:tcBorders>
              <w:top w:val="none" w:sz="0" w:space="0" w:color="auto"/>
              <w:left w:val="none" w:sz="0" w:space="0" w:color="auto"/>
              <w:bottom w:val="none" w:sz="0" w:space="0" w:color="auto"/>
              <w:right w:val="none" w:sz="0" w:space="0" w:color="auto"/>
            </w:tcBorders>
          </w:tcPr>
          <w:p w14:paraId="7075C915" w14:textId="77777777" w:rsidR="0065622D" w:rsidRPr="000B29F5" w:rsidRDefault="0065622D" w:rsidP="00857A7C">
            <w:pPr>
              <w:jc w:val="right"/>
              <w:cnfStyle w:val="000000010000" w:firstRow="0" w:lastRow="0" w:firstColumn="0" w:lastColumn="0" w:oddVBand="0" w:evenVBand="0" w:oddHBand="0" w:evenHBand="1" w:firstRowFirstColumn="0" w:firstRowLastColumn="0" w:lastRowFirstColumn="0" w:lastRowLastColumn="0"/>
            </w:pPr>
            <w:r>
              <w:rPr>
                <w:rFonts w:cs="Calibri"/>
                <w:color w:val="54575A"/>
              </w:rPr>
              <w:t>0</w:t>
            </w:r>
          </w:p>
        </w:tc>
      </w:tr>
      <w:tr w:rsidR="0065622D" w14:paraId="02932BBC" w14:textId="77777777" w:rsidTr="00857A7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941" w:type="dxa"/>
            <w:tcBorders>
              <w:top w:val="none" w:sz="0" w:space="0" w:color="auto"/>
              <w:left w:val="none" w:sz="0" w:space="0" w:color="auto"/>
              <w:bottom w:val="none" w:sz="0" w:space="0" w:color="auto"/>
              <w:right w:val="none" w:sz="0" w:space="0" w:color="auto"/>
            </w:tcBorders>
            <w:vAlign w:val="top"/>
          </w:tcPr>
          <w:p w14:paraId="0EAA1C3B"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278" w:type="dxa"/>
            <w:tcBorders>
              <w:top w:val="none" w:sz="0" w:space="0" w:color="auto"/>
              <w:left w:val="none" w:sz="0" w:space="0" w:color="auto"/>
              <w:bottom w:val="none" w:sz="0" w:space="0" w:color="auto"/>
              <w:right w:val="none" w:sz="0" w:space="0" w:color="auto"/>
            </w:tcBorders>
          </w:tcPr>
          <w:p w14:paraId="2F09B26A"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40,412</w:t>
            </w:r>
          </w:p>
        </w:tc>
        <w:tc>
          <w:tcPr>
            <w:tcW w:w="1279" w:type="dxa"/>
            <w:tcBorders>
              <w:top w:val="none" w:sz="0" w:space="0" w:color="auto"/>
              <w:left w:val="none" w:sz="0" w:space="0" w:color="auto"/>
              <w:bottom w:val="none" w:sz="0" w:space="0" w:color="auto"/>
              <w:right w:val="none" w:sz="0" w:space="0" w:color="auto"/>
            </w:tcBorders>
          </w:tcPr>
          <w:p w14:paraId="220E6214"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71,671</w:t>
            </w:r>
          </w:p>
        </w:tc>
        <w:tc>
          <w:tcPr>
            <w:tcW w:w="1467" w:type="dxa"/>
            <w:tcBorders>
              <w:top w:val="none" w:sz="0" w:space="0" w:color="auto"/>
              <w:left w:val="none" w:sz="0" w:space="0" w:color="auto"/>
              <w:bottom w:val="none" w:sz="0" w:space="0" w:color="auto"/>
              <w:right w:val="none" w:sz="0" w:space="0" w:color="auto"/>
            </w:tcBorders>
          </w:tcPr>
          <w:p w14:paraId="1CD55D61"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114,276</w:t>
            </w:r>
          </w:p>
        </w:tc>
        <w:tc>
          <w:tcPr>
            <w:tcW w:w="1467" w:type="dxa"/>
            <w:tcBorders>
              <w:top w:val="none" w:sz="0" w:space="0" w:color="auto"/>
              <w:left w:val="none" w:sz="0" w:space="0" w:color="auto"/>
              <w:bottom w:val="none" w:sz="0" w:space="0" w:color="auto"/>
              <w:right w:val="none" w:sz="0" w:space="0" w:color="auto"/>
            </w:tcBorders>
          </w:tcPr>
          <w:p w14:paraId="406C09FC"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105,405</w:t>
            </w:r>
          </w:p>
        </w:tc>
        <w:tc>
          <w:tcPr>
            <w:tcW w:w="1467" w:type="dxa"/>
            <w:tcBorders>
              <w:top w:val="none" w:sz="0" w:space="0" w:color="auto"/>
              <w:left w:val="none" w:sz="0" w:space="0" w:color="auto"/>
              <w:bottom w:val="none" w:sz="0" w:space="0" w:color="auto"/>
              <w:right w:val="none" w:sz="0" w:space="0" w:color="auto"/>
            </w:tcBorders>
          </w:tcPr>
          <w:p w14:paraId="0BC7E7C9"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112,593</w:t>
            </w:r>
          </w:p>
        </w:tc>
        <w:tc>
          <w:tcPr>
            <w:tcW w:w="1467" w:type="dxa"/>
            <w:tcBorders>
              <w:top w:val="none" w:sz="0" w:space="0" w:color="auto"/>
              <w:left w:val="none" w:sz="0" w:space="0" w:color="auto"/>
              <w:bottom w:val="none" w:sz="0" w:space="0" w:color="auto"/>
              <w:right w:val="none" w:sz="0" w:space="0" w:color="auto"/>
            </w:tcBorders>
          </w:tcPr>
          <w:p w14:paraId="0F13B854"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193,490</w:t>
            </w:r>
          </w:p>
        </w:tc>
      </w:tr>
    </w:tbl>
    <w:p w14:paraId="63018E22" w14:textId="77777777" w:rsidR="0065622D" w:rsidRPr="008D4BCD" w:rsidRDefault="0065622D" w:rsidP="0065622D">
      <w:pPr>
        <w:spacing w:after="0"/>
        <w:rPr>
          <w:sz w:val="18"/>
          <w:szCs w:val="18"/>
        </w:rPr>
      </w:pPr>
      <w:proofErr w:type="gramStart"/>
      <w:r>
        <w:rPr>
          <w:sz w:val="18"/>
          <w:szCs w:val="18"/>
          <w:vertAlign w:val="superscript"/>
        </w:rPr>
        <w:t>a</w:t>
      </w:r>
      <w:r w:rsidRPr="008D4BCD">
        <w:rPr>
          <w:sz w:val="18"/>
          <w:szCs w:val="18"/>
        </w:rPr>
        <w:t xml:space="preserve"> Zero</w:t>
      </w:r>
      <w:proofErr w:type="gramEnd"/>
      <w:r w:rsidRPr="008D4BCD">
        <w:rPr>
          <w:sz w:val="18"/>
          <w:szCs w:val="18"/>
        </w:rPr>
        <w:t xml:space="preserve"> lighted ceiling fans were purchased in 2023.</w:t>
      </w:r>
    </w:p>
    <w:p w14:paraId="4DB68917" w14:textId="77777777" w:rsidR="0065622D" w:rsidRDefault="0065622D" w:rsidP="0065622D">
      <w:pPr>
        <w:pStyle w:val="Heading5"/>
      </w:pPr>
      <w:r>
        <w:t>Sales by Delivery Channel</w:t>
      </w:r>
    </w:p>
    <w:p w14:paraId="6EB626EC" w14:textId="1D557310" w:rsidR="0065622D" w:rsidRDefault="0065622D" w:rsidP="0065622D">
      <w:r>
        <w:t xml:space="preserve">The POS </w:t>
      </w:r>
      <w:r w:rsidR="00B6208E">
        <w:t>c</w:t>
      </w:r>
      <w:r>
        <w:t xml:space="preserve">hannel provided </w:t>
      </w:r>
      <w:proofErr w:type="gramStart"/>
      <w:r>
        <w:t xml:space="preserve">the </w:t>
      </w:r>
      <w:r w:rsidR="00B6208E">
        <w:t>majority</w:t>
      </w:r>
      <w:r>
        <w:t xml:space="preserve"> of</w:t>
      </w:r>
      <w:proofErr w:type="gramEnd"/>
      <w:r>
        <w:t xml:space="preserve"> sales, accounting for </w:t>
      </w:r>
      <w:r w:rsidRPr="00204389">
        <w:t>all LED</w:t>
      </w:r>
      <w:r>
        <w:t xml:space="preserve"> sales</w:t>
      </w:r>
      <w:r w:rsidRPr="00204389">
        <w:t xml:space="preserve"> and </w:t>
      </w:r>
      <w:r>
        <w:t xml:space="preserve">nearly all </w:t>
      </w:r>
      <w:r w:rsidRPr="00204389">
        <w:t>advanced power strip</w:t>
      </w:r>
      <w:r>
        <w:t xml:space="preserve"> sales </w:t>
      </w:r>
      <w:r w:rsidRPr="00204389">
        <w:t xml:space="preserve">(over 99%). Online Marketplace </w:t>
      </w:r>
      <w:r w:rsidR="00B6208E">
        <w:t>c</w:t>
      </w:r>
      <w:r w:rsidRPr="00204389">
        <w:t>hannel</w:t>
      </w:r>
      <w:r>
        <w:t xml:space="preserve"> sales were largely comprised of</w:t>
      </w:r>
      <w:r w:rsidRPr="00204389">
        <w:t xml:space="preserve"> advanced thermostat sales</w:t>
      </w:r>
      <w:r>
        <w:t>, along with a few hundred units of other products</w:t>
      </w:r>
      <w:r w:rsidRPr="00204389">
        <w:t xml:space="preserve">. The Downstream Rebate </w:t>
      </w:r>
      <w:r w:rsidR="00B6208E">
        <w:t>c</w:t>
      </w:r>
      <w:r w:rsidRPr="00204389">
        <w:t xml:space="preserve">hannel accounted for </w:t>
      </w:r>
      <w:proofErr w:type="gramStart"/>
      <w:r w:rsidRPr="00204389">
        <w:t>the vast majority of</w:t>
      </w:r>
      <w:proofErr w:type="gramEnd"/>
      <w:r w:rsidRPr="00204389">
        <w:t xml:space="preserve"> larger appliance sales, including clothes washers, refrigerators, and heat pump water heaters. </w:t>
      </w:r>
      <w:r>
        <w:fldChar w:fldCharType="begin"/>
      </w:r>
      <w:r>
        <w:instrText xml:space="preserve"> REF _Ref160454602 \h </w:instrText>
      </w:r>
      <w:r>
        <w:fldChar w:fldCharType="separate"/>
      </w:r>
      <w:r w:rsidR="003A4D25">
        <w:t xml:space="preserve">Table </w:t>
      </w:r>
      <w:r w:rsidR="003A4D25">
        <w:rPr>
          <w:noProof/>
        </w:rPr>
        <w:t>10</w:t>
      </w:r>
      <w:r>
        <w:fldChar w:fldCharType="end"/>
      </w:r>
      <w:r>
        <w:t xml:space="preserve"> </w:t>
      </w:r>
      <w:r w:rsidRPr="00204389">
        <w:t>provides a breakdown of 202</w:t>
      </w:r>
      <w:r>
        <w:t>3</w:t>
      </w:r>
      <w:r w:rsidRPr="00204389">
        <w:t xml:space="preserve"> sales of each measure by delivery channel.</w:t>
      </w:r>
    </w:p>
    <w:p w14:paraId="5D001754" w14:textId="70C78882" w:rsidR="0065622D" w:rsidRDefault="0065622D" w:rsidP="00D57FFE">
      <w:pPr>
        <w:pStyle w:val="Caption"/>
      </w:pPr>
      <w:bookmarkStart w:id="65" w:name="_Ref160454602"/>
      <w:bookmarkStart w:id="66" w:name="_Toc161323725"/>
      <w:r>
        <w:t xml:space="preserve">Table </w:t>
      </w:r>
      <w:r>
        <w:fldChar w:fldCharType="begin"/>
      </w:r>
      <w:r>
        <w:instrText xml:space="preserve"> SEQ Table \* ARABIC </w:instrText>
      </w:r>
      <w:r>
        <w:fldChar w:fldCharType="separate"/>
      </w:r>
      <w:r w:rsidR="003A4D25">
        <w:rPr>
          <w:noProof/>
        </w:rPr>
        <w:t>10</w:t>
      </w:r>
      <w:r>
        <w:fldChar w:fldCharType="end"/>
      </w:r>
      <w:bookmarkEnd w:id="65"/>
      <w:r>
        <w:t xml:space="preserve">. </w:t>
      </w:r>
      <w:r w:rsidRPr="00204389">
        <w:t>202</w:t>
      </w:r>
      <w:r>
        <w:t>3</w:t>
      </w:r>
      <w:r w:rsidRPr="00204389">
        <w:t xml:space="preserve"> Incentive-Based Sales by Delivery Channel and Measure</w:t>
      </w:r>
      <w:bookmarkEnd w:id="66"/>
    </w:p>
    <w:tbl>
      <w:tblPr>
        <w:tblStyle w:val="ODCBasic-1"/>
        <w:tblW w:w="0" w:type="auto"/>
        <w:tblLook w:val="04A0" w:firstRow="1" w:lastRow="0" w:firstColumn="1" w:lastColumn="0" w:noHBand="0" w:noVBand="1"/>
      </w:tblPr>
      <w:tblGrid>
        <w:gridCol w:w="2440"/>
        <w:gridCol w:w="1065"/>
        <w:gridCol w:w="1906"/>
        <w:gridCol w:w="1816"/>
      </w:tblGrid>
      <w:tr w:rsidR="0065622D" w14:paraId="1E11E2CB" w14:textId="77777777" w:rsidTr="00370EC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78BEB6C" w14:textId="77777777" w:rsidR="0065622D" w:rsidRPr="00625570" w:rsidRDefault="0065622D" w:rsidP="00857A7C">
            <w:pPr>
              <w:pStyle w:val="TableHeadingLeft"/>
            </w:pPr>
            <w:r w:rsidRPr="00825A70">
              <w:t xml:space="preserve">Measure </w:t>
            </w:r>
            <w:r w:rsidRPr="00D75909">
              <w:t>Category</w:t>
            </w:r>
          </w:p>
        </w:tc>
        <w:tc>
          <w:tcPr>
            <w:tcW w:w="0" w:type="auto"/>
            <w:tcBorders>
              <w:left w:val="single" w:sz="4" w:space="0" w:color="4A4D56" w:themeColor="text1"/>
              <w:bottom w:val="single" w:sz="4" w:space="0" w:color="4A4D56" w:themeColor="text1"/>
              <w:right w:val="single" w:sz="4" w:space="0" w:color="4A4D56" w:themeColor="text1"/>
            </w:tcBorders>
          </w:tcPr>
          <w:p w14:paraId="7DD37C60"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825A70">
              <w:t>POS</w:t>
            </w:r>
          </w:p>
        </w:tc>
        <w:tc>
          <w:tcPr>
            <w:tcW w:w="0" w:type="auto"/>
            <w:tcBorders>
              <w:left w:val="single" w:sz="4" w:space="0" w:color="4A4D56" w:themeColor="text1"/>
              <w:bottom w:val="single" w:sz="4" w:space="0" w:color="4A4D56" w:themeColor="text1"/>
              <w:right w:val="single" w:sz="4" w:space="0" w:color="4A4D56" w:themeColor="text1"/>
            </w:tcBorders>
          </w:tcPr>
          <w:p w14:paraId="35576F87"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825A70">
              <w:t>Downstream Rebate</w:t>
            </w:r>
          </w:p>
        </w:tc>
        <w:tc>
          <w:tcPr>
            <w:tcW w:w="0" w:type="auto"/>
            <w:tcBorders>
              <w:left w:val="single" w:sz="4" w:space="0" w:color="4A4D56" w:themeColor="text1"/>
              <w:bottom w:val="single" w:sz="4" w:space="0" w:color="4A4D56" w:themeColor="text1"/>
              <w:right w:val="single" w:sz="4" w:space="0" w:color="4A4D56" w:themeColor="text1"/>
            </w:tcBorders>
          </w:tcPr>
          <w:p w14:paraId="765E633C"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 xml:space="preserve">Online </w:t>
            </w:r>
            <w:r w:rsidRPr="00825A70">
              <w:t>Marketplace</w:t>
            </w:r>
          </w:p>
        </w:tc>
      </w:tr>
      <w:tr w:rsidR="0065622D" w14:paraId="30D643BE"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F365219" w14:textId="77777777" w:rsidR="0065622D" w:rsidRPr="00625570" w:rsidRDefault="0065622D" w:rsidP="00857A7C">
            <w:pPr>
              <w:pStyle w:val="TableLeftText"/>
            </w:pPr>
            <w:r w:rsidRPr="00131D50">
              <w:t>LED Lighting</w:t>
            </w:r>
          </w:p>
        </w:tc>
        <w:tc>
          <w:tcPr>
            <w:tcW w:w="0" w:type="auto"/>
            <w:tcBorders>
              <w:top w:val="single" w:sz="4" w:space="0" w:color="4A4D56" w:themeColor="text1"/>
            </w:tcBorders>
          </w:tcPr>
          <w:p w14:paraId="51F86671"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2,587,454</w:t>
            </w:r>
          </w:p>
        </w:tc>
        <w:tc>
          <w:tcPr>
            <w:tcW w:w="0" w:type="auto"/>
            <w:tcBorders>
              <w:top w:val="single" w:sz="4" w:space="0" w:color="4A4D56" w:themeColor="text1"/>
            </w:tcBorders>
          </w:tcPr>
          <w:p w14:paraId="417EE354"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Borders>
              <w:top w:val="single" w:sz="4" w:space="0" w:color="4A4D56" w:themeColor="text1"/>
            </w:tcBorders>
          </w:tcPr>
          <w:p w14:paraId="3BE3E508"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7FD24B57"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26F18FB7" w14:textId="77777777" w:rsidR="0065622D" w:rsidRPr="00625570" w:rsidRDefault="0065622D" w:rsidP="00857A7C">
            <w:pPr>
              <w:pStyle w:val="TableLeftText"/>
            </w:pPr>
            <w:r w:rsidRPr="00131D50">
              <w:t>Advanced Power Strip</w:t>
            </w:r>
          </w:p>
        </w:tc>
        <w:tc>
          <w:tcPr>
            <w:tcW w:w="0" w:type="auto"/>
          </w:tcPr>
          <w:p w14:paraId="1C232218"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75,802</w:t>
            </w:r>
          </w:p>
        </w:tc>
        <w:tc>
          <w:tcPr>
            <w:tcW w:w="0" w:type="auto"/>
          </w:tcPr>
          <w:p w14:paraId="0ADFB88E"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43B7DE27"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164</w:t>
            </w:r>
          </w:p>
        </w:tc>
      </w:tr>
      <w:tr w:rsidR="0065622D" w14:paraId="36DF0BDF"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41A14C41" w14:textId="77777777" w:rsidR="0065622D" w:rsidRPr="00625570" w:rsidRDefault="0065622D" w:rsidP="00857A7C">
            <w:pPr>
              <w:pStyle w:val="TableLeftText"/>
            </w:pPr>
            <w:r w:rsidRPr="00131D50">
              <w:t>Showerhead Kit</w:t>
            </w:r>
          </w:p>
        </w:tc>
        <w:tc>
          <w:tcPr>
            <w:tcW w:w="0" w:type="auto"/>
          </w:tcPr>
          <w:p w14:paraId="63F738FF"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32,268</w:t>
            </w:r>
          </w:p>
        </w:tc>
        <w:tc>
          <w:tcPr>
            <w:tcW w:w="0" w:type="auto"/>
          </w:tcPr>
          <w:p w14:paraId="1E52713F"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5BCF32DC"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5A1A6D6A"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25D73DB5" w14:textId="77777777" w:rsidR="0065622D" w:rsidRPr="00625570" w:rsidRDefault="0065622D" w:rsidP="00857A7C">
            <w:pPr>
              <w:pStyle w:val="TableLeftText"/>
            </w:pPr>
            <w:r w:rsidRPr="00131D50">
              <w:t>Advanced Thermostat</w:t>
            </w:r>
          </w:p>
        </w:tc>
        <w:tc>
          <w:tcPr>
            <w:tcW w:w="0" w:type="auto"/>
          </w:tcPr>
          <w:p w14:paraId="4D671E79"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1,075</w:t>
            </w:r>
          </w:p>
        </w:tc>
        <w:tc>
          <w:tcPr>
            <w:tcW w:w="0" w:type="auto"/>
          </w:tcPr>
          <w:p w14:paraId="0808DA02"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965</w:t>
            </w:r>
          </w:p>
        </w:tc>
        <w:tc>
          <w:tcPr>
            <w:tcW w:w="0" w:type="auto"/>
          </w:tcPr>
          <w:p w14:paraId="56A02E3B"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27,140</w:t>
            </w:r>
          </w:p>
        </w:tc>
      </w:tr>
      <w:tr w:rsidR="0065622D" w14:paraId="53FA6723"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42E46F7F" w14:textId="77777777" w:rsidR="0065622D" w:rsidRPr="00625570" w:rsidRDefault="0065622D" w:rsidP="00857A7C">
            <w:pPr>
              <w:pStyle w:val="TableLeftText"/>
            </w:pPr>
            <w:r w:rsidRPr="00131D50">
              <w:t>Door Sweep</w:t>
            </w:r>
          </w:p>
        </w:tc>
        <w:tc>
          <w:tcPr>
            <w:tcW w:w="0" w:type="auto"/>
          </w:tcPr>
          <w:p w14:paraId="50963BDE"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23,644</w:t>
            </w:r>
          </w:p>
        </w:tc>
        <w:tc>
          <w:tcPr>
            <w:tcW w:w="0" w:type="auto"/>
          </w:tcPr>
          <w:p w14:paraId="2E83A098"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0AB4C51C"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8</w:t>
            </w:r>
          </w:p>
        </w:tc>
      </w:tr>
      <w:tr w:rsidR="0065622D" w14:paraId="4B819B0D"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48538ABF" w14:textId="77777777" w:rsidR="0065622D" w:rsidRPr="00625570" w:rsidRDefault="0065622D" w:rsidP="00857A7C">
            <w:pPr>
              <w:pStyle w:val="TableLeftText"/>
            </w:pPr>
            <w:r w:rsidRPr="00131D50">
              <w:t>Air Purifier</w:t>
            </w:r>
          </w:p>
        </w:tc>
        <w:tc>
          <w:tcPr>
            <w:tcW w:w="0" w:type="auto"/>
          </w:tcPr>
          <w:p w14:paraId="47FEA3D8"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9,251</w:t>
            </w:r>
          </w:p>
        </w:tc>
        <w:tc>
          <w:tcPr>
            <w:tcW w:w="0" w:type="auto"/>
          </w:tcPr>
          <w:p w14:paraId="0EE062DF"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434</w:t>
            </w:r>
          </w:p>
        </w:tc>
        <w:tc>
          <w:tcPr>
            <w:tcW w:w="0" w:type="auto"/>
          </w:tcPr>
          <w:p w14:paraId="513DD0D7"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20</w:t>
            </w:r>
          </w:p>
        </w:tc>
      </w:tr>
      <w:tr w:rsidR="0065622D" w14:paraId="77088EA6"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46261E7C" w14:textId="77777777" w:rsidR="0065622D" w:rsidRDefault="0065622D" w:rsidP="00857A7C">
            <w:pPr>
              <w:pStyle w:val="TableLeftText"/>
            </w:pPr>
            <w:r w:rsidRPr="00131D50">
              <w:t>Dehumidifier</w:t>
            </w:r>
          </w:p>
        </w:tc>
        <w:tc>
          <w:tcPr>
            <w:tcW w:w="0" w:type="auto"/>
          </w:tcPr>
          <w:p w14:paraId="3F6C4FF1"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7,083</w:t>
            </w:r>
          </w:p>
        </w:tc>
        <w:tc>
          <w:tcPr>
            <w:tcW w:w="0" w:type="auto"/>
          </w:tcPr>
          <w:p w14:paraId="3943A2AC"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1,266</w:t>
            </w:r>
          </w:p>
        </w:tc>
        <w:tc>
          <w:tcPr>
            <w:tcW w:w="0" w:type="auto"/>
          </w:tcPr>
          <w:p w14:paraId="72C47D51"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3</w:t>
            </w:r>
          </w:p>
        </w:tc>
      </w:tr>
      <w:tr w:rsidR="0065622D" w14:paraId="01516F7A"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1E556AD2" w14:textId="77777777" w:rsidR="0065622D" w:rsidRDefault="0065622D" w:rsidP="00857A7C">
            <w:pPr>
              <w:pStyle w:val="TableLeftText"/>
            </w:pPr>
            <w:r w:rsidRPr="00131D50">
              <w:t>Bathroom Exhaust Fan</w:t>
            </w:r>
          </w:p>
        </w:tc>
        <w:tc>
          <w:tcPr>
            <w:tcW w:w="0" w:type="auto"/>
          </w:tcPr>
          <w:p w14:paraId="4DEFBF26"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4,694</w:t>
            </w:r>
          </w:p>
        </w:tc>
        <w:tc>
          <w:tcPr>
            <w:tcW w:w="0" w:type="auto"/>
          </w:tcPr>
          <w:p w14:paraId="0184EBE0"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163</w:t>
            </w:r>
          </w:p>
        </w:tc>
        <w:tc>
          <w:tcPr>
            <w:tcW w:w="0" w:type="auto"/>
          </w:tcPr>
          <w:p w14:paraId="6359A665"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r>
      <w:tr w:rsidR="0065622D" w14:paraId="7B11E392"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2C2E40C9" w14:textId="77777777" w:rsidR="0065622D" w:rsidRDefault="0065622D" w:rsidP="00857A7C">
            <w:pPr>
              <w:pStyle w:val="TableLeftText"/>
            </w:pPr>
            <w:r w:rsidRPr="00131D50">
              <w:t>Refrigerator</w:t>
            </w:r>
          </w:p>
        </w:tc>
        <w:tc>
          <w:tcPr>
            <w:tcW w:w="0" w:type="auto"/>
          </w:tcPr>
          <w:p w14:paraId="057831F8"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6F21B8FE"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2,841</w:t>
            </w:r>
          </w:p>
        </w:tc>
        <w:tc>
          <w:tcPr>
            <w:tcW w:w="0" w:type="auto"/>
          </w:tcPr>
          <w:p w14:paraId="7BC2CBD0"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1C6CB6E8"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78543F5D" w14:textId="77777777" w:rsidR="0065622D" w:rsidRDefault="0065622D" w:rsidP="00857A7C">
            <w:pPr>
              <w:pStyle w:val="TableLeftText"/>
            </w:pPr>
            <w:r w:rsidRPr="00131D50">
              <w:t>Clothes Washer</w:t>
            </w:r>
          </w:p>
        </w:tc>
        <w:tc>
          <w:tcPr>
            <w:tcW w:w="0" w:type="auto"/>
          </w:tcPr>
          <w:p w14:paraId="530FBF35"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1E2727CD"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2,535</w:t>
            </w:r>
          </w:p>
        </w:tc>
        <w:tc>
          <w:tcPr>
            <w:tcW w:w="0" w:type="auto"/>
          </w:tcPr>
          <w:p w14:paraId="5F2EAB41"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r>
      <w:tr w:rsidR="0065622D" w14:paraId="2D3B9FD6"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11B1910A" w14:textId="77777777" w:rsidR="0065622D" w:rsidRDefault="0065622D" w:rsidP="00857A7C">
            <w:pPr>
              <w:pStyle w:val="TableLeftText"/>
            </w:pPr>
            <w:r w:rsidRPr="00131D50">
              <w:t>Electric Dryer</w:t>
            </w:r>
          </w:p>
        </w:tc>
        <w:tc>
          <w:tcPr>
            <w:tcW w:w="0" w:type="auto"/>
          </w:tcPr>
          <w:p w14:paraId="6415ED4B"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383D4D15"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1,452</w:t>
            </w:r>
          </w:p>
        </w:tc>
        <w:tc>
          <w:tcPr>
            <w:tcW w:w="0" w:type="auto"/>
          </w:tcPr>
          <w:p w14:paraId="22C2FB9E"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627E5273"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636F9A80" w14:textId="77777777" w:rsidR="0065622D" w:rsidRDefault="0065622D" w:rsidP="00857A7C">
            <w:pPr>
              <w:pStyle w:val="TableLeftText"/>
            </w:pPr>
            <w:r w:rsidRPr="00131D50">
              <w:t>Pipe Insulation</w:t>
            </w:r>
          </w:p>
        </w:tc>
        <w:tc>
          <w:tcPr>
            <w:tcW w:w="0" w:type="auto"/>
          </w:tcPr>
          <w:p w14:paraId="4B86FE76"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1,372</w:t>
            </w:r>
          </w:p>
        </w:tc>
        <w:tc>
          <w:tcPr>
            <w:tcW w:w="0" w:type="auto"/>
          </w:tcPr>
          <w:p w14:paraId="14DCC62B"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74AB162A"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r>
      <w:tr w:rsidR="0065622D" w14:paraId="24FCD364"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232DF619" w14:textId="77777777" w:rsidR="0065622D" w:rsidRDefault="0065622D" w:rsidP="00857A7C">
            <w:pPr>
              <w:pStyle w:val="TableLeftText"/>
            </w:pPr>
            <w:r w:rsidRPr="00131D50">
              <w:t>Water Dispenser</w:t>
            </w:r>
          </w:p>
        </w:tc>
        <w:tc>
          <w:tcPr>
            <w:tcW w:w="0" w:type="auto"/>
          </w:tcPr>
          <w:p w14:paraId="3546DB46"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346</w:t>
            </w:r>
          </w:p>
        </w:tc>
        <w:tc>
          <w:tcPr>
            <w:tcW w:w="0" w:type="auto"/>
          </w:tcPr>
          <w:p w14:paraId="7A56DD20"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18</w:t>
            </w:r>
          </w:p>
        </w:tc>
        <w:tc>
          <w:tcPr>
            <w:tcW w:w="0" w:type="auto"/>
          </w:tcPr>
          <w:p w14:paraId="716E0683"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24C8CAD2"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12466A4A" w14:textId="77777777" w:rsidR="0065622D" w:rsidRDefault="0065622D" w:rsidP="00857A7C">
            <w:pPr>
              <w:pStyle w:val="TableLeftText"/>
            </w:pPr>
            <w:r w:rsidRPr="00131D50">
              <w:t>Freezer</w:t>
            </w:r>
          </w:p>
        </w:tc>
        <w:tc>
          <w:tcPr>
            <w:tcW w:w="0" w:type="auto"/>
          </w:tcPr>
          <w:p w14:paraId="32684CE2"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665A5630"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277</w:t>
            </w:r>
          </w:p>
        </w:tc>
        <w:tc>
          <w:tcPr>
            <w:tcW w:w="0" w:type="auto"/>
          </w:tcPr>
          <w:p w14:paraId="32A95258"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r>
      <w:tr w:rsidR="0065622D" w14:paraId="7C96B2DD"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46198D64" w14:textId="77777777" w:rsidR="0065622D" w:rsidRDefault="0065622D" w:rsidP="00857A7C">
            <w:pPr>
              <w:pStyle w:val="TableLeftText"/>
            </w:pPr>
            <w:r w:rsidRPr="00131D50">
              <w:t>Room Air Conditioner</w:t>
            </w:r>
          </w:p>
        </w:tc>
        <w:tc>
          <w:tcPr>
            <w:tcW w:w="0" w:type="auto"/>
          </w:tcPr>
          <w:p w14:paraId="5D520A85"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2F6A7E50"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176</w:t>
            </w:r>
          </w:p>
        </w:tc>
        <w:tc>
          <w:tcPr>
            <w:tcW w:w="0" w:type="auto"/>
          </w:tcPr>
          <w:p w14:paraId="237C8F6B"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73323F34"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3C58D4ED" w14:textId="77777777" w:rsidR="0065622D" w:rsidRDefault="0065622D" w:rsidP="00857A7C">
            <w:pPr>
              <w:pStyle w:val="TableLeftText"/>
            </w:pPr>
            <w:r w:rsidRPr="00131D50">
              <w:t>Heat Pump Water Heater</w:t>
            </w:r>
          </w:p>
        </w:tc>
        <w:tc>
          <w:tcPr>
            <w:tcW w:w="0" w:type="auto"/>
          </w:tcPr>
          <w:p w14:paraId="36ED5FB1"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24</w:t>
            </w:r>
          </w:p>
        </w:tc>
        <w:tc>
          <w:tcPr>
            <w:tcW w:w="0" w:type="auto"/>
          </w:tcPr>
          <w:p w14:paraId="4B7CC9BD"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101</w:t>
            </w:r>
          </w:p>
        </w:tc>
        <w:tc>
          <w:tcPr>
            <w:tcW w:w="0" w:type="auto"/>
          </w:tcPr>
          <w:p w14:paraId="0D543998"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r>
      <w:tr w:rsidR="0065622D" w14:paraId="08D13EA2"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69AF9690" w14:textId="77777777" w:rsidR="0065622D" w:rsidRDefault="0065622D" w:rsidP="00857A7C">
            <w:pPr>
              <w:pStyle w:val="TableLeftText"/>
            </w:pPr>
            <w:r w:rsidRPr="00131D50">
              <w:t>Pool Pump</w:t>
            </w:r>
          </w:p>
        </w:tc>
        <w:tc>
          <w:tcPr>
            <w:tcW w:w="0" w:type="auto"/>
          </w:tcPr>
          <w:p w14:paraId="10300914"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1DD8F3EC"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109</w:t>
            </w:r>
          </w:p>
        </w:tc>
        <w:tc>
          <w:tcPr>
            <w:tcW w:w="0" w:type="auto"/>
          </w:tcPr>
          <w:p w14:paraId="27126C4B"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1A10AEEB"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5E5C87F8" w14:textId="77777777" w:rsidR="0065622D" w:rsidRDefault="0065622D" w:rsidP="00857A7C">
            <w:pPr>
              <w:pStyle w:val="TableLeftText"/>
            </w:pPr>
            <w:r w:rsidRPr="00131D50">
              <w:t>Faucet Aerator</w:t>
            </w:r>
          </w:p>
        </w:tc>
        <w:tc>
          <w:tcPr>
            <w:tcW w:w="0" w:type="auto"/>
          </w:tcPr>
          <w:p w14:paraId="1ED91B00"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09ED83AE"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77E151EB"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101</w:t>
            </w:r>
          </w:p>
        </w:tc>
      </w:tr>
      <w:tr w:rsidR="0065622D" w14:paraId="744B2D8D"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0D131B4E" w14:textId="77777777" w:rsidR="0065622D" w:rsidRDefault="0065622D" w:rsidP="00857A7C">
            <w:pPr>
              <w:pStyle w:val="TableLeftText"/>
            </w:pPr>
            <w:r w:rsidRPr="00131D50">
              <w:lastRenderedPageBreak/>
              <w:t>Gas Tankless Water Heater</w:t>
            </w:r>
          </w:p>
        </w:tc>
        <w:tc>
          <w:tcPr>
            <w:tcW w:w="0" w:type="auto"/>
          </w:tcPr>
          <w:p w14:paraId="310B4013"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17A5F059"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69</w:t>
            </w:r>
          </w:p>
        </w:tc>
        <w:tc>
          <w:tcPr>
            <w:tcW w:w="0" w:type="auto"/>
          </w:tcPr>
          <w:p w14:paraId="540238D5"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6EF293BF"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031F62D4" w14:textId="77777777" w:rsidR="0065622D" w:rsidRDefault="0065622D" w:rsidP="00857A7C">
            <w:pPr>
              <w:pStyle w:val="TableLeftText"/>
            </w:pPr>
            <w:r w:rsidRPr="00131D50">
              <w:t>Showerhead</w:t>
            </w:r>
          </w:p>
        </w:tc>
        <w:tc>
          <w:tcPr>
            <w:tcW w:w="0" w:type="auto"/>
          </w:tcPr>
          <w:p w14:paraId="661F0201"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4E9CD9E6"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72602EDC"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56</w:t>
            </w:r>
          </w:p>
        </w:tc>
      </w:tr>
      <w:tr w:rsidR="0065622D" w14:paraId="313E3B07"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6B1B00E4" w14:textId="77777777" w:rsidR="0065622D" w:rsidRDefault="0065622D" w:rsidP="00857A7C">
            <w:pPr>
              <w:pStyle w:val="TableLeftText"/>
            </w:pPr>
            <w:r w:rsidRPr="00131D50">
              <w:t>Gas Water Heater</w:t>
            </w:r>
          </w:p>
        </w:tc>
        <w:tc>
          <w:tcPr>
            <w:tcW w:w="0" w:type="auto"/>
          </w:tcPr>
          <w:p w14:paraId="05FE2A6F"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02AEA4B1"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15</w:t>
            </w:r>
          </w:p>
        </w:tc>
        <w:tc>
          <w:tcPr>
            <w:tcW w:w="0" w:type="auto"/>
          </w:tcPr>
          <w:p w14:paraId="00F0CEE8"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r>
      <w:tr w:rsidR="0065622D" w14:paraId="23DE1A9A"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3B6B547A" w14:textId="77777777" w:rsidR="0065622D" w:rsidRDefault="0065622D" w:rsidP="00857A7C">
            <w:pPr>
              <w:pStyle w:val="TableLeftText"/>
            </w:pPr>
            <w:r w:rsidRPr="00131D50">
              <w:t>Wall Plate Gasket</w:t>
            </w:r>
          </w:p>
        </w:tc>
        <w:tc>
          <w:tcPr>
            <w:tcW w:w="0" w:type="auto"/>
          </w:tcPr>
          <w:p w14:paraId="1F94AA52"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2556CD6E"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0E13ACF0"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8</w:t>
            </w:r>
          </w:p>
        </w:tc>
      </w:tr>
      <w:tr w:rsidR="0065622D" w14:paraId="1FA68474"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1AAF4E41" w14:textId="77777777" w:rsidR="0065622D" w:rsidRDefault="0065622D" w:rsidP="00857A7C">
            <w:pPr>
              <w:pStyle w:val="TableLeftText"/>
            </w:pPr>
            <w:r w:rsidRPr="00131D50">
              <w:t>Weatherstripping</w:t>
            </w:r>
          </w:p>
        </w:tc>
        <w:tc>
          <w:tcPr>
            <w:tcW w:w="0" w:type="auto"/>
          </w:tcPr>
          <w:p w14:paraId="5259D1F4"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5AD85C46"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0</w:t>
            </w:r>
          </w:p>
        </w:tc>
        <w:tc>
          <w:tcPr>
            <w:tcW w:w="0" w:type="auto"/>
          </w:tcPr>
          <w:p w14:paraId="3958D314" w14:textId="77777777" w:rsidR="0065622D" w:rsidRPr="000B790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31D50">
              <w:t>7</w:t>
            </w:r>
          </w:p>
        </w:tc>
      </w:tr>
      <w:tr w:rsidR="0065622D" w14:paraId="45198A93" w14:textId="77777777" w:rsidTr="00370ECA">
        <w:trPr>
          <w:cnfStyle w:val="000000010000" w:firstRow="0" w:lastRow="0" w:firstColumn="0" w:lastColumn="0" w:oddVBand="0" w:evenVBand="0" w:oddHBand="0" w:evenHBand="1"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523415FB" w14:textId="77777777" w:rsidR="0065622D" w:rsidRDefault="0065622D" w:rsidP="00857A7C">
            <w:pPr>
              <w:pStyle w:val="TableLeftText"/>
            </w:pPr>
            <w:r w:rsidRPr="00131D50">
              <w:t>Smart Socket</w:t>
            </w:r>
          </w:p>
        </w:tc>
        <w:tc>
          <w:tcPr>
            <w:tcW w:w="0" w:type="auto"/>
          </w:tcPr>
          <w:p w14:paraId="333C0EBC"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220DFFE4"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0</w:t>
            </w:r>
          </w:p>
        </w:tc>
        <w:tc>
          <w:tcPr>
            <w:tcW w:w="0" w:type="auto"/>
          </w:tcPr>
          <w:p w14:paraId="0E1E8D25" w14:textId="77777777" w:rsidR="0065622D" w:rsidRPr="000B790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31D50">
              <w:t>3</w:t>
            </w:r>
          </w:p>
        </w:tc>
      </w:tr>
      <w:tr w:rsidR="0065622D" w14:paraId="7EBE750B" w14:textId="77777777" w:rsidTr="00370ECA">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0" w:type="auto"/>
          </w:tcPr>
          <w:p w14:paraId="7FE603D6" w14:textId="77777777" w:rsidR="0065622D" w:rsidRPr="004E201C" w:rsidRDefault="0065622D" w:rsidP="00857A7C">
            <w:pPr>
              <w:pStyle w:val="TableLeftText"/>
              <w:rPr>
                <w:rFonts w:ascii="Franklin Gothic Medium" w:hAnsi="Franklin Gothic Medium"/>
              </w:rPr>
            </w:pPr>
            <w:r w:rsidRPr="004E201C">
              <w:rPr>
                <w:rFonts w:ascii="Franklin Gothic Medium" w:hAnsi="Franklin Gothic Medium"/>
              </w:rPr>
              <w:t>Total</w:t>
            </w:r>
          </w:p>
        </w:tc>
        <w:tc>
          <w:tcPr>
            <w:tcW w:w="0" w:type="auto"/>
          </w:tcPr>
          <w:p w14:paraId="362E3229" w14:textId="77777777" w:rsidR="0065622D" w:rsidRPr="004E201C"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201C">
              <w:rPr>
                <w:rFonts w:ascii="Franklin Gothic Medium" w:hAnsi="Franklin Gothic Medium"/>
              </w:rPr>
              <w:t>2,743,013</w:t>
            </w:r>
          </w:p>
        </w:tc>
        <w:tc>
          <w:tcPr>
            <w:tcW w:w="0" w:type="auto"/>
          </w:tcPr>
          <w:p w14:paraId="25472DD5" w14:textId="77777777" w:rsidR="0065622D" w:rsidRPr="004E201C"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201C">
              <w:rPr>
                <w:rFonts w:ascii="Franklin Gothic Medium" w:hAnsi="Franklin Gothic Medium"/>
              </w:rPr>
              <w:t>10,421</w:t>
            </w:r>
          </w:p>
        </w:tc>
        <w:tc>
          <w:tcPr>
            <w:tcW w:w="0" w:type="auto"/>
          </w:tcPr>
          <w:p w14:paraId="36B5FD2D" w14:textId="77777777" w:rsidR="0065622D" w:rsidRPr="004E201C"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201C">
              <w:rPr>
                <w:rFonts w:ascii="Franklin Gothic Medium" w:hAnsi="Franklin Gothic Medium"/>
              </w:rPr>
              <w:t>27,510</w:t>
            </w:r>
          </w:p>
        </w:tc>
      </w:tr>
    </w:tbl>
    <w:p w14:paraId="6B9D350F" w14:textId="77777777" w:rsidR="0065622D" w:rsidRDefault="0065622D" w:rsidP="0065622D">
      <w:pPr>
        <w:pStyle w:val="Heading5"/>
      </w:pPr>
      <w:r>
        <w:t>Sales to Income Qualified Customers</w:t>
      </w:r>
    </w:p>
    <w:p w14:paraId="09096947" w14:textId="46C74B60" w:rsidR="0065622D" w:rsidRDefault="0065622D" w:rsidP="0065622D">
      <w:r>
        <w:t>The Retail Products Initiative implementation team ma</w:t>
      </w:r>
      <w:r w:rsidR="00B6208E">
        <w:t>de</w:t>
      </w:r>
      <w:r>
        <w:t xml:space="preserve"> concerted efforts to maximize outreach to low- and moderate-income customers by engaging thrift stores, dollar stores, and retailers in ZIP codes with higher incidences of IQ customers.</w:t>
      </w:r>
      <w:r w:rsidRPr="007B6641">
        <w:t xml:space="preserve"> </w:t>
      </w:r>
      <w:r>
        <w:t xml:space="preserve">For LED lighting, the IL-TRM V11.0 states that savings can only be claimed for </w:t>
      </w:r>
      <w:r w:rsidR="00AD4563">
        <w:t>Energy Independence and Security Act (</w:t>
      </w:r>
      <w:r>
        <w:t>EISA</w:t>
      </w:r>
      <w:r w:rsidR="00AD4563">
        <w:t>)</w:t>
      </w:r>
      <w:r>
        <w:t xml:space="preserve"> non-exempt products sold to MR customers through June 30, 2023 (after which the baseline for such products is assumed to be an LED). </w:t>
      </w:r>
      <w:r w:rsidRPr="007B6641">
        <w:t xml:space="preserve">A limited number of EISA non-exempt LED lighting sales (2,900 standard LEDs, 1,598 specialty LEDs, and 232 LED fixtures) occurred after June 30, </w:t>
      </w:r>
      <w:proofErr w:type="gramStart"/>
      <w:r w:rsidRPr="007B6641">
        <w:t>2023</w:t>
      </w:r>
      <w:proofErr w:type="gramEnd"/>
      <w:r w:rsidRPr="007B6641">
        <w:t xml:space="preserve"> at non-IQ store locations</w:t>
      </w:r>
      <w:r>
        <w:t>, and verified savings are set to zero for those sales</w:t>
      </w:r>
      <w:r w:rsidRPr="007B6641">
        <w:t xml:space="preserve">. </w:t>
      </w:r>
      <w:r>
        <w:fldChar w:fldCharType="begin"/>
      </w:r>
      <w:r>
        <w:instrText xml:space="preserve"> REF _Ref160454823 \h </w:instrText>
      </w:r>
      <w:r>
        <w:fldChar w:fldCharType="separate"/>
      </w:r>
      <w:r w:rsidR="003A4D25">
        <w:t xml:space="preserve">Table </w:t>
      </w:r>
      <w:r w:rsidR="003A4D25">
        <w:rPr>
          <w:noProof/>
        </w:rPr>
        <w:t>11</w:t>
      </w:r>
      <w:r>
        <w:fldChar w:fldCharType="end"/>
      </w:r>
      <w:r>
        <w:t xml:space="preserve"> summarizes the share of sales for each measure category assumed to reach IQ versus MR customers, along with the associated distribution of IQ and MR verified kWh savings. Overall, 93% of sales and 86% of verified kWh from the incentive-based channels are considered IQ, driven primarily by LED lighting participation.</w:t>
      </w:r>
    </w:p>
    <w:p w14:paraId="491880C4" w14:textId="4E3B8F13" w:rsidR="0065622D" w:rsidRDefault="0065622D" w:rsidP="00D57FFE">
      <w:pPr>
        <w:pStyle w:val="Caption"/>
      </w:pPr>
      <w:bookmarkStart w:id="67" w:name="_Ref160454823"/>
      <w:bookmarkStart w:id="68" w:name="_Toc161323726"/>
      <w:r>
        <w:t xml:space="preserve">Table </w:t>
      </w:r>
      <w:r>
        <w:fldChar w:fldCharType="begin"/>
      </w:r>
      <w:r>
        <w:instrText xml:space="preserve"> SEQ Table \* ARABIC </w:instrText>
      </w:r>
      <w:r>
        <w:fldChar w:fldCharType="separate"/>
      </w:r>
      <w:r w:rsidR="003A4D25">
        <w:rPr>
          <w:noProof/>
        </w:rPr>
        <w:t>11</w:t>
      </w:r>
      <w:r>
        <w:fldChar w:fldCharType="end"/>
      </w:r>
      <w:bookmarkEnd w:id="67"/>
      <w:r>
        <w:t>. 202</w:t>
      </w:r>
      <w:r w:rsidR="00FB2198">
        <w:t>3</w:t>
      </w:r>
      <w:r>
        <w:t xml:space="preserve"> Incentive-Based Channels Income Qualified Allocations by Measure</w:t>
      </w:r>
      <w:bookmarkEnd w:id="68"/>
    </w:p>
    <w:tbl>
      <w:tblPr>
        <w:tblStyle w:val="TableGrid"/>
        <w:tblW w:w="11276" w:type="dxa"/>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220"/>
        <w:gridCol w:w="1242"/>
        <w:gridCol w:w="1350"/>
        <w:gridCol w:w="1351"/>
        <w:gridCol w:w="1298"/>
        <w:gridCol w:w="1425"/>
        <w:gridCol w:w="1390"/>
      </w:tblGrid>
      <w:tr w:rsidR="0065622D" w14:paraId="5410DF8F" w14:textId="77777777" w:rsidTr="0085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4C10ACFA" w14:textId="77777777" w:rsidR="0065622D" w:rsidRDefault="0065622D" w:rsidP="00857A7C">
            <w:pPr>
              <w:pStyle w:val="TableHeadingLeft"/>
            </w:pPr>
            <w:r w:rsidRPr="00D75909">
              <w:t>Measure Category</w:t>
            </w:r>
          </w:p>
        </w:tc>
        <w:tc>
          <w:tcPr>
            <w:tcW w:w="1242" w:type="dxa"/>
            <w:tcBorders>
              <w:bottom w:val="none" w:sz="0" w:space="0" w:color="auto"/>
            </w:tcBorders>
          </w:tcPr>
          <w:p w14:paraId="36C8E17E"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D75909">
              <w:t>IQ Allocation</w:t>
            </w:r>
          </w:p>
        </w:tc>
        <w:tc>
          <w:tcPr>
            <w:tcW w:w="1350" w:type="dxa"/>
            <w:tcBorders>
              <w:bottom w:val="none" w:sz="0" w:space="0" w:color="auto"/>
            </w:tcBorders>
          </w:tcPr>
          <w:p w14:paraId="537F5D1D"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D75909">
              <w:t>Total Sales Quantity</w:t>
            </w:r>
          </w:p>
        </w:tc>
        <w:tc>
          <w:tcPr>
            <w:tcW w:w="1351" w:type="dxa"/>
            <w:tcBorders>
              <w:bottom w:val="none" w:sz="0" w:space="0" w:color="auto"/>
            </w:tcBorders>
          </w:tcPr>
          <w:p w14:paraId="5824002B"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IQ Sales Quantity</w:t>
            </w:r>
          </w:p>
        </w:tc>
        <w:tc>
          <w:tcPr>
            <w:tcW w:w="1298" w:type="dxa"/>
            <w:tcBorders>
              <w:bottom w:val="none" w:sz="0" w:space="0" w:color="auto"/>
            </w:tcBorders>
          </w:tcPr>
          <w:p w14:paraId="78275B44" w14:textId="77777777" w:rsidR="0065622D" w:rsidRPr="00A448D6"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MR Sales Quantity</w:t>
            </w:r>
          </w:p>
        </w:tc>
        <w:tc>
          <w:tcPr>
            <w:tcW w:w="1425" w:type="dxa"/>
            <w:tcBorders>
              <w:bottom w:val="none" w:sz="0" w:space="0" w:color="auto"/>
            </w:tcBorders>
          </w:tcPr>
          <w:p w14:paraId="18E54441" w14:textId="77777777" w:rsidR="0065622D" w:rsidRPr="00A448D6"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204389">
              <w:t>IQ Verified Gross kWh</w:t>
            </w:r>
          </w:p>
        </w:tc>
        <w:tc>
          <w:tcPr>
            <w:tcW w:w="1390" w:type="dxa"/>
            <w:tcBorders>
              <w:bottom w:val="none" w:sz="0" w:space="0" w:color="auto"/>
            </w:tcBorders>
          </w:tcPr>
          <w:p w14:paraId="2E783187" w14:textId="77777777" w:rsidR="0065622D" w:rsidRPr="00A448D6"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MR</w:t>
            </w:r>
            <w:r w:rsidRPr="00204389">
              <w:t xml:space="preserve"> Verified Gross kWh</w:t>
            </w:r>
          </w:p>
        </w:tc>
      </w:tr>
      <w:tr w:rsidR="0065622D" w14:paraId="7D91AFD2"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265D50C9" w14:textId="77777777" w:rsidR="0065622D" w:rsidRDefault="0065622D" w:rsidP="00857A7C">
            <w:r>
              <w:rPr>
                <w:rFonts w:cs="Calibri"/>
                <w:color w:val="54575A"/>
              </w:rPr>
              <w:t>Standard LED</w:t>
            </w:r>
          </w:p>
        </w:tc>
        <w:tc>
          <w:tcPr>
            <w:tcW w:w="1242" w:type="dxa"/>
            <w:tcBorders>
              <w:top w:val="none" w:sz="0" w:space="0" w:color="auto"/>
              <w:left w:val="none" w:sz="0" w:space="0" w:color="auto"/>
              <w:bottom w:val="none" w:sz="0" w:space="0" w:color="auto"/>
              <w:right w:val="none" w:sz="0" w:space="0" w:color="auto"/>
            </w:tcBorders>
          </w:tcPr>
          <w:p w14:paraId="64F0EEB5" w14:textId="77777777" w:rsidR="0065622D" w:rsidRPr="00420906" w:rsidRDefault="0065622D" w:rsidP="00857A7C">
            <w:pPr>
              <w:jc w:val="right"/>
              <w:cnfStyle w:val="000000100000" w:firstRow="0" w:lastRow="0" w:firstColumn="0" w:lastColumn="0" w:oddVBand="0" w:evenVBand="0" w:oddHBand="1" w:evenHBand="0" w:firstRowFirstColumn="0" w:firstRowLastColumn="0" w:lastRowFirstColumn="0" w:lastRowLastColumn="0"/>
              <w:rPr>
                <w:vertAlign w:val="superscript"/>
              </w:rPr>
            </w:pPr>
            <w:r w:rsidRPr="00A952F1">
              <w:t>99.9%</w:t>
            </w:r>
          </w:p>
        </w:tc>
        <w:tc>
          <w:tcPr>
            <w:tcW w:w="1350" w:type="dxa"/>
            <w:tcBorders>
              <w:top w:val="none" w:sz="0" w:space="0" w:color="auto"/>
              <w:left w:val="none" w:sz="0" w:space="0" w:color="auto"/>
              <w:bottom w:val="none" w:sz="0" w:space="0" w:color="auto"/>
              <w:right w:val="none" w:sz="0" w:space="0" w:color="auto"/>
            </w:tcBorders>
          </w:tcPr>
          <w:p w14:paraId="0A027EBB"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1,347,022 </w:t>
            </w:r>
          </w:p>
        </w:tc>
        <w:tc>
          <w:tcPr>
            <w:tcW w:w="1351" w:type="dxa"/>
            <w:tcBorders>
              <w:top w:val="none" w:sz="0" w:space="0" w:color="auto"/>
              <w:left w:val="none" w:sz="0" w:space="0" w:color="auto"/>
              <w:bottom w:val="none" w:sz="0" w:space="0" w:color="auto"/>
              <w:right w:val="none" w:sz="0" w:space="0" w:color="auto"/>
            </w:tcBorders>
          </w:tcPr>
          <w:p w14:paraId="1CC491C5"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1,344,122 </w:t>
            </w:r>
          </w:p>
        </w:tc>
        <w:tc>
          <w:tcPr>
            <w:tcW w:w="1298" w:type="dxa"/>
            <w:tcBorders>
              <w:top w:val="none" w:sz="0" w:space="0" w:color="auto"/>
              <w:left w:val="none" w:sz="0" w:space="0" w:color="auto"/>
              <w:bottom w:val="none" w:sz="0" w:space="0" w:color="auto"/>
              <w:right w:val="none" w:sz="0" w:space="0" w:color="auto"/>
            </w:tcBorders>
          </w:tcPr>
          <w:p w14:paraId="3C18F122"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2,900 </w:t>
            </w:r>
          </w:p>
        </w:tc>
        <w:tc>
          <w:tcPr>
            <w:tcW w:w="1425" w:type="dxa"/>
            <w:tcBorders>
              <w:top w:val="none" w:sz="0" w:space="0" w:color="auto"/>
              <w:left w:val="none" w:sz="0" w:space="0" w:color="auto"/>
              <w:bottom w:val="none" w:sz="0" w:space="0" w:color="auto"/>
              <w:right w:val="none" w:sz="0" w:space="0" w:color="auto"/>
            </w:tcBorders>
          </w:tcPr>
          <w:p w14:paraId="23E77288"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59,280,595 </w:t>
            </w:r>
          </w:p>
        </w:tc>
        <w:tc>
          <w:tcPr>
            <w:tcW w:w="1390" w:type="dxa"/>
            <w:tcBorders>
              <w:top w:val="none" w:sz="0" w:space="0" w:color="auto"/>
              <w:left w:val="none" w:sz="0" w:space="0" w:color="auto"/>
              <w:bottom w:val="none" w:sz="0" w:space="0" w:color="auto"/>
              <w:right w:val="none" w:sz="0" w:space="0" w:color="auto"/>
            </w:tcBorders>
          </w:tcPr>
          <w:p w14:paraId="01218255"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r>
      <w:tr w:rsidR="0065622D" w14:paraId="05148ED7"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59130D4A" w14:textId="77777777" w:rsidR="0065622D" w:rsidRDefault="0065622D" w:rsidP="00857A7C">
            <w:r>
              <w:rPr>
                <w:rFonts w:cs="Calibri"/>
                <w:color w:val="54575A"/>
              </w:rPr>
              <w:t>Specialty LED</w:t>
            </w:r>
          </w:p>
        </w:tc>
        <w:tc>
          <w:tcPr>
            <w:tcW w:w="1242" w:type="dxa"/>
            <w:tcBorders>
              <w:top w:val="none" w:sz="0" w:space="0" w:color="auto"/>
              <w:left w:val="none" w:sz="0" w:space="0" w:color="auto"/>
              <w:bottom w:val="none" w:sz="0" w:space="0" w:color="auto"/>
              <w:right w:val="none" w:sz="0" w:space="0" w:color="auto"/>
            </w:tcBorders>
          </w:tcPr>
          <w:p w14:paraId="4AF1BAF4"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88.6%</w:t>
            </w:r>
          </w:p>
        </w:tc>
        <w:tc>
          <w:tcPr>
            <w:tcW w:w="1350" w:type="dxa"/>
            <w:tcBorders>
              <w:top w:val="none" w:sz="0" w:space="0" w:color="auto"/>
              <w:left w:val="none" w:sz="0" w:space="0" w:color="auto"/>
              <w:bottom w:val="none" w:sz="0" w:space="0" w:color="auto"/>
              <w:right w:val="none" w:sz="0" w:space="0" w:color="auto"/>
            </w:tcBorders>
          </w:tcPr>
          <w:p w14:paraId="369E1223"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567,819 </w:t>
            </w:r>
          </w:p>
        </w:tc>
        <w:tc>
          <w:tcPr>
            <w:tcW w:w="1351" w:type="dxa"/>
            <w:tcBorders>
              <w:top w:val="none" w:sz="0" w:space="0" w:color="auto"/>
              <w:left w:val="none" w:sz="0" w:space="0" w:color="auto"/>
              <w:bottom w:val="none" w:sz="0" w:space="0" w:color="auto"/>
              <w:right w:val="none" w:sz="0" w:space="0" w:color="auto"/>
            </w:tcBorders>
          </w:tcPr>
          <w:p w14:paraId="692A86FA"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516,959 </w:t>
            </w:r>
          </w:p>
        </w:tc>
        <w:tc>
          <w:tcPr>
            <w:tcW w:w="1298" w:type="dxa"/>
            <w:tcBorders>
              <w:top w:val="none" w:sz="0" w:space="0" w:color="auto"/>
              <w:left w:val="none" w:sz="0" w:space="0" w:color="auto"/>
              <w:bottom w:val="none" w:sz="0" w:space="0" w:color="auto"/>
              <w:right w:val="none" w:sz="0" w:space="0" w:color="auto"/>
            </w:tcBorders>
          </w:tcPr>
          <w:p w14:paraId="1F8922DA"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50,860 </w:t>
            </w:r>
          </w:p>
        </w:tc>
        <w:tc>
          <w:tcPr>
            <w:tcW w:w="1425" w:type="dxa"/>
            <w:tcBorders>
              <w:top w:val="none" w:sz="0" w:space="0" w:color="auto"/>
              <w:left w:val="none" w:sz="0" w:space="0" w:color="auto"/>
              <w:bottom w:val="none" w:sz="0" w:space="0" w:color="auto"/>
              <w:right w:val="none" w:sz="0" w:space="0" w:color="auto"/>
            </w:tcBorders>
          </w:tcPr>
          <w:p w14:paraId="6B0ACC9A"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25,313,199 </w:t>
            </w:r>
          </w:p>
        </w:tc>
        <w:tc>
          <w:tcPr>
            <w:tcW w:w="1390" w:type="dxa"/>
            <w:tcBorders>
              <w:top w:val="none" w:sz="0" w:space="0" w:color="auto"/>
              <w:left w:val="none" w:sz="0" w:space="0" w:color="auto"/>
              <w:bottom w:val="none" w:sz="0" w:space="0" w:color="auto"/>
              <w:right w:val="none" w:sz="0" w:space="0" w:color="auto"/>
            </w:tcBorders>
          </w:tcPr>
          <w:p w14:paraId="18580DC2"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1,563,287 </w:t>
            </w:r>
          </w:p>
        </w:tc>
      </w:tr>
      <w:tr w:rsidR="0065622D" w14:paraId="3CEF8079"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00B88CE6" w14:textId="77777777" w:rsidR="0065622D" w:rsidRDefault="0065622D" w:rsidP="00857A7C">
            <w:r>
              <w:rPr>
                <w:rFonts w:cs="Calibri"/>
                <w:color w:val="54575A"/>
              </w:rPr>
              <w:t>LED Fixtures</w:t>
            </w:r>
          </w:p>
        </w:tc>
        <w:tc>
          <w:tcPr>
            <w:tcW w:w="1242" w:type="dxa"/>
            <w:tcBorders>
              <w:top w:val="none" w:sz="0" w:space="0" w:color="auto"/>
              <w:left w:val="none" w:sz="0" w:space="0" w:color="auto"/>
              <w:bottom w:val="none" w:sz="0" w:space="0" w:color="auto"/>
              <w:right w:val="none" w:sz="0" w:space="0" w:color="auto"/>
            </w:tcBorders>
          </w:tcPr>
          <w:p w14:paraId="43020F46"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88.4%</w:t>
            </w:r>
          </w:p>
        </w:tc>
        <w:tc>
          <w:tcPr>
            <w:tcW w:w="1350" w:type="dxa"/>
            <w:tcBorders>
              <w:top w:val="none" w:sz="0" w:space="0" w:color="auto"/>
              <w:left w:val="none" w:sz="0" w:space="0" w:color="auto"/>
              <w:bottom w:val="none" w:sz="0" w:space="0" w:color="auto"/>
              <w:right w:val="none" w:sz="0" w:space="0" w:color="auto"/>
            </w:tcBorders>
          </w:tcPr>
          <w:p w14:paraId="4110C15B"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453,108 </w:t>
            </w:r>
          </w:p>
        </w:tc>
        <w:tc>
          <w:tcPr>
            <w:tcW w:w="1351" w:type="dxa"/>
            <w:tcBorders>
              <w:top w:val="none" w:sz="0" w:space="0" w:color="auto"/>
              <w:left w:val="none" w:sz="0" w:space="0" w:color="auto"/>
              <w:bottom w:val="none" w:sz="0" w:space="0" w:color="auto"/>
              <w:right w:val="none" w:sz="0" w:space="0" w:color="auto"/>
            </w:tcBorders>
          </w:tcPr>
          <w:p w14:paraId="3AD68598"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388,655 </w:t>
            </w:r>
          </w:p>
        </w:tc>
        <w:tc>
          <w:tcPr>
            <w:tcW w:w="1298" w:type="dxa"/>
            <w:tcBorders>
              <w:top w:val="none" w:sz="0" w:space="0" w:color="auto"/>
              <w:left w:val="none" w:sz="0" w:space="0" w:color="auto"/>
              <w:bottom w:val="none" w:sz="0" w:space="0" w:color="auto"/>
              <w:right w:val="none" w:sz="0" w:space="0" w:color="auto"/>
            </w:tcBorders>
          </w:tcPr>
          <w:p w14:paraId="52CFE146"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64,453 </w:t>
            </w:r>
          </w:p>
        </w:tc>
        <w:tc>
          <w:tcPr>
            <w:tcW w:w="1425" w:type="dxa"/>
            <w:tcBorders>
              <w:top w:val="none" w:sz="0" w:space="0" w:color="auto"/>
              <w:left w:val="none" w:sz="0" w:space="0" w:color="auto"/>
              <w:bottom w:val="none" w:sz="0" w:space="0" w:color="auto"/>
              <w:right w:val="none" w:sz="0" w:space="0" w:color="auto"/>
            </w:tcBorders>
          </w:tcPr>
          <w:p w14:paraId="0C021818"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20,008,540 </w:t>
            </w:r>
          </w:p>
        </w:tc>
        <w:tc>
          <w:tcPr>
            <w:tcW w:w="1390" w:type="dxa"/>
            <w:tcBorders>
              <w:top w:val="none" w:sz="0" w:space="0" w:color="auto"/>
              <w:left w:val="none" w:sz="0" w:space="0" w:color="auto"/>
              <w:bottom w:val="none" w:sz="0" w:space="0" w:color="auto"/>
              <w:right w:val="none" w:sz="0" w:space="0" w:color="auto"/>
            </w:tcBorders>
          </w:tcPr>
          <w:p w14:paraId="47630624"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4,021,787 </w:t>
            </w:r>
          </w:p>
        </w:tc>
      </w:tr>
      <w:tr w:rsidR="0065622D" w14:paraId="6DEDD586"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4B20834A" w14:textId="77777777" w:rsidR="0065622D" w:rsidRDefault="0065622D" w:rsidP="00857A7C">
            <w:r>
              <w:rPr>
                <w:rFonts w:cs="Calibri"/>
                <w:color w:val="54575A"/>
              </w:rPr>
              <w:t>LED Nightlights</w:t>
            </w:r>
          </w:p>
        </w:tc>
        <w:tc>
          <w:tcPr>
            <w:tcW w:w="1242" w:type="dxa"/>
            <w:tcBorders>
              <w:top w:val="none" w:sz="0" w:space="0" w:color="auto"/>
              <w:left w:val="none" w:sz="0" w:space="0" w:color="auto"/>
              <w:bottom w:val="none" w:sz="0" w:space="0" w:color="auto"/>
              <w:right w:val="none" w:sz="0" w:space="0" w:color="auto"/>
            </w:tcBorders>
          </w:tcPr>
          <w:p w14:paraId="395985D9"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77.7%</w:t>
            </w:r>
          </w:p>
        </w:tc>
        <w:tc>
          <w:tcPr>
            <w:tcW w:w="1350" w:type="dxa"/>
            <w:tcBorders>
              <w:top w:val="none" w:sz="0" w:space="0" w:color="auto"/>
              <w:left w:val="none" w:sz="0" w:space="0" w:color="auto"/>
              <w:bottom w:val="none" w:sz="0" w:space="0" w:color="auto"/>
              <w:right w:val="none" w:sz="0" w:space="0" w:color="auto"/>
            </w:tcBorders>
          </w:tcPr>
          <w:p w14:paraId="3A70B91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214,601 </w:t>
            </w:r>
          </w:p>
        </w:tc>
        <w:tc>
          <w:tcPr>
            <w:tcW w:w="1351" w:type="dxa"/>
            <w:tcBorders>
              <w:top w:val="none" w:sz="0" w:space="0" w:color="auto"/>
              <w:left w:val="none" w:sz="0" w:space="0" w:color="auto"/>
              <w:bottom w:val="none" w:sz="0" w:space="0" w:color="auto"/>
              <w:right w:val="none" w:sz="0" w:space="0" w:color="auto"/>
            </w:tcBorders>
          </w:tcPr>
          <w:p w14:paraId="117A5AD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187,483 </w:t>
            </w:r>
          </w:p>
        </w:tc>
        <w:tc>
          <w:tcPr>
            <w:tcW w:w="1298" w:type="dxa"/>
            <w:tcBorders>
              <w:top w:val="none" w:sz="0" w:space="0" w:color="auto"/>
              <w:left w:val="none" w:sz="0" w:space="0" w:color="auto"/>
              <w:bottom w:val="none" w:sz="0" w:space="0" w:color="auto"/>
              <w:right w:val="none" w:sz="0" w:space="0" w:color="auto"/>
            </w:tcBorders>
          </w:tcPr>
          <w:p w14:paraId="1DFC9526"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27,118 </w:t>
            </w:r>
          </w:p>
        </w:tc>
        <w:tc>
          <w:tcPr>
            <w:tcW w:w="1425" w:type="dxa"/>
            <w:tcBorders>
              <w:top w:val="none" w:sz="0" w:space="0" w:color="auto"/>
              <w:left w:val="none" w:sz="0" w:space="0" w:color="auto"/>
              <w:bottom w:val="none" w:sz="0" w:space="0" w:color="auto"/>
              <w:right w:val="none" w:sz="0" w:space="0" w:color="auto"/>
            </w:tcBorders>
          </w:tcPr>
          <w:p w14:paraId="7DF28381"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4,791,102 </w:t>
            </w:r>
          </w:p>
        </w:tc>
        <w:tc>
          <w:tcPr>
            <w:tcW w:w="1390" w:type="dxa"/>
            <w:tcBorders>
              <w:top w:val="none" w:sz="0" w:space="0" w:color="auto"/>
              <w:left w:val="none" w:sz="0" w:space="0" w:color="auto"/>
              <w:bottom w:val="none" w:sz="0" w:space="0" w:color="auto"/>
              <w:right w:val="none" w:sz="0" w:space="0" w:color="auto"/>
            </w:tcBorders>
          </w:tcPr>
          <w:p w14:paraId="5BABEE9D"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692,996 </w:t>
            </w:r>
          </w:p>
        </w:tc>
      </w:tr>
      <w:tr w:rsidR="0065622D" w14:paraId="5B43BEF0"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58256360" w14:textId="77777777" w:rsidR="0065622D" w:rsidRDefault="0065622D" w:rsidP="00857A7C">
            <w:r>
              <w:rPr>
                <w:rFonts w:cs="Calibri"/>
                <w:color w:val="54575A"/>
              </w:rPr>
              <w:t>Connected LED</w:t>
            </w:r>
          </w:p>
        </w:tc>
        <w:tc>
          <w:tcPr>
            <w:tcW w:w="1242" w:type="dxa"/>
            <w:tcBorders>
              <w:top w:val="none" w:sz="0" w:space="0" w:color="auto"/>
              <w:left w:val="none" w:sz="0" w:space="0" w:color="auto"/>
              <w:bottom w:val="none" w:sz="0" w:space="0" w:color="auto"/>
              <w:right w:val="none" w:sz="0" w:space="0" w:color="auto"/>
            </w:tcBorders>
          </w:tcPr>
          <w:p w14:paraId="2D6230B8"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100.0%</w:t>
            </w:r>
          </w:p>
        </w:tc>
        <w:tc>
          <w:tcPr>
            <w:tcW w:w="1350" w:type="dxa"/>
            <w:tcBorders>
              <w:top w:val="none" w:sz="0" w:space="0" w:color="auto"/>
              <w:left w:val="none" w:sz="0" w:space="0" w:color="auto"/>
              <w:bottom w:val="none" w:sz="0" w:space="0" w:color="auto"/>
              <w:right w:val="none" w:sz="0" w:space="0" w:color="auto"/>
            </w:tcBorders>
          </w:tcPr>
          <w:p w14:paraId="2AF3CA54"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4,904 </w:t>
            </w:r>
          </w:p>
        </w:tc>
        <w:tc>
          <w:tcPr>
            <w:tcW w:w="1351" w:type="dxa"/>
            <w:tcBorders>
              <w:top w:val="none" w:sz="0" w:space="0" w:color="auto"/>
              <w:left w:val="none" w:sz="0" w:space="0" w:color="auto"/>
              <w:bottom w:val="none" w:sz="0" w:space="0" w:color="auto"/>
              <w:right w:val="none" w:sz="0" w:space="0" w:color="auto"/>
            </w:tcBorders>
          </w:tcPr>
          <w:p w14:paraId="65A5B6EE"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4,904 </w:t>
            </w:r>
          </w:p>
        </w:tc>
        <w:tc>
          <w:tcPr>
            <w:tcW w:w="1298" w:type="dxa"/>
            <w:tcBorders>
              <w:top w:val="none" w:sz="0" w:space="0" w:color="auto"/>
              <w:left w:val="none" w:sz="0" w:space="0" w:color="auto"/>
              <w:bottom w:val="none" w:sz="0" w:space="0" w:color="auto"/>
              <w:right w:val="none" w:sz="0" w:space="0" w:color="auto"/>
            </w:tcBorders>
          </w:tcPr>
          <w:p w14:paraId="2167AE11"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c>
          <w:tcPr>
            <w:tcW w:w="1425" w:type="dxa"/>
            <w:tcBorders>
              <w:top w:val="none" w:sz="0" w:space="0" w:color="auto"/>
              <w:left w:val="none" w:sz="0" w:space="0" w:color="auto"/>
              <w:bottom w:val="none" w:sz="0" w:space="0" w:color="auto"/>
              <w:right w:val="none" w:sz="0" w:space="0" w:color="auto"/>
            </w:tcBorders>
          </w:tcPr>
          <w:p w14:paraId="218D8158"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202,719 </w:t>
            </w:r>
          </w:p>
        </w:tc>
        <w:tc>
          <w:tcPr>
            <w:tcW w:w="1390" w:type="dxa"/>
            <w:tcBorders>
              <w:top w:val="none" w:sz="0" w:space="0" w:color="auto"/>
              <w:left w:val="none" w:sz="0" w:space="0" w:color="auto"/>
              <w:bottom w:val="none" w:sz="0" w:space="0" w:color="auto"/>
              <w:right w:val="none" w:sz="0" w:space="0" w:color="auto"/>
            </w:tcBorders>
          </w:tcPr>
          <w:p w14:paraId="4CA7C52A"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r>
      <w:tr w:rsidR="0065622D" w14:paraId="05C84E4B"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5100DF7E" w14:textId="77777777" w:rsidR="0065622D" w:rsidRDefault="0065622D" w:rsidP="00857A7C">
            <w:r>
              <w:rPr>
                <w:rFonts w:cs="Calibri"/>
                <w:color w:val="54575A"/>
              </w:rPr>
              <w:t>Advanced Power Strip</w:t>
            </w:r>
          </w:p>
        </w:tc>
        <w:tc>
          <w:tcPr>
            <w:tcW w:w="1242" w:type="dxa"/>
            <w:tcBorders>
              <w:top w:val="none" w:sz="0" w:space="0" w:color="auto"/>
              <w:left w:val="none" w:sz="0" w:space="0" w:color="auto"/>
              <w:bottom w:val="none" w:sz="0" w:space="0" w:color="auto"/>
              <w:right w:val="none" w:sz="0" w:space="0" w:color="auto"/>
            </w:tcBorders>
          </w:tcPr>
          <w:p w14:paraId="298ACA9A"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78.5%</w:t>
            </w:r>
          </w:p>
        </w:tc>
        <w:tc>
          <w:tcPr>
            <w:tcW w:w="1350" w:type="dxa"/>
            <w:tcBorders>
              <w:top w:val="none" w:sz="0" w:space="0" w:color="auto"/>
              <w:left w:val="none" w:sz="0" w:space="0" w:color="auto"/>
              <w:bottom w:val="none" w:sz="0" w:space="0" w:color="auto"/>
              <w:right w:val="none" w:sz="0" w:space="0" w:color="auto"/>
            </w:tcBorders>
          </w:tcPr>
          <w:p w14:paraId="4C8B4A04"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75,966 </w:t>
            </w:r>
          </w:p>
        </w:tc>
        <w:tc>
          <w:tcPr>
            <w:tcW w:w="1351" w:type="dxa"/>
            <w:tcBorders>
              <w:top w:val="none" w:sz="0" w:space="0" w:color="auto"/>
              <w:left w:val="none" w:sz="0" w:space="0" w:color="auto"/>
              <w:bottom w:val="none" w:sz="0" w:space="0" w:color="auto"/>
              <w:right w:val="none" w:sz="0" w:space="0" w:color="auto"/>
            </w:tcBorders>
          </w:tcPr>
          <w:p w14:paraId="16A34DA7"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65,108 </w:t>
            </w:r>
          </w:p>
        </w:tc>
        <w:tc>
          <w:tcPr>
            <w:tcW w:w="1298" w:type="dxa"/>
            <w:tcBorders>
              <w:top w:val="none" w:sz="0" w:space="0" w:color="auto"/>
              <w:left w:val="none" w:sz="0" w:space="0" w:color="auto"/>
              <w:bottom w:val="none" w:sz="0" w:space="0" w:color="auto"/>
              <w:right w:val="none" w:sz="0" w:space="0" w:color="auto"/>
            </w:tcBorders>
          </w:tcPr>
          <w:p w14:paraId="11E6BD1D"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10,858 </w:t>
            </w:r>
          </w:p>
        </w:tc>
        <w:tc>
          <w:tcPr>
            <w:tcW w:w="1425" w:type="dxa"/>
            <w:tcBorders>
              <w:top w:val="none" w:sz="0" w:space="0" w:color="auto"/>
              <w:left w:val="none" w:sz="0" w:space="0" w:color="auto"/>
              <w:bottom w:val="none" w:sz="0" w:space="0" w:color="auto"/>
              <w:right w:val="none" w:sz="0" w:space="0" w:color="auto"/>
            </w:tcBorders>
          </w:tcPr>
          <w:p w14:paraId="5BF1B2E9"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4,442,957 </w:t>
            </w:r>
          </w:p>
        </w:tc>
        <w:tc>
          <w:tcPr>
            <w:tcW w:w="1390" w:type="dxa"/>
            <w:tcBorders>
              <w:top w:val="none" w:sz="0" w:space="0" w:color="auto"/>
              <w:left w:val="none" w:sz="0" w:space="0" w:color="auto"/>
              <w:bottom w:val="none" w:sz="0" w:space="0" w:color="auto"/>
              <w:right w:val="none" w:sz="0" w:space="0" w:color="auto"/>
            </w:tcBorders>
          </w:tcPr>
          <w:p w14:paraId="62698962"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756,931 </w:t>
            </w:r>
          </w:p>
        </w:tc>
      </w:tr>
      <w:tr w:rsidR="0065622D" w14:paraId="229B611A"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707056FB" w14:textId="77777777" w:rsidR="0065622D" w:rsidRDefault="0065622D" w:rsidP="00857A7C">
            <w:r>
              <w:rPr>
                <w:rFonts w:cs="Calibri"/>
                <w:color w:val="54575A"/>
              </w:rPr>
              <w:t>Showerhead Kit</w:t>
            </w:r>
          </w:p>
        </w:tc>
        <w:tc>
          <w:tcPr>
            <w:tcW w:w="1242" w:type="dxa"/>
            <w:tcBorders>
              <w:top w:val="none" w:sz="0" w:space="0" w:color="auto"/>
              <w:left w:val="none" w:sz="0" w:space="0" w:color="auto"/>
              <w:bottom w:val="none" w:sz="0" w:space="0" w:color="auto"/>
              <w:right w:val="none" w:sz="0" w:space="0" w:color="auto"/>
            </w:tcBorders>
          </w:tcPr>
          <w:p w14:paraId="20C5BCD1"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74.1%</w:t>
            </w:r>
          </w:p>
        </w:tc>
        <w:tc>
          <w:tcPr>
            <w:tcW w:w="1350" w:type="dxa"/>
            <w:tcBorders>
              <w:top w:val="none" w:sz="0" w:space="0" w:color="auto"/>
              <w:left w:val="none" w:sz="0" w:space="0" w:color="auto"/>
              <w:bottom w:val="none" w:sz="0" w:space="0" w:color="auto"/>
              <w:right w:val="none" w:sz="0" w:space="0" w:color="auto"/>
            </w:tcBorders>
          </w:tcPr>
          <w:p w14:paraId="5CE96B7A"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32,268 </w:t>
            </w:r>
          </w:p>
        </w:tc>
        <w:tc>
          <w:tcPr>
            <w:tcW w:w="1351" w:type="dxa"/>
            <w:tcBorders>
              <w:top w:val="none" w:sz="0" w:space="0" w:color="auto"/>
              <w:left w:val="none" w:sz="0" w:space="0" w:color="auto"/>
              <w:bottom w:val="none" w:sz="0" w:space="0" w:color="auto"/>
              <w:right w:val="none" w:sz="0" w:space="0" w:color="auto"/>
            </w:tcBorders>
          </w:tcPr>
          <w:p w14:paraId="01CD0117"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28,493 </w:t>
            </w:r>
          </w:p>
        </w:tc>
        <w:tc>
          <w:tcPr>
            <w:tcW w:w="1298" w:type="dxa"/>
            <w:tcBorders>
              <w:top w:val="none" w:sz="0" w:space="0" w:color="auto"/>
              <w:left w:val="none" w:sz="0" w:space="0" w:color="auto"/>
              <w:bottom w:val="none" w:sz="0" w:space="0" w:color="auto"/>
              <w:right w:val="none" w:sz="0" w:space="0" w:color="auto"/>
            </w:tcBorders>
          </w:tcPr>
          <w:p w14:paraId="30AF73B2"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3,775 </w:t>
            </w:r>
          </w:p>
        </w:tc>
        <w:tc>
          <w:tcPr>
            <w:tcW w:w="1425" w:type="dxa"/>
            <w:tcBorders>
              <w:top w:val="none" w:sz="0" w:space="0" w:color="auto"/>
              <w:left w:val="none" w:sz="0" w:space="0" w:color="auto"/>
              <w:bottom w:val="none" w:sz="0" w:space="0" w:color="auto"/>
              <w:right w:val="none" w:sz="0" w:space="0" w:color="auto"/>
            </w:tcBorders>
          </w:tcPr>
          <w:p w14:paraId="55F6512D"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984,208 </w:t>
            </w:r>
          </w:p>
        </w:tc>
        <w:tc>
          <w:tcPr>
            <w:tcW w:w="1390" w:type="dxa"/>
            <w:tcBorders>
              <w:top w:val="none" w:sz="0" w:space="0" w:color="auto"/>
              <w:left w:val="none" w:sz="0" w:space="0" w:color="auto"/>
              <w:bottom w:val="none" w:sz="0" w:space="0" w:color="auto"/>
              <w:right w:val="none" w:sz="0" w:space="0" w:color="auto"/>
            </w:tcBorders>
          </w:tcPr>
          <w:p w14:paraId="65951033"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130,402 </w:t>
            </w:r>
          </w:p>
        </w:tc>
      </w:tr>
      <w:tr w:rsidR="0065622D" w14:paraId="273CC700"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3DE8DD7D" w14:textId="77777777" w:rsidR="0065622D" w:rsidRDefault="0065622D" w:rsidP="00857A7C">
            <w:r>
              <w:rPr>
                <w:rFonts w:cs="Calibri"/>
                <w:color w:val="54575A"/>
              </w:rPr>
              <w:t>Advanced Thermostat</w:t>
            </w:r>
          </w:p>
        </w:tc>
        <w:tc>
          <w:tcPr>
            <w:tcW w:w="1242" w:type="dxa"/>
            <w:tcBorders>
              <w:top w:val="none" w:sz="0" w:space="0" w:color="auto"/>
              <w:left w:val="none" w:sz="0" w:space="0" w:color="auto"/>
              <w:bottom w:val="none" w:sz="0" w:space="0" w:color="auto"/>
              <w:right w:val="none" w:sz="0" w:space="0" w:color="auto"/>
            </w:tcBorders>
          </w:tcPr>
          <w:p w14:paraId="2985E359"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27.4%</w:t>
            </w:r>
          </w:p>
        </w:tc>
        <w:tc>
          <w:tcPr>
            <w:tcW w:w="1350" w:type="dxa"/>
            <w:tcBorders>
              <w:top w:val="none" w:sz="0" w:space="0" w:color="auto"/>
              <w:left w:val="none" w:sz="0" w:space="0" w:color="auto"/>
              <w:bottom w:val="none" w:sz="0" w:space="0" w:color="auto"/>
              <w:right w:val="none" w:sz="0" w:space="0" w:color="auto"/>
            </w:tcBorders>
          </w:tcPr>
          <w:p w14:paraId="106F8622"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29,180 </w:t>
            </w:r>
          </w:p>
        </w:tc>
        <w:tc>
          <w:tcPr>
            <w:tcW w:w="1351" w:type="dxa"/>
            <w:tcBorders>
              <w:top w:val="none" w:sz="0" w:space="0" w:color="auto"/>
              <w:left w:val="none" w:sz="0" w:space="0" w:color="auto"/>
              <w:bottom w:val="none" w:sz="0" w:space="0" w:color="auto"/>
              <w:right w:val="none" w:sz="0" w:space="0" w:color="auto"/>
            </w:tcBorders>
          </w:tcPr>
          <w:p w14:paraId="21796DB1"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7,984 </w:t>
            </w:r>
          </w:p>
        </w:tc>
        <w:tc>
          <w:tcPr>
            <w:tcW w:w="1298" w:type="dxa"/>
            <w:tcBorders>
              <w:top w:val="none" w:sz="0" w:space="0" w:color="auto"/>
              <w:left w:val="none" w:sz="0" w:space="0" w:color="auto"/>
              <w:bottom w:val="none" w:sz="0" w:space="0" w:color="auto"/>
              <w:right w:val="none" w:sz="0" w:space="0" w:color="auto"/>
            </w:tcBorders>
          </w:tcPr>
          <w:p w14:paraId="4A71E0A3"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21,196 </w:t>
            </w:r>
          </w:p>
        </w:tc>
        <w:tc>
          <w:tcPr>
            <w:tcW w:w="1425" w:type="dxa"/>
            <w:tcBorders>
              <w:top w:val="none" w:sz="0" w:space="0" w:color="auto"/>
              <w:left w:val="none" w:sz="0" w:space="0" w:color="auto"/>
              <w:bottom w:val="none" w:sz="0" w:space="0" w:color="auto"/>
              <w:right w:val="none" w:sz="0" w:space="0" w:color="auto"/>
            </w:tcBorders>
          </w:tcPr>
          <w:p w14:paraId="0DC3B60B"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4,220,877 </w:t>
            </w:r>
          </w:p>
        </w:tc>
        <w:tc>
          <w:tcPr>
            <w:tcW w:w="1390" w:type="dxa"/>
            <w:tcBorders>
              <w:top w:val="none" w:sz="0" w:space="0" w:color="auto"/>
              <w:left w:val="none" w:sz="0" w:space="0" w:color="auto"/>
              <w:bottom w:val="none" w:sz="0" w:space="0" w:color="auto"/>
              <w:right w:val="none" w:sz="0" w:space="0" w:color="auto"/>
            </w:tcBorders>
          </w:tcPr>
          <w:p w14:paraId="282B7BE5"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10,797,018 </w:t>
            </w:r>
          </w:p>
        </w:tc>
      </w:tr>
      <w:tr w:rsidR="0065622D" w14:paraId="1C70A1C0"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61AB176D" w14:textId="77777777" w:rsidR="0065622D" w:rsidRDefault="0065622D" w:rsidP="00857A7C">
            <w:r>
              <w:rPr>
                <w:rFonts w:cs="Calibri"/>
                <w:color w:val="54575A"/>
              </w:rPr>
              <w:t>Door Sweep</w:t>
            </w:r>
          </w:p>
        </w:tc>
        <w:tc>
          <w:tcPr>
            <w:tcW w:w="1242" w:type="dxa"/>
            <w:tcBorders>
              <w:top w:val="none" w:sz="0" w:space="0" w:color="auto"/>
              <w:left w:val="none" w:sz="0" w:space="0" w:color="auto"/>
              <w:bottom w:val="none" w:sz="0" w:space="0" w:color="auto"/>
              <w:right w:val="none" w:sz="0" w:space="0" w:color="auto"/>
            </w:tcBorders>
          </w:tcPr>
          <w:p w14:paraId="7BAE94E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69.7%</w:t>
            </w:r>
          </w:p>
        </w:tc>
        <w:tc>
          <w:tcPr>
            <w:tcW w:w="1350" w:type="dxa"/>
            <w:tcBorders>
              <w:top w:val="none" w:sz="0" w:space="0" w:color="auto"/>
              <w:left w:val="none" w:sz="0" w:space="0" w:color="auto"/>
              <w:bottom w:val="none" w:sz="0" w:space="0" w:color="auto"/>
              <w:right w:val="none" w:sz="0" w:space="0" w:color="auto"/>
            </w:tcBorders>
          </w:tcPr>
          <w:p w14:paraId="73942A40"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23,652 </w:t>
            </w:r>
          </w:p>
        </w:tc>
        <w:tc>
          <w:tcPr>
            <w:tcW w:w="1351" w:type="dxa"/>
            <w:tcBorders>
              <w:top w:val="none" w:sz="0" w:space="0" w:color="auto"/>
              <w:left w:val="none" w:sz="0" w:space="0" w:color="auto"/>
              <w:bottom w:val="none" w:sz="0" w:space="0" w:color="auto"/>
              <w:right w:val="none" w:sz="0" w:space="0" w:color="auto"/>
            </w:tcBorders>
          </w:tcPr>
          <w:p w14:paraId="1625D7A8"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21,227 </w:t>
            </w:r>
          </w:p>
        </w:tc>
        <w:tc>
          <w:tcPr>
            <w:tcW w:w="1298" w:type="dxa"/>
            <w:tcBorders>
              <w:top w:val="none" w:sz="0" w:space="0" w:color="auto"/>
              <w:left w:val="none" w:sz="0" w:space="0" w:color="auto"/>
              <w:bottom w:val="none" w:sz="0" w:space="0" w:color="auto"/>
              <w:right w:val="none" w:sz="0" w:space="0" w:color="auto"/>
            </w:tcBorders>
          </w:tcPr>
          <w:p w14:paraId="44CF0BFE"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2,425 </w:t>
            </w:r>
          </w:p>
        </w:tc>
        <w:tc>
          <w:tcPr>
            <w:tcW w:w="1425" w:type="dxa"/>
            <w:tcBorders>
              <w:top w:val="none" w:sz="0" w:space="0" w:color="auto"/>
              <w:left w:val="none" w:sz="0" w:space="0" w:color="auto"/>
              <w:bottom w:val="none" w:sz="0" w:space="0" w:color="auto"/>
              <w:right w:val="none" w:sz="0" w:space="0" w:color="auto"/>
            </w:tcBorders>
          </w:tcPr>
          <w:p w14:paraId="560BDF72"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333,314 </w:t>
            </w:r>
          </w:p>
        </w:tc>
        <w:tc>
          <w:tcPr>
            <w:tcW w:w="1390" w:type="dxa"/>
            <w:tcBorders>
              <w:top w:val="none" w:sz="0" w:space="0" w:color="auto"/>
              <w:left w:val="none" w:sz="0" w:space="0" w:color="auto"/>
              <w:bottom w:val="none" w:sz="0" w:space="0" w:color="auto"/>
              <w:right w:val="none" w:sz="0" w:space="0" w:color="auto"/>
            </w:tcBorders>
          </w:tcPr>
          <w:p w14:paraId="2087FFE4"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38,027 </w:t>
            </w:r>
          </w:p>
        </w:tc>
      </w:tr>
      <w:tr w:rsidR="0065622D" w14:paraId="476DDEB3"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27FA0703" w14:textId="77777777" w:rsidR="0065622D" w:rsidRDefault="0065622D" w:rsidP="00857A7C">
            <w:r>
              <w:rPr>
                <w:rFonts w:cs="Calibri"/>
                <w:color w:val="54575A"/>
              </w:rPr>
              <w:t>Air Purifier</w:t>
            </w:r>
          </w:p>
        </w:tc>
        <w:tc>
          <w:tcPr>
            <w:tcW w:w="1242" w:type="dxa"/>
            <w:tcBorders>
              <w:top w:val="none" w:sz="0" w:space="0" w:color="auto"/>
              <w:left w:val="none" w:sz="0" w:space="0" w:color="auto"/>
              <w:bottom w:val="none" w:sz="0" w:space="0" w:color="auto"/>
              <w:right w:val="none" w:sz="0" w:space="0" w:color="auto"/>
            </w:tcBorders>
          </w:tcPr>
          <w:p w14:paraId="3DEBC3C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34.9%</w:t>
            </w:r>
          </w:p>
        </w:tc>
        <w:tc>
          <w:tcPr>
            <w:tcW w:w="1350" w:type="dxa"/>
            <w:tcBorders>
              <w:top w:val="none" w:sz="0" w:space="0" w:color="auto"/>
              <w:left w:val="none" w:sz="0" w:space="0" w:color="auto"/>
              <w:bottom w:val="none" w:sz="0" w:space="0" w:color="auto"/>
              <w:right w:val="none" w:sz="0" w:space="0" w:color="auto"/>
            </w:tcBorders>
          </w:tcPr>
          <w:p w14:paraId="18C259ED"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9,705 </w:t>
            </w:r>
          </w:p>
        </w:tc>
        <w:tc>
          <w:tcPr>
            <w:tcW w:w="1351" w:type="dxa"/>
            <w:tcBorders>
              <w:top w:val="none" w:sz="0" w:space="0" w:color="auto"/>
              <w:left w:val="none" w:sz="0" w:space="0" w:color="auto"/>
              <w:bottom w:val="none" w:sz="0" w:space="0" w:color="auto"/>
              <w:right w:val="none" w:sz="0" w:space="0" w:color="auto"/>
            </w:tcBorders>
          </w:tcPr>
          <w:p w14:paraId="73008826"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6,668 </w:t>
            </w:r>
          </w:p>
        </w:tc>
        <w:tc>
          <w:tcPr>
            <w:tcW w:w="1298" w:type="dxa"/>
            <w:tcBorders>
              <w:top w:val="none" w:sz="0" w:space="0" w:color="auto"/>
              <w:left w:val="none" w:sz="0" w:space="0" w:color="auto"/>
              <w:bottom w:val="none" w:sz="0" w:space="0" w:color="auto"/>
              <w:right w:val="none" w:sz="0" w:space="0" w:color="auto"/>
            </w:tcBorders>
          </w:tcPr>
          <w:p w14:paraId="76741CB4"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3,037 </w:t>
            </w:r>
          </w:p>
        </w:tc>
        <w:tc>
          <w:tcPr>
            <w:tcW w:w="1425" w:type="dxa"/>
            <w:tcBorders>
              <w:top w:val="none" w:sz="0" w:space="0" w:color="auto"/>
              <w:left w:val="none" w:sz="0" w:space="0" w:color="auto"/>
              <w:bottom w:val="none" w:sz="0" w:space="0" w:color="auto"/>
              <w:right w:val="none" w:sz="0" w:space="0" w:color="auto"/>
            </w:tcBorders>
          </w:tcPr>
          <w:p w14:paraId="5F7E0BD1"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948,860 </w:t>
            </w:r>
          </w:p>
        </w:tc>
        <w:tc>
          <w:tcPr>
            <w:tcW w:w="1390" w:type="dxa"/>
            <w:tcBorders>
              <w:top w:val="none" w:sz="0" w:space="0" w:color="auto"/>
              <w:left w:val="none" w:sz="0" w:space="0" w:color="auto"/>
              <w:bottom w:val="none" w:sz="0" w:space="0" w:color="auto"/>
              <w:right w:val="none" w:sz="0" w:space="0" w:color="auto"/>
            </w:tcBorders>
          </w:tcPr>
          <w:p w14:paraId="01983675"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543,646 </w:t>
            </w:r>
          </w:p>
        </w:tc>
      </w:tr>
      <w:tr w:rsidR="0065622D" w14:paraId="221FDBF5"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5D055BB5" w14:textId="77777777" w:rsidR="0065622D" w:rsidRDefault="0065622D" w:rsidP="00857A7C">
            <w:r>
              <w:rPr>
                <w:rFonts w:cs="Calibri"/>
                <w:color w:val="54575A"/>
              </w:rPr>
              <w:t>Dehumidifier</w:t>
            </w:r>
          </w:p>
        </w:tc>
        <w:tc>
          <w:tcPr>
            <w:tcW w:w="1242" w:type="dxa"/>
            <w:tcBorders>
              <w:top w:val="none" w:sz="0" w:space="0" w:color="auto"/>
              <w:left w:val="none" w:sz="0" w:space="0" w:color="auto"/>
              <w:bottom w:val="none" w:sz="0" w:space="0" w:color="auto"/>
              <w:right w:val="none" w:sz="0" w:space="0" w:color="auto"/>
            </w:tcBorders>
          </w:tcPr>
          <w:p w14:paraId="319C1C86"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32.0%</w:t>
            </w:r>
          </w:p>
        </w:tc>
        <w:tc>
          <w:tcPr>
            <w:tcW w:w="1350" w:type="dxa"/>
            <w:tcBorders>
              <w:top w:val="none" w:sz="0" w:space="0" w:color="auto"/>
              <w:left w:val="none" w:sz="0" w:space="0" w:color="auto"/>
              <w:bottom w:val="none" w:sz="0" w:space="0" w:color="auto"/>
              <w:right w:val="none" w:sz="0" w:space="0" w:color="auto"/>
            </w:tcBorders>
          </w:tcPr>
          <w:p w14:paraId="4CFF1E7D"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8,352 </w:t>
            </w:r>
          </w:p>
        </w:tc>
        <w:tc>
          <w:tcPr>
            <w:tcW w:w="1351" w:type="dxa"/>
            <w:tcBorders>
              <w:top w:val="none" w:sz="0" w:space="0" w:color="auto"/>
              <w:left w:val="none" w:sz="0" w:space="0" w:color="auto"/>
              <w:bottom w:val="none" w:sz="0" w:space="0" w:color="auto"/>
              <w:right w:val="none" w:sz="0" w:space="0" w:color="auto"/>
            </w:tcBorders>
          </w:tcPr>
          <w:p w14:paraId="72418B22"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2,687 </w:t>
            </w:r>
          </w:p>
        </w:tc>
        <w:tc>
          <w:tcPr>
            <w:tcW w:w="1298" w:type="dxa"/>
            <w:tcBorders>
              <w:top w:val="none" w:sz="0" w:space="0" w:color="auto"/>
              <w:left w:val="none" w:sz="0" w:space="0" w:color="auto"/>
              <w:bottom w:val="none" w:sz="0" w:space="0" w:color="auto"/>
              <w:right w:val="none" w:sz="0" w:space="0" w:color="auto"/>
            </w:tcBorders>
          </w:tcPr>
          <w:p w14:paraId="57837C81"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5,665 </w:t>
            </w:r>
          </w:p>
        </w:tc>
        <w:tc>
          <w:tcPr>
            <w:tcW w:w="1425" w:type="dxa"/>
            <w:tcBorders>
              <w:top w:val="none" w:sz="0" w:space="0" w:color="auto"/>
              <w:left w:val="none" w:sz="0" w:space="0" w:color="auto"/>
              <w:bottom w:val="none" w:sz="0" w:space="0" w:color="auto"/>
              <w:right w:val="none" w:sz="0" w:space="0" w:color="auto"/>
            </w:tcBorders>
          </w:tcPr>
          <w:p w14:paraId="6A4C4318"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401,641 </w:t>
            </w:r>
          </w:p>
        </w:tc>
        <w:tc>
          <w:tcPr>
            <w:tcW w:w="1390" w:type="dxa"/>
            <w:tcBorders>
              <w:top w:val="none" w:sz="0" w:space="0" w:color="auto"/>
              <w:left w:val="none" w:sz="0" w:space="0" w:color="auto"/>
              <w:bottom w:val="none" w:sz="0" w:space="0" w:color="auto"/>
              <w:right w:val="none" w:sz="0" w:space="0" w:color="auto"/>
            </w:tcBorders>
          </w:tcPr>
          <w:p w14:paraId="0AB6CE95"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851,493 </w:t>
            </w:r>
          </w:p>
        </w:tc>
      </w:tr>
      <w:tr w:rsidR="0065622D" w14:paraId="7EF72B80"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3B4617D4" w14:textId="77777777" w:rsidR="0065622D" w:rsidRDefault="0065622D" w:rsidP="00857A7C">
            <w:r>
              <w:rPr>
                <w:rFonts w:cs="Calibri"/>
                <w:color w:val="54575A"/>
              </w:rPr>
              <w:t>Bathroom Exhaust Fan</w:t>
            </w:r>
          </w:p>
        </w:tc>
        <w:tc>
          <w:tcPr>
            <w:tcW w:w="1242" w:type="dxa"/>
            <w:tcBorders>
              <w:top w:val="none" w:sz="0" w:space="0" w:color="auto"/>
              <w:left w:val="none" w:sz="0" w:space="0" w:color="auto"/>
              <w:bottom w:val="none" w:sz="0" w:space="0" w:color="auto"/>
              <w:right w:val="none" w:sz="0" w:space="0" w:color="auto"/>
            </w:tcBorders>
          </w:tcPr>
          <w:p w14:paraId="0B0CE0FB"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32.3%</w:t>
            </w:r>
          </w:p>
        </w:tc>
        <w:tc>
          <w:tcPr>
            <w:tcW w:w="1350" w:type="dxa"/>
            <w:tcBorders>
              <w:top w:val="none" w:sz="0" w:space="0" w:color="auto"/>
              <w:left w:val="none" w:sz="0" w:space="0" w:color="auto"/>
              <w:bottom w:val="none" w:sz="0" w:space="0" w:color="auto"/>
              <w:right w:val="none" w:sz="0" w:space="0" w:color="auto"/>
            </w:tcBorders>
          </w:tcPr>
          <w:p w14:paraId="081FC32C"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4,857 </w:t>
            </w:r>
          </w:p>
        </w:tc>
        <w:tc>
          <w:tcPr>
            <w:tcW w:w="1351" w:type="dxa"/>
            <w:tcBorders>
              <w:top w:val="none" w:sz="0" w:space="0" w:color="auto"/>
              <w:left w:val="none" w:sz="0" w:space="0" w:color="auto"/>
              <w:bottom w:val="none" w:sz="0" w:space="0" w:color="auto"/>
              <w:right w:val="none" w:sz="0" w:space="0" w:color="auto"/>
            </w:tcBorders>
          </w:tcPr>
          <w:p w14:paraId="458F151F"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1,585 </w:t>
            </w:r>
          </w:p>
        </w:tc>
        <w:tc>
          <w:tcPr>
            <w:tcW w:w="1298" w:type="dxa"/>
            <w:tcBorders>
              <w:top w:val="none" w:sz="0" w:space="0" w:color="auto"/>
              <w:left w:val="none" w:sz="0" w:space="0" w:color="auto"/>
              <w:bottom w:val="none" w:sz="0" w:space="0" w:color="auto"/>
              <w:right w:val="none" w:sz="0" w:space="0" w:color="auto"/>
            </w:tcBorders>
          </w:tcPr>
          <w:p w14:paraId="1D2A3190"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3,272 </w:t>
            </w:r>
          </w:p>
        </w:tc>
        <w:tc>
          <w:tcPr>
            <w:tcW w:w="1425" w:type="dxa"/>
            <w:tcBorders>
              <w:top w:val="none" w:sz="0" w:space="0" w:color="auto"/>
              <w:left w:val="none" w:sz="0" w:space="0" w:color="auto"/>
              <w:bottom w:val="none" w:sz="0" w:space="0" w:color="auto"/>
              <w:right w:val="none" w:sz="0" w:space="0" w:color="auto"/>
            </w:tcBorders>
          </w:tcPr>
          <w:p w14:paraId="76BC18FB"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41,370 </w:t>
            </w:r>
          </w:p>
        </w:tc>
        <w:tc>
          <w:tcPr>
            <w:tcW w:w="1390" w:type="dxa"/>
            <w:tcBorders>
              <w:top w:val="none" w:sz="0" w:space="0" w:color="auto"/>
              <w:left w:val="none" w:sz="0" w:space="0" w:color="auto"/>
              <w:bottom w:val="none" w:sz="0" w:space="0" w:color="auto"/>
              <w:right w:val="none" w:sz="0" w:space="0" w:color="auto"/>
            </w:tcBorders>
          </w:tcPr>
          <w:p w14:paraId="291753D0"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85,603 </w:t>
            </w:r>
          </w:p>
        </w:tc>
      </w:tr>
      <w:tr w:rsidR="0065622D" w14:paraId="5E996E36"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6B4CBEA4" w14:textId="77777777" w:rsidR="0065622D" w:rsidRDefault="0065622D" w:rsidP="00857A7C">
            <w:r>
              <w:rPr>
                <w:rFonts w:cs="Calibri"/>
                <w:color w:val="54575A"/>
              </w:rPr>
              <w:t>Refrigerator</w:t>
            </w:r>
          </w:p>
        </w:tc>
        <w:tc>
          <w:tcPr>
            <w:tcW w:w="1242" w:type="dxa"/>
            <w:tcBorders>
              <w:top w:val="none" w:sz="0" w:space="0" w:color="auto"/>
              <w:left w:val="none" w:sz="0" w:space="0" w:color="auto"/>
              <w:bottom w:val="none" w:sz="0" w:space="0" w:color="auto"/>
              <w:right w:val="none" w:sz="0" w:space="0" w:color="auto"/>
            </w:tcBorders>
          </w:tcPr>
          <w:p w14:paraId="7A3A7E34"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27.6%</w:t>
            </w:r>
          </w:p>
        </w:tc>
        <w:tc>
          <w:tcPr>
            <w:tcW w:w="1350" w:type="dxa"/>
            <w:tcBorders>
              <w:top w:val="none" w:sz="0" w:space="0" w:color="auto"/>
              <w:left w:val="none" w:sz="0" w:space="0" w:color="auto"/>
              <w:bottom w:val="none" w:sz="0" w:space="0" w:color="auto"/>
              <w:right w:val="none" w:sz="0" w:space="0" w:color="auto"/>
            </w:tcBorders>
          </w:tcPr>
          <w:p w14:paraId="31088EFF"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2,841 </w:t>
            </w:r>
          </w:p>
        </w:tc>
        <w:tc>
          <w:tcPr>
            <w:tcW w:w="1351" w:type="dxa"/>
            <w:tcBorders>
              <w:top w:val="none" w:sz="0" w:space="0" w:color="auto"/>
              <w:left w:val="none" w:sz="0" w:space="0" w:color="auto"/>
              <w:bottom w:val="none" w:sz="0" w:space="0" w:color="auto"/>
              <w:right w:val="none" w:sz="0" w:space="0" w:color="auto"/>
            </w:tcBorders>
          </w:tcPr>
          <w:p w14:paraId="30629B17"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786 </w:t>
            </w:r>
          </w:p>
        </w:tc>
        <w:tc>
          <w:tcPr>
            <w:tcW w:w="1298" w:type="dxa"/>
            <w:tcBorders>
              <w:top w:val="none" w:sz="0" w:space="0" w:color="auto"/>
              <w:left w:val="none" w:sz="0" w:space="0" w:color="auto"/>
              <w:bottom w:val="none" w:sz="0" w:space="0" w:color="auto"/>
              <w:right w:val="none" w:sz="0" w:space="0" w:color="auto"/>
            </w:tcBorders>
          </w:tcPr>
          <w:p w14:paraId="51E47BA6"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2,055 </w:t>
            </w:r>
          </w:p>
        </w:tc>
        <w:tc>
          <w:tcPr>
            <w:tcW w:w="1425" w:type="dxa"/>
            <w:tcBorders>
              <w:top w:val="none" w:sz="0" w:space="0" w:color="auto"/>
              <w:left w:val="none" w:sz="0" w:space="0" w:color="auto"/>
              <w:bottom w:val="none" w:sz="0" w:space="0" w:color="auto"/>
              <w:right w:val="none" w:sz="0" w:space="0" w:color="auto"/>
            </w:tcBorders>
          </w:tcPr>
          <w:p w14:paraId="45687548"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48,678 </w:t>
            </w:r>
          </w:p>
        </w:tc>
        <w:tc>
          <w:tcPr>
            <w:tcW w:w="1390" w:type="dxa"/>
            <w:tcBorders>
              <w:top w:val="none" w:sz="0" w:space="0" w:color="auto"/>
              <w:left w:val="none" w:sz="0" w:space="0" w:color="auto"/>
              <w:bottom w:val="none" w:sz="0" w:space="0" w:color="auto"/>
              <w:right w:val="none" w:sz="0" w:space="0" w:color="auto"/>
            </w:tcBorders>
          </w:tcPr>
          <w:p w14:paraId="53682D29"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127,688 </w:t>
            </w:r>
          </w:p>
        </w:tc>
      </w:tr>
      <w:tr w:rsidR="0065622D" w14:paraId="23072D36"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3F25F22C" w14:textId="77777777" w:rsidR="0065622D" w:rsidRDefault="0065622D" w:rsidP="00857A7C">
            <w:r>
              <w:rPr>
                <w:rFonts w:cs="Calibri"/>
                <w:color w:val="54575A"/>
              </w:rPr>
              <w:t>Clothes Washer</w:t>
            </w:r>
          </w:p>
        </w:tc>
        <w:tc>
          <w:tcPr>
            <w:tcW w:w="1242" w:type="dxa"/>
            <w:tcBorders>
              <w:top w:val="none" w:sz="0" w:space="0" w:color="auto"/>
              <w:left w:val="none" w:sz="0" w:space="0" w:color="auto"/>
              <w:bottom w:val="none" w:sz="0" w:space="0" w:color="auto"/>
              <w:right w:val="none" w:sz="0" w:space="0" w:color="auto"/>
            </w:tcBorders>
          </w:tcPr>
          <w:p w14:paraId="2DC852AF"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27.0%</w:t>
            </w:r>
          </w:p>
        </w:tc>
        <w:tc>
          <w:tcPr>
            <w:tcW w:w="1350" w:type="dxa"/>
            <w:tcBorders>
              <w:top w:val="none" w:sz="0" w:space="0" w:color="auto"/>
              <w:left w:val="none" w:sz="0" w:space="0" w:color="auto"/>
              <w:bottom w:val="none" w:sz="0" w:space="0" w:color="auto"/>
              <w:right w:val="none" w:sz="0" w:space="0" w:color="auto"/>
            </w:tcBorders>
          </w:tcPr>
          <w:p w14:paraId="7918CF19"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2,535 </w:t>
            </w:r>
          </w:p>
        </w:tc>
        <w:tc>
          <w:tcPr>
            <w:tcW w:w="1351" w:type="dxa"/>
            <w:tcBorders>
              <w:top w:val="none" w:sz="0" w:space="0" w:color="auto"/>
              <w:left w:val="none" w:sz="0" w:space="0" w:color="auto"/>
              <w:bottom w:val="none" w:sz="0" w:space="0" w:color="auto"/>
              <w:right w:val="none" w:sz="0" w:space="0" w:color="auto"/>
            </w:tcBorders>
          </w:tcPr>
          <w:p w14:paraId="47CDF5E1"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684 </w:t>
            </w:r>
          </w:p>
        </w:tc>
        <w:tc>
          <w:tcPr>
            <w:tcW w:w="1298" w:type="dxa"/>
            <w:tcBorders>
              <w:top w:val="none" w:sz="0" w:space="0" w:color="auto"/>
              <w:left w:val="none" w:sz="0" w:space="0" w:color="auto"/>
              <w:bottom w:val="none" w:sz="0" w:space="0" w:color="auto"/>
              <w:right w:val="none" w:sz="0" w:space="0" w:color="auto"/>
            </w:tcBorders>
          </w:tcPr>
          <w:p w14:paraId="435EA60F"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1,851 </w:t>
            </w:r>
          </w:p>
        </w:tc>
        <w:tc>
          <w:tcPr>
            <w:tcW w:w="1425" w:type="dxa"/>
            <w:tcBorders>
              <w:top w:val="none" w:sz="0" w:space="0" w:color="auto"/>
              <w:left w:val="none" w:sz="0" w:space="0" w:color="auto"/>
              <w:bottom w:val="none" w:sz="0" w:space="0" w:color="auto"/>
              <w:right w:val="none" w:sz="0" w:space="0" w:color="auto"/>
            </w:tcBorders>
          </w:tcPr>
          <w:p w14:paraId="211567D1"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73,639 </w:t>
            </w:r>
          </w:p>
        </w:tc>
        <w:tc>
          <w:tcPr>
            <w:tcW w:w="1390" w:type="dxa"/>
            <w:tcBorders>
              <w:top w:val="none" w:sz="0" w:space="0" w:color="auto"/>
              <w:left w:val="none" w:sz="0" w:space="0" w:color="auto"/>
              <w:bottom w:val="none" w:sz="0" w:space="0" w:color="auto"/>
              <w:right w:val="none" w:sz="0" w:space="0" w:color="auto"/>
            </w:tcBorders>
          </w:tcPr>
          <w:p w14:paraId="4D3C72A6"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197,888 </w:t>
            </w:r>
          </w:p>
        </w:tc>
      </w:tr>
      <w:tr w:rsidR="0065622D" w14:paraId="126E2C9A"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655E4176" w14:textId="77777777" w:rsidR="0065622D" w:rsidRDefault="0065622D" w:rsidP="00857A7C">
            <w:r>
              <w:rPr>
                <w:rFonts w:cs="Calibri"/>
                <w:color w:val="54575A"/>
              </w:rPr>
              <w:t>Electric Dryer</w:t>
            </w:r>
          </w:p>
        </w:tc>
        <w:tc>
          <w:tcPr>
            <w:tcW w:w="1242" w:type="dxa"/>
            <w:tcBorders>
              <w:top w:val="none" w:sz="0" w:space="0" w:color="auto"/>
              <w:left w:val="none" w:sz="0" w:space="0" w:color="auto"/>
              <w:bottom w:val="none" w:sz="0" w:space="0" w:color="auto"/>
              <w:right w:val="none" w:sz="0" w:space="0" w:color="auto"/>
            </w:tcBorders>
          </w:tcPr>
          <w:p w14:paraId="6C024BB1"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27.3%</w:t>
            </w:r>
          </w:p>
        </w:tc>
        <w:tc>
          <w:tcPr>
            <w:tcW w:w="1350" w:type="dxa"/>
            <w:tcBorders>
              <w:top w:val="none" w:sz="0" w:space="0" w:color="auto"/>
              <w:left w:val="none" w:sz="0" w:space="0" w:color="auto"/>
              <w:bottom w:val="none" w:sz="0" w:space="0" w:color="auto"/>
              <w:right w:val="none" w:sz="0" w:space="0" w:color="auto"/>
            </w:tcBorders>
          </w:tcPr>
          <w:p w14:paraId="2F1EC0DC"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1,452 </w:t>
            </w:r>
          </w:p>
        </w:tc>
        <w:tc>
          <w:tcPr>
            <w:tcW w:w="1351" w:type="dxa"/>
            <w:tcBorders>
              <w:top w:val="none" w:sz="0" w:space="0" w:color="auto"/>
              <w:left w:val="none" w:sz="0" w:space="0" w:color="auto"/>
              <w:bottom w:val="none" w:sz="0" w:space="0" w:color="auto"/>
              <w:right w:val="none" w:sz="0" w:space="0" w:color="auto"/>
            </w:tcBorders>
          </w:tcPr>
          <w:p w14:paraId="49D97FA1" w14:textId="77777777" w:rsidR="0065622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397 </w:t>
            </w:r>
          </w:p>
        </w:tc>
        <w:tc>
          <w:tcPr>
            <w:tcW w:w="1298" w:type="dxa"/>
            <w:tcBorders>
              <w:top w:val="none" w:sz="0" w:space="0" w:color="auto"/>
              <w:left w:val="none" w:sz="0" w:space="0" w:color="auto"/>
              <w:bottom w:val="none" w:sz="0" w:space="0" w:color="auto"/>
              <w:right w:val="none" w:sz="0" w:space="0" w:color="auto"/>
            </w:tcBorders>
          </w:tcPr>
          <w:p w14:paraId="380216CF"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1,055 </w:t>
            </w:r>
          </w:p>
        </w:tc>
        <w:tc>
          <w:tcPr>
            <w:tcW w:w="1425" w:type="dxa"/>
            <w:tcBorders>
              <w:top w:val="none" w:sz="0" w:space="0" w:color="auto"/>
              <w:left w:val="none" w:sz="0" w:space="0" w:color="auto"/>
              <w:bottom w:val="none" w:sz="0" w:space="0" w:color="auto"/>
              <w:right w:val="none" w:sz="0" w:space="0" w:color="auto"/>
            </w:tcBorders>
          </w:tcPr>
          <w:p w14:paraId="4331DC70"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63,696 </w:t>
            </w:r>
          </w:p>
        </w:tc>
        <w:tc>
          <w:tcPr>
            <w:tcW w:w="1390" w:type="dxa"/>
            <w:tcBorders>
              <w:top w:val="none" w:sz="0" w:space="0" w:color="auto"/>
              <w:left w:val="none" w:sz="0" w:space="0" w:color="auto"/>
              <w:bottom w:val="none" w:sz="0" w:space="0" w:color="auto"/>
              <w:right w:val="none" w:sz="0" w:space="0" w:color="auto"/>
            </w:tcBorders>
          </w:tcPr>
          <w:p w14:paraId="6AE29B56" w14:textId="77777777" w:rsidR="0065622D" w:rsidRPr="00A448D6"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169,395 </w:t>
            </w:r>
          </w:p>
        </w:tc>
      </w:tr>
      <w:tr w:rsidR="0065622D" w14:paraId="3CED2E2E"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27B1DB40" w14:textId="77777777" w:rsidR="0065622D" w:rsidRDefault="0065622D" w:rsidP="00857A7C">
            <w:r>
              <w:rPr>
                <w:rFonts w:cs="Calibri"/>
                <w:color w:val="54575A"/>
              </w:rPr>
              <w:t>Pipe Insulation</w:t>
            </w:r>
          </w:p>
        </w:tc>
        <w:tc>
          <w:tcPr>
            <w:tcW w:w="1242" w:type="dxa"/>
            <w:tcBorders>
              <w:top w:val="none" w:sz="0" w:space="0" w:color="auto"/>
              <w:left w:val="none" w:sz="0" w:space="0" w:color="auto"/>
              <w:bottom w:val="none" w:sz="0" w:space="0" w:color="auto"/>
              <w:right w:val="none" w:sz="0" w:space="0" w:color="auto"/>
            </w:tcBorders>
          </w:tcPr>
          <w:p w14:paraId="6D34EEC7"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70.2%</w:t>
            </w:r>
          </w:p>
        </w:tc>
        <w:tc>
          <w:tcPr>
            <w:tcW w:w="1350" w:type="dxa"/>
            <w:tcBorders>
              <w:top w:val="none" w:sz="0" w:space="0" w:color="auto"/>
              <w:left w:val="none" w:sz="0" w:space="0" w:color="auto"/>
              <w:bottom w:val="none" w:sz="0" w:space="0" w:color="auto"/>
              <w:right w:val="none" w:sz="0" w:space="0" w:color="auto"/>
            </w:tcBorders>
          </w:tcPr>
          <w:p w14:paraId="22B941E7"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1,372 </w:t>
            </w:r>
          </w:p>
        </w:tc>
        <w:tc>
          <w:tcPr>
            <w:tcW w:w="1351" w:type="dxa"/>
            <w:tcBorders>
              <w:top w:val="none" w:sz="0" w:space="0" w:color="auto"/>
              <w:left w:val="none" w:sz="0" w:space="0" w:color="auto"/>
              <w:bottom w:val="none" w:sz="0" w:space="0" w:color="auto"/>
              <w:right w:val="none" w:sz="0" w:space="0" w:color="auto"/>
            </w:tcBorders>
          </w:tcPr>
          <w:p w14:paraId="38220D44" w14:textId="77777777" w:rsidR="0065622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1,109 </w:t>
            </w:r>
          </w:p>
        </w:tc>
        <w:tc>
          <w:tcPr>
            <w:tcW w:w="1298" w:type="dxa"/>
            <w:tcBorders>
              <w:top w:val="none" w:sz="0" w:space="0" w:color="auto"/>
              <w:left w:val="none" w:sz="0" w:space="0" w:color="auto"/>
              <w:bottom w:val="none" w:sz="0" w:space="0" w:color="auto"/>
              <w:right w:val="none" w:sz="0" w:space="0" w:color="auto"/>
            </w:tcBorders>
          </w:tcPr>
          <w:p w14:paraId="0D63B516"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263 </w:t>
            </w:r>
          </w:p>
        </w:tc>
        <w:tc>
          <w:tcPr>
            <w:tcW w:w="1425" w:type="dxa"/>
            <w:tcBorders>
              <w:top w:val="none" w:sz="0" w:space="0" w:color="auto"/>
              <w:left w:val="none" w:sz="0" w:space="0" w:color="auto"/>
              <w:bottom w:val="none" w:sz="0" w:space="0" w:color="auto"/>
              <w:right w:val="none" w:sz="0" w:space="0" w:color="auto"/>
            </w:tcBorders>
          </w:tcPr>
          <w:p w14:paraId="4526B621"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156,574 </w:t>
            </w:r>
          </w:p>
        </w:tc>
        <w:tc>
          <w:tcPr>
            <w:tcW w:w="1390" w:type="dxa"/>
            <w:tcBorders>
              <w:top w:val="none" w:sz="0" w:space="0" w:color="auto"/>
              <w:left w:val="none" w:sz="0" w:space="0" w:color="auto"/>
              <w:bottom w:val="none" w:sz="0" w:space="0" w:color="auto"/>
              <w:right w:val="none" w:sz="0" w:space="0" w:color="auto"/>
            </w:tcBorders>
          </w:tcPr>
          <w:p w14:paraId="7925DF1C" w14:textId="77777777" w:rsidR="0065622D" w:rsidRPr="00A448D6"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37,152 </w:t>
            </w:r>
          </w:p>
        </w:tc>
      </w:tr>
      <w:tr w:rsidR="0065622D" w14:paraId="4BA85BF1"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72118209" w14:textId="77777777" w:rsidR="0065622D" w:rsidRPr="00204389" w:rsidRDefault="0065622D" w:rsidP="00857A7C">
            <w:pPr>
              <w:rPr>
                <w:b/>
                <w:bCs/>
              </w:rPr>
            </w:pPr>
            <w:r>
              <w:rPr>
                <w:rFonts w:cs="Calibri"/>
                <w:color w:val="54575A"/>
              </w:rPr>
              <w:t>Water Dispenser</w:t>
            </w:r>
          </w:p>
        </w:tc>
        <w:tc>
          <w:tcPr>
            <w:tcW w:w="1242" w:type="dxa"/>
            <w:tcBorders>
              <w:top w:val="none" w:sz="0" w:space="0" w:color="auto"/>
              <w:left w:val="none" w:sz="0" w:space="0" w:color="auto"/>
              <w:bottom w:val="none" w:sz="0" w:space="0" w:color="auto"/>
              <w:right w:val="none" w:sz="0" w:space="0" w:color="auto"/>
            </w:tcBorders>
          </w:tcPr>
          <w:p w14:paraId="24B67F9E"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31.8%</w:t>
            </w:r>
          </w:p>
        </w:tc>
        <w:tc>
          <w:tcPr>
            <w:tcW w:w="1350" w:type="dxa"/>
            <w:tcBorders>
              <w:top w:val="none" w:sz="0" w:space="0" w:color="auto"/>
              <w:left w:val="none" w:sz="0" w:space="0" w:color="auto"/>
              <w:bottom w:val="none" w:sz="0" w:space="0" w:color="auto"/>
              <w:right w:val="none" w:sz="0" w:space="0" w:color="auto"/>
            </w:tcBorders>
          </w:tcPr>
          <w:p w14:paraId="084A9D0E"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 xml:space="preserve">364 </w:t>
            </w:r>
          </w:p>
        </w:tc>
        <w:tc>
          <w:tcPr>
            <w:tcW w:w="1351" w:type="dxa"/>
            <w:tcBorders>
              <w:top w:val="none" w:sz="0" w:space="0" w:color="auto"/>
              <w:left w:val="none" w:sz="0" w:space="0" w:color="auto"/>
              <w:bottom w:val="none" w:sz="0" w:space="0" w:color="auto"/>
              <w:right w:val="none" w:sz="0" w:space="0" w:color="auto"/>
            </w:tcBorders>
          </w:tcPr>
          <w:p w14:paraId="3177CE98"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 xml:space="preserve">116 </w:t>
            </w:r>
          </w:p>
        </w:tc>
        <w:tc>
          <w:tcPr>
            <w:tcW w:w="1298" w:type="dxa"/>
            <w:tcBorders>
              <w:top w:val="none" w:sz="0" w:space="0" w:color="auto"/>
              <w:left w:val="none" w:sz="0" w:space="0" w:color="auto"/>
              <w:bottom w:val="none" w:sz="0" w:space="0" w:color="auto"/>
              <w:right w:val="none" w:sz="0" w:space="0" w:color="auto"/>
            </w:tcBorders>
          </w:tcPr>
          <w:p w14:paraId="5C3D7303"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 xml:space="preserve">248 </w:t>
            </w:r>
          </w:p>
        </w:tc>
        <w:tc>
          <w:tcPr>
            <w:tcW w:w="1425" w:type="dxa"/>
            <w:tcBorders>
              <w:top w:val="none" w:sz="0" w:space="0" w:color="auto"/>
              <w:left w:val="none" w:sz="0" w:space="0" w:color="auto"/>
              <w:bottom w:val="none" w:sz="0" w:space="0" w:color="auto"/>
              <w:right w:val="none" w:sz="0" w:space="0" w:color="auto"/>
            </w:tcBorders>
          </w:tcPr>
          <w:p w14:paraId="3C72131B"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 xml:space="preserve">14,500 </w:t>
            </w:r>
          </w:p>
        </w:tc>
        <w:tc>
          <w:tcPr>
            <w:tcW w:w="1390" w:type="dxa"/>
            <w:tcBorders>
              <w:top w:val="none" w:sz="0" w:space="0" w:color="auto"/>
              <w:left w:val="none" w:sz="0" w:space="0" w:color="auto"/>
              <w:bottom w:val="none" w:sz="0" w:space="0" w:color="auto"/>
              <w:right w:val="none" w:sz="0" w:space="0" w:color="auto"/>
            </w:tcBorders>
          </w:tcPr>
          <w:p w14:paraId="7F53C48D" w14:textId="77777777" w:rsidR="0065622D" w:rsidRPr="00204389" w:rsidRDefault="0065622D" w:rsidP="00857A7C">
            <w:pPr>
              <w:jc w:val="right"/>
              <w:cnfStyle w:val="000000100000" w:firstRow="0" w:lastRow="0" w:firstColumn="0" w:lastColumn="0" w:oddVBand="0" w:evenVBand="0" w:oddHBand="1" w:evenHBand="0" w:firstRowFirstColumn="0" w:firstRowLastColumn="0" w:lastRowFirstColumn="0" w:lastRowLastColumn="0"/>
              <w:rPr>
                <w:b/>
                <w:bCs/>
              </w:rPr>
            </w:pPr>
            <w:r w:rsidRPr="00A952F1">
              <w:t xml:space="preserve">30,835 </w:t>
            </w:r>
          </w:p>
        </w:tc>
      </w:tr>
      <w:tr w:rsidR="0065622D" w14:paraId="52084079"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14DC1D2C" w14:textId="77777777" w:rsidR="0065622D" w:rsidRPr="003C669D" w:rsidRDefault="0065622D" w:rsidP="00857A7C">
            <w:r>
              <w:rPr>
                <w:rFonts w:cs="Calibri"/>
                <w:color w:val="54575A"/>
              </w:rPr>
              <w:t>Freezer</w:t>
            </w:r>
          </w:p>
        </w:tc>
        <w:tc>
          <w:tcPr>
            <w:tcW w:w="1242" w:type="dxa"/>
            <w:tcBorders>
              <w:top w:val="none" w:sz="0" w:space="0" w:color="auto"/>
              <w:left w:val="none" w:sz="0" w:space="0" w:color="auto"/>
              <w:bottom w:val="none" w:sz="0" w:space="0" w:color="auto"/>
              <w:right w:val="none" w:sz="0" w:space="0" w:color="auto"/>
            </w:tcBorders>
          </w:tcPr>
          <w:p w14:paraId="5B57D4AF"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28.4%</w:t>
            </w:r>
          </w:p>
        </w:tc>
        <w:tc>
          <w:tcPr>
            <w:tcW w:w="1350" w:type="dxa"/>
            <w:tcBorders>
              <w:top w:val="none" w:sz="0" w:space="0" w:color="auto"/>
              <w:left w:val="none" w:sz="0" w:space="0" w:color="auto"/>
              <w:bottom w:val="none" w:sz="0" w:space="0" w:color="auto"/>
              <w:right w:val="none" w:sz="0" w:space="0" w:color="auto"/>
            </w:tcBorders>
          </w:tcPr>
          <w:p w14:paraId="53872426"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277 </w:t>
            </w:r>
          </w:p>
        </w:tc>
        <w:tc>
          <w:tcPr>
            <w:tcW w:w="1351" w:type="dxa"/>
            <w:tcBorders>
              <w:top w:val="none" w:sz="0" w:space="0" w:color="auto"/>
              <w:left w:val="none" w:sz="0" w:space="0" w:color="auto"/>
              <w:bottom w:val="none" w:sz="0" w:space="0" w:color="auto"/>
              <w:right w:val="none" w:sz="0" w:space="0" w:color="auto"/>
            </w:tcBorders>
          </w:tcPr>
          <w:p w14:paraId="0282B933"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79 </w:t>
            </w:r>
          </w:p>
        </w:tc>
        <w:tc>
          <w:tcPr>
            <w:tcW w:w="1298" w:type="dxa"/>
            <w:tcBorders>
              <w:top w:val="none" w:sz="0" w:space="0" w:color="auto"/>
              <w:left w:val="none" w:sz="0" w:space="0" w:color="auto"/>
              <w:bottom w:val="none" w:sz="0" w:space="0" w:color="auto"/>
              <w:right w:val="none" w:sz="0" w:space="0" w:color="auto"/>
            </w:tcBorders>
          </w:tcPr>
          <w:p w14:paraId="6C078283"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198 </w:t>
            </w:r>
          </w:p>
        </w:tc>
        <w:tc>
          <w:tcPr>
            <w:tcW w:w="1425" w:type="dxa"/>
            <w:tcBorders>
              <w:top w:val="none" w:sz="0" w:space="0" w:color="auto"/>
              <w:left w:val="none" w:sz="0" w:space="0" w:color="auto"/>
              <w:bottom w:val="none" w:sz="0" w:space="0" w:color="auto"/>
              <w:right w:val="none" w:sz="0" w:space="0" w:color="auto"/>
            </w:tcBorders>
          </w:tcPr>
          <w:p w14:paraId="7726C324"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3,778 </w:t>
            </w:r>
          </w:p>
        </w:tc>
        <w:tc>
          <w:tcPr>
            <w:tcW w:w="1390" w:type="dxa"/>
            <w:tcBorders>
              <w:top w:val="none" w:sz="0" w:space="0" w:color="auto"/>
              <w:left w:val="none" w:sz="0" w:space="0" w:color="auto"/>
              <w:bottom w:val="none" w:sz="0" w:space="0" w:color="auto"/>
              <w:right w:val="none" w:sz="0" w:space="0" w:color="auto"/>
            </w:tcBorders>
          </w:tcPr>
          <w:p w14:paraId="25192E0C"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9,531 </w:t>
            </w:r>
          </w:p>
        </w:tc>
      </w:tr>
      <w:tr w:rsidR="0065622D" w14:paraId="1791872D"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219E520D" w14:textId="77777777" w:rsidR="0065622D" w:rsidRPr="003C669D" w:rsidRDefault="0065622D" w:rsidP="00857A7C">
            <w:r>
              <w:rPr>
                <w:rFonts w:cs="Calibri"/>
                <w:color w:val="54575A"/>
              </w:rPr>
              <w:t>Room Air Conditioner</w:t>
            </w:r>
          </w:p>
        </w:tc>
        <w:tc>
          <w:tcPr>
            <w:tcW w:w="1242" w:type="dxa"/>
            <w:tcBorders>
              <w:top w:val="none" w:sz="0" w:space="0" w:color="auto"/>
              <w:left w:val="none" w:sz="0" w:space="0" w:color="auto"/>
              <w:bottom w:val="none" w:sz="0" w:space="0" w:color="auto"/>
              <w:right w:val="none" w:sz="0" w:space="0" w:color="auto"/>
            </w:tcBorders>
          </w:tcPr>
          <w:p w14:paraId="51BE8C5F"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30.8%</w:t>
            </w:r>
          </w:p>
        </w:tc>
        <w:tc>
          <w:tcPr>
            <w:tcW w:w="1350" w:type="dxa"/>
            <w:tcBorders>
              <w:top w:val="none" w:sz="0" w:space="0" w:color="auto"/>
              <w:left w:val="none" w:sz="0" w:space="0" w:color="auto"/>
              <w:bottom w:val="none" w:sz="0" w:space="0" w:color="auto"/>
              <w:right w:val="none" w:sz="0" w:space="0" w:color="auto"/>
            </w:tcBorders>
          </w:tcPr>
          <w:p w14:paraId="161BF593"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176 </w:t>
            </w:r>
          </w:p>
        </w:tc>
        <w:tc>
          <w:tcPr>
            <w:tcW w:w="1351" w:type="dxa"/>
            <w:tcBorders>
              <w:top w:val="none" w:sz="0" w:space="0" w:color="auto"/>
              <w:left w:val="none" w:sz="0" w:space="0" w:color="auto"/>
              <w:bottom w:val="none" w:sz="0" w:space="0" w:color="auto"/>
              <w:right w:val="none" w:sz="0" w:space="0" w:color="auto"/>
            </w:tcBorders>
          </w:tcPr>
          <w:p w14:paraId="49A8D2CE"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54 </w:t>
            </w:r>
          </w:p>
        </w:tc>
        <w:tc>
          <w:tcPr>
            <w:tcW w:w="1298" w:type="dxa"/>
            <w:tcBorders>
              <w:top w:val="none" w:sz="0" w:space="0" w:color="auto"/>
              <w:left w:val="none" w:sz="0" w:space="0" w:color="auto"/>
              <w:bottom w:val="none" w:sz="0" w:space="0" w:color="auto"/>
              <w:right w:val="none" w:sz="0" w:space="0" w:color="auto"/>
            </w:tcBorders>
          </w:tcPr>
          <w:p w14:paraId="6CAC10D6"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122 </w:t>
            </w:r>
          </w:p>
        </w:tc>
        <w:tc>
          <w:tcPr>
            <w:tcW w:w="1425" w:type="dxa"/>
            <w:tcBorders>
              <w:top w:val="none" w:sz="0" w:space="0" w:color="auto"/>
              <w:left w:val="none" w:sz="0" w:space="0" w:color="auto"/>
              <w:bottom w:val="none" w:sz="0" w:space="0" w:color="auto"/>
              <w:right w:val="none" w:sz="0" w:space="0" w:color="auto"/>
            </w:tcBorders>
          </w:tcPr>
          <w:p w14:paraId="200EC014"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2,853 </w:t>
            </w:r>
          </w:p>
        </w:tc>
        <w:tc>
          <w:tcPr>
            <w:tcW w:w="1390" w:type="dxa"/>
            <w:tcBorders>
              <w:top w:val="none" w:sz="0" w:space="0" w:color="auto"/>
              <w:left w:val="none" w:sz="0" w:space="0" w:color="auto"/>
              <w:bottom w:val="none" w:sz="0" w:space="0" w:color="auto"/>
              <w:right w:val="none" w:sz="0" w:space="0" w:color="auto"/>
            </w:tcBorders>
          </w:tcPr>
          <w:p w14:paraId="70EB8D1D"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6,859 </w:t>
            </w:r>
          </w:p>
        </w:tc>
      </w:tr>
      <w:tr w:rsidR="0065622D" w14:paraId="52D98402"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44FB83B8" w14:textId="77777777" w:rsidR="0065622D" w:rsidRPr="003C669D" w:rsidRDefault="0065622D" w:rsidP="00857A7C">
            <w:r>
              <w:rPr>
                <w:rFonts w:cs="Calibri"/>
                <w:color w:val="54575A"/>
              </w:rPr>
              <w:t>Heat Pump Water Heater</w:t>
            </w:r>
          </w:p>
        </w:tc>
        <w:tc>
          <w:tcPr>
            <w:tcW w:w="1242" w:type="dxa"/>
            <w:tcBorders>
              <w:top w:val="none" w:sz="0" w:space="0" w:color="auto"/>
              <w:left w:val="none" w:sz="0" w:space="0" w:color="auto"/>
              <w:bottom w:val="none" w:sz="0" w:space="0" w:color="auto"/>
              <w:right w:val="none" w:sz="0" w:space="0" w:color="auto"/>
            </w:tcBorders>
          </w:tcPr>
          <w:p w14:paraId="7FF8F06C"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26.5%</w:t>
            </w:r>
          </w:p>
        </w:tc>
        <w:tc>
          <w:tcPr>
            <w:tcW w:w="1350" w:type="dxa"/>
            <w:tcBorders>
              <w:top w:val="none" w:sz="0" w:space="0" w:color="auto"/>
              <w:left w:val="none" w:sz="0" w:space="0" w:color="auto"/>
              <w:bottom w:val="none" w:sz="0" w:space="0" w:color="auto"/>
              <w:right w:val="none" w:sz="0" w:space="0" w:color="auto"/>
            </w:tcBorders>
          </w:tcPr>
          <w:p w14:paraId="0C2C637C"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125 </w:t>
            </w:r>
          </w:p>
        </w:tc>
        <w:tc>
          <w:tcPr>
            <w:tcW w:w="1351" w:type="dxa"/>
            <w:tcBorders>
              <w:top w:val="none" w:sz="0" w:space="0" w:color="auto"/>
              <w:left w:val="none" w:sz="0" w:space="0" w:color="auto"/>
              <w:bottom w:val="none" w:sz="0" w:space="0" w:color="auto"/>
              <w:right w:val="none" w:sz="0" w:space="0" w:color="auto"/>
            </w:tcBorders>
          </w:tcPr>
          <w:p w14:paraId="1DF15674"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33 </w:t>
            </w:r>
          </w:p>
        </w:tc>
        <w:tc>
          <w:tcPr>
            <w:tcW w:w="1298" w:type="dxa"/>
            <w:tcBorders>
              <w:top w:val="none" w:sz="0" w:space="0" w:color="auto"/>
              <w:left w:val="none" w:sz="0" w:space="0" w:color="auto"/>
              <w:bottom w:val="none" w:sz="0" w:space="0" w:color="auto"/>
              <w:right w:val="none" w:sz="0" w:space="0" w:color="auto"/>
            </w:tcBorders>
          </w:tcPr>
          <w:p w14:paraId="4E8E61C7"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92 </w:t>
            </w:r>
          </w:p>
        </w:tc>
        <w:tc>
          <w:tcPr>
            <w:tcW w:w="1425" w:type="dxa"/>
            <w:tcBorders>
              <w:top w:val="none" w:sz="0" w:space="0" w:color="auto"/>
              <w:left w:val="none" w:sz="0" w:space="0" w:color="auto"/>
              <w:bottom w:val="none" w:sz="0" w:space="0" w:color="auto"/>
              <w:right w:val="none" w:sz="0" w:space="0" w:color="auto"/>
            </w:tcBorders>
          </w:tcPr>
          <w:p w14:paraId="4749EDA1"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74,939 </w:t>
            </w:r>
          </w:p>
        </w:tc>
        <w:tc>
          <w:tcPr>
            <w:tcW w:w="1390" w:type="dxa"/>
            <w:tcBorders>
              <w:top w:val="none" w:sz="0" w:space="0" w:color="auto"/>
              <w:left w:val="none" w:sz="0" w:space="0" w:color="auto"/>
              <w:bottom w:val="none" w:sz="0" w:space="0" w:color="auto"/>
              <w:right w:val="none" w:sz="0" w:space="0" w:color="auto"/>
            </w:tcBorders>
          </w:tcPr>
          <w:p w14:paraId="7A2E0743" w14:textId="77777777" w:rsidR="0065622D" w:rsidRPr="003C669D"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203,270 </w:t>
            </w:r>
          </w:p>
        </w:tc>
      </w:tr>
      <w:tr w:rsidR="0065622D" w14:paraId="7787B912"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7DAA2580" w14:textId="77777777" w:rsidR="0065622D" w:rsidRPr="003C669D" w:rsidRDefault="0065622D" w:rsidP="00857A7C">
            <w:r>
              <w:rPr>
                <w:rFonts w:cs="Calibri"/>
                <w:color w:val="54575A"/>
              </w:rPr>
              <w:t>Pool Pump</w:t>
            </w:r>
          </w:p>
        </w:tc>
        <w:tc>
          <w:tcPr>
            <w:tcW w:w="1242" w:type="dxa"/>
            <w:tcBorders>
              <w:top w:val="none" w:sz="0" w:space="0" w:color="auto"/>
              <w:left w:val="none" w:sz="0" w:space="0" w:color="auto"/>
              <w:bottom w:val="none" w:sz="0" w:space="0" w:color="auto"/>
              <w:right w:val="none" w:sz="0" w:space="0" w:color="auto"/>
            </w:tcBorders>
          </w:tcPr>
          <w:p w14:paraId="036DAB78"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24.7%</w:t>
            </w:r>
          </w:p>
        </w:tc>
        <w:tc>
          <w:tcPr>
            <w:tcW w:w="1350" w:type="dxa"/>
            <w:tcBorders>
              <w:top w:val="none" w:sz="0" w:space="0" w:color="auto"/>
              <w:left w:val="none" w:sz="0" w:space="0" w:color="auto"/>
              <w:bottom w:val="none" w:sz="0" w:space="0" w:color="auto"/>
              <w:right w:val="none" w:sz="0" w:space="0" w:color="auto"/>
            </w:tcBorders>
          </w:tcPr>
          <w:p w14:paraId="2157D9C3"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109 </w:t>
            </w:r>
          </w:p>
        </w:tc>
        <w:tc>
          <w:tcPr>
            <w:tcW w:w="1351" w:type="dxa"/>
            <w:tcBorders>
              <w:top w:val="none" w:sz="0" w:space="0" w:color="auto"/>
              <w:left w:val="none" w:sz="0" w:space="0" w:color="auto"/>
              <w:bottom w:val="none" w:sz="0" w:space="0" w:color="auto"/>
              <w:right w:val="none" w:sz="0" w:space="0" w:color="auto"/>
            </w:tcBorders>
          </w:tcPr>
          <w:p w14:paraId="4249C609"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27 </w:t>
            </w:r>
          </w:p>
        </w:tc>
        <w:tc>
          <w:tcPr>
            <w:tcW w:w="1298" w:type="dxa"/>
            <w:tcBorders>
              <w:top w:val="none" w:sz="0" w:space="0" w:color="auto"/>
              <w:left w:val="none" w:sz="0" w:space="0" w:color="auto"/>
              <w:bottom w:val="none" w:sz="0" w:space="0" w:color="auto"/>
              <w:right w:val="none" w:sz="0" w:space="0" w:color="auto"/>
            </w:tcBorders>
          </w:tcPr>
          <w:p w14:paraId="233F29F4"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82 </w:t>
            </w:r>
          </w:p>
        </w:tc>
        <w:tc>
          <w:tcPr>
            <w:tcW w:w="1425" w:type="dxa"/>
            <w:tcBorders>
              <w:top w:val="none" w:sz="0" w:space="0" w:color="auto"/>
              <w:left w:val="none" w:sz="0" w:space="0" w:color="auto"/>
              <w:bottom w:val="none" w:sz="0" w:space="0" w:color="auto"/>
              <w:right w:val="none" w:sz="0" w:space="0" w:color="auto"/>
            </w:tcBorders>
          </w:tcPr>
          <w:p w14:paraId="49393195"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8,319 </w:t>
            </w:r>
          </w:p>
        </w:tc>
        <w:tc>
          <w:tcPr>
            <w:tcW w:w="1390" w:type="dxa"/>
            <w:tcBorders>
              <w:top w:val="none" w:sz="0" w:space="0" w:color="auto"/>
              <w:left w:val="none" w:sz="0" w:space="0" w:color="auto"/>
              <w:bottom w:val="none" w:sz="0" w:space="0" w:color="auto"/>
              <w:right w:val="none" w:sz="0" w:space="0" w:color="auto"/>
            </w:tcBorders>
          </w:tcPr>
          <w:p w14:paraId="323006F5" w14:textId="77777777" w:rsidR="0065622D" w:rsidRPr="003C669D"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25,327 </w:t>
            </w:r>
          </w:p>
        </w:tc>
      </w:tr>
      <w:tr w:rsidR="0065622D" w14:paraId="4BABB774"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2CD3E01A" w14:textId="77777777" w:rsidR="0065622D" w:rsidRPr="002174D2" w:rsidRDefault="0065622D" w:rsidP="00857A7C">
            <w:r>
              <w:rPr>
                <w:rFonts w:cs="Calibri"/>
                <w:color w:val="54575A"/>
              </w:rPr>
              <w:t>Faucet Aerator</w:t>
            </w:r>
          </w:p>
        </w:tc>
        <w:tc>
          <w:tcPr>
            <w:tcW w:w="1242" w:type="dxa"/>
            <w:tcBorders>
              <w:top w:val="none" w:sz="0" w:space="0" w:color="auto"/>
              <w:left w:val="none" w:sz="0" w:space="0" w:color="auto"/>
              <w:bottom w:val="none" w:sz="0" w:space="0" w:color="auto"/>
              <w:right w:val="none" w:sz="0" w:space="0" w:color="auto"/>
            </w:tcBorders>
          </w:tcPr>
          <w:p w14:paraId="574902F6"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30.3%</w:t>
            </w:r>
          </w:p>
        </w:tc>
        <w:tc>
          <w:tcPr>
            <w:tcW w:w="1350" w:type="dxa"/>
            <w:tcBorders>
              <w:top w:val="none" w:sz="0" w:space="0" w:color="auto"/>
              <w:left w:val="none" w:sz="0" w:space="0" w:color="auto"/>
              <w:bottom w:val="none" w:sz="0" w:space="0" w:color="auto"/>
              <w:right w:val="none" w:sz="0" w:space="0" w:color="auto"/>
            </w:tcBorders>
          </w:tcPr>
          <w:p w14:paraId="27037614"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101 </w:t>
            </w:r>
          </w:p>
        </w:tc>
        <w:tc>
          <w:tcPr>
            <w:tcW w:w="1351" w:type="dxa"/>
            <w:tcBorders>
              <w:top w:val="none" w:sz="0" w:space="0" w:color="auto"/>
              <w:left w:val="none" w:sz="0" w:space="0" w:color="auto"/>
              <w:bottom w:val="none" w:sz="0" w:space="0" w:color="auto"/>
              <w:right w:val="none" w:sz="0" w:space="0" w:color="auto"/>
            </w:tcBorders>
          </w:tcPr>
          <w:p w14:paraId="4AD5A785"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31 </w:t>
            </w:r>
          </w:p>
        </w:tc>
        <w:tc>
          <w:tcPr>
            <w:tcW w:w="1298" w:type="dxa"/>
            <w:tcBorders>
              <w:top w:val="none" w:sz="0" w:space="0" w:color="auto"/>
              <w:left w:val="none" w:sz="0" w:space="0" w:color="auto"/>
              <w:bottom w:val="none" w:sz="0" w:space="0" w:color="auto"/>
              <w:right w:val="none" w:sz="0" w:space="0" w:color="auto"/>
            </w:tcBorders>
          </w:tcPr>
          <w:p w14:paraId="01887362"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70 </w:t>
            </w:r>
          </w:p>
        </w:tc>
        <w:tc>
          <w:tcPr>
            <w:tcW w:w="1425" w:type="dxa"/>
            <w:tcBorders>
              <w:top w:val="none" w:sz="0" w:space="0" w:color="auto"/>
              <w:left w:val="none" w:sz="0" w:space="0" w:color="auto"/>
              <w:bottom w:val="none" w:sz="0" w:space="0" w:color="auto"/>
              <w:right w:val="none" w:sz="0" w:space="0" w:color="auto"/>
            </w:tcBorders>
          </w:tcPr>
          <w:p w14:paraId="6ABF36D0"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743 </w:t>
            </w:r>
          </w:p>
        </w:tc>
        <w:tc>
          <w:tcPr>
            <w:tcW w:w="1390" w:type="dxa"/>
            <w:tcBorders>
              <w:top w:val="none" w:sz="0" w:space="0" w:color="auto"/>
              <w:left w:val="none" w:sz="0" w:space="0" w:color="auto"/>
              <w:bottom w:val="none" w:sz="0" w:space="0" w:color="auto"/>
              <w:right w:val="none" w:sz="0" w:space="0" w:color="auto"/>
            </w:tcBorders>
          </w:tcPr>
          <w:p w14:paraId="44A6BCF4"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1,644 </w:t>
            </w:r>
          </w:p>
        </w:tc>
      </w:tr>
      <w:tr w:rsidR="0065622D" w14:paraId="7980BAE4"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15A9BCAD" w14:textId="77777777" w:rsidR="0065622D" w:rsidRPr="002174D2" w:rsidRDefault="0065622D" w:rsidP="00857A7C">
            <w:r>
              <w:rPr>
                <w:rFonts w:cs="Calibri"/>
                <w:color w:val="54575A"/>
              </w:rPr>
              <w:lastRenderedPageBreak/>
              <w:t>Gas Tankless Water Heater</w:t>
            </w:r>
          </w:p>
        </w:tc>
        <w:tc>
          <w:tcPr>
            <w:tcW w:w="1242" w:type="dxa"/>
            <w:tcBorders>
              <w:top w:val="none" w:sz="0" w:space="0" w:color="auto"/>
              <w:left w:val="none" w:sz="0" w:space="0" w:color="auto"/>
              <w:bottom w:val="none" w:sz="0" w:space="0" w:color="auto"/>
              <w:right w:val="none" w:sz="0" w:space="0" w:color="auto"/>
            </w:tcBorders>
          </w:tcPr>
          <w:p w14:paraId="2BB80307"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24.6%</w:t>
            </w:r>
          </w:p>
        </w:tc>
        <w:tc>
          <w:tcPr>
            <w:tcW w:w="1350" w:type="dxa"/>
            <w:tcBorders>
              <w:top w:val="none" w:sz="0" w:space="0" w:color="auto"/>
              <w:left w:val="none" w:sz="0" w:space="0" w:color="auto"/>
              <w:bottom w:val="none" w:sz="0" w:space="0" w:color="auto"/>
              <w:right w:val="none" w:sz="0" w:space="0" w:color="auto"/>
            </w:tcBorders>
          </w:tcPr>
          <w:p w14:paraId="4D58F6A3"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69 </w:t>
            </w:r>
          </w:p>
        </w:tc>
        <w:tc>
          <w:tcPr>
            <w:tcW w:w="1351" w:type="dxa"/>
            <w:tcBorders>
              <w:top w:val="none" w:sz="0" w:space="0" w:color="auto"/>
              <w:left w:val="none" w:sz="0" w:space="0" w:color="auto"/>
              <w:bottom w:val="none" w:sz="0" w:space="0" w:color="auto"/>
              <w:right w:val="none" w:sz="0" w:space="0" w:color="auto"/>
            </w:tcBorders>
          </w:tcPr>
          <w:p w14:paraId="68FAB5E9"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17 </w:t>
            </w:r>
          </w:p>
        </w:tc>
        <w:tc>
          <w:tcPr>
            <w:tcW w:w="1298" w:type="dxa"/>
            <w:tcBorders>
              <w:top w:val="none" w:sz="0" w:space="0" w:color="auto"/>
              <w:left w:val="none" w:sz="0" w:space="0" w:color="auto"/>
              <w:bottom w:val="none" w:sz="0" w:space="0" w:color="auto"/>
              <w:right w:val="none" w:sz="0" w:space="0" w:color="auto"/>
            </w:tcBorders>
          </w:tcPr>
          <w:p w14:paraId="75219EA8"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52 </w:t>
            </w:r>
          </w:p>
        </w:tc>
        <w:tc>
          <w:tcPr>
            <w:tcW w:w="1425" w:type="dxa"/>
            <w:tcBorders>
              <w:top w:val="none" w:sz="0" w:space="0" w:color="auto"/>
              <w:left w:val="none" w:sz="0" w:space="0" w:color="auto"/>
              <w:bottom w:val="none" w:sz="0" w:space="0" w:color="auto"/>
              <w:right w:val="none" w:sz="0" w:space="0" w:color="auto"/>
            </w:tcBorders>
          </w:tcPr>
          <w:p w14:paraId="25D08C44"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c>
          <w:tcPr>
            <w:tcW w:w="1390" w:type="dxa"/>
            <w:tcBorders>
              <w:top w:val="none" w:sz="0" w:space="0" w:color="auto"/>
              <w:left w:val="none" w:sz="0" w:space="0" w:color="auto"/>
              <w:bottom w:val="none" w:sz="0" w:space="0" w:color="auto"/>
              <w:right w:val="none" w:sz="0" w:space="0" w:color="auto"/>
            </w:tcBorders>
          </w:tcPr>
          <w:p w14:paraId="4CA1E2A5"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r>
      <w:tr w:rsidR="0065622D" w14:paraId="0C4379C4"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5A8EACB2" w14:textId="77777777" w:rsidR="0065622D" w:rsidRPr="002174D2" w:rsidRDefault="0065622D" w:rsidP="00857A7C">
            <w:r>
              <w:rPr>
                <w:rFonts w:cs="Calibri"/>
                <w:color w:val="54575A"/>
              </w:rPr>
              <w:t>Showerhead</w:t>
            </w:r>
          </w:p>
        </w:tc>
        <w:tc>
          <w:tcPr>
            <w:tcW w:w="1242" w:type="dxa"/>
            <w:tcBorders>
              <w:top w:val="none" w:sz="0" w:space="0" w:color="auto"/>
              <w:left w:val="none" w:sz="0" w:space="0" w:color="auto"/>
              <w:bottom w:val="none" w:sz="0" w:space="0" w:color="auto"/>
              <w:right w:val="none" w:sz="0" w:space="0" w:color="auto"/>
            </w:tcBorders>
          </w:tcPr>
          <w:p w14:paraId="2E8409D9"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30.0%</w:t>
            </w:r>
          </w:p>
        </w:tc>
        <w:tc>
          <w:tcPr>
            <w:tcW w:w="1350" w:type="dxa"/>
            <w:tcBorders>
              <w:top w:val="none" w:sz="0" w:space="0" w:color="auto"/>
              <w:left w:val="none" w:sz="0" w:space="0" w:color="auto"/>
              <w:bottom w:val="none" w:sz="0" w:space="0" w:color="auto"/>
              <w:right w:val="none" w:sz="0" w:space="0" w:color="auto"/>
            </w:tcBorders>
          </w:tcPr>
          <w:p w14:paraId="1A7A93DD"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56 </w:t>
            </w:r>
          </w:p>
        </w:tc>
        <w:tc>
          <w:tcPr>
            <w:tcW w:w="1351" w:type="dxa"/>
            <w:tcBorders>
              <w:top w:val="none" w:sz="0" w:space="0" w:color="auto"/>
              <w:left w:val="none" w:sz="0" w:space="0" w:color="auto"/>
              <w:bottom w:val="none" w:sz="0" w:space="0" w:color="auto"/>
              <w:right w:val="none" w:sz="0" w:space="0" w:color="auto"/>
            </w:tcBorders>
          </w:tcPr>
          <w:p w14:paraId="6B874A71"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17 </w:t>
            </w:r>
          </w:p>
        </w:tc>
        <w:tc>
          <w:tcPr>
            <w:tcW w:w="1298" w:type="dxa"/>
            <w:tcBorders>
              <w:top w:val="none" w:sz="0" w:space="0" w:color="auto"/>
              <w:left w:val="none" w:sz="0" w:space="0" w:color="auto"/>
              <w:bottom w:val="none" w:sz="0" w:space="0" w:color="auto"/>
              <w:right w:val="none" w:sz="0" w:space="0" w:color="auto"/>
            </w:tcBorders>
          </w:tcPr>
          <w:p w14:paraId="403FC3FE"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39 </w:t>
            </w:r>
          </w:p>
        </w:tc>
        <w:tc>
          <w:tcPr>
            <w:tcW w:w="1425" w:type="dxa"/>
            <w:tcBorders>
              <w:top w:val="none" w:sz="0" w:space="0" w:color="auto"/>
              <w:left w:val="none" w:sz="0" w:space="0" w:color="auto"/>
              <w:bottom w:val="none" w:sz="0" w:space="0" w:color="auto"/>
              <w:right w:val="none" w:sz="0" w:space="0" w:color="auto"/>
            </w:tcBorders>
          </w:tcPr>
          <w:p w14:paraId="694EB353"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1,000 </w:t>
            </w:r>
          </w:p>
        </w:tc>
        <w:tc>
          <w:tcPr>
            <w:tcW w:w="1390" w:type="dxa"/>
            <w:tcBorders>
              <w:top w:val="none" w:sz="0" w:space="0" w:color="auto"/>
              <w:left w:val="none" w:sz="0" w:space="0" w:color="auto"/>
              <w:bottom w:val="none" w:sz="0" w:space="0" w:color="auto"/>
              <w:right w:val="none" w:sz="0" w:space="0" w:color="auto"/>
            </w:tcBorders>
          </w:tcPr>
          <w:p w14:paraId="0B425F02"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2,374 </w:t>
            </w:r>
          </w:p>
        </w:tc>
      </w:tr>
      <w:tr w:rsidR="0065622D" w14:paraId="13D0BC58"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13A303DC" w14:textId="77777777" w:rsidR="0065622D" w:rsidRPr="002174D2" w:rsidRDefault="0065622D" w:rsidP="00857A7C">
            <w:r>
              <w:rPr>
                <w:rFonts w:cs="Calibri"/>
                <w:color w:val="54575A"/>
              </w:rPr>
              <w:t>Gas Water Heater</w:t>
            </w:r>
          </w:p>
        </w:tc>
        <w:tc>
          <w:tcPr>
            <w:tcW w:w="1242" w:type="dxa"/>
            <w:tcBorders>
              <w:top w:val="none" w:sz="0" w:space="0" w:color="auto"/>
              <w:left w:val="none" w:sz="0" w:space="0" w:color="auto"/>
              <w:bottom w:val="none" w:sz="0" w:space="0" w:color="auto"/>
              <w:right w:val="none" w:sz="0" w:space="0" w:color="auto"/>
            </w:tcBorders>
          </w:tcPr>
          <w:p w14:paraId="6FD7D67A"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19.7%</w:t>
            </w:r>
          </w:p>
        </w:tc>
        <w:tc>
          <w:tcPr>
            <w:tcW w:w="1350" w:type="dxa"/>
            <w:tcBorders>
              <w:top w:val="none" w:sz="0" w:space="0" w:color="auto"/>
              <w:left w:val="none" w:sz="0" w:space="0" w:color="auto"/>
              <w:bottom w:val="none" w:sz="0" w:space="0" w:color="auto"/>
              <w:right w:val="none" w:sz="0" w:space="0" w:color="auto"/>
            </w:tcBorders>
          </w:tcPr>
          <w:p w14:paraId="464BF211"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15 </w:t>
            </w:r>
          </w:p>
        </w:tc>
        <w:tc>
          <w:tcPr>
            <w:tcW w:w="1351" w:type="dxa"/>
            <w:tcBorders>
              <w:top w:val="none" w:sz="0" w:space="0" w:color="auto"/>
              <w:left w:val="none" w:sz="0" w:space="0" w:color="auto"/>
              <w:bottom w:val="none" w:sz="0" w:space="0" w:color="auto"/>
              <w:right w:val="none" w:sz="0" w:space="0" w:color="auto"/>
            </w:tcBorders>
          </w:tcPr>
          <w:p w14:paraId="6A9257CE"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 </w:t>
            </w:r>
          </w:p>
        </w:tc>
        <w:tc>
          <w:tcPr>
            <w:tcW w:w="1298" w:type="dxa"/>
            <w:tcBorders>
              <w:top w:val="none" w:sz="0" w:space="0" w:color="auto"/>
              <w:left w:val="none" w:sz="0" w:space="0" w:color="auto"/>
              <w:bottom w:val="none" w:sz="0" w:space="0" w:color="auto"/>
              <w:right w:val="none" w:sz="0" w:space="0" w:color="auto"/>
            </w:tcBorders>
          </w:tcPr>
          <w:p w14:paraId="0B3F6DAE"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12 </w:t>
            </w:r>
          </w:p>
        </w:tc>
        <w:tc>
          <w:tcPr>
            <w:tcW w:w="1425" w:type="dxa"/>
            <w:tcBorders>
              <w:top w:val="none" w:sz="0" w:space="0" w:color="auto"/>
              <w:left w:val="none" w:sz="0" w:space="0" w:color="auto"/>
              <w:bottom w:val="none" w:sz="0" w:space="0" w:color="auto"/>
              <w:right w:val="none" w:sz="0" w:space="0" w:color="auto"/>
            </w:tcBorders>
          </w:tcPr>
          <w:p w14:paraId="1B5F58A5"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c>
          <w:tcPr>
            <w:tcW w:w="1390" w:type="dxa"/>
            <w:tcBorders>
              <w:top w:val="none" w:sz="0" w:space="0" w:color="auto"/>
              <w:left w:val="none" w:sz="0" w:space="0" w:color="auto"/>
              <w:bottom w:val="none" w:sz="0" w:space="0" w:color="auto"/>
              <w:right w:val="none" w:sz="0" w:space="0" w:color="auto"/>
            </w:tcBorders>
          </w:tcPr>
          <w:p w14:paraId="33D880C4"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0 </w:t>
            </w:r>
          </w:p>
        </w:tc>
      </w:tr>
      <w:tr w:rsidR="0065622D" w14:paraId="5A3DCB51"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49D626FA" w14:textId="77777777" w:rsidR="0065622D" w:rsidRPr="002174D2" w:rsidRDefault="0065622D" w:rsidP="00857A7C">
            <w:r>
              <w:rPr>
                <w:rFonts w:cs="Calibri"/>
                <w:color w:val="54575A"/>
              </w:rPr>
              <w:t>Wall Plate Gasket</w:t>
            </w:r>
          </w:p>
        </w:tc>
        <w:tc>
          <w:tcPr>
            <w:tcW w:w="1242" w:type="dxa"/>
            <w:tcBorders>
              <w:top w:val="none" w:sz="0" w:space="0" w:color="auto"/>
              <w:left w:val="none" w:sz="0" w:space="0" w:color="auto"/>
              <w:bottom w:val="none" w:sz="0" w:space="0" w:color="auto"/>
              <w:right w:val="none" w:sz="0" w:space="0" w:color="auto"/>
            </w:tcBorders>
          </w:tcPr>
          <w:p w14:paraId="37A228B3"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30.1%</w:t>
            </w:r>
          </w:p>
        </w:tc>
        <w:tc>
          <w:tcPr>
            <w:tcW w:w="1350" w:type="dxa"/>
            <w:tcBorders>
              <w:top w:val="none" w:sz="0" w:space="0" w:color="auto"/>
              <w:left w:val="none" w:sz="0" w:space="0" w:color="auto"/>
              <w:bottom w:val="none" w:sz="0" w:space="0" w:color="auto"/>
              <w:right w:val="none" w:sz="0" w:space="0" w:color="auto"/>
            </w:tcBorders>
          </w:tcPr>
          <w:p w14:paraId="630039BC"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8 </w:t>
            </w:r>
          </w:p>
        </w:tc>
        <w:tc>
          <w:tcPr>
            <w:tcW w:w="1351" w:type="dxa"/>
            <w:tcBorders>
              <w:top w:val="none" w:sz="0" w:space="0" w:color="auto"/>
              <w:left w:val="none" w:sz="0" w:space="0" w:color="auto"/>
              <w:bottom w:val="none" w:sz="0" w:space="0" w:color="auto"/>
              <w:right w:val="none" w:sz="0" w:space="0" w:color="auto"/>
            </w:tcBorders>
          </w:tcPr>
          <w:p w14:paraId="1AB3D1EB"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 </w:t>
            </w:r>
          </w:p>
        </w:tc>
        <w:tc>
          <w:tcPr>
            <w:tcW w:w="1298" w:type="dxa"/>
            <w:tcBorders>
              <w:top w:val="none" w:sz="0" w:space="0" w:color="auto"/>
              <w:left w:val="none" w:sz="0" w:space="0" w:color="auto"/>
              <w:bottom w:val="none" w:sz="0" w:space="0" w:color="auto"/>
              <w:right w:val="none" w:sz="0" w:space="0" w:color="auto"/>
            </w:tcBorders>
          </w:tcPr>
          <w:p w14:paraId="7F88D811"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6 </w:t>
            </w:r>
          </w:p>
        </w:tc>
        <w:tc>
          <w:tcPr>
            <w:tcW w:w="1425" w:type="dxa"/>
            <w:tcBorders>
              <w:top w:val="none" w:sz="0" w:space="0" w:color="auto"/>
              <w:left w:val="none" w:sz="0" w:space="0" w:color="auto"/>
              <w:bottom w:val="none" w:sz="0" w:space="0" w:color="auto"/>
              <w:right w:val="none" w:sz="0" w:space="0" w:color="auto"/>
            </w:tcBorders>
          </w:tcPr>
          <w:p w14:paraId="3FD6111E"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98 </w:t>
            </w:r>
          </w:p>
        </w:tc>
        <w:tc>
          <w:tcPr>
            <w:tcW w:w="1390" w:type="dxa"/>
            <w:tcBorders>
              <w:top w:val="none" w:sz="0" w:space="0" w:color="auto"/>
              <w:left w:val="none" w:sz="0" w:space="0" w:color="auto"/>
              <w:bottom w:val="none" w:sz="0" w:space="0" w:color="auto"/>
              <w:right w:val="none" w:sz="0" w:space="0" w:color="auto"/>
            </w:tcBorders>
          </w:tcPr>
          <w:p w14:paraId="125B7901"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283 </w:t>
            </w:r>
          </w:p>
        </w:tc>
      </w:tr>
      <w:tr w:rsidR="0065622D" w14:paraId="4E201124"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0FADC5DC" w14:textId="77777777" w:rsidR="0065622D" w:rsidRPr="002174D2" w:rsidRDefault="0065622D" w:rsidP="00857A7C">
            <w:r>
              <w:rPr>
                <w:rFonts w:cs="Calibri"/>
                <w:color w:val="54575A"/>
              </w:rPr>
              <w:t>Weatherstripping</w:t>
            </w:r>
          </w:p>
        </w:tc>
        <w:tc>
          <w:tcPr>
            <w:tcW w:w="1242" w:type="dxa"/>
            <w:tcBorders>
              <w:top w:val="none" w:sz="0" w:space="0" w:color="auto"/>
              <w:left w:val="none" w:sz="0" w:space="0" w:color="auto"/>
              <w:bottom w:val="none" w:sz="0" w:space="0" w:color="auto"/>
              <w:right w:val="none" w:sz="0" w:space="0" w:color="auto"/>
            </w:tcBorders>
          </w:tcPr>
          <w:p w14:paraId="188C3DD3"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31.6%</w:t>
            </w:r>
          </w:p>
        </w:tc>
        <w:tc>
          <w:tcPr>
            <w:tcW w:w="1350" w:type="dxa"/>
            <w:tcBorders>
              <w:top w:val="none" w:sz="0" w:space="0" w:color="auto"/>
              <w:left w:val="none" w:sz="0" w:space="0" w:color="auto"/>
              <w:bottom w:val="none" w:sz="0" w:space="0" w:color="auto"/>
              <w:right w:val="none" w:sz="0" w:space="0" w:color="auto"/>
            </w:tcBorders>
          </w:tcPr>
          <w:p w14:paraId="572C8445"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7 </w:t>
            </w:r>
          </w:p>
        </w:tc>
        <w:tc>
          <w:tcPr>
            <w:tcW w:w="1351" w:type="dxa"/>
            <w:tcBorders>
              <w:top w:val="none" w:sz="0" w:space="0" w:color="auto"/>
              <w:left w:val="none" w:sz="0" w:space="0" w:color="auto"/>
              <w:bottom w:val="none" w:sz="0" w:space="0" w:color="auto"/>
              <w:right w:val="none" w:sz="0" w:space="0" w:color="auto"/>
            </w:tcBorders>
          </w:tcPr>
          <w:p w14:paraId="61DB22E1"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2 </w:t>
            </w:r>
          </w:p>
        </w:tc>
        <w:tc>
          <w:tcPr>
            <w:tcW w:w="1298" w:type="dxa"/>
            <w:tcBorders>
              <w:top w:val="none" w:sz="0" w:space="0" w:color="auto"/>
              <w:left w:val="none" w:sz="0" w:space="0" w:color="auto"/>
              <w:bottom w:val="none" w:sz="0" w:space="0" w:color="auto"/>
              <w:right w:val="none" w:sz="0" w:space="0" w:color="auto"/>
            </w:tcBorders>
          </w:tcPr>
          <w:p w14:paraId="2ED60D72"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5 </w:t>
            </w:r>
          </w:p>
        </w:tc>
        <w:tc>
          <w:tcPr>
            <w:tcW w:w="1425" w:type="dxa"/>
            <w:tcBorders>
              <w:top w:val="none" w:sz="0" w:space="0" w:color="auto"/>
              <w:left w:val="none" w:sz="0" w:space="0" w:color="auto"/>
              <w:bottom w:val="none" w:sz="0" w:space="0" w:color="auto"/>
              <w:right w:val="none" w:sz="0" w:space="0" w:color="auto"/>
            </w:tcBorders>
          </w:tcPr>
          <w:p w14:paraId="64CEA3FB"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34 </w:t>
            </w:r>
          </w:p>
        </w:tc>
        <w:tc>
          <w:tcPr>
            <w:tcW w:w="1390" w:type="dxa"/>
            <w:tcBorders>
              <w:top w:val="none" w:sz="0" w:space="0" w:color="auto"/>
              <w:left w:val="none" w:sz="0" w:space="0" w:color="auto"/>
              <w:bottom w:val="none" w:sz="0" w:space="0" w:color="auto"/>
              <w:right w:val="none" w:sz="0" w:space="0" w:color="auto"/>
            </w:tcBorders>
          </w:tcPr>
          <w:p w14:paraId="6675BEA8" w14:textId="77777777" w:rsidR="0065622D" w:rsidRPr="002174D2" w:rsidRDefault="0065622D" w:rsidP="00857A7C">
            <w:pPr>
              <w:jc w:val="right"/>
              <w:cnfStyle w:val="000000100000" w:firstRow="0" w:lastRow="0" w:firstColumn="0" w:lastColumn="0" w:oddVBand="0" w:evenVBand="0" w:oddHBand="1" w:evenHBand="0" w:firstRowFirstColumn="0" w:firstRowLastColumn="0" w:lastRowFirstColumn="0" w:lastRowLastColumn="0"/>
            </w:pPr>
            <w:r w:rsidRPr="00A952F1">
              <w:t xml:space="preserve">84 </w:t>
            </w:r>
          </w:p>
        </w:tc>
      </w:tr>
      <w:tr w:rsidR="0065622D" w14:paraId="02452F27"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3F3E7150" w14:textId="77777777" w:rsidR="0065622D" w:rsidRPr="002174D2" w:rsidRDefault="0065622D" w:rsidP="00857A7C">
            <w:r>
              <w:rPr>
                <w:rFonts w:cs="Calibri"/>
                <w:color w:val="54575A"/>
              </w:rPr>
              <w:t>Smart Socket</w:t>
            </w:r>
          </w:p>
        </w:tc>
        <w:tc>
          <w:tcPr>
            <w:tcW w:w="1242" w:type="dxa"/>
            <w:tcBorders>
              <w:top w:val="none" w:sz="0" w:space="0" w:color="auto"/>
              <w:left w:val="none" w:sz="0" w:space="0" w:color="auto"/>
              <w:bottom w:val="none" w:sz="0" w:space="0" w:color="auto"/>
              <w:right w:val="none" w:sz="0" w:space="0" w:color="auto"/>
            </w:tcBorders>
          </w:tcPr>
          <w:p w14:paraId="598DDEBB"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13.0%</w:t>
            </w:r>
          </w:p>
        </w:tc>
        <w:tc>
          <w:tcPr>
            <w:tcW w:w="1350" w:type="dxa"/>
            <w:tcBorders>
              <w:top w:val="none" w:sz="0" w:space="0" w:color="auto"/>
              <w:left w:val="none" w:sz="0" w:space="0" w:color="auto"/>
              <w:bottom w:val="none" w:sz="0" w:space="0" w:color="auto"/>
              <w:right w:val="none" w:sz="0" w:space="0" w:color="auto"/>
            </w:tcBorders>
          </w:tcPr>
          <w:p w14:paraId="32A68F84"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 </w:t>
            </w:r>
          </w:p>
        </w:tc>
        <w:tc>
          <w:tcPr>
            <w:tcW w:w="1351" w:type="dxa"/>
            <w:tcBorders>
              <w:top w:val="none" w:sz="0" w:space="0" w:color="auto"/>
              <w:left w:val="none" w:sz="0" w:space="0" w:color="auto"/>
              <w:bottom w:val="none" w:sz="0" w:space="0" w:color="auto"/>
              <w:right w:val="none" w:sz="0" w:space="0" w:color="auto"/>
            </w:tcBorders>
          </w:tcPr>
          <w:p w14:paraId="3ADC7DCA"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0 </w:t>
            </w:r>
          </w:p>
        </w:tc>
        <w:tc>
          <w:tcPr>
            <w:tcW w:w="1298" w:type="dxa"/>
            <w:tcBorders>
              <w:top w:val="none" w:sz="0" w:space="0" w:color="auto"/>
              <w:left w:val="none" w:sz="0" w:space="0" w:color="auto"/>
              <w:bottom w:val="none" w:sz="0" w:space="0" w:color="auto"/>
              <w:right w:val="none" w:sz="0" w:space="0" w:color="auto"/>
            </w:tcBorders>
          </w:tcPr>
          <w:p w14:paraId="37D2891F"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3 </w:t>
            </w:r>
          </w:p>
        </w:tc>
        <w:tc>
          <w:tcPr>
            <w:tcW w:w="1425" w:type="dxa"/>
            <w:tcBorders>
              <w:top w:val="none" w:sz="0" w:space="0" w:color="auto"/>
              <w:left w:val="none" w:sz="0" w:space="0" w:color="auto"/>
              <w:bottom w:val="none" w:sz="0" w:space="0" w:color="auto"/>
              <w:right w:val="none" w:sz="0" w:space="0" w:color="auto"/>
            </w:tcBorders>
          </w:tcPr>
          <w:p w14:paraId="22E342D4"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16 </w:t>
            </w:r>
          </w:p>
        </w:tc>
        <w:tc>
          <w:tcPr>
            <w:tcW w:w="1390" w:type="dxa"/>
            <w:tcBorders>
              <w:top w:val="none" w:sz="0" w:space="0" w:color="auto"/>
              <w:left w:val="none" w:sz="0" w:space="0" w:color="auto"/>
              <w:bottom w:val="none" w:sz="0" w:space="0" w:color="auto"/>
              <w:right w:val="none" w:sz="0" w:space="0" w:color="auto"/>
            </w:tcBorders>
          </w:tcPr>
          <w:p w14:paraId="03878D52" w14:textId="77777777" w:rsidR="0065622D" w:rsidRPr="002174D2" w:rsidRDefault="0065622D" w:rsidP="00857A7C">
            <w:pPr>
              <w:jc w:val="right"/>
              <w:cnfStyle w:val="000000010000" w:firstRow="0" w:lastRow="0" w:firstColumn="0" w:lastColumn="0" w:oddVBand="0" w:evenVBand="0" w:oddHBand="0" w:evenHBand="1" w:firstRowFirstColumn="0" w:firstRowLastColumn="0" w:lastRowFirstColumn="0" w:lastRowLastColumn="0"/>
            </w:pPr>
            <w:r w:rsidRPr="00A952F1">
              <w:t xml:space="preserve">108 </w:t>
            </w:r>
          </w:p>
        </w:tc>
      </w:tr>
      <w:tr w:rsidR="0065622D" w14:paraId="23283AAD"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tcBorders>
              <w:top w:val="none" w:sz="0" w:space="0" w:color="auto"/>
              <w:left w:val="none" w:sz="0" w:space="0" w:color="auto"/>
              <w:bottom w:val="none" w:sz="0" w:space="0" w:color="auto"/>
              <w:right w:val="none" w:sz="0" w:space="0" w:color="auto"/>
            </w:tcBorders>
          </w:tcPr>
          <w:p w14:paraId="332E8CA9"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242" w:type="dxa"/>
            <w:tcBorders>
              <w:top w:val="none" w:sz="0" w:space="0" w:color="auto"/>
              <w:left w:val="none" w:sz="0" w:space="0" w:color="auto"/>
              <w:bottom w:val="none" w:sz="0" w:space="0" w:color="auto"/>
              <w:right w:val="none" w:sz="0" w:space="0" w:color="auto"/>
            </w:tcBorders>
          </w:tcPr>
          <w:p w14:paraId="1BD710A8"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92.7%</w:t>
            </w:r>
          </w:p>
        </w:tc>
        <w:tc>
          <w:tcPr>
            <w:tcW w:w="1350" w:type="dxa"/>
            <w:tcBorders>
              <w:top w:val="none" w:sz="0" w:space="0" w:color="auto"/>
              <w:left w:val="none" w:sz="0" w:space="0" w:color="auto"/>
              <w:bottom w:val="none" w:sz="0" w:space="0" w:color="auto"/>
              <w:right w:val="none" w:sz="0" w:space="0" w:color="auto"/>
            </w:tcBorders>
          </w:tcPr>
          <w:p w14:paraId="24A6BEAC"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 xml:space="preserve">2,780,944 </w:t>
            </w:r>
          </w:p>
        </w:tc>
        <w:tc>
          <w:tcPr>
            <w:tcW w:w="1351" w:type="dxa"/>
            <w:tcBorders>
              <w:top w:val="none" w:sz="0" w:space="0" w:color="auto"/>
              <w:left w:val="none" w:sz="0" w:space="0" w:color="auto"/>
              <w:bottom w:val="none" w:sz="0" w:space="0" w:color="auto"/>
              <w:right w:val="none" w:sz="0" w:space="0" w:color="auto"/>
            </w:tcBorders>
          </w:tcPr>
          <w:p w14:paraId="2BED8475"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 xml:space="preserve">2,579,232 </w:t>
            </w:r>
          </w:p>
        </w:tc>
        <w:tc>
          <w:tcPr>
            <w:tcW w:w="1298" w:type="dxa"/>
            <w:tcBorders>
              <w:top w:val="none" w:sz="0" w:space="0" w:color="auto"/>
              <w:left w:val="none" w:sz="0" w:space="0" w:color="auto"/>
              <w:bottom w:val="none" w:sz="0" w:space="0" w:color="auto"/>
              <w:right w:val="none" w:sz="0" w:space="0" w:color="auto"/>
            </w:tcBorders>
          </w:tcPr>
          <w:p w14:paraId="51FF4A47"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 xml:space="preserve">201,712 </w:t>
            </w:r>
          </w:p>
        </w:tc>
        <w:tc>
          <w:tcPr>
            <w:tcW w:w="1425" w:type="dxa"/>
            <w:tcBorders>
              <w:top w:val="none" w:sz="0" w:space="0" w:color="auto"/>
              <w:left w:val="none" w:sz="0" w:space="0" w:color="auto"/>
              <w:bottom w:val="none" w:sz="0" w:space="0" w:color="auto"/>
              <w:right w:val="none" w:sz="0" w:space="0" w:color="auto"/>
            </w:tcBorders>
          </w:tcPr>
          <w:p w14:paraId="49D17476"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 xml:space="preserve">121,418,249 </w:t>
            </w:r>
          </w:p>
        </w:tc>
        <w:tc>
          <w:tcPr>
            <w:tcW w:w="1390" w:type="dxa"/>
            <w:tcBorders>
              <w:top w:val="none" w:sz="0" w:space="0" w:color="auto"/>
              <w:left w:val="none" w:sz="0" w:space="0" w:color="auto"/>
              <w:bottom w:val="none" w:sz="0" w:space="0" w:color="auto"/>
              <w:right w:val="none" w:sz="0" w:space="0" w:color="auto"/>
            </w:tcBorders>
          </w:tcPr>
          <w:p w14:paraId="036DB793"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A952F1">
              <w:t xml:space="preserve">20,293,628 </w:t>
            </w:r>
          </w:p>
        </w:tc>
      </w:tr>
    </w:tbl>
    <w:p w14:paraId="49A77089" w14:textId="77777777" w:rsidR="0065622D" w:rsidRDefault="0065622D" w:rsidP="003A4D25">
      <w:pPr>
        <w:pStyle w:val="Heading4"/>
        <w:spacing w:after="120"/>
      </w:pPr>
      <w:r>
        <w:t>Savings Detail</w:t>
      </w:r>
    </w:p>
    <w:p w14:paraId="37951DF9" w14:textId="77777777" w:rsidR="0065622D" w:rsidRDefault="0065622D" w:rsidP="003A4D25">
      <w:pPr>
        <w:pStyle w:val="Heading5"/>
        <w:spacing w:before="120" w:after="120"/>
      </w:pPr>
      <w:r>
        <w:t>Income Qualified</w:t>
      </w:r>
    </w:p>
    <w:p w14:paraId="6EABAA01" w14:textId="237BB21E" w:rsidR="0065622D" w:rsidRDefault="0065622D" w:rsidP="003A4D25">
      <w:pPr>
        <w:spacing w:before="120" w:after="0"/>
      </w:pPr>
      <w:r>
        <w:fldChar w:fldCharType="begin"/>
      </w:r>
      <w:r>
        <w:instrText xml:space="preserve"> REF _Ref158024911 \h </w:instrText>
      </w:r>
      <w:r>
        <w:fldChar w:fldCharType="separate"/>
      </w:r>
      <w:r w:rsidR="003A4D25">
        <w:t xml:space="preserve">Table </w:t>
      </w:r>
      <w:r w:rsidR="003A4D25">
        <w:rPr>
          <w:noProof/>
        </w:rPr>
        <w:t>12</w:t>
      </w:r>
      <w:r>
        <w:fldChar w:fldCharType="end"/>
      </w:r>
      <w:r>
        <w:t xml:space="preserve"> </w:t>
      </w:r>
      <w:r w:rsidRPr="00B44FC5">
        <w:t xml:space="preserve">presents the </w:t>
      </w:r>
      <w:proofErr w:type="spellStart"/>
      <w:proofErr w:type="gramStart"/>
      <w:r>
        <w:t>ex ante</w:t>
      </w:r>
      <w:proofErr w:type="spellEnd"/>
      <w:proofErr w:type="gramEnd"/>
      <w:r w:rsidRPr="00B44FC5">
        <w:t>, verified gross, and verified net electric energy savings achieved through the</w:t>
      </w:r>
      <w:r>
        <w:t xml:space="preserve"> </w:t>
      </w:r>
      <w:r w:rsidR="00B6208E">
        <w:t>IQ</w:t>
      </w:r>
      <w:r>
        <w:t xml:space="preserve"> portion of the</w:t>
      </w:r>
      <w:r w:rsidRPr="00B44FC5">
        <w:t xml:space="preserve"> </w:t>
      </w:r>
      <w:r>
        <w:t xml:space="preserve">incentive-based channels </w:t>
      </w:r>
      <w:r w:rsidRPr="00B44FC5">
        <w:t>in 202</w:t>
      </w:r>
      <w:r>
        <w:t>3</w:t>
      </w:r>
      <w:r w:rsidRPr="00AF12FD">
        <w:t>.</w:t>
      </w:r>
    </w:p>
    <w:p w14:paraId="4AA5CC51" w14:textId="1D1B0DFE" w:rsidR="0065622D" w:rsidRDefault="0065622D" w:rsidP="00D57FFE">
      <w:pPr>
        <w:pStyle w:val="Caption"/>
      </w:pPr>
      <w:bookmarkStart w:id="69" w:name="_Ref158024911"/>
      <w:bookmarkStart w:id="70" w:name="_Toc160454419"/>
      <w:bookmarkStart w:id="71" w:name="_Toc161323727"/>
      <w:r>
        <w:t xml:space="preserve">Table </w:t>
      </w:r>
      <w:r>
        <w:fldChar w:fldCharType="begin"/>
      </w:r>
      <w:r>
        <w:instrText xml:space="preserve"> SEQ Table \* ARABIC </w:instrText>
      </w:r>
      <w:r>
        <w:fldChar w:fldCharType="separate"/>
      </w:r>
      <w:r w:rsidR="003A4D25">
        <w:rPr>
          <w:noProof/>
        </w:rPr>
        <w:t>12</w:t>
      </w:r>
      <w:r>
        <w:rPr>
          <w:noProof/>
        </w:rPr>
        <w:fldChar w:fldCharType="end"/>
      </w:r>
      <w:bookmarkEnd w:id="69"/>
      <w:r>
        <w:t>. 2023 Incentive-Based Channels (Income Qualified) Electric Energy Savings by Measure</w:t>
      </w:r>
      <w:bookmarkEnd w:id="70"/>
      <w:bookmarkEnd w:id="7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19E4D89A"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59C2541"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24E02AE"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5C9C5C5"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8B4FA60"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1F5E64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18F19FC"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65622D" w14:paraId="1D8E9B7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B564FC1" w14:textId="77777777" w:rsidR="0065622D" w:rsidRPr="00625570" w:rsidRDefault="0065622D" w:rsidP="00857A7C">
            <w:pPr>
              <w:pStyle w:val="TableLeftText"/>
            </w:pPr>
            <w:r>
              <w:rPr>
                <w:rFonts w:cs="Calibri"/>
                <w:color w:val="54575A"/>
              </w:rPr>
              <w:t>Standard LED</w:t>
            </w:r>
          </w:p>
        </w:tc>
        <w:tc>
          <w:tcPr>
            <w:tcW w:w="1644" w:type="dxa"/>
            <w:tcBorders>
              <w:top w:val="single" w:sz="4" w:space="0" w:color="4A4D56" w:themeColor="text1"/>
            </w:tcBorders>
          </w:tcPr>
          <w:p w14:paraId="393E87B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59,281</w:t>
            </w:r>
          </w:p>
        </w:tc>
        <w:tc>
          <w:tcPr>
            <w:tcW w:w="1644" w:type="dxa"/>
            <w:tcBorders>
              <w:top w:val="single" w:sz="4" w:space="0" w:color="4A4D56" w:themeColor="text1"/>
            </w:tcBorders>
          </w:tcPr>
          <w:p w14:paraId="2EE940D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w:t>
            </w:r>
          </w:p>
        </w:tc>
        <w:tc>
          <w:tcPr>
            <w:tcW w:w="1644" w:type="dxa"/>
            <w:tcBorders>
              <w:top w:val="single" w:sz="4" w:space="0" w:color="4A4D56" w:themeColor="text1"/>
            </w:tcBorders>
          </w:tcPr>
          <w:p w14:paraId="456924E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59,281</w:t>
            </w:r>
          </w:p>
        </w:tc>
        <w:tc>
          <w:tcPr>
            <w:tcW w:w="1644" w:type="dxa"/>
            <w:tcBorders>
              <w:top w:val="single" w:sz="4" w:space="0" w:color="4A4D56" w:themeColor="text1"/>
            </w:tcBorders>
          </w:tcPr>
          <w:p w14:paraId="6DB9F04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0.864</w:t>
            </w:r>
          </w:p>
        </w:tc>
        <w:tc>
          <w:tcPr>
            <w:tcW w:w="1645" w:type="dxa"/>
            <w:tcBorders>
              <w:top w:val="single" w:sz="4" w:space="0" w:color="4A4D56" w:themeColor="text1"/>
            </w:tcBorders>
          </w:tcPr>
          <w:p w14:paraId="1144F59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51,206</w:t>
            </w:r>
          </w:p>
        </w:tc>
      </w:tr>
      <w:tr w:rsidR="0065622D" w14:paraId="3CD3AA6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2EEF681" w14:textId="77777777" w:rsidR="0065622D" w:rsidRPr="00625570" w:rsidRDefault="0065622D" w:rsidP="00857A7C">
            <w:pPr>
              <w:pStyle w:val="TableLeftText"/>
            </w:pPr>
            <w:r>
              <w:rPr>
                <w:rFonts w:cs="Calibri"/>
                <w:color w:val="54575A"/>
              </w:rPr>
              <w:t>Specialty LED</w:t>
            </w:r>
          </w:p>
        </w:tc>
        <w:tc>
          <w:tcPr>
            <w:tcW w:w="1644" w:type="dxa"/>
          </w:tcPr>
          <w:p w14:paraId="2473774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25,302</w:t>
            </w:r>
          </w:p>
        </w:tc>
        <w:tc>
          <w:tcPr>
            <w:tcW w:w="1644" w:type="dxa"/>
          </w:tcPr>
          <w:p w14:paraId="7CB38C0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w:t>
            </w:r>
          </w:p>
        </w:tc>
        <w:tc>
          <w:tcPr>
            <w:tcW w:w="1644" w:type="dxa"/>
          </w:tcPr>
          <w:p w14:paraId="0F10B47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25,313</w:t>
            </w:r>
          </w:p>
        </w:tc>
        <w:tc>
          <w:tcPr>
            <w:tcW w:w="1644" w:type="dxa"/>
          </w:tcPr>
          <w:p w14:paraId="0EE8799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0.863</w:t>
            </w:r>
          </w:p>
        </w:tc>
        <w:tc>
          <w:tcPr>
            <w:tcW w:w="1645" w:type="dxa"/>
          </w:tcPr>
          <w:p w14:paraId="078CBA4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21,857</w:t>
            </w:r>
          </w:p>
        </w:tc>
      </w:tr>
      <w:tr w:rsidR="0065622D" w14:paraId="0407772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F3E4057" w14:textId="77777777" w:rsidR="0065622D" w:rsidRPr="00625570" w:rsidRDefault="0065622D" w:rsidP="00857A7C">
            <w:pPr>
              <w:pStyle w:val="TableLeftText"/>
            </w:pPr>
            <w:r>
              <w:rPr>
                <w:rFonts w:cs="Calibri"/>
                <w:color w:val="54575A"/>
              </w:rPr>
              <w:t>LED Fixtures</w:t>
            </w:r>
          </w:p>
        </w:tc>
        <w:tc>
          <w:tcPr>
            <w:tcW w:w="1644" w:type="dxa"/>
          </w:tcPr>
          <w:p w14:paraId="3236FF2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20,505</w:t>
            </w:r>
          </w:p>
        </w:tc>
        <w:tc>
          <w:tcPr>
            <w:tcW w:w="1644" w:type="dxa"/>
          </w:tcPr>
          <w:p w14:paraId="02E85CA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98%</w:t>
            </w:r>
          </w:p>
        </w:tc>
        <w:tc>
          <w:tcPr>
            <w:tcW w:w="1644" w:type="dxa"/>
          </w:tcPr>
          <w:p w14:paraId="2738584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20,009</w:t>
            </w:r>
          </w:p>
        </w:tc>
        <w:tc>
          <w:tcPr>
            <w:tcW w:w="1644" w:type="dxa"/>
          </w:tcPr>
          <w:p w14:paraId="37A05AB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0.961</w:t>
            </w:r>
          </w:p>
        </w:tc>
        <w:tc>
          <w:tcPr>
            <w:tcW w:w="1645" w:type="dxa"/>
          </w:tcPr>
          <w:p w14:paraId="1DC4052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19,229</w:t>
            </w:r>
          </w:p>
        </w:tc>
      </w:tr>
      <w:tr w:rsidR="0065622D" w14:paraId="7A0F3D2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D71D00E" w14:textId="77777777" w:rsidR="0065622D" w:rsidRPr="00625570" w:rsidRDefault="0065622D" w:rsidP="00857A7C">
            <w:pPr>
              <w:pStyle w:val="TableLeftText"/>
            </w:pPr>
            <w:r>
              <w:rPr>
                <w:rFonts w:cs="Calibri"/>
                <w:color w:val="54575A"/>
              </w:rPr>
              <w:t>LED Nightlights</w:t>
            </w:r>
          </w:p>
        </w:tc>
        <w:tc>
          <w:tcPr>
            <w:tcW w:w="1644" w:type="dxa"/>
          </w:tcPr>
          <w:p w14:paraId="0247833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4,107</w:t>
            </w:r>
          </w:p>
        </w:tc>
        <w:tc>
          <w:tcPr>
            <w:tcW w:w="1644" w:type="dxa"/>
          </w:tcPr>
          <w:p w14:paraId="0C820F4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117%</w:t>
            </w:r>
          </w:p>
        </w:tc>
        <w:tc>
          <w:tcPr>
            <w:tcW w:w="1644" w:type="dxa"/>
          </w:tcPr>
          <w:p w14:paraId="748FF98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4,791</w:t>
            </w:r>
          </w:p>
        </w:tc>
        <w:tc>
          <w:tcPr>
            <w:tcW w:w="1644" w:type="dxa"/>
          </w:tcPr>
          <w:p w14:paraId="52644A0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0.991</w:t>
            </w:r>
          </w:p>
        </w:tc>
        <w:tc>
          <w:tcPr>
            <w:tcW w:w="1645" w:type="dxa"/>
          </w:tcPr>
          <w:p w14:paraId="6C79070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4,747</w:t>
            </w:r>
          </w:p>
        </w:tc>
      </w:tr>
      <w:tr w:rsidR="0065622D" w14:paraId="6513AC4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AA0890" w14:textId="77777777" w:rsidR="0065622D" w:rsidRDefault="0065622D" w:rsidP="00857A7C">
            <w:pPr>
              <w:pStyle w:val="TableLeftText"/>
            </w:pPr>
            <w:r>
              <w:rPr>
                <w:rFonts w:cs="Calibri"/>
                <w:color w:val="54575A"/>
              </w:rPr>
              <w:t>Connected LED</w:t>
            </w:r>
          </w:p>
        </w:tc>
        <w:tc>
          <w:tcPr>
            <w:tcW w:w="1644" w:type="dxa"/>
          </w:tcPr>
          <w:p w14:paraId="57175ED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199</w:t>
            </w:r>
          </w:p>
        </w:tc>
        <w:tc>
          <w:tcPr>
            <w:tcW w:w="1644" w:type="dxa"/>
          </w:tcPr>
          <w:p w14:paraId="369E58D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102%</w:t>
            </w:r>
          </w:p>
        </w:tc>
        <w:tc>
          <w:tcPr>
            <w:tcW w:w="1644" w:type="dxa"/>
          </w:tcPr>
          <w:p w14:paraId="73C2F7C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203</w:t>
            </w:r>
          </w:p>
        </w:tc>
        <w:tc>
          <w:tcPr>
            <w:tcW w:w="1644" w:type="dxa"/>
          </w:tcPr>
          <w:p w14:paraId="19A9B9E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0.696</w:t>
            </w:r>
          </w:p>
        </w:tc>
        <w:tc>
          <w:tcPr>
            <w:tcW w:w="1645" w:type="dxa"/>
          </w:tcPr>
          <w:p w14:paraId="1F4CEC5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141</w:t>
            </w:r>
          </w:p>
        </w:tc>
      </w:tr>
      <w:tr w:rsidR="0065622D" w14:paraId="5138F19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EC433F9" w14:textId="77777777" w:rsidR="0065622D" w:rsidRDefault="0065622D" w:rsidP="00857A7C">
            <w:pPr>
              <w:pStyle w:val="TableLeftText"/>
            </w:pPr>
            <w:r>
              <w:rPr>
                <w:rFonts w:cs="Calibri"/>
                <w:color w:val="54575A"/>
              </w:rPr>
              <w:t>Advanced Thermostat</w:t>
            </w:r>
          </w:p>
        </w:tc>
        <w:tc>
          <w:tcPr>
            <w:tcW w:w="1644" w:type="dxa"/>
          </w:tcPr>
          <w:p w14:paraId="080AA2B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4,319</w:t>
            </w:r>
          </w:p>
        </w:tc>
        <w:tc>
          <w:tcPr>
            <w:tcW w:w="1644" w:type="dxa"/>
          </w:tcPr>
          <w:p w14:paraId="1B0FFB8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98%</w:t>
            </w:r>
          </w:p>
        </w:tc>
        <w:tc>
          <w:tcPr>
            <w:tcW w:w="1644" w:type="dxa"/>
          </w:tcPr>
          <w:p w14:paraId="4F3034D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4,221</w:t>
            </w:r>
          </w:p>
        </w:tc>
        <w:tc>
          <w:tcPr>
            <w:tcW w:w="1644" w:type="dxa"/>
          </w:tcPr>
          <w:p w14:paraId="0768FA8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616094C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4,221</w:t>
            </w:r>
          </w:p>
        </w:tc>
      </w:tr>
      <w:tr w:rsidR="0065622D" w14:paraId="1AFB195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99BA8D" w14:textId="77777777" w:rsidR="0065622D" w:rsidRDefault="0065622D" w:rsidP="00857A7C">
            <w:pPr>
              <w:pStyle w:val="TableLeftText"/>
            </w:pPr>
            <w:r>
              <w:rPr>
                <w:rFonts w:cs="Calibri"/>
                <w:color w:val="54575A"/>
              </w:rPr>
              <w:t>Advanced Power Strip</w:t>
            </w:r>
          </w:p>
        </w:tc>
        <w:tc>
          <w:tcPr>
            <w:tcW w:w="1644" w:type="dxa"/>
          </w:tcPr>
          <w:p w14:paraId="749674A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4,443</w:t>
            </w:r>
          </w:p>
        </w:tc>
        <w:tc>
          <w:tcPr>
            <w:tcW w:w="1644" w:type="dxa"/>
          </w:tcPr>
          <w:p w14:paraId="4B055AA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w:t>
            </w:r>
          </w:p>
        </w:tc>
        <w:tc>
          <w:tcPr>
            <w:tcW w:w="1644" w:type="dxa"/>
          </w:tcPr>
          <w:p w14:paraId="2773461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4,443</w:t>
            </w:r>
          </w:p>
        </w:tc>
        <w:tc>
          <w:tcPr>
            <w:tcW w:w="1644" w:type="dxa"/>
          </w:tcPr>
          <w:p w14:paraId="0C545AD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1B2CA67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4,443</w:t>
            </w:r>
          </w:p>
        </w:tc>
      </w:tr>
      <w:tr w:rsidR="0065622D" w14:paraId="79B525E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E071C75" w14:textId="77777777" w:rsidR="0065622D" w:rsidRDefault="0065622D" w:rsidP="00857A7C">
            <w:pPr>
              <w:pStyle w:val="TableLeftText"/>
            </w:pPr>
            <w:r>
              <w:rPr>
                <w:rFonts w:cs="Calibri"/>
                <w:color w:val="54575A"/>
              </w:rPr>
              <w:t>Air Purifier</w:t>
            </w:r>
          </w:p>
        </w:tc>
        <w:tc>
          <w:tcPr>
            <w:tcW w:w="1644" w:type="dxa"/>
          </w:tcPr>
          <w:p w14:paraId="61DB7AC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949</w:t>
            </w:r>
          </w:p>
        </w:tc>
        <w:tc>
          <w:tcPr>
            <w:tcW w:w="1644" w:type="dxa"/>
          </w:tcPr>
          <w:p w14:paraId="3C02596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w:t>
            </w:r>
          </w:p>
        </w:tc>
        <w:tc>
          <w:tcPr>
            <w:tcW w:w="1644" w:type="dxa"/>
          </w:tcPr>
          <w:p w14:paraId="412C528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949</w:t>
            </w:r>
          </w:p>
        </w:tc>
        <w:tc>
          <w:tcPr>
            <w:tcW w:w="1644" w:type="dxa"/>
          </w:tcPr>
          <w:p w14:paraId="5C65FE6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4FDD593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949</w:t>
            </w:r>
          </w:p>
        </w:tc>
      </w:tr>
      <w:tr w:rsidR="0065622D" w14:paraId="479058B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7B8687" w14:textId="77777777" w:rsidR="0065622D" w:rsidRDefault="0065622D" w:rsidP="00857A7C">
            <w:pPr>
              <w:pStyle w:val="TableLeftText"/>
            </w:pPr>
            <w:r>
              <w:rPr>
                <w:rFonts w:cs="Calibri"/>
                <w:color w:val="54575A"/>
              </w:rPr>
              <w:t>Dehumidifier</w:t>
            </w:r>
          </w:p>
        </w:tc>
        <w:tc>
          <w:tcPr>
            <w:tcW w:w="1644" w:type="dxa"/>
          </w:tcPr>
          <w:p w14:paraId="5EE4B5B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402</w:t>
            </w:r>
          </w:p>
        </w:tc>
        <w:tc>
          <w:tcPr>
            <w:tcW w:w="1644" w:type="dxa"/>
          </w:tcPr>
          <w:p w14:paraId="071B408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w:t>
            </w:r>
          </w:p>
        </w:tc>
        <w:tc>
          <w:tcPr>
            <w:tcW w:w="1644" w:type="dxa"/>
          </w:tcPr>
          <w:p w14:paraId="3B879D9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402</w:t>
            </w:r>
          </w:p>
        </w:tc>
        <w:tc>
          <w:tcPr>
            <w:tcW w:w="1644" w:type="dxa"/>
          </w:tcPr>
          <w:p w14:paraId="5CB4765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122C464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402</w:t>
            </w:r>
          </w:p>
        </w:tc>
      </w:tr>
      <w:tr w:rsidR="0065622D" w14:paraId="1603B54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7A79523" w14:textId="77777777" w:rsidR="0065622D" w:rsidRDefault="0065622D" w:rsidP="00857A7C">
            <w:pPr>
              <w:pStyle w:val="TableLeftText"/>
            </w:pPr>
            <w:r>
              <w:rPr>
                <w:rFonts w:cs="Calibri"/>
                <w:color w:val="54575A"/>
              </w:rPr>
              <w:t>Showerhead Kit</w:t>
            </w:r>
          </w:p>
        </w:tc>
        <w:tc>
          <w:tcPr>
            <w:tcW w:w="1644" w:type="dxa"/>
          </w:tcPr>
          <w:p w14:paraId="4311057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942</w:t>
            </w:r>
          </w:p>
        </w:tc>
        <w:tc>
          <w:tcPr>
            <w:tcW w:w="1644" w:type="dxa"/>
          </w:tcPr>
          <w:p w14:paraId="7F0C082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105%</w:t>
            </w:r>
          </w:p>
        </w:tc>
        <w:tc>
          <w:tcPr>
            <w:tcW w:w="1644" w:type="dxa"/>
          </w:tcPr>
          <w:p w14:paraId="0BA1195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984</w:t>
            </w:r>
          </w:p>
        </w:tc>
        <w:tc>
          <w:tcPr>
            <w:tcW w:w="1644" w:type="dxa"/>
          </w:tcPr>
          <w:p w14:paraId="3E568E9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19A97BE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984</w:t>
            </w:r>
          </w:p>
        </w:tc>
      </w:tr>
      <w:tr w:rsidR="0065622D" w14:paraId="49379D7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74DFC2C" w14:textId="77777777" w:rsidR="0065622D" w:rsidRDefault="0065622D" w:rsidP="00857A7C">
            <w:pPr>
              <w:pStyle w:val="TableLeftText"/>
            </w:pPr>
            <w:r>
              <w:rPr>
                <w:rFonts w:cs="Calibri"/>
                <w:color w:val="54575A"/>
              </w:rPr>
              <w:t>Door Sweep</w:t>
            </w:r>
          </w:p>
        </w:tc>
        <w:tc>
          <w:tcPr>
            <w:tcW w:w="1644" w:type="dxa"/>
          </w:tcPr>
          <w:p w14:paraId="75CFF13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333</w:t>
            </w:r>
          </w:p>
        </w:tc>
        <w:tc>
          <w:tcPr>
            <w:tcW w:w="1644" w:type="dxa"/>
          </w:tcPr>
          <w:p w14:paraId="45666F0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w:t>
            </w:r>
          </w:p>
        </w:tc>
        <w:tc>
          <w:tcPr>
            <w:tcW w:w="1644" w:type="dxa"/>
          </w:tcPr>
          <w:p w14:paraId="05BF211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333</w:t>
            </w:r>
          </w:p>
        </w:tc>
        <w:tc>
          <w:tcPr>
            <w:tcW w:w="1644" w:type="dxa"/>
          </w:tcPr>
          <w:p w14:paraId="1064266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6D21EAB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333</w:t>
            </w:r>
          </w:p>
        </w:tc>
      </w:tr>
      <w:tr w:rsidR="0065622D" w14:paraId="6DC1A6D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A0D6A3" w14:textId="77777777" w:rsidR="0065622D" w:rsidRDefault="0065622D" w:rsidP="00857A7C">
            <w:pPr>
              <w:pStyle w:val="TableLeftText"/>
            </w:pPr>
            <w:r>
              <w:rPr>
                <w:rFonts w:cs="Calibri"/>
                <w:color w:val="54575A"/>
              </w:rPr>
              <w:t>Heat Pump Water Heater</w:t>
            </w:r>
          </w:p>
        </w:tc>
        <w:tc>
          <w:tcPr>
            <w:tcW w:w="1644" w:type="dxa"/>
          </w:tcPr>
          <w:p w14:paraId="3657277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76</w:t>
            </w:r>
          </w:p>
        </w:tc>
        <w:tc>
          <w:tcPr>
            <w:tcW w:w="1644" w:type="dxa"/>
          </w:tcPr>
          <w:p w14:paraId="4891208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98%</w:t>
            </w:r>
          </w:p>
        </w:tc>
        <w:tc>
          <w:tcPr>
            <w:tcW w:w="1644" w:type="dxa"/>
          </w:tcPr>
          <w:p w14:paraId="029A766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75</w:t>
            </w:r>
          </w:p>
        </w:tc>
        <w:tc>
          <w:tcPr>
            <w:tcW w:w="1644" w:type="dxa"/>
          </w:tcPr>
          <w:p w14:paraId="7ABDE5B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6222D7E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75</w:t>
            </w:r>
          </w:p>
        </w:tc>
      </w:tr>
      <w:tr w:rsidR="0065622D" w14:paraId="2F50A29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92A4B7D" w14:textId="77777777" w:rsidR="0065622D" w:rsidRDefault="0065622D" w:rsidP="00857A7C">
            <w:pPr>
              <w:pStyle w:val="TableLeftText"/>
            </w:pPr>
            <w:r>
              <w:rPr>
                <w:rFonts w:cs="Calibri"/>
                <w:color w:val="54575A"/>
              </w:rPr>
              <w:t>Electric Dryer</w:t>
            </w:r>
          </w:p>
        </w:tc>
        <w:tc>
          <w:tcPr>
            <w:tcW w:w="1644" w:type="dxa"/>
          </w:tcPr>
          <w:p w14:paraId="269EDC0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64</w:t>
            </w:r>
          </w:p>
        </w:tc>
        <w:tc>
          <w:tcPr>
            <w:tcW w:w="1644" w:type="dxa"/>
          </w:tcPr>
          <w:p w14:paraId="376C5F7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99%</w:t>
            </w:r>
          </w:p>
        </w:tc>
        <w:tc>
          <w:tcPr>
            <w:tcW w:w="1644" w:type="dxa"/>
          </w:tcPr>
          <w:p w14:paraId="539777C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64</w:t>
            </w:r>
          </w:p>
        </w:tc>
        <w:tc>
          <w:tcPr>
            <w:tcW w:w="1644" w:type="dxa"/>
          </w:tcPr>
          <w:p w14:paraId="74D9F5E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68BCD55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64</w:t>
            </w:r>
          </w:p>
        </w:tc>
      </w:tr>
      <w:tr w:rsidR="0065622D" w14:paraId="767CAEA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37AB26E" w14:textId="77777777" w:rsidR="0065622D" w:rsidRDefault="0065622D" w:rsidP="00857A7C">
            <w:pPr>
              <w:pStyle w:val="TableLeftText"/>
            </w:pPr>
            <w:r>
              <w:rPr>
                <w:rFonts w:cs="Calibri"/>
                <w:color w:val="54575A"/>
              </w:rPr>
              <w:t>Clothes Washer</w:t>
            </w:r>
          </w:p>
        </w:tc>
        <w:tc>
          <w:tcPr>
            <w:tcW w:w="1644" w:type="dxa"/>
          </w:tcPr>
          <w:p w14:paraId="551C008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61</w:t>
            </w:r>
          </w:p>
        </w:tc>
        <w:tc>
          <w:tcPr>
            <w:tcW w:w="1644" w:type="dxa"/>
          </w:tcPr>
          <w:p w14:paraId="2E4DEBD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120%</w:t>
            </w:r>
          </w:p>
        </w:tc>
        <w:tc>
          <w:tcPr>
            <w:tcW w:w="1644" w:type="dxa"/>
          </w:tcPr>
          <w:p w14:paraId="7E5DE0B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74</w:t>
            </w:r>
          </w:p>
        </w:tc>
        <w:tc>
          <w:tcPr>
            <w:tcW w:w="1644" w:type="dxa"/>
          </w:tcPr>
          <w:p w14:paraId="728384A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3A8409E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74</w:t>
            </w:r>
          </w:p>
        </w:tc>
      </w:tr>
      <w:tr w:rsidR="0065622D" w14:paraId="74B50F9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45C877" w14:textId="77777777" w:rsidR="0065622D" w:rsidRDefault="0065622D" w:rsidP="00857A7C">
            <w:pPr>
              <w:pStyle w:val="TableLeftText"/>
            </w:pPr>
            <w:r>
              <w:rPr>
                <w:rFonts w:cs="Calibri"/>
                <w:color w:val="54575A"/>
              </w:rPr>
              <w:t>Refrigerator</w:t>
            </w:r>
          </w:p>
        </w:tc>
        <w:tc>
          <w:tcPr>
            <w:tcW w:w="1644" w:type="dxa"/>
          </w:tcPr>
          <w:p w14:paraId="182837E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45</w:t>
            </w:r>
          </w:p>
        </w:tc>
        <w:tc>
          <w:tcPr>
            <w:tcW w:w="1644" w:type="dxa"/>
          </w:tcPr>
          <w:p w14:paraId="59F5550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108%</w:t>
            </w:r>
          </w:p>
        </w:tc>
        <w:tc>
          <w:tcPr>
            <w:tcW w:w="1644" w:type="dxa"/>
          </w:tcPr>
          <w:p w14:paraId="33CB217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49</w:t>
            </w:r>
          </w:p>
        </w:tc>
        <w:tc>
          <w:tcPr>
            <w:tcW w:w="1644" w:type="dxa"/>
          </w:tcPr>
          <w:p w14:paraId="12D0AA9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6A2DA8E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49</w:t>
            </w:r>
          </w:p>
        </w:tc>
      </w:tr>
      <w:tr w:rsidR="0065622D" w14:paraId="3BFC976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23E8BF" w14:textId="77777777" w:rsidR="0065622D" w:rsidRDefault="0065622D" w:rsidP="00857A7C">
            <w:pPr>
              <w:pStyle w:val="TableLeftText"/>
            </w:pPr>
            <w:r>
              <w:rPr>
                <w:rFonts w:cs="Calibri"/>
                <w:color w:val="54575A"/>
              </w:rPr>
              <w:t>Bathroom Exhaust Fan</w:t>
            </w:r>
          </w:p>
        </w:tc>
        <w:tc>
          <w:tcPr>
            <w:tcW w:w="1644" w:type="dxa"/>
          </w:tcPr>
          <w:p w14:paraId="39A4DFF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41</w:t>
            </w:r>
          </w:p>
        </w:tc>
        <w:tc>
          <w:tcPr>
            <w:tcW w:w="1644" w:type="dxa"/>
          </w:tcPr>
          <w:p w14:paraId="05302AB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w:t>
            </w:r>
          </w:p>
        </w:tc>
        <w:tc>
          <w:tcPr>
            <w:tcW w:w="1644" w:type="dxa"/>
          </w:tcPr>
          <w:p w14:paraId="23E3AC9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41</w:t>
            </w:r>
          </w:p>
        </w:tc>
        <w:tc>
          <w:tcPr>
            <w:tcW w:w="1644" w:type="dxa"/>
          </w:tcPr>
          <w:p w14:paraId="7060C4D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4B6D525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41</w:t>
            </w:r>
          </w:p>
        </w:tc>
      </w:tr>
      <w:tr w:rsidR="0065622D" w14:paraId="7B0F08A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49A61B" w14:textId="77777777" w:rsidR="0065622D" w:rsidRDefault="0065622D" w:rsidP="00857A7C">
            <w:pPr>
              <w:pStyle w:val="TableLeftText"/>
            </w:pPr>
            <w:r>
              <w:rPr>
                <w:rFonts w:cs="Calibri"/>
                <w:color w:val="54575A"/>
              </w:rPr>
              <w:t>Water Dispenser</w:t>
            </w:r>
          </w:p>
        </w:tc>
        <w:tc>
          <w:tcPr>
            <w:tcW w:w="1644" w:type="dxa"/>
          </w:tcPr>
          <w:p w14:paraId="7876498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15</w:t>
            </w:r>
          </w:p>
        </w:tc>
        <w:tc>
          <w:tcPr>
            <w:tcW w:w="1644" w:type="dxa"/>
          </w:tcPr>
          <w:p w14:paraId="6CEF933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99%</w:t>
            </w:r>
          </w:p>
        </w:tc>
        <w:tc>
          <w:tcPr>
            <w:tcW w:w="1644" w:type="dxa"/>
          </w:tcPr>
          <w:p w14:paraId="3DEF706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14</w:t>
            </w:r>
          </w:p>
        </w:tc>
        <w:tc>
          <w:tcPr>
            <w:tcW w:w="1644" w:type="dxa"/>
          </w:tcPr>
          <w:p w14:paraId="25B928D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4B619E9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14</w:t>
            </w:r>
          </w:p>
        </w:tc>
      </w:tr>
      <w:tr w:rsidR="0065622D" w14:paraId="44BB28B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CC1F81" w14:textId="77777777" w:rsidR="0065622D" w:rsidRDefault="0065622D" w:rsidP="00857A7C">
            <w:pPr>
              <w:pStyle w:val="TableLeftText"/>
            </w:pPr>
            <w:r>
              <w:rPr>
                <w:rFonts w:cs="Calibri"/>
                <w:color w:val="54575A"/>
              </w:rPr>
              <w:t>Pool Pump</w:t>
            </w:r>
          </w:p>
        </w:tc>
        <w:tc>
          <w:tcPr>
            <w:tcW w:w="1644" w:type="dxa"/>
          </w:tcPr>
          <w:p w14:paraId="53E13EC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8</w:t>
            </w:r>
          </w:p>
        </w:tc>
        <w:tc>
          <w:tcPr>
            <w:tcW w:w="1644" w:type="dxa"/>
          </w:tcPr>
          <w:p w14:paraId="0331300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w:t>
            </w:r>
          </w:p>
        </w:tc>
        <w:tc>
          <w:tcPr>
            <w:tcW w:w="1644" w:type="dxa"/>
          </w:tcPr>
          <w:p w14:paraId="110B718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8</w:t>
            </w:r>
          </w:p>
        </w:tc>
        <w:tc>
          <w:tcPr>
            <w:tcW w:w="1644" w:type="dxa"/>
          </w:tcPr>
          <w:p w14:paraId="7F100A3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256592B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8</w:t>
            </w:r>
          </w:p>
        </w:tc>
      </w:tr>
      <w:tr w:rsidR="0065622D" w14:paraId="7E1F461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15B5F7" w14:textId="77777777" w:rsidR="0065622D" w:rsidRDefault="0065622D" w:rsidP="00857A7C">
            <w:pPr>
              <w:pStyle w:val="TableLeftText"/>
            </w:pPr>
            <w:r>
              <w:rPr>
                <w:rFonts w:cs="Calibri"/>
                <w:color w:val="54575A"/>
              </w:rPr>
              <w:t>Freezer</w:t>
            </w:r>
          </w:p>
        </w:tc>
        <w:tc>
          <w:tcPr>
            <w:tcW w:w="1644" w:type="dxa"/>
          </w:tcPr>
          <w:p w14:paraId="6AF2BB7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6</w:t>
            </w:r>
          </w:p>
        </w:tc>
        <w:tc>
          <w:tcPr>
            <w:tcW w:w="1644" w:type="dxa"/>
          </w:tcPr>
          <w:p w14:paraId="7D0FA6C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68%</w:t>
            </w:r>
          </w:p>
        </w:tc>
        <w:tc>
          <w:tcPr>
            <w:tcW w:w="1644" w:type="dxa"/>
          </w:tcPr>
          <w:p w14:paraId="5C7E814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w:t>
            </w:r>
          </w:p>
        </w:tc>
        <w:tc>
          <w:tcPr>
            <w:tcW w:w="1644" w:type="dxa"/>
          </w:tcPr>
          <w:p w14:paraId="7C3352C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57FC1E3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w:t>
            </w:r>
          </w:p>
        </w:tc>
      </w:tr>
      <w:tr w:rsidR="0065622D" w14:paraId="3B8C0BF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D0F012" w14:textId="77777777" w:rsidR="0065622D" w:rsidRDefault="0065622D" w:rsidP="00857A7C">
            <w:pPr>
              <w:pStyle w:val="TableLeftText"/>
            </w:pPr>
            <w:r>
              <w:rPr>
                <w:rFonts w:cs="Calibri"/>
                <w:color w:val="54575A"/>
              </w:rPr>
              <w:t>Room Air Conditioner</w:t>
            </w:r>
          </w:p>
        </w:tc>
        <w:tc>
          <w:tcPr>
            <w:tcW w:w="1644" w:type="dxa"/>
          </w:tcPr>
          <w:p w14:paraId="3A96A50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3</w:t>
            </w:r>
          </w:p>
        </w:tc>
        <w:tc>
          <w:tcPr>
            <w:tcW w:w="1644" w:type="dxa"/>
          </w:tcPr>
          <w:p w14:paraId="4044CF4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102%</w:t>
            </w:r>
          </w:p>
        </w:tc>
        <w:tc>
          <w:tcPr>
            <w:tcW w:w="1644" w:type="dxa"/>
          </w:tcPr>
          <w:p w14:paraId="2AD0042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3</w:t>
            </w:r>
          </w:p>
        </w:tc>
        <w:tc>
          <w:tcPr>
            <w:tcW w:w="1644" w:type="dxa"/>
          </w:tcPr>
          <w:p w14:paraId="093BF23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5BC8A5C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3</w:t>
            </w:r>
          </w:p>
        </w:tc>
      </w:tr>
      <w:tr w:rsidR="0065622D" w14:paraId="3760B38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B50D88" w14:textId="77777777" w:rsidR="0065622D" w:rsidRDefault="0065622D" w:rsidP="00857A7C">
            <w:pPr>
              <w:pStyle w:val="TableLeftText"/>
            </w:pPr>
            <w:r>
              <w:rPr>
                <w:rFonts w:cs="Calibri"/>
                <w:color w:val="54575A"/>
              </w:rPr>
              <w:t>Pipe Insulation</w:t>
            </w:r>
          </w:p>
        </w:tc>
        <w:tc>
          <w:tcPr>
            <w:tcW w:w="1644" w:type="dxa"/>
          </w:tcPr>
          <w:p w14:paraId="6AD4D05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7</w:t>
            </w:r>
          </w:p>
        </w:tc>
        <w:tc>
          <w:tcPr>
            <w:tcW w:w="1644" w:type="dxa"/>
          </w:tcPr>
          <w:p w14:paraId="014A048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2111%</w:t>
            </w:r>
          </w:p>
        </w:tc>
        <w:tc>
          <w:tcPr>
            <w:tcW w:w="1644" w:type="dxa"/>
          </w:tcPr>
          <w:p w14:paraId="0F9BB3C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157</w:t>
            </w:r>
          </w:p>
        </w:tc>
        <w:tc>
          <w:tcPr>
            <w:tcW w:w="1644" w:type="dxa"/>
          </w:tcPr>
          <w:p w14:paraId="634D079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1D288AC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157</w:t>
            </w:r>
          </w:p>
        </w:tc>
      </w:tr>
      <w:tr w:rsidR="0065622D" w14:paraId="30C0C87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D44DF0" w14:textId="77777777" w:rsidR="0065622D" w:rsidRDefault="0065622D" w:rsidP="00857A7C">
            <w:pPr>
              <w:pStyle w:val="TableLeftText"/>
            </w:pPr>
            <w:r>
              <w:rPr>
                <w:rFonts w:cs="Calibri"/>
                <w:color w:val="54575A"/>
              </w:rPr>
              <w:t>Showerhead</w:t>
            </w:r>
          </w:p>
        </w:tc>
        <w:tc>
          <w:tcPr>
            <w:tcW w:w="1644" w:type="dxa"/>
          </w:tcPr>
          <w:p w14:paraId="52BEA86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w:t>
            </w:r>
          </w:p>
        </w:tc>
        <w:tc>
          <w:tcPr>
            <w:tcW w:w="1644" w:type="dxa"/>
          </w:tcPr>
          <w:p w14:paraId="774E9A4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108%</w:t>
            </w:r>
          </w:p>
        </w:tc>
        <w:tc>
          <w:tcPr>
            <w:tcW w:w="1644" w:type="dxa"/>
          </w:tcPr>
          <w:p w14:paraId="1D819E7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w:t>
            </w:r>
          </w:p>
        </w:tc>
        <w:tc>
          <w:tcPr>
            <w:tcW w:w="1644" w:type="dxa"/>
          </w:tcPr>
          <w:p w14:paraId="10A8FAB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3DA652B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w:t>
            </w:r>
          </w:p>
        </w:tc>
      </w:tr>
      <w:tr w:rsidR="0065622D" w14:paraId="282A4EB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D86D93" w14:textId="77777777" w:rsidR="0065622D" w:rsidRDefault="0065622D" w:rsidP="00857A7C">
            <w:pPr>
              <w:pStyle w:val="TableLeftText"/>
            </w:pPr>
            <w:r>
              <w:rPr>
                <w:rFonts w:cs="Calibri"/>
                <w:color w:val="54575A"/>
              </w:rPr>
              <w:t>Faucet Aerator</w:t>
            </w:r>
          </w:p>
        </w:tc>
        <w:tc>
          <w:tcPr>
            <w:tcW w:w="1644" w:type="dxa"/>
          </w:tcPr>
          <w:p w14:paraId="7FF09E8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w:t>
            </w:r>
          </w:p>
        </w:tc>
        <w:tc>
          <w:tcPr>
            <w:tcW w:w="1644" w:type="dxa"/>
          </w:tcPr>
          <w:p w14:paraId="4CFDAFA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109%</w:t>
            </w:r>
          </w:p>
        </w:tc>
        <w:tc>
          <w:tcPr>
            <w:tcW w:w="1644" w:type="dxa"/>
          </w:tcPr>
          <w:p w14:paraId="3B49609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w:t>
            </w:r>
          </w:p>
        </w:tc>
        <w:tc>
          <w:tcPr>
            <w:tcW w:w="1644" w:type="dxa"/>
          </w:tcPr>
          <w:p w14:paraId="090AFAB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0540F60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w:t>
            </w:r>
          </w:p>
        </w:tc>
      </w:tr>
      <w:tr w:rsidR="0065622D" w14:paraId="0210CF5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A19BD54" w14:textId="77777777" w:rsidR="0065622D" w:rsidRPr="006E0C2A" w:rsidRDefault="0065622D" w:rsidP="00857A7C">
            <w:pPr>
              <w:pStyle w:val="TableLeftText"/>
            </w:pPr>
            <w:r>
              <w:rPr>
                <w:rFonts w:cs="Calibri"/>
                <w:color w:val="54575A"/>
              </w:rPr>
              <w:t>Wall Plate Gasket</w:t>
            </w:r>
          </w:p>
        </w:tc>
        <w:tc>
          <w:tcPr>
            <w:tcW w:w="1644" w:type="dxa"/>
          </w:tcPr>
          <w:p w14:paraId="4881485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&lt;1</w:t>
            </w:r>
          </w:p>
        </w:tc>
        <w:tc>
          <w:tcPr>
            <w:tcW w:w="1644" w:type="dxa"/>
          </w:tcPr>
          <w:p w14:paraId="22C0D8C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117%</w:t>
            </w:r>
          </w:p>
        </w:tc>
        <w:tc>
          <w:tcPr>
            <w:tcW w:w="1644" w:type="dxa"/>
          </w:tcPr>
          <w:p w14:paraId="5B49BD8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&lt;1</w:t>
            </w:r>
          </w:p>
        </w:tc>
        <w:tc>
          <w:tcPr>
            <w:tcW w:w="1644" w:type="dxa"/>
          </w:tcPr>
          <w:p w14:paraId="36F8154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1.000</w:t>
            </w:r>
          </w:p>
        </w:tc>
        <w:tc>
          <w:tcPr>
            <w:tcW w:w="1645" w:type="dxa"/>
          </w:tcPr>
          <w:p w14:paraId="6655BBC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067F5">
              <w:t>&lt;1</w:t>
            </w:r>
          </w:p>
        </w:tc>
      </w:tr>
      <w:tr w:rsidR="0065622D" w14:paraId="63965CA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EE98CA" w14:textId="77777777" w:rsidR="0065622D" w:rsidRPr="006E0C2A" w:rsidRDefault="0065622D" w:rsidP="00857A7C">
            <w:pPr>
              <w:pStyle w:val="TableLeftText"/>
            </w:pPr>
            <w:r>
              <w:rPr>
                <w:rFonts w:cs="Calibri"/>
                <w:color w:val="54575A"/>
              </w:rPr>
              <w:t>Weatherstripping</w:t>
            </w:r>
          </w:p>
        </w:tc>
        <w:tc>
          <w:tcPr>
            <w:tcW w:w="1644" w:type="dxa"/>
          </w:tcPr>
          <w:p w14:paraId="31685DF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&lt;1</w:t>
            </w:r>
          </w:p>
        </w:tc>
        <w:tc>
          <w:tcPr>
            <w:tcW w:w="1644" w:type="dxa"/>
          </w:tcPr>
          <w:p w14:paraId="0BE9C2B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42%</w:t>
            </w:r>
          </w:p>
        </w:tc>
        <w:tc>
          <w:tcPr>
            <w:tcW w:w="1644" w:type="dxa"/>
          </w:tcPr>
          <w:p w14:paraId="21E0D01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&lt;1</w:t>
            </w:r>
          </w:p>
        </w:tc>
        <w:tc>
          <w:tcPr>
            <w:tcW w:w="1644" w:type="dxa"/>
          </w:tcPr>
          <w:p w14:paraId="489BA66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1.000</w:t>
            </w:r>
          </w:p>
        </w:tc>
        <w:tc>
          <w:tcPr>
            <w:tcW w:w="1645" w:type="dxa"/>
          </w:tcPr>
          <w:p w14:paraId="164B58B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067F5">
              <w:t>&lt;1</w:t>
            </w:r>
          </w:p>
        </w:tc>
      </w:tr>
      <w:tr w:rsidR="0065622D" w14:paraId="582ACB8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A6CA6FE" w14:textId="77777777" w:rsidR="0065622D" w:rsidRDefault="0065622D" w:rsidP="00857A7C">
            <w:pPr>
              <w:pStyle w:val="TableLeftText"/>
              <w:rPr>
                <w:rFonts w:cs="Calibri"/>
                <w:color w:val="54575A"/>
              </w:rPr>
            </w:pPr>
            <w:r>
              <w:rPr>
                <w:rFonts w:cs="Calibri"/>
                <w:color w:val="54575A"/>
              </w:rPr>
              <w:t>Smart Socket</w:t>
            </w:r>
          </w:p>
        </w:tc>
        <w:tc>
          <w:tcPr>
            <w:tcW w:w="1644" w:type="dxa"/>
          </w:tcPr>
          <w:p w14:paraId="554F2694"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5067F5">
              <w:t>0</w:t>
            </w:r>
          </w:p>
        </w:tc>
        <w:tc>
          <w:tcPr>
            <w:tcW w:w="1644" w:type="dxa"/>
          </w:tcPr>
          <w:p w14:paraId="5887E07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5067F5">
              <w:t>N/A</w:t>
            </w:r>
          </w:p>
        </w:tc>
        <w:tc>
          <w:tcPr>
            <w:tcW w:w="1644" w:type="dxa"/>
          </w:tcPr>
          <w:p w14:paraId="6FBB3A3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5067F5">
              <w:t>&lt;1</w:t>
            </w:r>
          </w:p>
        </w:tc>
        <w:tc>
          <w:tcPr>
            <w:tcW w:w="1644" w:type="dxa"/>
          </w:tcPr>
          <w:p w14:paraId="7CB5ACB7"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5067F5">
              <w:t>1.000</w:t>
            </w:r>
          </w:p>
        </w:tc>
        <w:tc>
          <w:tcPr>
            <w:tcW w:w="1645" w:type="dxa"/>
          </w:tcPr>
          <w:p w14:paraId="60AFED2D"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5067F5">
              <w:t>&lt;1</w:t>
            </w:r>
          </w:p>
        </w:tc>
      </w:tr>
      <w:tr w:rsidR="0065622D" w14:paraId="464D22C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CD02295"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lastRenderedPageBreak/>
              <w:t>Total</w:t>
            </w:r>
          </w:p>
        </w:tc>
        <w:tc>
          <w:tcPr>
            <w:tcW w:w="1644" w:type="dxa"/>
          </w:tcPr>
          <w:p w14:paraId="57CBB513"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5067F5">
              <w:t>121,109</w:t>
            </w:r>
          </w:p>
        </w:tc>
        <w:tc>
          <w:tcPr>
            <w:tcW w:w="1644" w:type="dxa"/>
          </w:tcPr>
          <w:p w14:paraId="3CEE78FD"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5067F5">
              <w:t>100%</w:t>
            </w:r>
          </w:p>
        </w:tc>
        <w:tc>
          <w:tcPr>
            <w:tcW w:w="1644" w:type="dxa"/>
          </w:tcPr>
          <w:p w14:paraId="23A448A5"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5067F5">
              <w:t>121,418</w:t>
            </w:r>
          </w:p>
        </w:tc>
        <w:tc>
          <w:tcPr>
            <w:tcW w:w="1644" w:type="dxa"/>
          </w:tcPr>
          <w:p w14:paraId="7083A766"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5067F5">
              <w:t>0.898</w:t>
            </w:r>
          </w:p>
        </w:tc>
        <w:tc>
          <w:tcPr>
            <w:tcW w:w="1645" w:type="dxa"/>
          </w:tcPr>
          <w:p w14:paraId="05B9DC82"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5067F5">
              <w:t>109,002</w:t>
            </w:r>
          </w:p>
        </w:tc>
      </w:tr>
    </w:tbl>
    <w:p w14:paraId="183CAF19" w14:textId="4CA6837C" w:rsidR="0065622D" w:rsidRDefault="0065622D" w:rsidP="0065622D">
      <w:pPr>
        <w:spacing w:before="240" w:after="0"/>
      </w:pPr>
      <w:r>
        <w:fldChar w:fldCharType="begin"/>
      </w:r>
      <w:r>
        <w:instrText xml:space="preserve"> REF _Ref158024921 \h </w:instrText>
      </w:r>
      <w:r>
        <w:fldChar w:fldCharType="separate"/>
      </w:r>
      <w:r w:rsidR="003A4D25">
        <w:t xml:space="preserve">Table </w:t>
      </w:r>
      <w:r w:rsidR="003A4D25">
        <w:rPr>
          <w:noProof/>
        </w:rPr>
        <w:t>13</w:t>
      </w:r>
      <w:r>
        <w:fldChar w:fldCharType="end"/>
      </w:r>
      <w:r>
        <w:t xml:space="preserve"> </w:t>
      </w:r>
      <w:r w:rsidRPr="00B44FC5">
        <w:t xml:space="preserve">presents the </w:t>
      </w:r>
      <w:proofErr w:type="spellStart"/>
      <w:proofErr w:type="gramStart"/>
      <w:r>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income qualified portion of the incentive-based channels </w:t>
      </w:r>
      <w:r w:rsidRPr="00B44FC5">
        <w:t>in 202</w:t>
      </w:r>
      <w:r>
        <w:t>3</w:t>
      </w:r>
      <w:r w:rsidRPr="00AF12FD">
        <w:t>.</w:t>
      </w:r>
    </w:p>
    <w:p w14:paraId="6B161464" w14:textId="0D0985EA" w:rsidR="0065622D" w:rsidRDefault="0065622D" w:rsidP="00D57FFE">
      <w:pPr>
        <w:pStyle w:val="Caption"/>
      </w:pPr>
      <w:bookmarkStart w:id="72" w:name="_Ref158024921"/>
      <w:bookmarkStart w:id="73" w:name="_Toc160454420"/>
      <w:bookmarkStart w:id="74" w:name="_Toc161323728"/>
      <w:r>
        <w:t xml:space="preserve">Table </w:t>
      </w:r>
      <w:r>
        <w:fldChar w:fldCharType="begin"/>
      </w:r>
      <w:r>
        <w:instrText xml:space="preserve"> SEQ Table \* ARABIC </w:instrText>
      </w:r>
      <w:r>
        <w:fldChar w:fldCharType="separate"/>
      </w:r>
      <w:r w:rsidR="003A4D25">
        <w:rPr>
          <w:noProof/>
        </w:rPr>
        <w:t>13</w:t>
      </w:r>
      <w:r>
        <w:rPr>
          <w:noProof/>
        </w:rPr>
        <w:fldChar w:fldCharType="end"/>
      </w:r>
      <w:bookmarkEnd w:id="72"/>
      <w:r>
        <w:t>. 2023 Incentive-Based Channels (Income Qualified) Electric Demand Savings by Measure</w:t>
      </w:r>
      <w:bookmarkEnd w:id="73"/>
      <w:bookmarkEnd w:id="7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195ECBAD"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9193704"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7606380"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77D6178A"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B51F48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421DDDF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ED841BE"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65622D" w14:paraId="6FABCBA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4B8616B" w14:textId="77777777" w:rsidR="0065622D" w:rsidRPr="00625570" w:rsidRDefault="0065622D" w:rsidP="00857A7C">
            <w:pPr>
              <w:pStyle w:val="TableLeftText"/>
            </w:pPr>
            <w:r>
              <w:rPr>
                <w:rFonts w:cs="Calibri"/>
                <w:color w:val="54575A"/>
              </w:rPr>
              <w:t>Standard LED</w:t>
            </w:r>
          </w:p>
        </w:tc>
        <w:tc>
          <w:tcPr>
            <w:tcW w:w="1644" w:type="dxa"/>
            <w:tcBorders>
              <w:top w:val="single" w:sz="4" w:space="0" w:color="4A4D56" w:themeColor="text1"/>
            </w:tcBorders>
          </w:tcPr>
          <w:p w14:paraId="107E4135"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7.16</w:t>
            </w:r>
          </w:p>
        </w:tc>
        <w:tc>
          <w:tcPr>
            <w:tcW w:w="1644" w:type="dxa"/>
            <w:tcBorders>
              <w:top w:val="single" w:sz="4" w:space="0" w:color="4A4D56" w:themeColor="text1"/>
            </w:tcBorders>
          </w:tcPr>
          <w:p w14:paraId="569840FB"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w:t>
            </w:r>
          </w:p>
        </w:tc>
        <w:tc>
          <w:tcPr>
            <w:tcW w:w="1644" w:type="dxa"/>
            <w:tcBorders>
              <w:top w:val="single" w:sz="4" w:space="0" w:color="4A4D56" w:themeColor="text1"/>
            </w:tcBorders>
          </w:tcPr>
          <w:p w14:paraId="2A01B5E6"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7.16</w:t>
            </w:r>
          </w:p>
        </w:tc>
        <w:tc>
          <w:tcPr>
            <w:tcW w:w="1644" w:type="dxa"/>
            <w:tcBorders>
              <w:top w:val="single" w:sz="4" w:space="0" w:color="4A4D56" w:themeColor="text1"/>
            </w:tcBorders>
          </w:tcPr>
          <w:p w14:paraId="1EAC14CB"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0.863</w:t>
            </w:r>
          </w:p>
        </w:tc>
        <w:tc>
          <w:tcPr>
            <w:tcW w:w="1645" w:type="dxa"/>
            <w:tcBorders>
              <w:top w:val="single" w:sz="4" w:space="0" w:color="4A4D56" w:themeColor="text1"/>
            </w:tcBorders>
          </w:tcPr>
          <w:p w14:paraId="4AA67A39"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6.19</w:t>
            </w:r>
          </w:p>
        </w:tc>
      </w:tr>
      <w:tr w:rsidR="0065622D" w14:paraId="619FD73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B18610" w14:textId="77777777" w:rsidR="0065622D" w:rsidRPr="00625570" w:rsidRDefault="0065622D" w:rsidP="00857A7C">
            <w:pPr>
              <w:pStyle w:val="TableLeftText"/>
            </w:pPr>
            <w:r>
              <w:rPr>
                <w:rFonts w:cs="Calibri"/>
                <w:color w:val="54575A"/>
              </w:rPr>
              <w:t>Specialty LED</w:t>
            </w:r>
          </w:p>
        </w:tc>
        <w:tc>
          <w:tcPr>
            <w:tcW w:w="1644" w:type="dxa"/>
          </w:tcPr>
          <w:p w14:paraId="3170E1F7"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3.00</w:t>
            </w:r>
          </w:p>
        </w:tc>
        <w:tc>
          <w:tcPr>
            <w:tcW w:w="1644" w:type="dxa"/>
          </w:tcPr>
          <w:p w14:paraId="52998584"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1535F7">
              <w:t>100%</w:t>
            </w:r>
          </w:p>
        </w:tc>
        <w:tc>
          <w:tcPr>
            <w:tcW w:w="1644" w:type="dxa"/>
          </w:tcPr>
          <w:p w14:paraId="66A3E90D"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1535F7">
              <w:t>3.01</w:t>
            </w:r>
          </w:p>
        </w:tc>
        <w:tc>
          <w:tcPr>
            <w:tcW w:w="1644" w:type="dxa"/>
          </w:tcPr>
          <w:p w14:paraId="3930783B"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0.864</w:t>
            </w:r>
          </w:p>
        </w:tc>
        <w:tc>
          <w:tcPr>
            <w:tcW w:w="1645" w:type="dxa"/>
          </w:tcPr>
          <w:p w14:paraId="1381477A"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1535F7">
              <w:t>2.60</w:t>
            </w:r>
          </w:p>
        </w:tc>
      </w:tr>
      <w:tr w:rsidR="0065622D" w14:paraId="72CD5E4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0FD575" w14:textId="77777777" w:rsidR="0065622D" w:rsidRPr="00625570" w:rsidRDefault="0065622D" w:rsidP="00857A7C">
            <w:pPr>
              <w:pStyle w:val="TableLeftText"/>
            </w:pPr>
            <w:r>
              <w:rPr>
                <w:rFonts w:cs="Calibri"/>
                <w:color w:val="54575A"/>
              </w:rPr>
              <w:t>LED Fixtures</w:t>
            </w:r>
          </w:p>
        </w:tc>
        <w:tc>
          <w:tcPr>
            <w:tcW w:w="1644" w:type="dxa"/>
          </w:tcPr>
          <w:p w14:paraId="167CD51B"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2.93</w:t>
            </w:r>
          </w:p>
        </w:tc>
        <w:tc>
          <w:tcPr>
            <w:tcW w:w="1644" w:type="dxa"/>
          </w:tcPr>
          <w:p w14:paraId="4E0819FD"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95%</w:t>
            </w:r>
          </w:p>
        </w:tc>
        <w:tc>
          <w:tcPr>
            <w:tcW w:w="1644" w:type="dxa"/>
          </w:tcPr>
          <w:p w14:paraId="27D9ED0E"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2.79</w:t>
            </w:r>
          </w:p>
        </w:tc>
        <w:tc>
          <w:tcPr>
            <w:tcW w:w="1644" w:type="dxa"/>
          </w:tcPr>
          <w:p w14:paraId="6E680C5F"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0.961</w:t>
            </w:r>
          </w:p>
        </w:tc>
        <w:tc>
          <w:tcPr>
            <w:tcW w:w="1645" w:type="dxa"/>
          </w:tcPr>
          <w:p w14:paraId="28AF93FF"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2.68</w:t>
            </w:r>
          </w:p>
        </w:tc>
      </w:tr>
      <w:tr w:rsidR="0065622D" w14:paraId="74C23A5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BA78072" w14:textId="77777777" w:rsidR="0065622D" w:rsidRPr="00625570" w:rsidRDefault="0065622D" w:rsidP="00857A7C">
            <w:pPr>
              <w:pStyle w:val="TableLeftText"/>
            </w:pPr>
            <w:r>
              <w:rPr>
                <w:rFonts w:cs="Calibri"/>
                <w:color w:val="54575A"/>
              </w:rPr>
              <w:t>Connected LED</w:t>
            </w:r>
          </w:p>
        </w:tc>
        <w:tc>
          <w:tcPr>
            <w:tcW w:w="1644" w:type="dxa"/>
          </w:tcPr>
          <w:p w14:paraId="73F7728C"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0.02</w:t>
            </w:r>
          </w:p>
        </w:tc>
        <w:tc>
          <w:tcPr>
            <w:tcW w:w="1644" w:type="dxa"/>
          </w:tcPr>
          <w:p w14:paraId="76F25C97"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102%</w:t>
            </w:r>
          </w:p>
        </w:tc>
        <w:tc>
          <w:tcPr>
            <w:tcW w:w="1644" w:type="dxa"/>
          </w:tcPr>
          <w:p w14:paraId="4AD7173F"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0.02</w:t>
            </w:r>
          </w:p>
        </w:tc>
        <w:tc>
          <w:tcPr>
            <w:tcW w:w="1644" w:type="dxa"/>
          </w:tcPr>
          <w:p w14:paraId="38A3B89C"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0.696</w:t>
            </w:r>
          </w:p>
        </w:tc>
        <w:tc>
          <w:tcPr>
            <w:tcW w:w="1645" w:type="dxa"/>
          </w:tcPr>
          <w:p w14:paraId="7BEE01A6"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0.02</w:t>
            </w:r>
          </w:p>
        </w:tc>
      </w:tr>
      <w:tr w:rsidR="0065622D" w14:paraId="64C2FB5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A45BB67" w14:textId="77777777" w:rsidR="0065622D" w:rsidRDefault="0065622D" w:rsidP="00857A7C">
            <w:pPr>
              <w:pStyle w:val="TableLeftText"/>
            </w:pPr>
            <w:r>
              <w:rPr>
                <w:rFonts w:cs="Calibri"/>
                <w:color w:val="54575A"/>
              </w:rPr>
              <w:t>Advanced Thermostat</w:t>
            </w:r>
          </w:p>
        </w:tc>
        <w:tc>
          <w:tcPr>
            <w:tcW w:w="1644" w:type="dxa"/>
          </w:tcPr>
          <w:p w14:paraId="4033527B"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1.09</w:t>
            </w:r>
          </w:p>
        </w:tc>
        <w:tc>
          <w:tcPr>
            <w:tcW w:w="1644" w:type="dxa"/>
          </w:tcPr>
          <w:p w14:paraId="0BF0206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97%</w:t>
            </w:r>
          </w:p>
        </w:tc>
        <w:tc>
          <w:tcPr>
            <w:tcW w:w="1644" w:type="dxa"/>
          </w:tcPr>
          <w:p w14:paraId="1617386E"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1.06</w:t>
            </w:r>
          </w:p>
        </w:tc>
        <w:tc>
          <w:tcPr>
            <w:tcW w:w="1644" w:type="dxa"/>
          </w:tcPr>
          <w:p w14:paraId="13DC8BD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0EEE3DBC"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1.06</w:t>
            </w:r>
          </w:p>
        </w:tc>
      </w:tr>
      <w:tr w:rsidR="0065622D" w14:paraId="6AAF168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731DCC1" w14:textId="77777777" w:rsidR="0065622D" w:rsidRDefault="0065622D" w:rsidP="00857A7C">
            <w:pPr>
              <w:pStyle w:val="TableLeftText"/>
            </w:pPr>
            <w:r>
              <w:rPr>
                <w:rFonts w:cs="Calibri"/>
                <w:color w:val="54575A"/>
              </w:rPr>
              <w:t>Advanced Power Strip</w:t>
            </w:r>
          </w:p>
        </w:tc>
        <w:tc>
          <w:tcPr>
            <w:tcW w:w="1644" w:type="dxa"/>
          </w:tcPr>
          <w:p w14:paraId="3EEE93E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0.50</w:t>
            </w:r>
          </w:p>
        </w:tc>
        <w:tc>
          <w:tcPr>
            <w:tcW w:w="1644" w:type="dxa"/>
          </w:tcPr>
          <w:p w14:paraId="61AD032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w:t>
            </w:r>
          </w:p>
        </w:tc>
        <w:tc>
          <w:tcPr>
            <w:tcW w:w="1644" w:type="dxa"/>
          </w:tcPr>
          <w:p w14:paraId="455F8B4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0.50</w:t>
            </w:r>
          </w:p>
        </w:tc>
        <w:tc>
          <w:tcPr>
            <w:tcW w:w="1644" w:type="dxa"/>
          </w:tcPr>
          <w:p w14:paraId="7D6FB40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415B67EF"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0.50</w:t>
            </w:r>
          </w:p>
        </w:tc>
      </w:tr>
      <w:tr w:rsidR="0065622D" w14:paraId="35BE453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A016AE0" w14:textId="77777777" w:rsidR="0065622D" w:rsidRDefault="0065622D" w:rsidP="00857A7C">
            <w:pPr>
              <w:pStyle w:val="TableLeftText"/>
            </w:pPr>
            <w:r>
              <w:rPr>
                <w:rFonts w:cs="Calibri"/>
                <w:color w:val="54575A"/>
              </w:rPr>
              <w:t>Air Purifier</w:t>
            </w:r>
          </w:p>
        </w:tc>
        <w:tc>
          <w:tcPr>
            <w:tcW w:w="1644" w:type="dxa"/>
          </w:tcPr>
          <w:p w14:paraId="036E080B"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0.11</w:t>
            </w:r>
          </w:p>
        </w:tc>
        <w:tc>
          <w:tcPr>
            <w:tcW w:w="1644" w:type="dxa"/>
          </w:tcPr>
          <w:p w14:paraId="2F373A5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w:t>
            </w:r>
          </w:p>
        </w:tc>
        <w:tc>
          <w:tcPr>
            <w:tcW w:w="1644" w:type="dxa"/>
          </w:tcPr>
          <w:p w14:paraId="74C67CE9"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0.11</w:t>
            </w:r>
          </w:p>
        </w:tc>
        <w:tc>
          <w:tcPr>
            <w:tcW w:w="1644" w:type="dxa"/>
          </w:tcPr>
          <w:p w14:paraId="7DB2FE4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56D147D9"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0.11</w:t>
            </w:r>
          </w:p>
        </w:tc>
      </w:tr>
      <w:tr w:rsidR="0065622D" w14:paraId="39EE403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F734D90" w14:textId="77777777" w:rsidR="0065622D" w:rsidRDefault="0065622D" w:rsidP="00857A7C">
            <w:pPr>
              <w:pStyle w:val="TableLeftText"/>
            </w:pPr>
            <w:r>
              <w:rPr>
                <w:rFonts w:cs="Calibri"/>
                <w:color w:val="54575A"/>
              </w:rPr>
              <w:t>Dehumidifier</w:t>
            </w:r>
          </w:p>
        </w:tc>
        <w:tc>
          <w:tcPr>
            <w:tcW w:w="1644" w:type="dxa"/>
          </w:tcPr>
          <w:p w14:paraId="657378AF"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0.09</w:t>
            </w:r>
          </w:p>
        </w:tc>
        <w:tc>
          <w:tcPr>
            <w:tcW w:w="1644" w:type="dxa"/>
          </w:tcPr>
          <w:p w14:paraId="19E9B69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w:t>
            </w:r>
          </w:p>
        </w:tc>
        <w:tc>
          <w:tcPr>
            <w:tcW w:w="1644" w:type="dxa"/>
          </w:tcPr>
          <w:p w14:paraId="360E1FE9"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0.09</w:t>
            </w:r>
          </w:p>
        </w:tc>
        <w:tc>
          <w:tcPr>
            <w:tcW w:w="1644" w:type="dxa"/>
          </w:tcPr>
          <w:p w14:paraId="56EB06C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117112E3"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0.09</w:t>
            </w:r>
          </w:p>
        </w:tc>
      </w:tr>
      <w:tr w:rsidR="0065622D" w14:paraId="73EF4BE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4226F33" w14:textId="77777777" w:rsidR="0065622D" w:rsidRDefault="0065622D" w:rsidP="00857A7C">
            <w:pPr>
              <w:pStyle w:val="TableLeftText"/>
            </w:pPr>
            <w:r>
              <w:rPr>
                <w:rFonts w:cs="Calibri"/>
                <w:color w:val="54575A"/>
              </w:rPr>
              <w:t>Showerhead Kit</w:t>
            </w:r>
          </w:p>
        </w:tc>
        <w:tc>
          <w:tcPr>
            <w:tcW w:w="1644" w:type="dxa"/>
          </w:tcPr>
          <w:p w14:paraId="3810BC9D"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0.14</w:t>
            </w:r>
          </w:p>
        </w:tc>
        <w:tc>
          <w:tcPr>
            <w:tcW w:w="1644" w:type="dxa"/>
          </w:tcPr>
          <w:p w14:paraId="752098A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119%</w:t>
            </w:r>
          </w:p>
        </w:tc>
        <w:tc>
          <w:tcPr>
            <w:tcW w:w="1644" w:type="dxa"/>
          </w:tcPr>
          <w:p w14:paraId="7E8CC1F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0.17</w:t>
            </w:r>
          </w:p>
        </w:tc>
        <w:tc>
          <w:tcPr>
            <w:tcW w:w="1644" w:type="dxa"/>
          </w:tcPr>
          <w:p w14:paraId="78F9FA4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2903054E"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0.17</w:t>
            </w:r>
          </w:p>
        </w:tc>
      </w:tr>
      <w:tr w:rsidR="0065622D" w14:paraId="4584449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E3F3967" w14:textId="77777777" w:rsidR="0065622D" w:rsidRDefault="0065622D" w:rsidP="00857A7C">
            <w:pPr>
              <w:pStyle w:val="TableLeftText"/>
            </w:pPr>
            <w:r>
              <w:rPr>
                <w:rFonts w:cs="Calibri"/>
                <w:color w:val="54575A"/>
              </w:rPr>
              <w:t>Door Sweep</w:t>
            </w:r>
          </w:p>
        </w:tc>
        <w:tc>
          <w:tcPr>
            <w:tcW w:w="1644" w:type="dxa"/>
          </w:tcPr>
          <w:p w14:paraId="1A89FAA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3A6201D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102%</w:t>
            </w:r>
          </w:p>
        </w:tc>
        <w:tc>
          <w:tcPr>
            <w:tcW w:w="1644" w:type="dxa"/>
          </w:tcPr>
          <w:p w14:paraId="5CEE0DF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3399B92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2B610EDF"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r>
      <w:tr w:rsidR="0065622D" w14:paraId="27A5492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E487546" w14:textId="77777777" w:rsidR="0065622D" w:rsidRDefault="0065622D" w:rsidP="00857A7C">
            <w:pPr>
              <w:pStyle w:val="TableLeftText"/>
            </w:pPr>
            <w:r>
              <w:rPr>
                <w:rFonts w:cs="Calibri"/>
                <w:color w:val="54575A"/>
              </w:rPr>
              <w:t>Heat Pump Water Heater</w:t>
            </w:r>
          </w:p>
        </w:tc>
        <w:tc>
          <w:tcPr>
            <w:tcW w:w="1644" w:type="dxa"/>
          </w:tcPr>
          <w:p w14:paraId="3CC7FA83"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5EE245A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99%</w:t>
            </w:r>
          </w:p>
        </w:tc>
        <w:tc>
          <w:tcPr>
            <w:tcW w:w="1644" w:type="dxa"/>
          </w:tcPr>
          <w:p w14:paraId="2996541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0724899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1FC019AA"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r>
      <w:tr w:rsidR="0065622D" w14:paraId="4D91454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F33D93" w14:textId="77777777" w:rsidR="0065622D" w:rsidRDefault="0065622D" w:rsidP="00857A7C">
            <w:pPr>
              <w:pStyle w:val="TableLeftText"/>
            </w:pPr>
            <w:r>
              <w:rPr>
                <w:rFonts w:cs="Calibri"/>
                <w:color w:val="54575A"/>
              </w:rPr>
              <w:t>Electric Dryer</w:t>
            </w:r>
          </w:p>
        </w:tc>
        <w:tc>
          <w:tcPr>
            <w:tcW w:w="1644" w:type="dxa"/>
          </w:tcPr>
          <w:p w14:paraId="308DE7ED"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c>
          <w:tcPr>
            <w:tcW w:w="1644" w:type="dxa"/>
          </w:tcPr>
          <w:p w14:paraId="4F07396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99%</w:t>
            </w:r>
          </w:p>
        </w:tc>
        <w:tc>
          <w:tcPr>
            <w:tcW w:w="1644" w:type="dxa"/>
          </w:tcPr>
          <w:p w14:paraId="6332EBA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c>
          <w:tcPr>
            <w:tcW w:w="1644" w:type="dxa"/>
          </w:tcPr>
          <w:p w14:paraId="338661F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45684E5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r>
      <w:tr w:rsidR="0065622D" w14:paraId="4466FD9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1AA18F" w14:textId="77777777" w:rsidR="0065622D" w:rsidRDefault="0065622D" w:rsidP="00857A7C">
            <w:pPr>
              <w:pStyle w:val="TableLeftText"/>
            </w:pPr>
            <w:r>
              <w:rPr>
                <w:rFonts w:cs="Calibri"/>
                <w:color w:val="54575A"/>
              </w:rPr>
              <w:t>Clothes Washer</w:t>
            </w:r>
          </w:p>
        </w:tc>
        <w:tc>
          <w:tcPr>
            <w:tcW w:w="1644" w:type="dxa"/>
          </w:tcPr>
          <w:p w14:paraId="6DB4C7B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4B5E660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121%</w:t>
            </w:r>
          </w:p>
        </w:tc>
        <w:tc>
          <w:tcPr>
            <w:tcW w:w="1644" w:type="dxa"/>
          </w:tcPr>
          <w:p w14:paraId="7F7C534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5F93FB5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4B1D76E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r>
      <w:tr w:rsidR="0065622D" w14:paraId="31CF09D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E1A7D5E" w14:textId="77777777" w:rsidR="0065622D" w:rsidRDefault="0065622D" w:rsidP="00857A7C">
            <w:pPr>
              <w:pStyle w:val="TableLeftText"/>
            </w:pPr>
            <w:r>
              <w:rPr>
                <w:rFonts w:cs="Calibri"/>
                <w:color w:val="54575A"/>
              </w:rPr>
              <w:t>Refrigerator</w:t>
            </w:r>
          </w:p>
        </w:tc>
        <w:tc>
          <w:tcPr>
            <w:tcW w:w="1644" w:type="dxa"/>
          </w:tcPr>
          <w:p w14:paraId="194842E3"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c>
          <w:tcPr>
            <w:tcW w:w="1644" w:type="dxa"/>
          </w:tcPr>
          <w:p w14:paraId="043AB9B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108%</w:t>
            </w:r>
          </w:p>
        </w:tc>
        <w:tc>
          <w:tcPr>
            <w:tcW w:w="1644" w:type="dxa"/>
          </w:tcPr>
          <w:p w14:paraId="5BF42EC5"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c>
          <w:tcPr>
            <w:tcW w:w="1644" w:type="dxa"/>
          </w:tcPr>
          <w:p w14:paraId="41B334B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12FA9266"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0.01</w:t>
            </w:r>
          </w:p>
        </w:tc>
      </w:tr>
      <w:tr w:rsidR="0065622D" w14:paraId="4C423E8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B8DB63" w14:textId="77777777" w:rsidR="0065622D" w:rsidRDefault="0065622D" w:rsidP="00857A7C">
            <w:pPr>
              <w:pStyle w:val="TableLeftText"/>
            </w:pPr>
            <w:r>
              <w:rPr>
                <w:rFonts w:cs="Calibri"/>
                <w:color w:val="54575A"/>
              </w:rPr>
              <w:t>Bathroom Exhaust Fan</w:t>
            </w:r>
          </w:p>
        </w:tc>
        <w:tc>
          <w:tcPr>
            <w:tcW w:w="1644" w:type="dxa"/>
          </w:tcPr>
          <w:p w14:paraId="44C548D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5F88654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w:t>
            </w:r>
          </w:p>
        </w:tc>
        <w:tc>
          <w:tcPr>
            <w:tcW w:w="1644" w:type="dxa"/>
          </w:tcPr>
          <w:p w14:paraId="0EA13FD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5B1ACAA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2DDE828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r>
      <w:tr w:rsidR="0065622D" w14:paraId="37A58C9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46661F8" w14:textId="77777777" w:rsidR="0065622D" w:rsidRDefault="0065622D" w:rsidP="00857A7C">
            <w:pPr>
              <w:pStyle w:val="TableLeftText"/>
            </w:pPr>
            <w:r>
              <w:rPr>
                <w:rFonts w:cs="Calibri"/>
                <w:color w:val="54575A"/>
              </w:rPr>
              <w:t>Water Dispenser</w:t>
            </w:r>
          </w:p>
        </w:tc>
        <w:tc>
          <w:tcPr>
            <w:tcW w:w="1644" w:type="dxa"/>
          </w:tcPr>
          <w:p w14:paraId="06C92A29"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6E6309C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99%</w:t>
            </w:r>
          </w:p>
        </w:tc>
        <w:tc>
          <w:tcPr>
            <w:tcW w:w="1644" w:type="dxa"/>
          </w:tcPr>
          <w:p w14:paraId="687C3CC3"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0133FAB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42259A84"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r>
      <w:tr w:rsidR="0065622D" w14:paraId="5526F11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50FBC4C" w14:textId="77777777" w:rsidR="0065622D" w:rsidRDefault="0065622D" w:rsidP="00857A7C">
            <w:pPr>
              <w:pStyle w:val="TableLeftText"/>
            </w:pPr>
            <w:r>
              <w:rPr>
                <w:rFonts w:cs="Calibri"/>
                <w:color w:val="54575A"/>
              </w:rPr>
              <w:t>Pool Pump</w:t>
            </w:r>
          </w:p>
        </w:tc>
        <w:tc>
          <w:tcPr>
            <w:tcW w:w="1644" w:type="dxa"/>
          </w:tcPr>
          <w:p w14:paraId="27B78CF9"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47A7EC5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w:t>
            </w:r>
          </w:p>
        </w:tc>
        <w:tc>
          <w:tcPr>
            <w:tcW w:w="1644" w:type="dxa"/>
          </w:tcPr>
          <w:p w14:paraId="1023D00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c>
          <w:tcPr>
            <w:tcW w:w="1644" w:type="dxa"/>
          </w:tcPr>
          <w:p w14:paraId="48F07C6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4CE054ED"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0.01</w:t>
            </w:r>
          </w:p>
        </w:tc>
      </w:tr>
      <w:tr w:rsidR="0065622D" w14:paraId="667EA273"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1FB2BBC" w14:textId="77777777" w:rsidR="0065622D" w:rsidRDefault="0065622D" w:rsidP="00857A7C">
            <w:pPr>
              <w:pStyle w:val="TableLeftText"/>
            </w:pPr>
            <w:r>
              <w:rPr>
                <w:rFonts w:cs="Calibri"/>
                <w:color w:val="54575A"/>
              </w:rPr>
              <w:t>Freezer</w:t>
            </w:r>
          </w:p>
        </w:tc>
        <w:tc>
          <w:tcPr>
            <w:tcW w:w="1644" w:type="dxa"/>
          </w:tcPr>
          <w:p w14:paraId="2BC9B03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737A6E3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68%</w:t>
            </w:r>
          </w:p>
        </w:tc>
        <w:tc>
          <w:tcPr>
            <w:tcW w:w="1644" w:type="dxa"/>
          </w:tcPr>
          <w:p w14:paraId="3AE4442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62182B5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544497C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r>
      <w:tr w:rsidR="0065622D" w14:paraId="41382FE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32AFFBA" w14:textId="77777777" w:rsidR="0065622D" w:rsidRDefault="0065622D" w:rsidP="00857A7C">
            <w:pPr>
              <w:pStyle w:val="TableLeftText"/>
            </w:pPr>
            <w:r>
              <w:rPr>
                <w:rFonts w:cs="Calibri"/>
                <w:color w:val="54575A"/>
              </w:rPr>
              <w:t>Room Air Conditioner</w:t>
            </w:r>
          </w:p>
        </w:tc>
        <w:tc>
          <w:tcPr>
            <w:tcW w:w="1644" w:type="dxa"/>
          </w:tcPr>
          <w:p w14:paraId="43A15644"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1F77446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w:t>
            </w:r>
          </w:p>
        </w:tc>
        <w:tc>
          <w:tcPr>
            <w:tcW w:w="1644" w:type="dxa"/>
          </w:tcPr>
          <w:p w14:paraId="3D88B54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409F610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3D5A032A"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r>
      <w:tr w:rsidR="0065622D" w14:paraId="509DB7F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391D1D6" w14:textId="77777777" w:rsidR="0065622D" w:rsidRDefault="0065622D" w:rsidP="00857A7C">
            <w:pPr>
              <w:pStyle w:val="TableLeftText"/>
            </w:pPr>
            <w:r>
              <w:rPr>
                <w:rFonts w:cs="Calibri"/>
                <w:color w:val="54575A"/>
              </w:rPr>
              <w:t>Pipe Insulation</w:t>
            </w:r>
          </w:p>
        </w:tc>
        <w:tc>
          <w:tcPr>
            <w:tcW w:w="1644" w:type="dxa"/>
          </w:tcPr>
          <w:p w14:paraId="2C2BC554"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263DDF0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2111%</w:t>
            </w:r>
          </w:p>
        </w:tc>
        <w:tc>
          <w:tcPr>
            <w:tcW w:w="1644" w:type="dxa"/>
          </w:tcPr>
          <w:p w14:paraId="2EA24CF7"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0.02</w:t>
            </w:r>
          </w:p>
        </w:tc>
        <w:tc>
          <w:tcPr>
            <w:tcW w:w="1644" w:type="dxa"/>
          </w:tcPr>
          <w:p w14:paraId="236F5A6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01EBDD84"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0.02</w:t>
            </w:r>
          </w:p>
        </w:tc>
      </w:tr>
      <w:tr w:rsidR="0065622D" w14:paraId="21FA375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DA8571A" w14:textId="77777777" w:rsidR="0065622D" w:rsidRDefault="0065622D" w:rsidP="00857A7C">
            <w:pPr>
              <w:pStyle w:val="TableLeftText"/>
            </w:pPr>
            <w:r>
              <w:rPr>
                <w:rFonts w:cs="Calibri"/>
                <w:color w:val="54575A"/>
              </w:rPr>
              <w:t>Showerhead</w:t>
            </w:r>
          </w:p>
        </w:tc>
        <w:tc>
          <w:tcPr>
            <w:tcW w:w="1644" w:type="dxa"/>
          </w:tcPr>
          <w:p w14:paraId="4E226A6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1958786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124%</w:t>
            </w:r>
          </w:p>
        </w:tc>
        <w:tc>
          <w:tcPr>
            <w:tcW w:w="1644" w:type="dxa"/>
          </w:tcPr>
          <w:p w14:paraId="720F43AE"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4EA4629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136843B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r>
      <w:tr w:rsidR="0065622D" w14:paraId="36B7EEA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729F47A" w14:textId="77777777" w:rsidR="0065622D" w:rsidRDefault="0065622D" w:rsidP="00857A7C">
            <w:pPr>
              <w:pStyle w:val="TableLeftText"/>
            </w:pPr>
            <w:r>
              <w:rPr>
                <w:rFonts w:cs="Calibri"/>
                <w:color w:val="54575A"/>
              </w:rPr>
              <w:t>Faucet Aerator</w:t>
            </w:r>
          </w:p>
        </w:tc>
        <w:tc>
          <w:tcPr>
            <w:tcW w:w="1644" w:type="dxa"/>
          </w:tcPr>
          <w:p w14:paraId="3F94A710"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44D9FA3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126%</w:t>
            </w:r>
          </w:p>
        </w:tc>
        <w:tc>
          <w:tcPr>
            <w:tcW w:w="1644" w:type="dxa"/>
          </w:tcPr>
          <w:p w14:paraId="7961BF70"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35FA1E4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5767731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r>
      <w:tr w:rsidR="0065622D" w14:paraId="4286FA7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4B9C0A" w14:textId="77777777" w:rsidR="0065622D" w:rsidRDefault="0065622D" w:rsidP="00857A7C">
            <w:pPr>
              <w:pStyle w:val="TableLeftText"/>
            </w:pPr>
            <w:r>
              <w:rPr>
                <w:rFonts w:cs="Calibri"/>
                <w:color w:val="54575A"/>
              </w:rPr>
              <w:t>Wall Plate Gasket</w:t>
            </w:r>
          </w:p>
        </w:tc>
        <w:tc>
          <w:tcPr>
            <w:tcW w:w="1644" w:type="dxa"/>
          </w:tcPr>
          <w:p w14:paraId="74AE12E2"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w:t>
            </w:r>
          </w:p>
        </w:tc>
        <w:tc>
          <w:tcPr>
            <w:tcW w:w="1644" w:type="dxa"/>
          </w:tcPr>
          <w:p w14:paraId="55174D7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N/A</w:t>
            </w:r>
          </w:p>
        </w:tc>
        <w:tc>
          <w:tcPr>
            <w:tcW w:w="1644" w:type="dxa"/>
          </w:tcPr>
          <w:p w14:paraId="7A043861"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0EF3D32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3AF7766D"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r>
      <w:tr w:rsidR="0065622D" w14:paraId="341CEE7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441414" w14:textId="77777777" w:rsidR="0065622D" w:rsidRPr="006E0C2A" w:rsidRDefault="0065622D" w:rsidP="00857A7C">
            <w:pPr>
              <w:pStyle w:val="TableLeftText"/>
            </w:pPr>
            <w:r>
              <w:rPr>
                <w:rFonts w:cs="Calibri"/>
                <w:color w:val="54575A"/>
              </w:rPr>
              <w:t>Weatherstripping</w:t>
            </w:r>
          </w:p>
        </w:tc>
        <w:tc>
          <w:tcPr>
            <w:tcW w:w="1644" w:type="dxa"/>
          </w:tcPr>
          <w:p w14:paraId="01C3237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3634BB7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134%</w:t>
            </w:r>
          </w:p>
        </w:tc>
        <w:tc>
          <w:tcPr>
            <w:tcW w:w="1644" w:type="dxa"/>
          </w:tcPr>
          <w:p w14:paraId="20097EC9"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c>
          <w:tcPr>
            <w:tcW w:w="1644" w:type="dxa"/>
          </w:tcPr>
          <w:p w14:paraId="27519D5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1.000</w:t>
            </w:r>
          </w:p>
        </w:tc>
        <w:tc>
          <w:tcPr>
            <w:tcW w:w="1645" w:type="dxa"/>
          </w:tcPr>
          <w:p w14:paraId="010EE96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535F7">
              <w:t>&lt;0.01</w:t>
            </w:r>
          </w:p>
        </w:tc>
      </w:tr>
      <w:tr w:rsidR="0065622D" w14:paraId="7CE4DA5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4F5CB43" w14:textId="77777777" w:rsidR="0065622D" w:rsidRPr="006E0C2A" w:rsidRDefault="0065622D" w:rsidP="00857A7C">
            <w:pPr>
              <w:pStyle w:val="TableLeftText"/>
            </w:pPr>
            <w:r>
              <w:rPr>
                <w:rFonts w:cs="Calibri"/>
                <w:color w:val="54575A"/>
              </w:rPr>
              <w:t>Smart Socket</w:t>
            </w:r>
          </w:p>
        </w:tc>
        <w:tc>
          <w:tcPr>
            <w:tcW w:w="1644" w:type="dxa"/>
          </w:tcPr>
          <w:p w14:paraId="7483A1DD"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0</w:t>
            </w:r>
          </w:p>
        </w:tc>
        <w:tc>
          <w:tcPr>
            <w:tcW w:w="1644" w:type="dxa"/>
          </w:tcPr>
          <w:p w14:paraId="78E59F9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N/A</w:t>
            </w:r>
          </w:p>
        </w:tc>
        <w:tc>
          <w:tcPr>
            <w:tcW w:w="1644" w:type="dxa"/>
          </w:tcPr>
          <w:p w14:paraId="1C28F51F"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c>
          <w:tcPr>
            <w:tcW w:w="1644" w:type="dxa"/>
          </w:tcPr>
          <w:p w14:paraId="6A506AD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1.000</w:t>
            </w:r>
          </w:p>
        </w:tc>
        <w:tc>
          <w:tcPr>
            <w:tcW w:w="1645" w:type="dxa"/>
          </w:tcPr>
          <w:p w14:paraId="2A1EDBD9"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535F7">
              <w:t>&lt;0.01</w:t>
            </w:r>
          </w:p>
        </w:tc>
      </w:tr>
      <w:tr w:rsidR="0065622D" w14:paraId="0430A1E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991285"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75686D20"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1535F7">
              <w:t>15.10</w:t>
            </w:r>
          </w:p>
        </w:tc>
        <w:tc>
          <w:tcPr>
            <w:tcW w:w="1644" w:type="dxa"/>
          </w:tcPr>
          <w:p w14:paraId="422F6BB9"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1535F7">
              <w:t>99%</w:t>
            </w:r>
          </w:p>
        </w:tc>
        <w:tc>
          <w:tcPr>
            <w:tcW w:w="1644" w:type="dxa"/>
          </w:tcPr>
          <w:p w14:paraId="30445EDE"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1535F7">
              <w:t>14.98</w:t>
            </w:r>
          </w:p>
        </w:tc>
        <w:tc>
          <w:tcPr>
            <w:tcW w:w="1644" w:type="dxa"/>
          </w:tcPr>
          <w:p w14:paraId="49F82923"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1535F7">
              <w:t>0.900</w:t>
            </w:r>
          </w:p>
        </w:tc>
        <w:tc>
          <w:tcPr>
            <w:tcW w:w="1645" w:type="dxa"/>
          </w:tcPr>
          <w:p w14:paraId="504F1049"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1535F7">
              <w:t>13.47</w:t>
            </w:r>
          </w:p>
        </w:tc>
      </w:tr>
    </w:tbl>
    <w:p w14:paraId="58C0E008" w14:textId="1360FDC4" w:rsidR="0065622D" w:rsidRDefault="0065622D" w:rsidP="0065622D">
      <w:pPr>
        <w:keepNext/>
        <w:spacing w:before="240" w:after="0"/>
      </w:pPr>
      <w:r>
        <w:fldChar w:fldCharType="begin"/>
      </w:r>
      <w:r>
        <w:instrText xml:space="preserve"> REF _Ref158024932 \h </w:instrText>
      </w:r>
      <w:r>
        <w:fldChar w:fldCharType="separate"/>
      </w:r>
      <w:r w:rsidR="003A4D25">
        <w:t xml:space="preserve">Table </w:t>
      </w:r>
      <w:r w:rsidR="003A4D25">
        <w:rPr>
          <w:noProof/>
        </w:rPr>
        <w:t>14</w:t>
      </w:r>
      <w:r>
        <w:fldChar w:fldCharType="end"/>
      </w:r>
      <w:r>
        <w:t xml:space="preserve"> </w:t>
      </w:r>
      <w:r w:rsidRPr="00B44FC5">
        <w:t xml:space="preserve">presents the </w:t>
      </w:r>
      <w:proofErr w:type="spellStart"/>
      <w:proofErr w:type="gramStart"/>
      <w:r>
        <w:t>ex ante</w:t>
      </w:r>
      <w:proofErr w:type="spellEnd"/>
      <w:proofErr w:type="gramEnd"/>
      <w:r w:rsidRPr="00B44FC5">
        <w:t xml:space="preserve">, verified gross, and verified net </w:t>
      </w:r>
      <w:r>
        <w:t>gas savings</w:t>
      </w:r>
      <w:r w:rsidRPr="00B44FC5">
        <w:t xml:space="preserve"> achieved through the </w:t>
      </w:r>
      <w:r>
        <w:t xml:space="preserve">income qualified portion of the </w:t>
      </w:r>
      <w:r w:rsidR="00B6208E">
        <w:t>i</w:t>
      </w:r>
      <w:r>
        <w:t>ncentive-</w:t>
      </w:r>
      <w:r w:rsidR="00B6208E">
        <w:t>b</w:t>
      </w:r>
      <w:r>
        <w:t xml:space="preserve">ased </w:t>
      </w:r>
      <w:r w:rsidR="00B6208E">
        <w:t>c</w:t>
      </w:r>
      <w:r>
        <w:t xml:space="preserve">hannels </w:t>
      </w:r>
      <w:r w:rsidRPr="00B44FC5">
        <w:t>in 202</w:t>
      </w:r>
      <w:r>
        <w:t>3</w:t>
      </w:r>
      <w:r w:rsidRPr="00AF12FD">
        <w:t>.</w:t>
      </w:r>
    </w:p>
    <w:p w14:paraId="7A5F7210" w14:textId="1C4F7C86" w:rsidR="0065622D" w:rsidRDefault="0065622D" w:rsidP="00D57FFE">
      <w:pPr>
        <w:pStyle w:val="Caption"/>
      </w:pPr>
      <w:bookmarkStart w:id="75" w:name="_Ref158024932"/>
      <w:bookmarkStart w:id="76" w:name="_Toc160454421"/>
      <w:bookmarkStart w:id="77" w:name="_Toc161323729"/>
      <w:r>
        <w:t xml:space="preserve">Table </w:t>
      </w:r>
      <w:r>
        <w:fldChar w:fldCharType="begin"/>
      </w:r>
      <w:r>
        <w:instrText xml:space="preserve"> SEQ Table \* ARABIC </w:instrText>
      </w:r>
      <w:r>
        <w:fldChar w:fldCharType="separate"/>
      </w:r>
      <w:r w:rsidR="003A4D25">
        <w:rPr>
          <w:noProof/>
        </w:rPr>
        <w:t>14</w:t>
      </w:r>
      <w:r>
        <w:rPr>
          <w:noProof/>
        </w:rPr>
        <w:fldChar w:fldCharType="end"/>
      </w:r>
      <w:bookmarkEnd w:id="75"/>
      <w:r>
        <w:t>. 2023 Incentive-Based Channels (Income Qualified) Gas Savings by Measure</w:t>
      </w:r>
      <w:bookmarkEnd w:id="76"/>
      <w:bookmarkEnd w:id="77"/>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66924285"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AA7C3E1" w14:textId="77777777" w:rsidR="0065622D" w:rsidRPr="00625570" w:rsidRDefault="0065622D" w:rsidP="0065622D">
            <w:pPr>
              <w:pStyle w:val="TableHeadingLeft"/>
              <w:keepNex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1125026" w14:textId="77777777" w:rsidR="0065622D" w:rsidRPr="00625570" w:rsidRDefault="0065622D" w:rsidP="0065622D">
            <w:pPr>
              <w:pStyle w:val="TableHeadingCentered"/>
              <w:keepNext/>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4699B199" w14:textId="77777777" w:rsidR="0065622D" w:rsidRPr="00625570" w:rsidRDefault="0065622D" w:rsidP="0065622D">
            <w:pPr>
              <w:pStyle w:val="TableHeadingCentered"/>
              <w:keepNext/>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13F14B9" w14:textId="77777777" w:rsidR="0065622D" w:rsidRPr="00625570" w:rsidRDefault="0065622D" w:rsidP="0065622D">
            <w:pPr>
              <w:pStyle w:val="TableHeadingCentered"/>
              <w:keepNext/>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3C0AC464" w14:textId="77777777" w:rsidR="0065622D" w:rsidRPr="00625570" w:rsidRDefault="0065622D" w:rsidP="0065622D">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41CF93D" w14:textId="77777777" w:rsidR="0065622D" w:rsidRPr="00625570" w:rsidRDefault="0065622D" w:rsidP="0065622D">
            <w:pPr>
              <w:pStyle w:val="TableHeadingCentered"/>
              <w:keepNext/>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65622D" w14:paraId="40D2932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0ECC59" w14:textId="77777777" w:rsidR="0065622D" w:rsidRDefault="0065622D" w:rsidP="0065622D">
            <w:pPr>
              <w:pStyle w:val="TableLeftText"/>
              <w:keepNext/>
            </w:pPr>
            <w:r>
              <w:rPr>
                <w:rFonts w:cs="Calibri"/>
                <w:color w:val="54575A"/>
              </w:rPr>
              <w:t>Advanced Thermostat</w:t>
            </w:r>
          </w:p>
        </w:tc>
        <w:tc>
          <w:tcPr>
            <w:tcW w:w="1644" w:type="dxa"/>
          </w:tcPr>
          <w:p w14:paraId="16C2389E" w14:textId="77777777" w:rsidR="0065622D" w:rsidRPr="00987F21" w:rsidRDefault="0065622D" w:rsidP="0065622D">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357,548</w:t>
            </w:r>
          </w:p>
        </w:tc>
        <w:tc>
          <w:tcPr>
            <w:tcW w:w="1644" w:type="dxa"/>
          </w:tcPr>
          <w:p w14:paraId="3402C769" w14:textId="77777777" w:rsidR="0065622D" w:rsidRPr="00987F21" w:rsidRDefault="0065622D" w:rsidP="0065622D">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98%</w:t>
            </w:r>
          </w:p>
        </w:tc>
        <w:tc>
          <w:tcPr>
            <w:tcW w:w="1644" w:type="dxa"/>
          </w:tcPr>
          <w:p w14:paraId="69A8E1F5" w14:textId="77777777" w:rsidR="0065622D" w:rsidRPr="00987F21" w:rsidRDefault="0065622D" w:rsidP="0065622D">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350,193</w:t>
            </w:r>
          </w:p>
        </w:tc>
        <w:tc>
          <w:tcPr>
            <w:tcW w:w="1644" w:type="dxa"/>
          </w:tcPr>
          <w:p w14:paraId="0EF1538A" w14:textId="77777777" w:rsidR="0065622D" w:rsidRPr="00987F21" w:rsidRDefault="0065622D" w:rsidP="0065622D">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5B1E9F4F" w14:textId="77777777" w:rsidR="0065622D" w:rsidRPr="00987F21" w:rsidRDefault="0065622D" w:rsidP="0065622D">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350,193</w:t>
            </w:r>
          </w:p>
        </w:tc>
      </w:tr>
      <w:tr w:rsidR="0065622D" w14:paraId="37B24B4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964503A" w14:textId="77777777" w:rsidR="0065622D" w:rsidRDefault="0065622D" w:rsidP="0065622D">
            <w:pPr>
              <w:pStyle w:val="TableLeftText"/>
              <w:keepNext/>
            </w:pPr>
            <w:r>
              <w:rPr>
                <w:rFonts w:cs="Calibri"/>
                <w:color w:val="54575A"/>
              </w:rPr>
              <w:t>Showerhead Kit</w:t>
            </w:r>
          </w:p>
        </w:tc>
        <w:tc>
          <w:tcPr>
            <w:tcW w:w="1644" w:type="dxa"/>
          </w:tcPr>
          <w:p w14:paraId="4866B416" w14:textId="77777777" w:rsidR="0065622D" w:rsidRPr="00987F21" w:rsidRDefault="0065622D" w:rsidP="0065622D">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93,077</w:t>
            </w:r>
          </w:p>
        </w:tc>
        <w:tc>
          <w:tcPr>
            <w:tcW w:w="1644" w:type="dxa"/>
          </w:tcPr>
          <w:p w14:paraId="271782DD" w14:textId="77777777" w:rsidR="0065622D" w:rsidRPr="00987F21" w:rsidRDefault="0065622D" w:rsidP="0065622D">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105%</w:t>
            </w:r>
          </w:p>
        </w:tc>
        <w:tc>
          <w:tcPr>
            <w:tcW w:w="1644" w:type="dxa"/>
          </w:tcPr>
          <w:p w14:paraId="4C042E14" w14:textId="77777777" w:rsidR="0065622D" w:rsidRPr="00987F21" w:rsidRDefault="0065622D" w:rsidP="0065622D">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97,429</w:t>
            </w:r>
          </w:p>
        </w:tc>
        <w:tc>
          <w:tcPr>
            <w:tcW w:w="1644" w:type="dxa"/>
          </w:tcPr>
          <w:p w14:paraId="57688E48" w14:textId="77777777" w:rsidR="0065622D" w:rsidRPr="00987F21" w:rsidRDefault="0065622D" w:rsidP="0065622D">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1.000</w:t>
            </w:r>
          </w:p>
        </w:tc>
        <w:tc>
          <w:tcPr>
            <w:tcW w:w="1645" w:type="dxa"/>
          </w:tcPr>
          <w:p w14:paraId="612731E7" w14:textId="77777777" w:rsidR="0065622D" w:rsidRPr="00987F21" w:rsidRDefault="0065622D" w:rsidP="0065622D">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97,429</w:t>
            </w:r>
          </w:p>
        </w:tc>
      </w:tr>
      <w:tr w:rsidR="0065622D" w14:paraId="641B73A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DFEACE6" w14:textId="77777777" w:rsidR="0065622D" w:rsidRDefault="0065622D" w:rsidP="00857A7C">
            <w:pPr>
              <w:pStyle w:val="TableLeftText"/>
            </w:pPr>
            <w:r>
              <w:rPr>
                <w:rFonts w:cs="Calibri"/>
                <w:color w:val="54575A"/>
              </w:rPr>
              <w:t>Door Sweep</w:t>
            </w:r>
          </w:p>
        </w:tc>
        <w:tc>
          <w:tcPr>
            <w:tcW w:w="1644" w:type="dxa"/>
          </w:tcPr>
          <w:p w14:paraId="3E3BBFA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45,854</w:t>
            </w:r>
          </w:p>
        </w:tc>
        <w:tc>
          <w:tcPr>
            <w:tcW w:w="1644" w:type="dxa"/>
          </w:tcPr>
          <w:p w14:paraId="1535650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w:t>
            </w:r>
          </w:p>
        </w:tc>
        <w:tc>
          <w:tcPr>
            <w:tcW w:w="1644" w:type="dxa"/>
          </w:tcPr>
          <w:p w14:paraId="3C71B02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45,872</w:t>
            </w:r>
          </w:p>
        </w:tc>
        <w:tc>
          <w:tcPr>
            <w:tcW w:w="1644" w:type="dxa"/>
          </w:tcPr>
          <w:p w14:paraId="7080D17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18F0ACA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45,872</w:t>
            </w:r>
          </w:p>
        </w:tc>
      </w:tr>
      <w:tr w:rsidR="0065622D" w14:paraId="19807D1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C2FCAD9" w14:textId="77777777" w:rsidR="0065622D" w:rsidRDefault="0065622D" w:rsidP="00857A7C">
            <w:pPr>
              <w:pStyle w:val="TableLeftText"/>
            </w:pPr>
            <w:r>
              <w:rPr>
                <w:rFonts w:cs="Calibri"/>
                <w:color w:val="54575A"/>
              </w:rPr>
              <w:lastRenderedPageBreak/>
              <w:t>Gas Tankless Water Heater</w:t>
            </w:r>
          </w:p>
        </w:tc>
        <w:tc>
          <w:tcPr>
            <w:tcW w:w="1644" w:type="dxa"/>
          </w:tcPr>
          <w:p w14:paraId="208594C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1,248</w:t>
            </w:r>
          </w:p>
        </w:tc>
        <w:tc>
          <w:tcPr>
            <w:tcW w:w="1644" w:type="dxa"/>
          </w:tcPr>
          <w:p w14:paraId="3FA8E3F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w:t>
            </w:r>
          </w:p>
        </w:tc>
        <w:tc>
          <w:tcPr>
            <w:tcW w:w="1644" w:type="dxa"/>
          </w:tcPr>
          <w:p w14:paraId="4D3D6BF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1,248</w:t>
            </w:r>
          </w:p>
        </w:tc>
        <w:tc>
          <w:tcPr>
            <w:tcW w:w="1644" w:type="dxa"/>
          </w:tcPr>
          <w:p w14:paraId="4864C82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1.000</w:t>
            </w:r>
          </w:p>
        </w:tc>
        <w:tc>
          <w:tcPr>
            <w:tcW w:w="1645" w:type="dxa"/>
          </w:tcPr>
          <w:p w14:paraId="5D5ED0E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1,248</w:t>
            </w:r>
          </w:p>
        </w:tc>
      </w:tr>
      <w:tr w:rsidR="0065622D" w14:paraId="08D7EC45"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14ABE87" w14:textId="77777777" w:rsidR="0065622D" w:rsidRPr="006E0C2A" w:rsidRDefault="0065622D" w:rsidP="00857A7C">
            <w:pPr>
              <w:pStyle w:val="TableLeftText"/>
            </w:pPr>
            <w:r>
              <w:rPr>
                <w:rFonts w:cs="Calibri"/>
                <w:color w:val="54575A"/>
              </w:rPr>
              <w:t>Clothes Washer</w:t>
            </w:r>
          </w:p>
        </w:tc>
        <w:tc>
          <w:tcPr>
            <w:tcW w:w="1644" w:type="dxa"/>
          </w:tcPr>
          <w:p w14:paraId="5B7C3A9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1,028</w:t>
            </w:r>
          </w:p>
        </w:tc>
        <w:tc>
          <w:tcPr>
            <w:tcW w:w="1644" w:type="dxa"/>
          </w:tcPr>
          <w:p w14:paraId="47E00B3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123%</w:t>
            </w:r>
          </w:p>
        </w:tc>
        <w:tc>
          <w:tcPr>
            <w:tcW w:w="1644" w:type="dxa"/>
          </w:tcPr>
          <w:p w14:paraId="791B39C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1,267</w:t>
            </w:r>
          </w:p>
        </w:tc>
        <w:tc>
          <w:tcPr>
            <w:tcW w:w="1644" w:type="dxa"/>
          </w:tcPr>
          <w:p w14:paraId="2485AB9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3713ACC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1,267</w:t>
            </w:r>
          </w:p>
        </w:tc>
      </w:tr>
      <w:tr w:rsidR="0065622D" w14:paraId="052140A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E8FB95A" w14:textId="77777777" w:rsidR="0065622D" w:rsidRPr="006E0C2A" w:rsidRDefault="0065622D" w:rsidP="00857A7C">
            <w:pPr>
              <w:pStyle w:val="TableLeftText"/>
            </w:pPr>
            <w:r>
              <w:rPr>
                <w:rFonts w:cs="Calibri"/>
                <w:color w:val="54575A"/>
              </w:rPr>
              <w:t>Pipe Insulation</w:t>
            </w:r>
          </w:p>
        </w:tc>
        <w:tc>
          <w:tcPr>
            <w:tcW w:w="1644" w:type="dxa"/>
          </w:tcPr>
          <w:p w14:paraId="4AC6AAE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1,663</w:t>
            </w:r>
          </w:p>
        </w:tc>
        <w:tc>
          <w:tcPr>
            <w:tcW w:w="1644" w:type="dxa"/>
          </w:tcPr>
          <w:p w14:paraId="4298424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1038%</w:t>
            </w:r>
          </w:p>
        </w:tc>
        <w:tc>
          <w:tcPr>
            <w:tcW w:w="1644" w:type="dxa"/>
          </w:tcPr>
          <w:p w14:paraId="663290A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17,260</w:t>
            </w:r>
          </w:p>
        </w:tc>
        <w:tc>
          <w:tcPr>
            <w:tcW w:w="1644" w:type="dxa"/>
          </w:tcPr>
          <w:p w14:paraId="3CE3423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1.000</w:t>
            </w:r>
          </w:p>
        </w:tc>
        <w:tc>
          <w:tcPr>
            <w:tcW w:w="1645" w:type="dxa"/>
          </w:tcPr>
          <w:p w14:paraId="7570D82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17,260</w:t>
            </w:r>
          </w:p>
        </w:tc>
      </w:tr>
      <w:tr w:rsidR="0065622D" w14:paraId="5C34DC7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7B9796A" w14:textId="77777777" w:rsidR="0065622D" w:rsidRPr="006E0C2A" w:rsidRDefault="0065622D" w:rsidP="00857A7C">
            <w:pPr>
              <w:pStyle w:val="TableLeftText"/>
            </w:pPr>
            <w:r>
              <w:rPr>
                <w:rFonts w:cs="Calibri"/>
                <w:color w:val="54575A"/>
              </w:rPr>
              <w:t>Gas Water Heater</w:t>
            </w:r>
          </w:p>
        </w:tc>
        <w:tc>
          <w:tcPr>
            <w:tcW w:w="1644" w:type="dxa"/>
          </w:tcPr>
          <w:p w14:paraId="5173CD4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108</w:t>
            </w:r>
          </w:p>
        </w:tc>
        <w:tc>
          <w:tcPr>
            <w:tcW w:w="1644" w:type="dxa"/>
          </w:tcPr>
          <w:p w14:paraId="6297A4C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51%</w:t>
            </w:r>
          </w:p>
        </w:tc>
        <w:tc>
          <w:tcPr>
            <w:tcW w:w="1644" w:type="dxa"/>
          </w:tcPr>
          <w:p w14:paraId="6E98C9F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60</w:t>
            </w:r>
          </w:p>
        </w:tc>
        <w:tc>
          <w:tcPr>
            <w:tcW w:w="1644" w:type="dxa"/>
          </w:tcPr>
          <w:p w14:paraId="768915F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041CB41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60</w:t>
            </w:r>
          </w:p>
        </w:tc>
      </w:tr>
      <w:tr w:rsidR="0065622D" w14:paraId="05994E6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F9ED4F" w14:textId="77777777" w:rsidR="0065622D" w:rsidRPr="006E0C2A" w:rsidRDefault="0065622D" w:rsidP="00857A7C">
            <w:pPr>
              <w:pStyle w:val="TableLeftText"/>
            </w:pPr>
            <w:r>
              <w:rPr>
                <w:rFonts w:cs="Calibri"/>
                <w:color w:val="54575A"/>
              </w:rPr>
              <w:t>Showerhead</w:t>
            </w:r>
          </w:p>
        </w:tc>
        <w:tc>
          <w:tcPr>
            <w:tcW w:w="1644" w:type="dxa"/>
          </w:tcPr>
          <w:p w14:paraId="7911DF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93</w:t>
            </w:r>
          </w:p>
        </w:tc>
        <w:tc>
          <w:tcPr>
            <w:tcW w:w="1644" w:type="dxa"/>
          </w:tcPr>
          <w:p w14:paraId="3DA95FA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124%</w:t>
            </w:r>
          </w:p>
        </w:tc>
        <w:tc>
          <w:tcPr>
            <w:tcW w:w="1644" w:type="dxa"/>
          </w:tcPr>
          <w:p w14:paraId="25C6ACA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115</w:t>
            </w:r>
          </w:p>
        </w:tc>
        <w:tc>
          <w:tcPr>
            <w:tcW w:w="1644" w:type="dxa"/>
          </w:tcPr>
          <w:p w14:paraId="51DB7F7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1.000</w:t>
            </w:r>
          </w:p>
        </w:tc>
        <w:tc>
          <w:tcPr>
            <w:tcW w:w="1645" w:type="dxa"/>
          </w:tcPr>
          <w:p w14:paraId="6CB562B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115</w:t>
            </w:r>
          </w:p>
        </w:tc>
      </w:tr>
      <w:tr w:rsidR="0065622D" w14:paraId="00A72A2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5611D7B" w14:textId="77777777" w:rsidR="0065622D" w:rsidRPr="006E0C2A" w:rsidRDefault="0065622D" w:rsidP="00857A7C">
            <w:pPr>
              <w:pStyle w:val="TableLeftText"/>
            </w:pPr>
            <w:r>
              <w:rPr>
                <w:rFonts w:cs="Calibri"/>
                <w:color w:val="54575A"/>
              </w:rPr>
              <w:t>Faucet Aerator</w:t>
            </w:r>
          </w:p>
        </w:tc>
        <w:tc>
          <w:tcPr>
            <w:tcW w:w="1644" w:type="dxa"/>
          </w:tcPr>
          <w:p w14:paraId="59B4D8A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66</w:t>
            </w:r>
          </w:p>
        </w:tc>
        <w:tc>
          <w:tcPr>
            <w:tcW w:w="1644" w:type="dxa"/>
          </w:tcPr>
          <w:p w14:paraId="09E7E71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128%</w:t>
            </w:r>
          </w:p>
        </w:tc>
        <w:tc>
          <w:tcPr>
            <w:tcW w:w="1644" w:type="dxa"/>
          </w:tcPr>
          <w:p w14:paraId="209848B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85</w:t>
            </w:r>
          </w:p>
        </w:tc>
        <w:tc>
          <w:tcPr>
            <w:tcW w:w="1644" w:type="dxa"/>
          </w:tcPr>
          <w:p w14:paraId="0D29C67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16B0332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85</w:t>
            </w:r>
          </w:p>
        </w:tc>
      </w:tr>
      <w:tr w:rsidR="0065622D" w14:paraId="4090DCF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09AD02" w14:textId="77777777" w:rsidR="0065622D" w:rsidRPr="006E0C2A" w:rsidRDefault="0065622D" w:rsidP="00857A7C">
            <w:pPr>
              <w:pStyle w:val="TableLeftText"/>
            </w:pPr>
            <w:r>
              <w:rPr>
                <w:rFonts w:cs="Calibri"/>
                <w:color w:val="54575A"/>
              </w:rPr>
              <w:t>Wall Plate Gasket</w:t>
            </w:r>
          </w:p>
        </w:tc>
        <w:tc>
          <w:tcPr>
            <w:tcW w:w="1644" w:type="dxa"/>
          </w:tcPr>
          <w:p w14:paraId="163EE31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w:t>
            </w:r>
          </w:p>
        </w:tc>
        <w:tc>
          <w:tcPr>
            <w:tcW w:w="1644" w:type="dxa"/>
          </w:tcPr>
          <w:p w14:paraId="059AEBF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w:t>
            </w:r>
          </w:p>
        </w:tc>
        <w:tc>
          <w:tcPr>
            <w:tcW w:w="1644" w:type="dxa"/>
          </w:tcPr>
          <w:p w14:paraId="235C506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w:t>
            </w:r>
          </w:p>
        </w:tc>
        <w:tc>
          <w:tcPr>
            <w:tcW w:w="1644" w:type="dxa"/>
          </w:tcPr>
          <w:p w14:paraId="2785F29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1.000</w:t>
            </w:r>
          </w:p>
        </w:tc>
        <w:tc>
          <w:tcPr>
            <w:tcW w:w="1645" w:type="dxa"/>
          </w:tcPr>
          <w:p w14:paraId="58B8B1F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54575A"/>
              </w:rPr>
              <w:t>12</w:t>
            </w:r>
          </w:p>
        </w:tc>
      </w:tr>
      <w:tr w:rsidR="0065622D" w14:paraId="33B51E0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78B0D1" w14:textId="77777777" w:rsidR="0065622D" w:rsidRPr="006E0C2A" w:rsidRDefault="0065622D" w:rsidP="00857A7C">
            <w:pPr>
              <w:pStyle w:val="TableLeftText"/>
            </w:pPr>
            <w:r>
              <w:rPr>
                <w:rFonts w:cs="Calibri"/>
                <w:color w:val="54575A"/>
              </w:rPr>
              <w:t>Weatherstripping</w:t>
            </w:r>
          </w:p>
        </w:tc>
        <w:tc>
          <w:tcPr>
            <w:tcW w:w="1644" w:type="dxa"/>
          </w:tcPr>
          <w:p w14:paraId="0123FC4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11</w:t>
            </w:r>
          </w:p>
        </w:tc>
        <w:tc>
          <w:tcPr>
            <w:tcW w:w="1644" w:type="dxa"/>
          </w:tcPr>
          <w:p w14:paraId="5C92B63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134%</w:t>
            </w:r>
          </w:p>
        </w:tc>
        <w:tc>
          <w:tcPr>
            <w:tcW w:w="1644" w:type="dxa"/>
          </w:tcPr>
          <w:p w14:paraId="036453B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15</w:t>
            </w:r>
          </w:p>
        </w:tc>
        <w:tc>
          <w:tcPr>
            <w:tcW w:w="1644" w:type="dxa"/>
          </w:tcPr>
          <w:p w14:paraId="3AEB5CB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1.000</w:t>
            </w:r>
          </w:p>
        </w:tc>
        <w:tc>
          <w:tcPr>
            <w:tcW w:w="1645" w:type="dxa"/>
          </w:tcPr>
          <w:p w14:paraId="72514AF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15</w:t>
            </w:r>
          </w:p>
        </w:tc>
      </w:tr>
      <w:tr w:rsidR="0065622D" w14:paraId="2C075C5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64DAC9D"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2CE3D41C"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500,708</w:t>
            </w:r>
          </w:p>
        </w:tc>
        <w:tc>
          <w:tcPr>
            <w:tcW w:w="1644" w:type="dxa"/>
          </w:tcPr>
          <w:p w14:paraId="3B4CFE2E"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103%</w:t>
            </w:r>
          </w:p>
        </w:tc>
        <w:tc>
          <w:tcPr>
            <w:tcW w:w="1644" w:type="dxa"/>
          </w:tcPr>
          <w:p w14:paraId="13BFF38B"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513,555</w:t>
            </w:r>
          </w:p>
        </w:tc>
        <w:tc>
          <w:tcPr>
            <w:tcW w:w="1644" w:type="dxa"/>
          </w:tcPr>
          <w:p w14:paraId="45EEE440"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1.000</w:t>
            </w:r>
          </w:p>
        </w:tc>
        <w:tc>
          <w:tcPr>
            <w:tcW w:w="1645" w:type="dxa"/>
          </w:tcPr>
          <w:p w14:paraId="78B75366"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513,555</w:t>
            </w:r>
          </w:p>
        </w:tc>
      </w:tr>
    </w:tbl>
    <w:p w14:paraId="316DC820" w14:textId="77777777" w:rsidR="0065622D" w:rsidRDefault="0065622D" w:rsidP="0065622D">
      <w:pPr>
        <w:pStyle w:val="Heading5"/>
      </w:pPr>
      <w:r>
        <w:t>Market Rate</w:t>
      </w:r>
    </w:p>
    <w:p w14:paraId="5BA343A6" w14:textId="0D3080AE" w:rsidR="0065622D" w:rsidRDefault="00051F1E" w:rsidP="00680D3A">
      <w:r>
        <w:fldChar w:fldCharType="begin"/>
      </w:r>
      <w:r>
        <w:instrText xml:space="preserve"> REF _Ref160541678 \h </w:instrText>
      </w:r>
      <w:r>
        <w:fldChar w:fldCharType="separate"/>
      </w:r>
      <w:r w:rsidR="003A4D25">
        <w:t xml:space="preserve">Table </w:t>
      </w:r>
      <w:r w:rsidR="003A4D25">
        <w:rPr>
          <w:noProof/>
        </w:rPr>
        <w:t>15</w:t>
      </w:r>
      <w:r>
        <w:fldChar w:fldCharType="end"/>
      </w:r>
      <w:r>
        <w:t xml:space="preserve"> </w:t>
      </w:r>
      <w:r w:rsidR="0065622D" w:rsidRPr="00B44FC5">
        <w:t xml:space="preserve">presents the </w:t>
      </w:r>
      <w:proofErr w:type="spellStart"/>
      <w:proofErr w:type="gramStart"/>
      <w:r w:rsidR="0065622D">
        <w:t>ex ante</w:t>
      </w:r>
      <w:proofErr w:type="spellEnd"/>
      <w:proofErr w:type="gramEnd"/>
      <w:r w:rsidR="0065622D" w:rsidRPr="00B44FC5">
        <w:t xml:space="preserve">, verified gross, and verified net electric energy savings achieved through the </w:t>
      </w:r>
      <w:r w:rsidR="0065622D">
        <w:t xml:space="preserve">market rate portion of the incentive-based channels </w:t>
      </w:r>
      <w:r w:rsidR="0065622D" w:rsidRPr="00B44FC5">
        <w:t>in 202</w:t>
      </w:r>
      <w:r w:rsidR="0065622D">
        <w:t>3</w:t>
      </w:r>
      <w:r w:rsidR="0065622D" w:rsidRPr="00AF12FD">
        <w:t>.</w:t>
      </w:r>
    </w:p>
    <w:p w14:paraId="216710D9" w14:textId="2F9CDD43" w:rsidR="0065622D" w:rsidRDefault="0065622D" w:rsidP="00D57FFE">
      <w:pPr>
        <w:pStyle w:val="Caption"/>
      </w:pPr>
      <w:bookmarkStart w:id="78" w:name="_Ref160541678"/>
      <w:bookmarkStart w:id="79" w:name="_Toc160454422"/>
      <w:bookmarkStart w:id="80" w:name="_Toc161323730"/>
      <w:r>
        <w:t xml:space="preserve">Table </w:t>
      </w:r>
      <w:r>
        <w:fldChar w:fldCharType="begin"/>
      </w:r>
      <w:r>
        <w:instrText xml:space="preserve"> SEQ Table \* ARABIC </w:instrText>
      </w:r>
      <w:r>
        <w:fldChar w:fldCharType="separate"/>
      </w:r>
      <w:r w:rsidR="003A4D25">
        <w:rPr>
          <w:noProof/>
        </w:rPr>
        <w:t>15</w:t>
      </w:r>
      <w:r>
        <w:rPr>
          <w:noProof/>
        </w:rPr>
        <w:fldChar w:fldCharType="end"/>
      </w:r>
      <w:bookmarkEnd w:id="78"/>
      <w:r>
        <w:t>. 2023 Incentive-Based Channels (Market Rate) Electric Energy Savings by Measure</w:t>
      </w:r>
      <w:bookmarkEnd w:id="79"/>
      <w:bookmarkEnd w:id="8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38F60C7E"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9FE0AA2"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1EAAC5C"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2E33883"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1FBD36D"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4EAF4A2"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4B7C465"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65622D" w14:paraId="743AF2A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24A0148" w14:textId="77777777" w:rsidR="0065622D" w:rsidRPr="00625570" w:rsidRDefault="0065622D" w:rsidP="00857A7C">
            <w:pPr>
              <w:pStyle w:val="TableLeftText"/>
            </w:pPr>
            <w:r>
              <w:rPr>
                <w:rFonts w:cs="Calibri"/>
                <w:color w:val="54575A"/>
              </w:rPr>
              <w:t xml:space="preserve">Standard </w:t>
            </w:r>
            <w:proofErr w:type="spellStart"/>
            <w:r>
              <w:rPr>
                <w:rFonts w:cs="Calibri"/>
                <w:color w:val="54575A"/>
              </w:rPr>
              <w:t>LED</w:t>
            </w:r>
            <w:r w:rsidRPr="006F680B">
              <w:rPr>
                <w:rFonts w:cs="Calibri"/>
                <w:color w:val="54575A"/>
                <w:vertAlign w:val="superscript"/>
              </w:rPr>
              <w:t>a</w:t>
            </w:r>
            <w:proofErr w:type="spellEnd"/>
          </w:p>
        </w:tc>
        <w:tc>
          <w:tcPr>
            <w:tcW w:w="1644" w:type="dxa"/>
            <w:tcBorders>
              <w:top w:val="single" w:sz="4" w:space="0" w:color="4A4D56" w:themeColor="text1"/>
            </w:tcBorders>
          </w:tcPr>
          <w:p w14:paraId="7C201A3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133</w:t>
            </w:r>
          </w:p>
        </w:tc>
        <w:tc>
          <w:tcPr>
            <w:tcW w:w="1644" w:type="dxa"/>
            <w:tcBorders>
              <w:top w:val="single" w:sz="4" w:space="0" w:color="4A4D56" w:themeColor="text1"/>
            </w:tcBorders>
          </w:tcPr>
          <w:p w14:paraId="769BBCB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w:t>
            </w:r>
          </w:p>
        </w:tc>
        <w:tc>
          <w:tcPr>
            <w:tcW w:w="1644" w:type="dxa"/>
            <w:tcBorders>
              <w:top w:val="single" w:sz="4" w:space="0" w:color="4A4D56" w:themeColor="text1"/>
            </w:tcBorders>
          </w:tcPr>
          <w:p w14:paraId="4FA3FD5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1644" w:type="dxa"/>
            <w:tcBorders>
              <w:top w:val="single" w:sz="4" w:space="0" w:color="4A4D56" w:themeColor="text1"/>
            </w:tcBorders>
          </w:tcPr>
          <w:p w14:paraId="6139ECD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0.000</w:t>
            </w:r>
          </w:p>
        </w:tc>
        <w:tc>
          <w:tcPr>
            <w:tcW w:w="1645" w:type="dxa"/>
            <w:tcBorders>
              <w:top w:val="single" w:sz="4" w:space="0" w:color="4A4D56" w:themeColor="text1"/>
            </w:tcBorders>
          </w:tcPr>
          <w:p w14:paraId="0640850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r>
      <w:tr w:rsidR="0065622D" w14:paraId="17966DB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7B6CC6" w14:textId="77777777" w:rsidR="0065622D" w:rsidRPr="00625570" w:rsidRDefault="0065622D" w:rsidP="00857A7C">
            <w:pPr>
              <w:pStyle w:val="TableLeftText"/>
            </w:pPr>
            <w:r>
              <w:rPr>
                <w:rFonts w:cs="Calibri"/>
                <w:color w:val="54575A"/>
              </w:rPr>
              <w:t xml:space="preserve">Specialty </w:t>
            </w:r>
            <w:proofErr w:type="spellStart"/>
            <w:r>
              <w:rPr>
                <w:rFonts w:cs="Calibri"/>
                <w:color w:val="54575A"/>
              </w:rPr>
              <w:t>LED</w:t>
            </w:r>
            <w:r w:rsidRPr="006F680B">
              <w:rPr>
                <w:rFonts w:cs="Calibri"/>
                <w:color w:val="54575A"/>
                <w:vertAlign w:val="superscript"/>
              </w:rPr>
              <w:t>a</w:t>
            </w:r>
            <w:proofErr w:type="spellEnd"/>
          </w:p>
        </w:tc>
        <w:tc>
          <w:tcPr>
            <w:tcW w:w="1644" w:type="dxa"/>
          </w:tcPr>
          <w:p w14:paraId="5E08B0A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1,685</w:t>
            </w:r>
          </w:p>
        </w:tc>
        <w:tc>
          <w:tcPr>
            <w:tcW w:w="1644" w:type="dxa"/>
          </w:tcPr>
          <w:p w14:paraId="0E6F11B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93%</w:t>
            </w:r>
          </w:p>
        </w:tc>
        <w:tc>
          <w:tcPr>
            <w:tcW w:w="1644" w:type="dxa"/>
          </w:tcPr>
          <w:p w14:paraId="5607D27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1,563</w:t>
            </w:r>
          </w:p>
        </w:tc>
        <w:tc>
          <w:tcPr>
            <w:tcW w:w="1644" w:type="dxa"/>
          </w:tcPr>
          <w:p w14:paraId="05227E3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0.690</w:t>
            </w:r>
          </w:p>
        </w:tc>
        <w:tc>
          <w:tcPr>
            <w:tcW w:w="1645" w:type="dxa"/>
            <w:tcBorders>
              <w:top w:val="single" w:sz="4" w:space="0" w:color="416DCB" w:themeColor="accent1" w:themeTint="99"/>
            </w:tcBorders>
          </w:tcPr>
          <w:p w14:paraId="1750F36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1,079</w:t>
            </w:r>
          </w:p>
        </w:tc>
      </w:tr>
      <w:tr w:rsidR="0065622D" w14:paraId="2E76542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0FBE146" w14:textId="77777777" w:rsidR="0065622D" w:rsidRPr="00625570" w:rsidRDefault="0065622D" w:rsidP="00857A7C">
            <w:pPr>
              <w:pStyle w:val="TableLeftText"/>
            </w:pPr>
            <w:r>
              <w:rPr>
                <w:rFonts w:cs="Calibri"/>
                <w:color w:val="54575A"/>
              </w:rPr>
              <w:t xml:space="preserve">LED </w:t>
            </w:r>
            <w:proofErr w:type="spellStart"/>
            <w:r>
              <w:rPr>
                <w:rFonts w:cs="Calibri"/>
                <w:color w:val="54575A"/>
              </w:rPr>
              <w:t>Fixtures</w:t>
            </w:r>
            <w:r w:rsidRPr="006F680B">
              <w:rPr>
                <w:rFonts w:cs="Calibri"/>
                <w:color w:val="54575A"/>
                <w:vertAlign w:val="superscript"/>
              </w:rPr>
              <w:t>a</w:t>
            </w:r>
            <w:proofErr w:type="spellEnd"/>
          </w:p>
        </w:tc>
        <w:tc>
          <w:tcPr>
            <w:tcW w:w="1644" w:type="dxa"/>
          </w:tcPr>
          <w:p w14:paraId="59FDDB1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4,052</w:t>
            </w:r>
          </w:p>
        </w:tc>
        <w:tc>
          <w:tcPr>
            <w:tcW w:w="1644" w:type="dxa"/>
          </w:tcPr>
          <w:p w14:paraId="7ACB2F6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99%</w:t>
            </w:r>
          </w:p>
        </w:tc>
        <w:tc>
          <w:tcPr>
            <w:tcW w:w="1644" w:type="dxa"/>
          </w:tcPr>
          <w:p w14:paraId="5FE6D8F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4,022</w:t>
            </w:r>
          </w:p>
        </w:tc>
        <w:tc>
          <w:tcPr>
            <w:tcW w:w="1644" w:type="dxa"/>
          </w:tcPr>
          <w:p w14:paraId="361D4A8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0.690</w:t>
            </w:r>
          </w:p>
        </w:tc>
        <w:tc>
          <w:tcPr>
            <w:tcW w:w="1645" w:type="dxa"/>
          </w:tcPr>
          <w:p w14:paraId="1CC0E0A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2,775</w:t>
            </w:r>
          </w:p>
        </w:tc>
      </w:tr>
      <w:tr w:rsidR="0065622D" w14:paraId="42801E9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C8864CC" w14:textId="77777777" w:rsidR="0065622D" w:rsidRDefault="0065622D" w:rsidP="00857A7C">
            <w:pPr>
              <w:pStyle w:val="TableLeftText"/>
            </w:pPr>
            <w:r>
              <w:rPr>
                <w:rFonts w:cs="Calibri"/>
                <w:color w:val="54575A"/>
              </w:rPr>
              <w:t>LED Nightlights</w:t>
            </w:r>
          </w:p>
        </w:tc>
        <w:tc>
          <w:tcPr>
            <w:tcW w:w="1644" w:type="dxa"/>
          </w:tcPr>
          <w:p w14:paraId="678F91C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594</w:t>
            </w:r>
          </w:p>
        </w:tc>
        <w:tc>
          <w:tcPr>
            <w:tcW w:w="1644" w:type="dxa"/>
          </w:tcPr>
          <w:p w14:paraId="09D8EE9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117%</w:t>
            </w:r>
          </w:p>
        </w:tc>
        <w:tc>
          <w:tcPr>
            <w:tcW w:w="1644" w:type="dxa"/>
          </w:tcPr>
          <w:p w14:paraId="6246DD0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693</w:t>
            </w:r>
          </w:p>
        </w:tc>
        <w:tc>
          <w:tcPr>
            <w:tcW w:w="1644" w:type="dxa"/>
          </w:tcPr>
          <w:p w14:paraId="5399D67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0.690</w:t>
            </w:r>
          </w:p>
        </w:tc>
        <w:tc>
          <w:tcPr>
            <w:tcW w:w="1645" w:type="dxa"/>
          </w:tcPr>
          <w:p w14:paraId="4FC48DC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478</w:t>
            </w:r>
          </w:p>
        </w:tc>
      </w:tr>
      <w:tr w:rsidR="0065622D" w14:paraId="3066DF6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822D7D5" w14:textId="77777777" w:rsidR="0065622D" w:rsidRDefault="0065622D" w:rsidP="00857A7C">
            <w:pPr>
              <w:pStyle w:val="TableLeftText"/>
            </w:pPr>
            <w:r>
              <w:rPr>
                <w:rFonts w:cs="Calibri"/>
                <w:color w:val="54575A"/>
              </w:rPr>
              <w:t>Advanced Thermostat</w:t>
            </w:r>
          </w:p>
        </w:tc>
        <w:tc>
          <w:tcPr>
            <w:tcW w:w="1644" w:type="dxa"/>
          </w:tcPr>
          <w:p w14:paraId="7BBED0B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11,065</w:t>
            </w:r>
          </w:p>
        </w:tc>
        <w:tc>
          <w:tcPr>
            <w:tcW w:w="1644" w:type="dxa"/>
          </w:tcPr>
          <w:p w14:paraId="625990C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98%</w:t>
            </w:r>
          </w:p>
        </w:tc>
        <w:tc>
          <w:tcPr>
            <w:tcW w:w="1644" w:type="dxa"/>
          </w:tcPr>
          <w:p w14:paraId="2114518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10,797</w:t>
            </w:r>
          </w:p>
        </w:tc>
        <w:tc>
          <w:tcPr>
            <w:tcW w:w="1644" w:type="dxa"/>
          </w:tcPr>
          <w:p w14:paraId="2389629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0.872</w:t>
            </w:r>
          </w:p>
        </w:tc>
        <w:tc>
          <w:tcPr>
            <w:tcW w:w="1645" w:type="dxa"/>
          </w:tcPr>
          <w:p w14:paraId="689828E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9,417</w:t>
            </w:r>
          </w:p>
        </w:tc>
      </w:tr>
      <w:tr w:rsidR="0065622D" w14:paraId="064412E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95E51C" w14:textId="77777777" w:rsidR="0065622D" w:rsidRDefault="0065622D" w:rsidP="00857A7C">
            <w:pPr>
              <w:pStyle w:val="TableLeftText"/>
            </w:pPr>
            <w:r>
              <w:rPr>
                <w:rFonts w:cs="Calibri"/>
                <w:color w:val="54575A"/>
              </w:rPr>
              <w:t>Advanced Power Strip</w:t>
            </w:r>
          </w:p>
        </w:tc>
        <w:tc>
          <w:tcPr>
            <w:tcW w:w="1644" w:type="dxa"/>
          </w:tcPr>
          <w:p w14:paraId="128349D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757</w:t>
            </w:r>
          </w:p>
        </w:tc>
        <w:tc>
          <w:tcPr>
            <w:tcW w:w="1644" w:type="dxa"/>
          </w:tcPr>
          <w:p w14:paraId="51B3F7C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100%</w:t>
            </w:r>
          </w:p>
        </w:tc>
        <w:tc>
          <w:tcPr>
            <w:tcW w:w="1644" w:type="dxa"/>
          </w:tcPr>
          <w:p w14:paraId="0036264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757</w:t>
            </w:r>
          </w:p>
        </w:tc>
        <w:tc>
          <w:tcPr>
            <w:tcW w:w="1644" w:type="dxa"/>
          </w:tcPr>
          <w:p w14:paraId="38672B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0.860</w:t>
            </w:r>
          </w:p>
        </w:tc>
        <w:tc>
          <w:tcPr>
            <w:tcW w:w="1645" w:type="dxa"/>
          </w:tcPr>
          <w:p w14:paraId="68EDCFA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651</w:t>
            </w:r>
          </w:p>
        </w:tc>
      </w:tr>
      <w:tr w:rsidR="0065622D" w14:paraId="20AE550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C9634EE" w14:textId="77777777" w:rsidR="0065622D" w:rsidRDefault="0065622D" w:rsidP="00857A7C">
            <w:pPr>
              <w:pStyle w:val="TableLeftText"/>
            </w:pPr>
            <w:r>
              <w:rPr>
                <w:rFonts w:cs="Calibri"/>
                <w:color w:val="54575A"/>
              </w:rPr>
              <w:t>Air Purifier</w:t>
            </w:r>
          </w:p>
        </w:tc>
        <w:tc>
          <w:tcPr>
            <w:tcW w:w="1644" w:type="dxa"/>
          </w:tcPr>
          <w:p w14:paraId="297988D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544</w:t>
            </w:r>
          </w:p>
        </w:tc>
        <w:tc>
          <w:tcPr>
            <w:tcW w:w="1644" w:type="dxa"/>
          </w:tcPr>
          <w:p w14:paraId="3682AB9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100%</w:t>
            </w:r>
          </w:p>
        </w:tc>
        <w:tc>
          <w:tcPr>
            <w:tcW w:w="1644" w:type="dxa"/>
          </w:tcPr>
          <w:p w14:paraId="4DFDAEC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544</w:t>
            </w:r>
          </w:p>
        </w:tc>
        <w:tc>
          <w:tcPr>
            <w:tcW w:w="1644" w:type="dxa"/>
          </w:tcPr>
          <w:p w14:paraId="1825CF0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0.790</w:t>
            </w:r>
          </w:p>
        </w:tc>
        <w:tc>
          <w:tcPr>
            <w:tcW w:w="1645" w:type="dxa"/>
          </w:tcPr>
          <w:p w14:paraId="7D82DEE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429</w:t>
            </w:r>
          </w:p>
        </w:tc>
      </w:tr>
      <w:tr w:rsidR="0065622D" w14:paraId="17F90DE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01CDC8" w14:textId="77777777" w:rsidR="0065622D" w:rsidRDefault="0065622D" w:rsidP="00857A7C">
            <w:pPr>
              <w:pStyle w:val="TableLeftText"/>
            </w:pPr>
            <w:r>
              <w:rPr>
                <w:rFonts w:cs="Calibri"/>
                <w:color w:val="54575A"/>
              </w:rPr>
              <w:t>Dehumidifier</w:t>
            </w:r>
          </w:p>
        </w:tc>
        <w:tc>
          <w:tcPr>
            <w:tcW w:w="1644" w:type="dxa"/>
          </w:tcPr>
          <w:p w14:paraId="6F40475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852</w:t>
            </w:r>
          </w:p>
        </w:tc>
        <w:tc>
          <w:tcPr>
            <w:tcW w:w="1644" w:type="dxa"/>
          </w:tcPr>
          <w:p w14:paraId="0FFEFFE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100%</w:t>
            </w:r>
          </w:p>
        </w:tc>
        <w:tc>
          <w:tcPr>
            <w:tcW w:w="1644" w:type="dxa"/>
          </w:tcPr>
          <w:p w14:paraId="44ACD6A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851</w:t>
            </w:r>
          </w:p>
        </w:tc>
        <w:tc>
          <w:tcPr>
            <w:tcW w:w="1644" w:type="dxa"/>
          </w:tcPr>
          <w:p w14:paraId="35B491C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0.670</w:t>
            </w:r>
          </w:p>
        </w:tc>
        <w:tc>
          <w:tcPr>
            <w:tcW w:w="1645" w:type="dxa"/>
          </w:tcPr>
          <w:p w14:paraId="6B4A2EF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571</w:t>
            </w:r>
          </w:p>
        </w:tc>
      </w:tr>
      <w:tr w:rsidR="0065622D" w14:paraId="00DC65D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8982686" w14:textId="77777777" w:rsidR="0065622D" w:rsidRDefault="0065622D" w:rsidP="00857A7C">
            <w:pPr>
              <w:pStyle w:val="TableLeftText"/>
            </w:pPr>
            <w:r>
              <w:rPr>
                <w:rFonts w:cs="Calibri"/>
                <w:color w:val="54575A"/>
              </w:rPr>
              <w:t>Showerhead Kit</w:t>
            </w:r>
          </w:p>
        </w:tc>
        <w:tc>
          <w:tcPr>
            <w:tcW w:w="1644" w:type="dxa"/>
          </w:tcPr>
          <w:p w14:paraId="100AABF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125</w:t>
            </w:r>
          </w:p>
        </w:tc>
        <w:tc>
          <w:tcPr>
            <w:tcW w:w="1644" w:type="dxa"/>
          </w:tcPr>
          <w:p w14:paraId="0473C89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105%</w:t>
            </w:r>
          </w:p>
        </w:tc>
        <w:tc>
          <w:tcPr>
            <w:tcW w:w="1644" w:type="dxa"/>
          </w:tcPr>
          <w:p w14:paraId="68E2587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130</w:t>
            </w:r>
          </w:p>
        </w:tc>
        <w:tc>
          <w:tcPr>
            <w:tcW w:w="1644" w:type="dxa"/>
          </w:tcPr>
          <w:p w14:paraId="4E68956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0.800</w:t>
            </w:r>
          </w:p>
        </w:tc>
        <w:tc>
          <w:tcPr>
            <w:tcW w:w="1645" w:type="dxa"/>
          </w:tcPr>
          <w:p w14:paraId="1D37CDB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104</w:t>
            </w:r>
          </w:p>
        </w:tc>
      </w:tr>
      <w:tr w:rsidR="0065622D" w14:paraId="40DB137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23A9F1A" w14:textId="77777777" w:rsidR="0065622D" w:rsidRDefault="0065622D" w:rsidP="00857A7C">
            <w:pPr>
              <w:pStyle w:val="TableLeftText"/>
            </w:pPr>
            <w:r>
              <w:rPr>
                <w:rFonts w:cs="Calibri"/>
                <w:color w:val="54575A"/>
              </w:rPr>
              <w:t>Door Sweep</w:t>
            </w:r>
          </w:p>
        </w:tc>
        <w:tc>
          <w:tcPr>
            <w:tcW w:w="1644" w:type="dxa"/>
          </w:tcPr>
          <w:p w14:paraId="3DF6675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38</w:t>
            </w:r>
          </w:p>
        </w:tc>
        <w:tc>
          <w:tcPr>
            <w:tcW w:w="1644" w:type="dxa"/>
          </w:tcPr>
          <w:p w14:paraId="30E6364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100%</w:t>
            </w:r>
          </w:p>
        </w:tc>
        <w:tc>
          <w:tcPr>
            <w:tcW w:w="1644" w:type="dxa"/>
          </w:tcPr>
          <w:p w14:paraId="0ABC10A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38</w:t>
            </w:r>
          </w:p>
        </w:tc>
        <w:tc>
          <w:tcPr>
            <w:tcW w:w="1644" w:type="dxa"/>
          </w:tcPr>
          <w:p w14:paraId="6BD8144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0.800</w:t>
            </w:r>
          </w:p>
        </w:tc>
        <w:tc>
          <w:tcPr>
            <w:tcW w:w="1645" w:type="dxa"/>
          </w:tcPr>
          <w:p w14:paraId="5B9010A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30</w:t>
            </w:r>
          </w:p>
        </w:tc>
      </w:tr>
      <w:tr w:rsidR="0065622D" w14:paraId="7A15F75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F864BF7" w14:textId="77777777" w:rsidR="0065622D" w:rsidRDefault="0065622D" w:rsidP="00857A7C">
            <w:pPr>
              <w:pStyle w:val="TableLeftText"/>
            </w:pPr>
            <w:r>
              <w:rPr>
                <w:rFonts w:cs="Calibri"/>
                <w:color w:val="54575A"/>
              </w:rPr>
              <w:t>Heat Pump Water Heater</w:t>
            </w:r>
          </w:p>
        </w:tc>
        <w:tc>
          <w:tcPr>
            <w:tcW w:w="1644" w:type="dxa"/>
          </w:tcPr>
          <w:p w14:paraId="4E1D221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208</w:t>
            </w:r>
          </w:p>
        </w:tc>
        <w:tc>
          <w:tcPr>
            <w:tcW w:w="1644" w:type="dxa"/>
          </w:tcPr>
          <w:p w14:paraId="4EB2952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98%</w:t>
            </w:r>
          </w:p>
        </w:tc>
        <w:tc>
          <w:tcPr>
            <w:tcW w:w="1644" w:type="dxa"/>
          </w:tcPr>
          <w:p w14:paraId="3410616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203</w:t>
            </w:r>
          </w:p>
        </w:tc>
        <w:tc>
          <w:tcPr>
            <w:tcW w:w="1644" w:type="dxa"/>
          </w:tcPr>
          <w:p w14:paraId="7376097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0.800</w:t>
            </w:r>
          </w:p>
        </w:tc>
        <w:tc>
          <w:tcPr>
            <w:tcW w:w="1645" w:type="dxa"/>
          </w:tcPr>
          <w:p w14:paraId="1255A13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163</w:t>
            </w:r>
          </w:p>
        </w:tc>
      </w:tr>
      <w:tr w:rsidR="0065622D" w14:paraId="0E01545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BDDDCE" w14:textId="77777777" w:rsidR="0065622D" w:rsidRDefault="0065622D" w:rsidP="00857A7C">
            <w:pPr>
              <w:pStyle w:val="TableLeftText"/>
            </w:pPr>
            <w:r>
              <w:rPr>
                <w:rFonts w:cs="Calibri"/>
                <w:color w:val="54575A"/>
              </w:rPr>
              <w:t>Electric Dryer</w:t>
            </w:r>
          </w:p>
        </w:tc>
        <w:tc>
          <w:tcPr>
            <w:tcW w:w="1644" w:type="dxa"/>
          </w:tcPr>
          <w:p w14:paraId="09F2F99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171</w:t>
            </w:r>
          </w:p>
        </w:tc>
        <w:tc>
          <w:tcPr>
            <w:tcW w:w="1644" w:type="dxa"/>
          </w:tcPr>
          <w:p w14:paraId="495DA97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99%</w:t>
            </w:r>
          </w:p>
        </w:tc>
        <w:tc>
          <w:tcPr>
            <w:tcW w:w="1644" w:type="dxa"/>
          </w:tcPr>
          <w:p w14:paraId="293BEA8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169</w:t>
            </w:r>
          </w:p>
        </w:tc>
        <w:tc>
          <w:tcPr>
            <w:tcW w:w="1644" w:type="dxa"/>
          </w:tcPr>
          <w:p w14:paraId="7AA0961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0.670</w:t>
            </w:r>
          </w:p>
        </w:tc>
        <w:tc>
          <w:tcPr>
            <w:tcW w:w="1645" w:type="dxa"/>
          </w:tcPr>
          <w:p w14:paraId="7DAA6C1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113</w:t>
            </w:r>
          </w:p>
        </w:tc>
      </w:tr>
      <w:tr w:rsidR="0065622D" w14:paraId="1A5FD2F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0D9167" w14:textId="77777777" w:rsidR="0065622D" w:rsidRDefault="0065622D" w:rsidP="00857A7C">
            <w:pPr>
              <w:pStyle w:val="TableLeftText"/>
            </w:pPr>
            <w:r>
              <w:rPr>
                <w:rFonts w:cs="Calibri"/>
                <w:color w:val="54575A"/>
              </w:rPr>
              <w:t>Clothes Washer</w:t>
            </w:r>
          </w:p>
        </w:tc>
        <w:tc>
          <w:tcPr>
            <w:tcW w:w="1644" w:type="dxa"/>
          </w:tcPr>
          <w:p w14:paraId="779009A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165</w:t>
            </w:r>
          </w:p>
        </w:tc>
        <w:tc>
          <w:tcPr>
            <w:tcW w:w="1644" w:type="dxa"/>
          </w:tcPr>
          <w:p w14:paraId="6BCF922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120%</w:t>
            </w:r>
          </w:p>
        </w:tc>
        <w:tc>
          <w:tcPr>
            <w:tcW w:w="1644" w:type="dxa"/>
          </w:tcPr>
          <w:p w14:paraId="1526C27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198</w:t>
            </w:r>
          </w:p>
        </w:tc>
        <w:tc>
          <w:tcPr>
            <w:tcW w:w="1644" w:type="dxa"/>
          </w:tcPr>
          <w:p w14:paraId="0AFE9F5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0.630</w:t>
            </w:r>
          </w:p>
        </w:tc>
        <w:tc>
          <w:tcPr>
            <w:tcW w:w="1645" w:type="dxa"/>
          </w:tcPr>
          <w:p w14:paraId="653416E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125</w:t>
            </w:r>
          </w:p>
        </w:tc>
      </w:tr>
      <w:tr w:rsidR="0065622D" w14:paraId="2C4800B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92D4444" w14:textId="77777777" w:rsidR="0065622D" w:rsidRDefault="0065622D" w:rsidP="00857A7C">
            <w:pPr>
              <w:pStyle w:val="TableLeftText"/>
            </w:pPr>
            <w:r>
              <w:rPr>
                <w:rFonts w:cs="Calibri"/>
                <w:color w:val="54575A"/>
              </w:rPr>
              <w:t>Refrigerator</w:t>
            </w:r>
          </w:p>
        </w:tc>
        <w:tc>
          <w:tcPr>
            <w:tcW w:w="1644" w:type="dxa"/>
          </w:tcPr>
          <w:p w14:paraId="08A0CC2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119</w:t>
            </w:r>
          </w:p>
        </w:tc>
        <w:tc>
          <w:tcPr>
            <w:tcW w:w="1644" w:type="dxa"/>
          </w:tcPr>
          <w:p w14:paraId="1BC5D4A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107%</w:t>
            </w:r>
          </w:p>
        </w:tc>
        <w:tc>
          <w:tcPr>
            <w:tcW w:w="1644" w:type="dxa"/>
          </w:tcPr>
          <w:p w14:paraId="0F7B0F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128</w:t>
            </w:r>
          </w:p>
        </w:tc>
        <w:tc>
          <w:tcPr>
            <w:tcW w:w="1644" w:type="dxa"/>
          </w:tcPr>
          <w:p w14:paraId="7EFF913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0.650</w:t>
            </w:r>
          </w:p>
        </w:tc>
        <w:tc>
          <w:tcPr>
            <w:tcW w:w="1645" w:type="dxa"/>
          </w:tcPr>
          <w:p w14:paraId="2D72E85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83</w:t>
            </w:r>
          </w:p>
        </w:tc>
      </w:tr>
      <w:tr w:rsidR="0065622D" w14:paraId="21F585F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510FCD" w14:textId="77777777" w:rsidR="0065622D" w:rsidRDefault="0065622D" w:rsidP="00857A7C">
            <w:pPr>
              <w:pStyle w:val="TableLeftText"/>
            </w:pPr>
            <w:r>
              <w:rPr>
                <w:rFonts w:cs="Calibri"/>
                <w:color w:val="54575A"/>
              </w:rPr>
              <w:t>Bathroom Exhaust Fan</w:t>
            </w:r>
          </w:p>
        </w:tc>
        <w:tc>
          <w:tcPr>
            <w:tcW w:w="1644" w:type="dxa"/>
          </w:tcPr>
          <w:p w14:paraId="7DD80DB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86</w:t>
            </w:r>
          </w:p>
        </w:tc>
        <w:tc>
          <w:tcPr>
            <w:tcW w:w="1644" w:type="dxa"/>
          </w:tcPr>
          <w:p w14:paraId="6492913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100%</w:t>
            </w:r>
          </w:p>
        </w:tc>
        <w:tc>
          <w:tcPr>
            <w:tcW w:w="1644" w:type="dxa"/>
          </w:tcPr>
          <w:p w14:paraId="65DB1C9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86</w:t>
            </w:r>
          </w:p>
        </w:tc>
        <w:tc>
          <w:tcPr>
            <w:tcW w:w="1644" w:type="dxa"/>
          </w:tcPr>
          <w:p w14:paraId="21E4AC9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0.660</w:t>
            </w:r>
          </w:p>
        </w:tc>
        <w:tc>
          <w:tcPr>
            <w:tcW w:w="1645" w:type="dxa"/>
          </w:tcPr>
          <w:p w14:paraId="5CBEE21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56</w:t>
            </w:r>
          </w:p>
        </w:tc>
      </w:tr>
      <w:tr w:rsidR="0065622D" w14:paraId="5FB7832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224D18" w14:textId="77777777" w:rsidR="0065622D" w:rsidRDefault="0065622D" w:rsidP="00857A7C">
            <w:pPr>
              <w:pStyle w:val="TableLeftText"/>
            </w:pPr>
            <w:r>
              <w:rPr>
                <w:rFonts w:cs="Calibri"/>
                <w:color w:val="54575A"/>
              </w:rPr>
              <w:t>Water Dispenser</w:t>
            </w:r>
          </w:p>
        </w:tc>
        <w:tc>
          <w:tcPr>
            <w:tcW w:w="1644" w:type="dxa"/>
          </w:tcPr>
          <w:p w14:paraId="35F47A2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31</w:t>
            </w:r>
          </w:p>
        </w:tc>
        <w:tc>
          <w:tcPr>
            <w:tcW w:w="1644" w:type="dxa"/>
          </w:tcPr>
          <w:p w14:paraId="7EFFA56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99%</w:t>
            </w:r>
          </w:p>
        </w:tc>
        <w:tc>
          <w:tcPr>
            <w:tcW w:w="1644" w:type="dxa"/>
          </w:tcPr>
          <w:p w14:paraId="30793BD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31</w:t>
            </w:r>
          </w:p>
        </w:tc>
        <w:tc>
          <w:tcPr>
            <w:tcW w:w="1644" w:type="dxa"/>
          </w:tcPr>
          <w:p w14:paraId="35F924E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0.670</w:t>
            </w:r>
          </w:p>
        </w:tc>
        <w:tc>
          <w:tcPr>
            <w:tcW w:w="1645" w:type="dxa"/>
          </w:tcPr>
          <w:p w14:paraId="320AB46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21</w:t>
            </w:r>
          </w:p>
        </w:tc>
      </w:tr>
      <w:tr w:rsidR="0065622D" w14:paraId="4D0F231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2F1755" w14:textId="77777777" w:rsidR="0065622D" w:rsidRDefault="0065622D" w:rsidP="00857A7C">
            <w:pPr>
              <w:pStyle w:val="TableLeftText"/>
            </w:pPr>
            <w:r>
              <w:rPr>
                <w:rFonts w:cs="Calibri"/>
                <w:color w:val="54575A"/>
              </w:rPr>
              <w:t>Pool Pump</w:t>
            </w:r>
          </w:p>
        </w:tc>
        <w:tc>
          <w:tcPr>
            <w:tcW w:w="1644" w:type="dxa"/>
          </w:tcPr>
          <w:p w14:paraId="0F9ED92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25</w:t>
            </w:r>
          </w:p>
        </w:tc>
        <w:tc>
          <w:tcPr>
            <w:tcW w:w="1644" w:type="dxa"/>
          </w:tcPr>
          <w:p w14:paraId="5BFD1BE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100%</w:t>
            </w:r>
          </w:p>
        </w:tc>
        <w:tc>
          <w:tcPr>
            <w:tcW w:w="1644" w:type="dxa"/>
          </w:tcPr>
          <w:p w14:paraId="1825823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25</w:t>
            </w:r>
          </w:p>
        </w:tc>
        <w:tc>
          <w:tcPr>
            <w:tcW w:w="1644" w:type="dxa"/>
          </w:tcPr>
          <w:p w14:paraId="7200F1A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0.760</w:t>
            </w:r>
          </w:p>
        </w:tc>
        <w:tc>
          <w:tcPr>
            <w:tcW w:w="1645" w:type="dxa"/>
          </w:tcPr>
          <w:p w14:paraId="2944BCE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19</w:t>
            </w:r>
          </w:p>
        </w:tc>
      </w:tr>
      <w:tr w:rsidR="0065622D" w14:paraId="47A2491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C2D06C" w14:textId="77777777" w:rsidR="0065622D" w:rsidRDefault="0065622D" w:rsidP="00857A7C">
            <w:pPr>
              <w:pStyle w:val="TableLeftText"/>
            </w:pPr>
            <w:r>
              <w:rPr>
                <w:rFonts w:cs="Calibri"/>
                <w:color w:val="54575A"/>
              </w:rPr>
              <w:t>Freezer</w:t>
            </w:r>
          </w:p>
        </w:tc>
        <w:tc>
          <w:tcPr>
            <w:tcW w:w="1644" w:type="dxa"/>
          </w:tcPr>
          <w:p w14:paraId="44C2A49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14</w:t>
            </w:r>
          </w:p>
        </w:tc>
        <w:tc>
          <w:tcPr>
            <w:tcW w:w="1644" w:type="dxa"/>
          </w:tcPr>
          <w:p w14:paraId="7A31EBA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68%</w:t>
            </w:r>
          </w:p>
        </w:tc>
        <w:tc>
          <w:tcPr>
            <w:tcW w:w="1644" w:type="dxa"/>
          </w:tcPr>
          <w:p w14:paraId="682A76F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w:t>
            </w:r>
          </w:p>
        </w:tc>
        <w:tc>
          <w:tcPr>
            <w:tcW w:w="1644" w:type="dxa"/>
          </w:tcPr>
          <w:p w14:paraId="4022504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0.630</w:t>
            </w:r>
          </w:p>
        </w:tc>
        <w:tc>
          <w:tcPr>
            <w:tcW w:w="1645" w:type="dxa"/>
          </w:tcPr>
          <w:p w14:paraId="7F6E5AE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6</w:t>
            </w:r>
          </w:p>
        </w:tc>
      </w:tr>
      <w:tr w:rsidR="0065622D" w14:paraId="42D0723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DA532A" w14:textId="77777777" w:rsidR="0065622D" w:rsidRDefault="0065622D" w:rsidP="00857A7C">
            <w:pPr>
              <w:pStyle w:val="TableLeftText"/>
            </w:pPr>
            <w:r>
              <w:rPr>
                <w:rFonts w:cs="Calibri"/>
                <w:color w:val="54575A"/>
              </w:rPr>
              <w:t>Room Air Conditioner</w:t>
            </w:r>
          </w:p>
        </w:tc>
        <w:tc>
          <w:tcPr>
            <w:tcW w:w="1644" w:type="dxa"/>
          </w:tcPr>
          <w:p w14:paraId="4DB5565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7</w:t>
            </w:r>
          </w:p>
        </w:tc>
        <w:tc>
          <w:tcPr>
            <w:tcW w:w="1644" w:type="dxa"/>
          </w:tcPr>
          <w:p w14:paraId="40BEFB0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101%</w:t>
            </w:r>
          </w:p>
        </w:tc>
        <w:tc>
          <w:tcPr>
            <w:tcW w:w="1644" w:type="dxa"/>
          </w:tcPr>
          <w:p w14:paraId="79B16C8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7</w:t>
            </w:r>
          </w:p>
        </w:tc>
        <w:tc>
          <w:tcPr>
            <w:tcW w:w="1644" w:type="dxa"/>
          </w:tcPr>
          <w:p w14:paraId="269D2BD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0.720</w:t>
            </w:r>
          </w:p>
        </w:tc>
        <w:tc>
          <w:tcPr>
            <w:tcW w:w="1645" w:type="dxa"/>
          </w:tcPr>
          <w:p w14:paraId="76A8BFB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5</w:t>
            </w:r>
          </w:p>
        </w:tc>
      </w:tr>
      <w:tr w:rsidR="0065622D" w14:paraId="4C6355F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1BA05BD" w14:textId="77777777" w:rsidR="0065622D" w:rsidRDefault="0065622D" w:rsidP="00857A7C">
            <w:pPr>
              <w:pStyle w:val="TableLeftText"/>
            </w:pPr>
            <w:r>
              <w:rPr>
                <w:rFonts w:cs="Calibri"/>
                <w:color w:val="54575A"/>
              </w:rPr>
              <w:t>Pipe Insulation</w:t>
            </w:r>
          </w:p>
        </w:tc>
        <w:tc>
          <w:tcPr>
            <w:tcW w:w="1644" w:type="dxa"/>
          </w:tcPr>
          <w:p w14:paraId="687AFD1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2</w:t>
            </w:r>
          </w:p>
        </w:tc>
        <w:tc>
          <w:tcPr>
            <w:tcW w:w="1644" w:type="dxa"/>
          </w:tcPr>
          <w:p w14:paraId="514D89D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2111%</w:t>
            </w:r>
          </w:p>
        </w:tc>
        <w:tc>
          <w:tcPr>
            <w:tcW w:w="1644" w:type="dxa"/>
          </w:tcPr>
          <w:p w14:paraId="26AD04E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37</w:t>
            </w:r>
          </w:p>
        </w:tc>
        <w:tc>
          <w:tcPr>
            <w:tcW w:w="1644" w:type="dxa"/>
          </w:tcPr>
          <w:p w14:paraId="56A29E1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0.800</w:t>
            </w:r>
          </w:p>
        </w:tc>
        <w:tc>
          <w:tcPr>
            <w:tcW w:w="1645" w:type="dxa"/>
          </w:tcPr>
          <w:p w14:paraId="37978F5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30</w:t>
            </w:r>
          </w:p>
        </w:tc>
      </w:tr>
      <w:tr w:rsidR="0065622D" w14:paraId="23709DE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9E608FA" w14:textId="77777777" w:rsidR="0065622D" w:rsidRDefault="0065622D" w:rsidP="00857A7C">
            <w:pPr>
              <w:pStyle w:val="TableLeftText"/>
            </w:pPr>
            <w:r>
              <w:rPr>
                <w:rFonts w:cs="Calibri"/>
                <w:color w:val="54575A"/>
              </w:rPr>
              <w:t>Showerhead</w:t>
            </w:r>
          </w:p>
        </w:tc>
        <w:tc>
          <w:tcPr>
            <w:tcW w:w="1644" w:type="dxa"/>
          </w:tcPr>
          <w:p w14:paraId="28F3184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w:t>
            </w:r>
          </w:p>
        </w:tc>
        <w:tc>
          <w:tcPr>
            <w:tcW w:w="1644" w:type="dxa"/>
          </w:tcPr>
          <w:p w14:paraId="10F7B4F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108%</w:t>
            </w:r>
          </w:p>
        </w:tc>
        <w:tc>
          <w:tcPr>
            <w:tcW w:w="1644" w:type="dxa"/>
          </w:tcPr>
          <w:p w14:paraId="09E51DC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w:t>
            </w:r>
          </w:p>
        </w:tc>
        <w:tc>
          <w:tcPr>
            <w:tcW w:w="1644" w:type="dxa"/>
          </w:tcPr>
          <w:p w14:paraId="35B5074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0.800</w:t>
            </w:r>
          </w:p>
        </w:tc>
        <w:tc>
          <w:tcPr>
            <w:tcW w:w="1645" w:type="dxa"/>
          </w:tcPr>
          <w:p w14:paraId="7CE6204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2</w:t>
            </w:r>
          </w:p>
        </w:tc>
      </w:tr>
      <w:tr w:rsidR="0065622D" w14:paraId="7B6BB85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2659E2D" w14:textId="77777777" w:rsidR="0065622D" w:rsidRDefault="0065622D" w:rsidP="00857A7C">
            <w:pPr>
              <w:pStyle w:val="TableLeftText"/>
              <w:rPr>
                <w:rFonts w:cs="Calibri"/>
                <w:color w:val="54575A"/>
              </w:rPr>
            </w:pPr>
            <w:r>
              <w:rPr>
                <w:rFonts w:cs="Calibri"/>
                <w:color w:val="54575A"/>
              </w:rPr>
              <w:t>Faucet Aerator</w:t>
            </w:r>
          </w:p>
        </w:tc>
        <w:tc>
          <w:tcPr>
            <w:tcW w:w="1644" w:type="dxa"/>
          </w:tcPr>
          <w:p w14:paraId="7F71EB3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2</w:t>
            </w:r>
          </w:p>
        </w:tc>
        <w:tc>
          <w:tcPr>
            <w:tcW w:w="1644" w:type="dxa"/>
          </w:tcPr>
          <w:p w14:paraId="505A09D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109%</w:t>
            </w:r>
          </w:p>
        </w:tc>
        <w:tc>
          <w:tcPr>
            <w:tcW w:w="1644" w:type="dxa"/>
          </w:tcPr>
          <w:p w14:paraId="2937EA4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2</w:t>
            </w:r>
          </w:p>
        </w:tc>
        <w:tc>
          <w:tcPr>
            <w:tcW w:w="1644" w:type="dxa"/>
          </w:tcPr>
          <w:p w14:paraId="61244F1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0.800</w:t>
            </w:r>
          </w:p>
        </w:tc>
        <w:tc>
          <w:tcPr>
            <w:tcW w:w="1645" w:type="dxa"/>
          </w:tcPr>
          <w:p w14:paraId="48FBB56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1</w:t>
            </w:r>
          </w:p>
        </w:tc>
      </w:tr>
      <w:tr w:rsidR="0065622D" w14:paraId="2327A17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8ACB39" w14:textId="77777777" w:rsidR="0065622D" w:rsidRDefault="0065622D" w:rsidP="00857A7C">
            <w:pPr>
              <w:pStyle w:val="TableLeftText"/>
              <w:rPr>
                <w:rFonts w:cs="Calibri"/>
                <w:color w:val="54575A"/>
              </w:rPr>
            </w:pPr>
            <w:r>
              <w:rPr>
                <w:rFonts w:cs="Calibri"/>
                <w:color w:val="54575A"/>
              </w:rPr>
              <w:t>Wall Plate Gasket</w:t>
            </w:r>
          </w:p>
        </w:tc>
        <w:tc>
          <w:tcPr>
            <w:tcW w:w="1644" w:type="dxa"/>
          </w:tcPr>
          <w:p w14:paraId="5DA334C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&lt;1</w:t>
            </w:r>
          </w:p>
        </w:tc>
        <w:tc>
          <w:tcPr>
            <w:tcW w:w="1644" w:type="dxa"/>
          </w:tcPr>
          <w:p w14:paraId="592CA5D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118%</w:t>
            </w:r>
          </w:p>
        </w:tc>
        <w:tc>
          <w:tcPr>
            <w:tcW w:w="1644" w:type="dxa"/>
          </w:tcPr>
          <w:p w14:paraId="20E3D48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&lt;1</w:t>
            </w:r>
          </w:p>
        </w:tc>
        <w:tc>
          <w:tcPr>
            <w:tcW w:w="1644" w:type="dxa"/>
          </w:tcPr>
          <w:p w14:paraId="5F5CC5D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0.800</w:t>
            </w:r>
          </w:p>
        </w:tc>
        <w:tc>
          <w:tcPr>
            <w:tcW w:w="1645" w:type="dxa"/>
          </w:tcPr>
          <w:p w14:paraId="051F771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C1EA7">
              <w:t>&lt;1</w:t>
            </w:r>
          </w:p>
        </w:tc>
      </w:tr>
      <w:tr w:rsidR="0065622D" w14:paraId="5420967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6A2759" w14:textId="77777777" w:rsidR="0065622D" w:rsidRDefault="0065622D" w:rsidP="00857A7C">
            <w:pPr>
              <w:pStyle w:val="TableLeftText"/>
              <w:rPr>
                <w:rFonts w:cs="Calibri"/>
                <w:color w:val="54575A"/>
              </w:rPr>
            </w:pPr>
            <w:r>
              <w:rPr>
                <w:rFonts w:cs="Calibri"/>
                <w:color w:val="54575A"/>
              </w:rPr>
              <w:t>Weatherstripping</w:t>
            </w:r>
          </w:p>
        </w:tc>
        <w:tc>
          <w:tcPr>
            <w:tcW w:w="1644" w:type="dxa"/>
          </w:tcPr>
          <w:p w14:paraId="7D74685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&lt;1</w:t>
            </w:r>
          </w:p>
        </w:tc>
        <w:tc>
          <w:tcPr>
            <w:tcW w:w="1644" w:type="dxa"/>
          </w:tcPr>
          <w:p w14:paraId="75D461E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48%</w:t>
            </w:r>
          </w:p>
        </w:tc>
        <w:tc>
          <w:tcPr>
            <w:tcW w:w="1644" w:type="dxa"/>
          </w:tcPr>
          <w:p w14:paraId="6FBC6B5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&lt;1</w:t>
            </w:r>
          </w:p>
        </w:tc>
        <w:tc>
          <w:tcPr>
            <w:tcW w:w="1644" w:type="dxa"/>
          </w:tcPr>
          <w:p w14:paraId="2A6E46F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0.800</w:t>
            </w:r>
          </w:p>
        </w:tc>
        <w:tc>
          <w:tcPr>
            <w:tcW w:w="1645" w:type="dxa"/>
          </w:tcPr>
          <w:p w14:paraId="63A5364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C1EA7">
              <w:t>&lt;1</w:t>
            </w:r>
          </w:p>
        </w:tc>
      </w:tr>
      <w:tr w:rsidR="0065622D" w14:paraId="76117BA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1383390" w14:textId="77777777" w:rsidR="0065622D" w:rsidRDefault="0065622D" w:rsidP="003A4D25">
            <w:pPr>
              <w:pStyle w:val="TableLeftText"/>
              <w:keepNext/>
              <w:keepLines/>
              <w:rPr>
                <w:rFonts w:cs="Calibri"/>
                <w:color w:val="54575A"/>
              </w:rPr>
            </w:pPr>
            <w:r>
              <w:rPr>
                <w:rFonts w:cs="Calibri"/>
                <w:color w:val="54575A"/>
              </w:rPr>
              <w:t>Smart Socket</w:t>
            </w:r>
          </w:p>
        </w:tc>
        <w:tc>
          <w:tcPr>
            <w:tcW w:w="1644" w:type="dxa"/>
          </w:tcPr>
          <w:p w14:paraId="641ECBDD" w14:textId="77777777" w:rsidR="0065622D" w:rsidRDefault="0065622D"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cs="Calibri"/>
                <w:color w:val="54575A"/>
              </w:rPr>
            </w:pPr>
            <w:r w:rsidRPr="00EC1EA7">
              <w:t>0</w:t>
            </w:r>
          </w:p>
        </w:tc>
        <w:tc>
          <w:tcPr>
            <w:tcW w:w="1644" w:type="dxa"/>
          </w:tcPr>
          <w:p w14:paraId="0C7FD21A" w14:textId="77777777" w:rsidR="0065622D" w:rsidRDefault="0065622D"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cs="Calibri"/>
                <w:color w:val="54575A"/>
              </w:rPr>
            </w:pPr>
            <w:r w:rsidRPr="00EC1EA7">
              <w:t>N/A</w:t>
            </w:r>
          </w:p>
        </w:tc>
        <w:tc>
          <w:tcPr>
            <w:tcW w:w="1644" w:type="dxa"/>
          </w:tcPr>
          <w:p w14:paraId="1EABF535" w14:textId="77777777" w:rsidR="0065622D" w:rsidRDefault="0065622D"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cs="Calibri"/>
                <w:color w:val="54575A"/>
              </w:rPr>
            </w:pPr>
            <w:r w:rsidRPr="00EC1EA7">
              <w:t>&lt;1</w:t>
            </w:r>
          </w:p>
        </w:tc>
        <w:tc>
          <w:tcPr>
            <w:tcW w:w="1644" w:type="dxa"/>
          </w:tcPr>
          <w:p w14:paraId="45EAA9DA" w14:textId="77777777" w:rsidR="0065622D" w:rsidRDefault="0065622D"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cs="Calibri"/>
                <w:color w:val="54575A"/>
              </w:rPr>
            </w:pPr>
            <w:r w:rsidRPr="00EC1EA7">
              <w:t>0.800</w:t>
            </w:r>
          </w:p>
        </w:tc>
        <w:tc>
          <w:tcPr>
            <w:tcW w:w="1645" w:type="dxa"/>
          </w:tcPr>
          <w:p w14:paraId="5682E17E" w14:textId="77777777" w:rsidR="0065622D" w:rsidRDefault="0065622D"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cs="Calibri"/>
                <w:color w:val="54575A"/>
              </w:rPr>
            </w:pPr>
            <w:r w:rsidRPr="00EC1EA7">
              <w:t>&lt;1</w:t>
            </w:r>
          </w:p>
        </w:tc>
      </w:tr>
      <w:tr w:rsidR="0065622D" w14:paraId="2F007A1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7C2CB68" w14:textId="77777777" w:rsidR="0065622D" w:rsidRPr="004864FE" w:rsidRDefault="0065622D" w:rsidP="003A4D25">
            <w:pPr>
              <w:pStyle w:val="TableTextLeftMedium"/>
              <w:keepNext/>
              <w:keepLines/>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27021EBD" w14:textId="77777777" w:rsidR="0065622D" w:rsidRPr="004864FE" w:rsidRDefault="0065622D" w:rsidP="003A4D25">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EC1EA7">
              <w:t>20,675</w:t>
            </w:r>
          </w:p>
        </w:tc>
        <w:tc>
          <w:tcPr>
            <w:tcW w:w="1644" w:type="dxa"/>
          </w:tcPr>
          <w:p w14:paraId="1761F6DA" w14:textId="77777777" w:rsidR="0065622D" w:rsidRPr="004864FE" w:rsidRDefault="0065622D" w:rsidP="003A4D25">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EC1EA7">
              <w:t>98%</w:t>
            </w:r>
          </w:p>
        </w:tc>
        <w:tc>
          <w:tcPr>
            <w:tcW w:w="1644" w:type="dxa"/>
          </w:tcPr>
          <w:p w14:paraId="2447D9E5" w14:textId="77777777" w:rsidR="0065622D" w:rsidRPr="004864FE" w:rsidRDefault="0065622D" w:rsidP="003A4D25">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EC1EA7">
              <w:t>20,294</w:t>
            </w:r>
          </w:p>
        </w:tc>
        <w:tc>
          <w:tcPr>
            <w:tcW w:w="1644" w:type="dxa"/>
          </w:tcPr>
          <w:p w14:paraId="737EF1B7" w14:textId="77777777" w:rsidR="0065622D" w:rsidRPr="004864FE" w:rsidRDefault="0065622D" w:rsidP="003A4D25">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EC1EA7">
              <w:t>0.796</w:t>
            </w:r>
          </w:p>
        </w:tc>
        <w:tc>
          <w:tcPr>
            <w:tcW w:w="1645" w:type="dxa"/>
          </w:tcPr>
          <w:p w14:paraId="680BFD47" w14:textId="77777777" w:rsidR="0065622D" w:rsidRPr="004864FE" w:rsidRDefault="0065622D" w:rsidP="003A4D25">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EC1EA7">
              <w:t>16,159</w:t>
            </w:r>
          </w:p>
        </w:tc>
      </w:tr>
    </w:tbl>
    <w:p w14:paraId="405984E6" w14:textId="1C34ED08" w:rsidR="0065622D" w:rsidRPr="00674123" w:rsidRDefault="0065622D" w:rsidP="0065622D">
      <w:pPr>
        <w:rPr>
          <w:sz w:val="18"/>
          <w:szCs w:val="18"/>
        </w:rPr>
      </w:pPr>
      <w:r w:rsidRPr="00674123">
        <w:rPr>
          <w:sz w:val="18"/>
          <w:szCs w:val="18"/>
          <w:vertAlign w:val="superscript"/>
        </w:rPr>
        <w:lastRenderedPageBreak/>
        <w:t>a</w:t>
      </w:r>
      <w:r w:rsidRPr="00674123">
        <w:rPr>
          <w:sz w:val="18"/>
          <w:szCs w:val="18"/>
        </w:rPr>
        <w:t xml:space="preserve"> </w:t>
      </w:r>
      <w:proofErr w:type="spellStart"/>
      <w:r>
        <w:rPr>
          <w:sz w:val="18"/>
          <w:szCs w:val="18"/>
        </w:rPr>
        <w:t>A</w:t>
      </w:r>
      <w:proofErr w:type="spellEnd"/>
      <w:r>
        <w:rPr>
          <w:sz w:val="18"/>
          <w:szCs w:val="18"/>
        </w:rPr>
        <w:t xml:space="preserve"> limited number of EISA non-exempt LED lighting sales (2,900 standard LEDs, 1,598 specialty LEDs, and 232 LED fixtures) occurred after June 30, 2023</w:t>
      </w:r>
      <w:r w:rsidR="00B6208E">
        <w:rPr>
          <w:sz w:val="18"/>
          <w:szCs w:val="18"/>
        </w:rPr>
        <w:t>,</w:t>
      </w:r>
      <w:r>
        <w:rPr>
          <w:sz w:val="18"/>
          <w:szCs w:val="18"/>
        </w:rPr>
        <w:t xml:space="preserve"> at non-IQ store locations. For these sales, an LED baseline is </w:t>
      </w:r>
      <w:proofErr w:type="gramStart"/>
      <w:r>
        <w:rPr>
          <w:sz w:val="18"/>
          <w:szCs w:val="18"/>
        </w:rPr>
        <w:t>assumed</w:t>
      </w:r>
      <w:proofErr w:type="gramEnd"/>
      <w:r>
        <w:rPr>
          <w:sz w:val="18"/>
          <w:szCs w:val="18"/>
        </w:rPr>
        <w:t xml:space="preserve"> and zero verified savings are assigned.</w:t>
      </w:r>
    </w:p>
    <w:p w14:paraId="454C47A4" w14:textId="107FC699" w:rsidR="0065622D" w:rsidRDefault="00051F1E" w:rsidP="003A4D25">
      <w:pPr>
        <w:keepNext/>
        <w:keepLines/>
        <w:spacing w:before="240" w:after="0"/>
      </w:pPr>
      <w:r>
        <w:fldChar w:fldCharType="begin"/>
      </w:r>
      <w:r>
        <w:instrText xml:space="preserve"> REF _Ref160541679 \h </w:instrText>
      </w:r>
      <w:r>
        <w:fldChar w:fldCharType="separate"/>
      </w:r>
      <w:r w:rsidR="003A4D25">
        <w:t xml:space="preserve">Table </w:t>
      </w:r>
      <w:r w:rsidR="003A4D25">
        <w:rPr>
          <w:noProof/>
        </w:rPr>
        <w:t>16</w:t>
      </w:r>
      <w:r>
        <w:fldChar w:fldCharType="end"/>
      </w:r>
      <w:r>
        <w:t xml:space="preserve"> </w:t>
      </w:r>
      <w:r w:rsidR="0065622D" w:rsidRPr="00B44FC5">
        <w:t xml:space="preserve">presents the </w:t>
      </w:r>
      <w:proofErr w:type="spellStart"/>
      <w:proofErr w:type="gramStart"/>
      <w:r w:rsidR="0065622D">
        <w:t>ex ante</w:t>
      </w:r>
      <w:proofErr w:type="spellEnd"/>
      <w:proofErr w:type="gramEnd"/>
      <w:r w:rsidR="0065622D" w:rsidRPr="00B44FC5">
        <w:t xml:space="preserve">, verified gross, and verified net electric </w:t>
      </w:r>
      <w:r w:rsidR="0065622D">
        <w:t xml:space="preserve">demand </w:t>
      </w:r>
      <w:r w:rsidR="0065622D" w:rsidRPr="00B44FC5">
        <w:t xml:space="preserve">savings achieved through the </w:t>
      </w:r>
      <w:r w:rsidR="0065622D">
        <w:t xml:space="preserve">market rate portion of the incentive-based channels in </w:t>
      </w:r>
      <w:r w:rsidR="0065622D" w:rsidRPr="00B44FC5">
        <w:t>202</w:t>
      </w:r>
      <w:r w:rsidR="0065622D">
        <w:t>3</w:t>
      </w:r>
      <w:r w:rsidR="0065622D" w:rsidRPr="00AF12FD">
        <w:t>.</w:t>
      </w:r>
      <w:r w:rsidR="0065622D">
        <w:t xml:space="preserve"> </w:t>
      </w:r>
    </w:p>
    <w:p w14:paraId="1A65417C" w14:textId="4FDE7225" w:rsidR="0065622D" w:rsidRDefault="0065622D" w:rsidP="00D57FFE">
      <w:pPr>
        <w:pStyle w:val="Caption"/>
      </w:pPr>
      <w:bookmarkStart w:id="81" w:name="_Ref160541679"/>
      <w:bookmarkStart w:id="82" w:name="_Toc160454423"/>
      <w:bookmarkStart w:id="83" w:name="_Toc161323731"/>
      <w:r>
        <w:t xml:space="preserve">Table </w:t>
      </w:r>
      <w:r>
        <w:fldChar w:fldCharType="begin"/>
      </w:r>
      <w:r>
        <w:instrText xml:space="preserve"> SEQ Table \* ARABIC </w:instrText>
      </w:r>
      <w:r>
        <w:fldChar w:fldCharType="separate"/>
      </w:r>
      <w:r w:rsidR="003A4D25">
        <w:rPr>
          <w:noProof/>
        </w:rPr>
        <w:t>16</w:t>
      </w:r>
      <w:r>
        <w:rPr>
          <w:noProof/>
        </w:rPr>
        <w:fldChar w:fldCharType="end"/>
      </w:r>
      <w:bookmarkEnd w:id="81"/>
      <w:r>
        <w:t>. 2023 Incentive-Based Channels (Market Rate) Electric Demand Savings by Measure</w:t>
      </w:r>
      <w:bookmarkEnd w:id="82"/>
      <w:bookmarkEnd w:id="8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15475B18"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98E02E5"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811E4A9"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17DD63B"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39036B3"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E8F63BE"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DF258D9"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65622D" w14:paraId="4B2637F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D7E6E86" w14:textId="77777777" w:rsidR="0065622D" w:rsidRPr="00625570" w:rsidRDefault="0065622D" w:rsidP="00857A7C">
            <w:pPr>
              <w:pStyle w:val="TableLeftText"/>
            </w:pPr>
            <w:r>
              <w:rPr>
                <w:rFonts w:cs="Calibri"/>
                <w:color w:val="54575A"/>
              </w:rPr>
              <w:t xml:space="preserve">Standard </w:t>
            </w:r>
            <w:proofErr w:type="spellStart"/>
            <w:r>
              <w:rPr>
                <w:rFonts w:cs="Calibri"/>
                <w:color w:val="54575A"/>
              </w:rPr>
              <w:t>LED</w:t>
            </w:r>
            <w:r w:rsidRPr="006F680B">
              <w:rPr>
                <w:rFonts w:cs="Calibri"/>
                <w:color w:val="54575A"/>
                <w:vertAlign w:val="superscript"/>
              </w:rPr>
              <w:t>a</w:t>
            </w:r>
            <w:proofErr w:type="spellEnd"/>
          </w:p>
        </w:tc>
        <w:tc>
          <w:tcPr>
            <w:tcW w:w="1644" w:type="dxa"/>
            <w:tcBorders>
              <w:top w:val="single" w:sz="4" w:space="0" w:color="4A4D56" w:themeColor="text1"/>
            </w:tcBorders>
          </w:tcPr>
          <w:p w14:paraId="2662FD79"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c>
          <w:tcPr>
            <w:tcW w:w="1644" w:type="dxa"/>
            <w:tcBorders>
              <w:top w:val="single" w:sz="4" w:space="0" w:color="4A4D56" w:themeColor="text1"/>
            </w:tcBorders>
          </w:tcPr>
          <w:p w14:paraId="3EA2C8EC"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w:t>
            </w:r>
          </w:p>
        </w:tc>
        <w:tc>
          <w:tcPr>
            <w:tcW w:w="1644" w:type="dxa"/>
            <w:tcBorders>
              <w:top w:val="single" w:sz="4" w:space="0" w:color="4A4D56" w:themeColor="text1"/>
            </w:tcBorders>
          </w:tcPr>
          <w:p w14:paraId="0602E7E5"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t>0.00</w:t>
            </w:r>
          </w:p>
        </w:tc>
        <w:tc>
          <w:tcPr>
            <w:tcW w:w="1644" w:type="dxa"/>
            <w:tcBorders>
              <w:top w:val="single" w:sz="4" w:space="0" w:color="4A4D56" w:themeColor="text1"/>
            </w:tcBorders>
          </w:tcPr>
          <w:p w14:paraId="3886EDB8"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0.000</w:t>
            </w:r>
          </w:p>
        </w:tc>
        <w:tc>
          <w:tcPr>
            <w:tcW w:w="1645" w:type="dxa"/>
            <w:tcBorders>
              <w:top w:val="single" w:sz="4" w:space="0" w:color="4A4D56" w:themeColor="text1"/>
            </w:tcBorders>
          </w:tcPr>
          <w:p w14:paraId="2B5A8828"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t>0.00</w:t>
            </w:r>
          </w:p>
        </w:tc>
      </w:tr>
      <w:tr w:rsidR="0065622D" w14:paraId="61951EC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3E5CAC" w14:textId="77777777" w:rsidR="0065622D" w:rsidRPr="00625570" w:rsidRDefault="0065622D" w:rsidP="00857A7C">
            <w:pPr>
              <w:pStyle w:val="TableLeftText"/>
            </w:pPr>
            <w:r>
              <w:rPr>
                <w:rFonts w:cs="Calibri"/>
                <w:color w:val="54575A"/>
              </w:rPr>
              <w:t xml:space="preserve">Specialty </w:t>
            </w:r>
            <w:proofErr w:type="spellStart"/>
            <w:r>
              <w:rPr>
                <w:rFonts w:cs="Calibri"/>
                <w:color w:val="54575A"/>
              </w:rPr>
              <w:t>LED</w:t>
            </w:r>
            <w:r w:rsidRPr="006F680B">
              <w:rPr>
                <w:rFonts w:cs="Calibri"/>
                <w:color w:val="54575A"/>
                <w:vertAlign w:val="superscript"/>
              </w:rPr>
              <w:t>a</w:t>
            </w:r>
            <w:proofErr w:type="spellEnd"/>
          </w:p>
        </w:tc>
        <w:tc>
          <w:tcPr>
            <w:tcW w:w="1644" w:type="dxa"/>
          </w:tcPr>
          <w:p w14:paraId="3775E6B6"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0.22</w:t>
            </w:r>
          </w:p>
        </w:tc>
        <w:tc>
          <w:tcPr>
            <w:tcW w:w="1644" w:type="dxa"/>
          </w:tcPr>
          <w:p w14:paraId="41209EBF"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95%</w:t>
            </w:r>
          </w:p>
        </w:tc>
        <w:tc>
          <w:tcPr>
            <w:tcW w:w="1644" w:type="dxa"/>
          </w:tcPr>
          <w:p w14:paraId="1B76DBEE"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0.21</w:t>
            </w:r>
          </w:p>
        </w:tc>
        <w:tc>
          <w:tcPr>
            <w:tcW w:w="1644" w:type="dxa"/>
          </w:tcPr>
          <w:p w14:paraId="39E00B6F"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0.690</w:t>
            </w:r>
          </w:p>
        </w:tc>
        <w:tc>
          <w:tcPr>
            <w:tcW w:w="1645" w:type="dxa"/>
            <w:tcBorders>
              <w:top w:val="single" w:sz="4" w:space="0" w:color="416DCB" w:themeColor="accent1" w:themeTint="99"/>
            </w:tcBorders>
          </w:tcPr>
          <w:p w14:paraId="63237039" w14:textId="77777777" w:rsidR="0065622D" w:rsidRPr="00625570"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0.14</w:t>
            </w:r>
          </w:p>
        </w:tc>
      </w:tr>
      <w:tr w:rsidR="0065622D" w14:paraId="39E59B8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0CBDED1" w14:textId="77777777" w:rsidR="0065622D" w:rsidRPr="00625570" w:rsidRDefault="0065622D" w:rsidP="00857A7C">
            <w:pPr>
              <w:pStyle w:val="TableLeftText"/>
            </w:pPr>
            <w:r>
              <w:rPr>
                <w:rFonts w:cs="Calibri"/>
                <w:color w:val="54575A"/>
              </w:rPr>
              <w:t xml:space="preserve">LED </w:t>
            </w:r>
            <w:proofErr w:type="spellStart"/>
            <w:r>
              <w:rPr>
                <w:rFonts w:cs="Calibri"/>
                <w:color w:val="54575A"/>
              </w:rPr>
              <w:t>Fixtures</w:t>
            </w:r>
            <w:r w:rsidRPr="006F680B">
              <w:rPr>
                <w:rFonts w:cs="Calibri"/>
                <w:color w:val="54575A"/>
                <w:vertAlign w:val="superscript"/>
              </w:rPr>
              <w:t>a</w:t>
            </w:r>
            <w:proofErr w:type="spellEnd"/>
          </w:p>
        </w:tc>
        <w:tc>
          <w:tcPr>
            <w:tcW w:w="1644" w:type="dxa"/>
          </w:tcPr>
          <w:p w14:paraId="182FB5D2"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0.62</w:t>
            </w:r>
          </w:p>
        </w:tc>
        <w:tc>
          <w:tcPr>
            <w:tcW w:w="1644" w:type="dxa"/>
          </w:tcPr>
          <w:p w14:paraId="795EEE1C"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95%</w:t>
            </w:r>
          </w:p>
        </w:tc>
        <w:tc>
          <w:tcPr>
            <w:tcW w:w="1644" w:type="dxa"/>
          </w:tcPr>
          <w:p w14:paraId="49E1AA8C"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0.59</w:t>
            </w:r>
          </w:p>
        </w:tc>
        <w:tc>
          <w:tcPr>
            <w:tcW w:w="1644" w:type="dxa"/>
          </w:tcPr>
          <w:p w14:paraId="715898CB"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0.690</w:t>
            </w:r>
          </w:p>
        </w:tc>
        <w:tc>
          <w:tcPr>
            <w:tcW w:w="1645" w:type="dxa"/>
          </w:tcPr>
          <w:p w14:paraId="6EEA9F13" w14:textId="77777777" w:rsidR="0065622D" w:rsidRPr="00625570"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0.41</w:t>
            </w:r>
          </w:p>
        </w:tc>
      </w:tr>
      <w:tr w:rsidR="0065622D" w14:paraId="7809A963"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88B8A97" w14:textId="77777777" w:rsidR="0065622D" w:rsidRDefault="0065622D" w:rsidP="00857A7C">
            <w:pPr>
              <w:pStyle w:val="TableLeftText"/>
            </w:pPr>
            <w:r>
              <w:rPr>
                <w:rFonts w:cs="Calibri"/>
                <w:color w:val="54575A"/>
              </w:rPr>
              <w:t>Advanced Thermostat</w:t>
            </w:r>
          </w:p>
        </w:tc>
        <w:tc>
          <w:tcPr>
            <w:tcW w:w="1644" w:type="dxa"/>
          </w:tcPr>
          <w:p w14:paraId="5C509DD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2.88</w:t>
            </w:r>
          </w:p>
        </w:tc>
        <w:tc>
          <w:tcPr>
            <w:tcW w:w="1644" w:type="dxa"/>
          </w:tcPr>
          <w:p w14:paraId="1BC3486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97%</w:t>
            </w:r>
          </w:p>
        </w:tc>
        <w:tc>
          <w:tcPr>
            <w:tcW w:w="1644" w:type="dxa"/>
          </w:tcPr>
          <w:p w14:paraId="2DBD32FE"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2.79</w:t>
            </w:r>
          </w:p>
        </w:tc>
        <w:tc>
          <w:tcPr>
            <w:tcW w:w="1644" w:type="dxa"/>
          </w:tcPr>
          <w:p w14:paraId="4E5A0E1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6FDC788D"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2.23</w:t>
            </w:r>
          </w:p>
        </w:tc>
      </w:tr>
      <w:tr w:rsidR="0065622D" w14:paraId="62D57BD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5B43806" w14:textId="77777777" w:rsidR="0065622D" w:rsidRDefault="0065622D" w:rsidP="00857A7C">
            <w:pPr>
              <w:pStyle w:val="TableLeftText"/>
            </w:pPr>
            <w:r>
              <w:rPr>
                <w:rFonts w:cs="Calibri"/>
                <w:color w:val="54575A"/>
              </w:rPr>
              <w:t>Advanced Power Strip</w:t>
            </w:r>
          </w:p>
        </w:tc>
        <w:tc>
          <w:tcPr>
            <w:tcW w:w="1644" w:type="dxa"/>
          </w:tcPr>
          <w:p w14:paraId="0DD5F7CE"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0.08</w:t>
            </w:r>
          </w:p>
        </w:tc>
        <w:tc>
          <w:tcPr>
            <w:tcW w:w="1644" w:type="dxa"/>
          </w:tcPr>
          <w:p w14:paraId="6490411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100%</w:t>
            </w:r>
          </w:p>
        </w:tc>
        <w:tc>
          <w:tcPr>
            <w:tcW w:w="1644" w:type="dxa"/>
          </w:tcPr>
          <w:p w14:paraId="0D1E3CD1"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0.08</w:t>
            </w:r>
          </w:p>
        </w:tc>
        <w:tc>
          <w:tcPr>
            <w:tcW w:w="1644" w:type="dxa"/>
          </w:tcPr>
          <w:p w14:paraId="5C0FE48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0.860</w:t>
            </w:r>
          </w:p>
        </w:tc>
        <w:tc>
          <w:tcPr>
            <w:tcW w:w="1645" w:type="dxa"/>
          </w:tcPr>
          <w:p w14:paraId="68BE2D1C"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0.07</w:t>
            </w:r>
          </w:p>
        </w:tc>
      </w:tr>
      <w:tr w:rsidR="0065622D" w14:paraId="39CD4912"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2FDAE52" w14:textId="77777777" w:rsidR="0065622D" w:rsidRDefault="0065622D" w:rsidP="00857A7C">
            <w:pPr>
              <w:pStyle w:val="TableLeftText"/>
            </w:pPr>
            <w:r>
              <w:rPr>
                <w:rFonts w:cs="Calibri"/>
                <w:color w:val="54575A"/>
              </w:rPr>
              <w:t>Air Purifier</w:t>
            </w:r>
          </w:p>
        </w:tc>
        <w:tc>
          <w:tcPr>
            <w:tcW w:w="1644" w:type="dxa"/>
          </w:tcPr>
          <w:p w14:paraId="49153BE2"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0.06</w:t>
            </w:r>
          </w:p>
        </w:tc>
        <w:tc>
          <w:tcPr>
            <w:tcW w:w="1644" w:type="dxa"/>
          </w:tcPr>
          <w:p w14:paraId="4EA71A8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100%</w:t>
            </w:r>
          </w:p>
        </w:tc>
        <w:tc>
          <w:tcPr>
            <w:tcW w:w="1644" w:type="dxa"/>
          </w:tcPr>
          <w:p w14:paraId="7BB092B0"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0.06</w:t>
            </w:r>
          </w:p>
        </w:tc>
        <w:tc>
          <w:tcPr>
            <w:tcW w:w="1644" w:type="dxa"/>
          </w:tcPr>
          <w:p w14:paraId="3FF8633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0.790</w:t>
            </w:r>
          </w:p>
        </w:tc>
        <w:tc>
          <w:tcPr>
            <w:tcW w:w="1645" w:type="dxa"/>
          </w:tcPr>
          <w:p w14:paraId="370444B9"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0.05</w:t>
            </w:r>
          </w:p>
        </w:tc>
      </w:tr>
      <w:tr w:rsidR="0065622D" w14:paraId="4D5AF25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79058B" w14:textId="77777777" w:rsidR="0065622D" w:rsidRDefault="0065622D" w:rsidP="00857A7C">
            <w:pPr>
              <w:pStyle w:val="TableLeftText"/>
            </w:pPr>
            <w:r>
              <w:rPr>
                <w:rFonts w:cs="Calibri"/>
                <w:color w:val="54575A"/>
              </w:rPr>
              <w:t>Dehumidifier</w:t>
            </w:r>
          </w:p>
        </w:tc>
        <w:tc>
          <w:tcPr>
            <w:tcW w:w="1644" w:type="dxa"/>
          </w:tcPr>
          <w:p w14:paraId="24D65C5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0.19</w:t>
            </w:r>
          </w:p>
        </w:tc>
        <w:tc>
          <w:tcPr>
            <w:tcW w:w="1644" w:type="dxa"/>
          </w:tcPr>
          <w:p w14:paraId="4EA1744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100%</w:t>
            </w:r>
          </w:p>
        </w:tc>
        <w:tc>
          <w:tcPr>
            <w:tcW w:w="1644" w:type="dxa"/>
          </w:tcPr>
          <w:p w14:paraId="22F7DA7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0.19</w:t>
            </w:r>
          </w:p>
        </w:tc>
        <w:tc>
          <w:tcPr>
            <w:tcW w:w="1644" w:type="dxa"/>
          </w:tcPr>
          <w:p w14:paraId="1984999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0.670</w:t>
            </w:r>
          </w:p>
        </w:tc>
        <w:tc>
          <w:tcPr>
            <w:tcW w:w="1645" w:type="dxa"/>
          </w:tcPr>
          <w:p w14:paraId="0F04FC9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0.13</w:t>
            </w:r>
          </w:p>
        </w:tc>
      </w:tr>
      <w:tr w:rsidR="0065622D" w14:paraId="63D0ECE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0ECF83" w14:textId="77777777" w:rsidR="0065622D" w:rsidRDefault="0065622D" w:rsidP="00857A7C">
            <w:pPr>
              <w:pStyle w:val="TableLeftText"/>
            </w:pPr>
            <w:r>
              <w:rPr>
                <w:rFonts w:cs="Calibri"/>
                <w:color w:val="54575A"/>
              </w:rPr>
              <w:t>Showerhead Kit</w:t>
            </w:r>
          </w:p>
        </w:tc>
        <w:tc>
          <w:tcPr>
            <w:tcW w:w="1644" w:type="dxa"/>
          </w:tcPr>
          <w:p w14:paraId="143BB660"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51D035E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119%</w:t>
            </w:r>
          </w:p>
        </w:tc>
        <w:tc>
          <w:tcPr>
            <w:tcW w:w="1644" w:type="dxa"/>
          </w:tcPr>
          <w:p w14:paraId="3BB18FA7"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25E0C93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3B95259E"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r>
      <w:tr w:rsidR="0065622D" w14:paraId="23F05E0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1E015C" w14:textId="77777777" w:rsidR="0065622D" w:rsidRDefault="0065622D" w:rsidP="00857A7C">
            <w:pPr>
              <w:pStyle w:val="TableLeftText"/>
            </w:pPr>
            <w:r>
              <w:rPr>
                <w:rFonts w:cs="Calibri"/>
                <w:color w:val="54575A"/>
              </w:rPr>
              <w:t>Door Sweep</w:t>
            </w:r>
          </w:p>
        </w:tc>
        <w:tc>
          <w:tcPr>
            <w:tcW w:w="1644" w:type="dxa"/>
          </w:tcPr>
          <w:p w14:paraId="5727084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0F756E2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103%</w:t>
            </w:r>
          </w:p>
        </w:tc>
        <w:tc>
          <w:tcPr>
            <w:tcW w:w="1644" w:type="dxa"/>
          </w:tcPr>
          <w:p w14:paraId="27107AC8"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3E431A9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0.800</w:t>
            </w:r>
          </w:p>
        </w:tc>
        <w:tc>
          <w:tcPr>
            <w:tcW w:w="1645" w:type="dxa"/>
          </w:tcPr>
          <w:p w14:paraId="2F607EE2"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2CF22B7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53CF50" w14:textId="77777777" w:rsidR="0065622D" w:rsidRDefault="0065622D" w:rsidP="00857A7C">
            <w:pPr>
              <w:pStyle w:val="TableLeftText"/>
            </w:pPr>
            <w:r>
              <w:rPr>
                <w:rFonts w:cs="Calibri"/>
                <w:color w:val="54575A"/>
              </w:rPr>
              <w:t>Heat Pump Water Heater</w:t>
            </w:r>
          </w:p>
        </w:tc>
        <w:tc>
          <w:tcPr>
            <w:tcW w:w="1644" w:type="dxa"/>
          </w:tcPr>
          <w:p w14:paraId="454526AD"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08E982E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98%</w:t>
            </w:r>
          </w:p>
        </w:tc>
        <w:tc>
          <w:tcPr>
            <w:tcW w:w="1644" w:type="dxa"/>
          </w:tcPr>
          <w:p w14:paraId="0150B444"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102032F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3E5062F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r>
      <w:tr w:rsidR="0065622D" w14:paraId="1A30489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79273A" w14:textId="77777777" w:rsidR="0065622D" w:rsidRDefault="0065622D" w:rsidP="00857A7C">
            <w:pPr>
              <w:pStyle w:val="TableLeftText"/>
            </w:pPr>
            <w:r>
              <w:rPr>
                <w:rFonts w:cs="Calibri"/>
                <w:color w:val="54575A"/>
              </w:rPr>
              <w:t>Electric Dryer</w:t>
            </w:r>
          </w:p>
        </w:tc>
        <w:tc>
          <w:tcPr>
            <w:tcW w:w="1644" w:type="dxa"/>
          </w:tcPr>
          <w:p w14:paraId="7FE2B71B"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c>
          <w:tcPr>
            <w:tcW w:w="1644" w:type="dxa"/>
          </w:tcPr>
          <w:p w14:paraId="37977B3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99%</w:t>
            </w:r>
          </w:p>
        </w:tc>
        <w:tc>
          <w:tcPr>
            <w:tcW w:w="1644" w:type="dxa"/>
          </w:tcPr>
          <w:p w14:paraId="4960043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c>
          <w:tcPr>
            <w:tcW w:w="1644" w:type="dxa"/>
          </w:tcPr>
          <w:p w14:paraId="038E942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0.670</w:t>
            </w:r>
          </w:p>
        </w:tc>
        <w:tc>
          <w:tcPr>
            <w:tcW w:w="1645" w:type="dxa"/>
          </w:tcPr>
          <w:p w14:paraId="0FD5DA9C"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r>
      <w:tr w:rsidR="0065622D" w14:paraId="3B90F2F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5ECD35" w14:textId="77777777" w:rsidR="0065622D" w:rsidRDefault="0065622D" w:rsidP="00857A7C">
            <w:pPr>
              <w:pStyle w:val="TableLeftText"/>
            </w:pPr>
            <w:r>
              <w:rPr>
                <w:rFonts w:cs="Calibri"/>
                <w:color w:val="54575A"/>
              </w:rPr>
              <w:t>Clothes Washer</w:t>
            </w:r>
          </w:p>
        </w:tc>
        <w:tc>
          <w:tcPr>
            <w:tcW w:w="1644" w:type="dxa"/>
          </w:tcPr>
          <w:p w14:paraId="54F3551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1614A10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121%</w:t>
            </w:r>
          </w:p>
        </w:tc>
        <w:tc>
          <w:tcPr>
            <w:tcW w:w="1644" w:type="dxa"/>
          </w:tcPr>
          <w:p w14:paraId="3072A0E6"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38936E1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0.630</w:t>
            </w:r>
          </w:p>
        </w:tc>
        <w:tc>
          <w:tcPr>
            <w:tcW w:w="1645" w:type="dxa"/>
          </w:tcPr>
          <w:p w14:paraId="0AF3870F"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r>
      <w:tr w:rsidR="0065622D" w14:paraId="17C0862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C691A7" w14:textId="77777777" w:rsidR="0065622D" w:rsidRDefault="0065622D" w:rsidP="00857A7C">
            <w:pPr>
              <w:pStyle w:val="TableLeftText"/>
            </w:pPr>
            <w:r>
              <w:rPr>
                <w:rFonts w:cs="Calibri"/>
                <w:color w:val="54575A"/>
              </w:rPr>
              <w:t>Refrigerator</w:t>
            </w:r>
          </w:p>
        </w:tc>
        <w:tc>
          <w:tcPr>
            <w:tcW w:w="1644" w:type="dxa"/>
          </w:tcPr>
          <w:p w14:paraId="56CE80EB"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c>
          <w:tcPr>
            <w:tcW w:w="1644" w:type="dxa"/>
          </w:tcPr>
          <w:p w14:paraId="4B349BA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108%</w:t>
            </w:r>
          </w:p>
        </w:tc>
        <w:tc>
          <w:tcPr>
            <w:tcW w:w="1644" w:type="dxa"/>
          </w:tcPr>
          <w:p w14:paraId="3C432450"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0.02</w:t>
            </w:r>
          </w:p>
        </w:tc>
        <w:tc>
          <w:tcPr>
            <w:tcW w:w="1644" w:type="dxa"/>
          </w:tcPr>
          <w:p w14:paraId="76D4ED1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0.650</w:t>
            </w:r>
          </w:p>
        </w:tc>
        <w:tc>
          <w:tcPr>
            <w:tcW w:w="1645" w:type="dxa"/>
          </w:tcPr>
          <w:p w14:paraId="6197CDD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0.01</w:t>
            </w:r>
          </w:p>
        </w:tc>
      </w:tr>
      <w:tr w:rsidR="0065622D" w14:paraId="2EB1062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E73FDD" w14:textId="77777777" w:rsidR="0065622D" w:rsidRDefault="0065622D" w:rsidP="00857A7C">
            <w:pPr>
              <w:pStyle w:val="TableLeftText"/>
            </w:pPr>
            <w:r>
              <w:rPr>
                <w:rFonts w:cs="Calibri"/>
                <w:color w:val="54575A"/>
              </w:rPr>
              <w:t>Bathroom Exhaust Fan</w:t>
            </w:r>
          </w:p>
        </w:tc>
        <w:tc>
          <w:tcPr>
            <w:tcW w:w="1644" w:type="dxa"/>
          </w:tcPr>
          <w:p w14:paraId="7589D5E0"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43DEF55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100%</w:t>
            </w:r>
          </w:p>
        </w:tc>
        <w:tc>
          <w:tcPr>
            <w:tcW w:w="1644" w:type="dxa"/>
          </w:tcPr>
          <w:p w14:paraId="5B7744A7"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0991950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0.660</w:t>
            </w:r>
          </w:p>
        </w:tc>
        <w:tc>
          <w:tcPr>
            <w:tcW w:w="1645" w:type="dxa"/>
          </w:tcPr>
          <w:p w14:paraId="310F2FFF"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r>
      <w:tr w:rsidR="0065622D" w14:paraId="7A79AAF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46E38F" w14:textId="77777777" w:rsidR="0065622D" w:rsidRDefault="0065622D" w:rsidP="00857A7C">
            <w:pPr>
              <w:pStyle w:val="TableLeftText"/>
            </w:pPr>
            <w:r>
              <w:rPr>
                <w:rFonts w:cs="Calibri"/>
                <w:color w:val="54575A"/>
              </w:rPr>
              <w:t>Water Dispenser</w:t>
            </w:r>
          </w:p>
        </w:tc>
        <w:tc>
          <w:tcPr>
            <w:tcW w:w="1644" w:type="dxa"/>
          </w:tcPr>
          <w:p w14:paraId="3294BE6A"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0F59BDB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99%</w:t>
            </w:r>
          </w:p>
        </w:tc>
        <w:tc>
          <w:tcPr>
            <w:tcW w:w="1644" w:type="dxa"/>
          </w:tcPr>
          <w:p w14:paraId="00CF6A0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3023348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0.670</w:t>
            </w:r>
          </w:p>
        </w:tc>
        <w:tc>
          <w:tcPr>
            <w:tcW w:w="1645" w:type="dxa"/>
          </w:tcPr>
          <w:p w14:paraId="51A322C4"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608C3A7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A14563" w14:textId="77777777" w:rsidR="0065622D" w:rsidRDefault="0065622D" w:rsidP="00857A7C">
            <w:pPr>
              <w:pStyle w:val="TableLeftText"/>
            </w:pPr>
            <w:r>
              <w:rPr>
                <w:rFonts w:cs="Calibri"/>
                <w:color w:val="54575A"/>
              </w:rPr>
              <w:t>Pool Pump</w:t>
            </w:r>
          </w:p>
        </w:tc>
        <w:tc>
          <w:tcPr>
            <w:tcW w:w="1644" w:type="dxa"/>
          </w:tcPr>
          <w:p w14:paraId="4DEFB783"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0060008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100%</w:t>
            </w:r>
          </w:p>
        </w:tc>
        <w:tc>
          <w:tcPr>
            <w:tcW w:w="1644" w:type="dxa"/>
          </w:tcPr>
          <w:p w14:paraId="7E01BA2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0.02</w:t>
            </w:r>
          </w:p>
        </w:tc>
        <w:tc>
          <w:tcPr>
            <w:tcW w:w="1644" w:type="dxa"/>
          </w:tcPr>
          <w:p w14:paraId="2350167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0.760</w:t>
            </w:r>
          </w:p>
        </w:tc>
        <w:tc>
          <w:tcPr>
            <w:tcW w:w="1645" w:type="dxa"/>
          </w:tcPr>
          <w:p w14:paraId="527B5582"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r>
      <w:tr w:rsidR="0065622D" w14:paraId="183CB64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EAC9437" w14:textId="77777777" w:rsidR="0065622D" w:rsidRDefault="0065622D" w:rsidP="00857A7C">
            <w:pPr>
              <w:pStyle w:val="TableLeftText"/>
            </w:pPr>
            <w:r>
              <w:rPr>
                <w:rFonts w:cs="Calibri"/>
                <w:color w:val="54575A"/>
              </w:rPr>
              <w:t>Freezer</w:t>
            </w:r>
          </w:p>
        </w:tc>
        <w:tc>
          <w:tcPr>
            <w:tcW w:w="1644" w:type="dxa"/>
          </w:tcPr>
          <w:p w14:paraId="3DBEF4C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61C10DE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68%</w:t>
            </w:r>
          </w:p>
        </w:tc>
        <w:tc>
          <w:tcPr>
            <w:tcW w:w="1644" w:type="dxa"/>
          </w:tcPr>
          <w:p w14:paraId="463EEC59"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76FDEA3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0.630</w:t>
            </w:r>
          </w:p>
        </w:tc>
        <w:tc>
          <w:tcPr>
            <w:tcW w:w="1645" w:type="dxa"/>
          </w:tcPr>
          <w:p w14:paraId="060F690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04D3296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29132F" w14:textId="77777777" w:rsidR="0065622D" w:rsidRDefault="0065622D" w:rsidP="00857A7C">
            <w:pPr>
              <w:pStyle w:val="TableLeftText"/>
            </w:pPr>
            <w:r>
              <w:rPr>
                <w:rFonts w:cs="Calibri"/>
                <w:color w:val="54575A"/>
              </w:rPr>
              <w:t>Room Air Conditioner</w:t>
            </w:r>
          </w:p>
        </w:tc>
        <w:tc>
          <w:tcPr>
            <w:tcW w:w="1644" w:type="dxa"/>
          </w:tcPr>
          <w:p w14:paraId="7ED1F306"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57651E3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100%</w:t>
            </w:r>
          </w:p>
        </w:tc>
        <w:tc>
          <w:tcPr>
            <w:tcW w:w="1644" w:type="dxa"/>
          </w:tcPr>
          <w:p w14:paraId="5D46347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0.01</w:t>
            </w:r>
          </w:p>
        </w:tc>
        <w:tc>
          <w:tcPr>
            <w:tcW w:w="1644" w:type="dxa"/>
          </w:tcPr>
          <w:p w14:paraId="6957DAC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0.720</w:t>
            </w:r>
          </w:p>
        </w:tc>
        <w:tc>
          <w:tcPr>
            <w:tcW w:w="1645" w:type="dxa"/>
          </w:tcPr>
          <w:p w14:paraId="6A70CF72"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r>
      <w:tr w:rsidR="0065622D" w14:paraId="4B28174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3E6FD00" w14:textId="77777777" w:rsidR="0065622D" w:rsidRDefault="0065622D" w:rsidP="00857A7C">
            <w:pPr>
              <w:pStyle w:val="TableLeftText"/>
            </w:pPr>
            <w:r>
              <w:rPr>
                <w:rFonts w:cs="Calibri"/>
                <w:color w:val="54575A"/>
              </w:rPr>
              <w:t>Pipe Insulation</w:t>
            </w:r>
          </w:p>
        </w:tc>
        <w:tc>
          <w:tcPr>
            <w:tcW w:w="1644" w:type="dxa"/>
          </w:tcPr>
          <w:p w14:paraId="3F84BA86"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61F4722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2111%</w:t>
            </w:r>
          </w:p>
        </w:tc>
        <w:tc>
          <w:tcPr>
            <w:tcW w:w="1644" w:type="dxa"/>
          </w:tcPr>
          <w:p w14:paraId="79CB58D1"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091B3B4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0.800</w:t>
            </w:r>
          </w:p>
        </w:tc>
        <w:tc>
          <w:tcPr>
            <w:tcW w:w="1645" w:type="dxa"/>
          </w:tcPr>
          <w:p w14:paraId="74BE7F5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51FCDE7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C12D7FC" w14:textId="77777777" w:rsidR="0065622D" w:rsidRDefault="0065622D" w:rsidP="00857A7C">
            <w:pPr>
              <w:pStyle w:val="TableLeftText"/>
            </w:pPr>
            <w:r>
              <w:rPr>
                <w:rFonts w:cs="Calibri"/>
                <w:color w:val="54575A"/>
              </w:rPr>
              <w:t>Showerhead</w:t>
            </w:r>
          </w:p>
        </w:tc>
        <w:tc>
          <w:tcPr>
            <w:tcW w:w="1644" w:type="dxa"/>
          </w:tcPr>
          <w:p w14:paraId="59F4D7C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c>
          <w:tcPr>
            <w:tcW w:w="1644" w:type="dxa"/>
          </w:tcPr>
          <w:p w14:paraId="2106E97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124%</w:t>
            </w:r>
          </w:p>
        </w:tc>
        <w:tc>
          <w:tcPr>
            <w:tcW w:w="1644" w:type="dxa"/>
          </w:tcPr>
          <w:p w14:paraId="2136B9CB"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c>
          <w:tcPr>
            <w:tcW w:w="1644" w:type="dxa"/>
          </w:tcPr>
          <w:p w14:paraId="4B82727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666F2C2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r>
      <w:tr w:rsidR="0065622D" w14:paraId="6302A7B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EEFAA1" w14:textId="77777777" w:rsidR="0065622D" w:rsidRDefault="0065622D" w:rsidP="00857A7C">
            <w:pPr>
              <w:pStyle w:val="TableLeftText"/>
            </w:pPr>
            <w:r>
              <w:rPr>
                <w:rFonts w:cs="Calibri"/>
                <w:color w:val="54575A"/>
              </w:rPr>
              <w:t>Faucet Aerator</w:t>
            </w:r>
          </w:p>
        </w:tc>
        <w:tc>
          <w:tcPr>
            <w:tcW w:w="1644" w:type="dxa"/>
          </w:tcPr>
          <w:p w14:paraId="2711E14F"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73FD600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126%</w:t>
            </w:r>
          </w:p>
        </w:tc>
        <w:tc>
          <w:tcPr>
            <w:tcW w:w="1644" w:type="dxa"/>
          </w:tcPr>
          <w:p w14:paraId="5A5AB015"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6421FC0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0.800</w:t>
            </w:r>
          </w:p>
        </w:tc>
        <w:tc>
          <w:tcPr>
            <w:tcW w:w="1645" w:type="dxa"/>
          </w:tcPr>
          <w:p w14:paraId="06CF8A8B"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63E6898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7E94B01" w14:textId="77777777" w:rsidR="0065622D" w:rsidRPr="006E0C2A" w:rsidRDefault="0065622D" w:rsidP="00857A7C">
            <w:pPr>
              <w:pStyle w:val="TableLeftText"/>
            </w:pPr>
            <w:r>
              <w:rPr>
                <w:rFonts w:cs="Calibri"/>
                <w:color w:val="54575A"/>
              </w:rPr>
              <w:t>Wall Plate Gasket</w:t>
            </w:r>
          </w:p>
        </w:tc>
        <w:tc>
          <w:tcPr>
            <w:tcW w:w="1644" w:type="dxa"/>
          </w:tcPr>
          <w:p w14:paraId="4BEF6DA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w:t>
            </w:r>
          </w:p>
        </w:tc>
        <w:tc>
          <w:tcPr>
            <w:tcW w:w="1644" w:type="dxa"/>
          </w:tcPr>
          <w:p w14:paraId="3B4EAF7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N/A</w:t>
            </w:r>
          </w:p>
        </w:tc>
        <w:tc>
          <w:tcPr>
            <w:tcW w:w="1644" w:type="dxa"/>
          </w:tcPr>
          <w:p w14:paraId="54ADE4C8"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c>
          <w:tcPr>
            <w:tcW w:w="1644" w:type="dxa"/>
          </w:tcPr>
          <w:p w14:paraId="2E2EBF3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526ABD21"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r>
      <w:tr w:rsidR="0065622D" w14:paraId="74D15D5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3616FF" w14:textId="77777777" w:rsidR="0065622D" w:rsidRPr="006E0C2A" w:rsidRDefault="0065622D" w:rsidP="00857A7C">
            <w:pPr>
              <w:pStyle w:val="TableLeftText"/>
            </w:pPr>
            <w:r>
              <w:rPr>
                <w:rFonts w:cs="Calibri"/>
                <w:color w:val="54575A"/>
              </w:rPr>
              <w:t>Weatherstripping</w:t>
            </w:r>
          </w:p>
        </w:tc>
        <w:tc>
          <w:tcPr>
            <w:tcW w:w="1644" w:type="dxa"/>
          </w:tcPr>
          <w:p w14:paraId="1C1CF527"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1DF59BB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135%</w:t>
            </w:r>
          </w:p>
        </w:tc>
        <w:tc>
          <w:tcPr>
            <w:tcW w:w="1644" w:type="dxa"/>
          </w:tcPr>
          <w:p w14:paraId="72632D9E"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c>
          <w:tcPr>
            <w:tcW w:w="1644" w:type="dxa"/>
          </w:tcPr>
          <w:p w14:paraId="61D9EF7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0.800</w:t>
            </w:r>
          </w:p>
        </w:tc>
        <w:tc>
          <w:tcPr>
            <w:tcW w:w="1645" w:type="dxa"/>
          </w:tcPr>
          <w:p w14:paraId="00C3DBBC" w14:textId="77777777" w:rsidR="0065622D"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15B73">
              <w:t>&lt;0.01</w:t>
            </w:r>
          </w:p>
        </w:tc>
      </w:tr>
      <w:tr w:rsidR="0065622D" w14:paraId="2DF37D2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F5B1BD" w14:textId="77777777" w:rsidR="0065622D" w:rsidRPr="006E0C2A" w:rsidRDefault="0065622D" w:rsidP="00857A7C">
            <w:pPr>
              <w:pStyle w:val="TableLeftText"/>
            </w:pPr>
            <w:r>
              <w:rPr>
                <w:rFonts w:cs="Calibri"/>
                <w:color w:val="54575A"/>
              </w:rPr>
              <w:t>Smart Socket</w:t>
            </w:r>
          </w:p>
        </w:tc>
        <w:tc>
          <w:tcPr>
            <w:tcW w:w="1644" w:type="dxa"/>
          </w:tcPr>
          <w:p w14:paraId="52B05F6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w:t>
            </w:r>
          </w:p>
        </w:tc>
        <w:tc>
          <w:tcPr>
            <w:tcW w:w="1644" w:type="dxa"/>
          </w:tcPr>
          <w:p w14:paraId="5349A22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N/A</w:t>
            </w:r>
          </w:p>
        </w:tc>
        <w:tc>
          <w:tcPr>
            <w:tcW w:w="1644" w:type="dxa"/>
          </w:tcPr>
          <w:p w14:paraId="4ADF806C"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c>
          <w:tcPr>
            <w:tcW w:w="1644" w:type="dxa"/>
          </w:tcPr>
          <w:p w14:paraId="7B4E948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0.800</w:t>
            </w:r>
          </w:p>
        </w:tc>
        <w:tc>
          <w:tcPr>
            <w:tcW w:w="1645" w:type="dxa"/>
          </w:tcPr>
          <w:p w14:paraId="10A53BCA" w14:textId="77777777" w:rsidR="0065622D"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15B73">
              <w:t>&lt;0.01</w:t>
            </w:r>
          </w:p>
        </w:tc>
      </w:tr>
      <w:tr w:rsidR="0065622D" w14:paraId="31FC23D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1148FDD"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3CDFFD8F"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E15B73">
              <w:t>4.21</w:t>
            </w:r>
          </w:p>
        </w:tc>
        <w:tc>
          <w:tcPr>
            <w:tcW w:w="1644" w:type="dxa"/>
          </w:tcPr>
          <w:p w14:paraId="780F1C8E"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E15B73">
              <w:t>97%</w:t>
            </w:r>
          </w:p>
        </w:tc>
        <w:tc>
          <w:tcPr>
            <w:tcW w:w="1644" w:type="dxa"/>
          </w:tcPr>
          <w:p w14:paraId="76C769F8"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E15B73">
              <w:t>4.07</w:t>
            </w:r>
          </w:p>
        </w:tc>
        <w:tc>
          <w:tcPr>
            <w:tcW w:w="1644" w:type="dxa"/>
          </w:tcPr>
          <w:p w14:paraId="5B394EFF"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E15B73">
              <w:t>0.770</w:t>
            </w:r>
          </w:p>
        </w:tc>
        <w:tc>
          <w:tcPr>
            <w:tcW w:w="1645" w:type="dxa"/>
          </w:tcPr>
          <w:p w14:paraId="409868E0" w14:textId="77777777" w:rsidR="0065622D" w:rsidRPr="004864FE" w:rsidRDefault="0065622D" w:rsidP="00857A7C">
            <w:pPr>
              <w:pStyle w:val="TableTextLeftMedium"/>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54575A"/>
                <w:szCs w:val="20"/>
              </w:rPr>
            </w:pPr>
            <w:r w:rsidRPr="00E15B73">
              <w:t>3.14</w:t>
            </w:r>
          </w:p>
        </w:tc>
      </w:tr>
    </w:tbl>
    <w:p w14:paraId="30F8512A" w14:textId="07E66B1F" w:rsidR="0065622D" w:rsidRPr="00674123" w:rsidRDefault="0065622D" w:rsidP="0065622D">
      <w:pPr>
        <w:rPr>
          <w:sz w:val="18"/>
          <w:szCs w:val="18"/>
        </w:rPr>
      </w:pPr>
      <w:r w:rsidRPr="00674123">
        <w:rPr>
          <w:sz w:val="18"/>
          <w:szCs w:val="18"/>
          <w:vertAlign w:val="superscript"/>
        </w:rPr>
        <w:t>a</w:t>
      </w:r>
      <w:r w:rsidRPr="00674123">
        <w:rPr>
          <w:sz w:val="18"/>
          <w:szCs w:val="18"/>
        </w:rPr>
        <w:t xml:space="preserve"> </w:t>
      </w:r>
      <w:proofErr w:type="spellStart"/>
      <w:r>
        <w:rPr>
          <w:sz w:val="18"/>
          <w:szCs w:val="18"/>
        </w:rPr>
        <w:t>A</w:t>
      </w:r>
      <w:proofErr w:type="spellEnd"/>
      <w:r>
        <w:rPr>
          <w:sz w:val="18"/>
          <w:szCs w:val="18"/>
        </w:rPr>
        <w:t xml:space="preserve"> limited number of EISA non-exempt LED lighting sales (2,900 standard LEDs, 1,598 specialty LEDs, and 232 LED fixtures) occurred after June 30, 2023</w:t>
      </w:r>
      <w:r w:rsidR="00B6208E">
        <w:rPr>
          <w:sz w:val="18"/>
          <w:szCs w:val="18"/>
        </w:rPr>
        <w:t>,</w:t>
      </w:r>
      <w:r>
        <w:rPr>
          <w:sz w:val="18"/>
          <w:szCs w:val="18"/>
        </w:rPr>
        <w:t xml:space="preserve"> at non-IQ store locations. For these sales, an LED baseline is </w:t>
      </w:r>
      <w:proofErr w:type="gramStart"/>
      <w:r>
        <w:rPr>
          <w:sz w:val="18"/>
          <w:szCs w:val="18"/>
        </w:rPr>
        <w:t>assumed</w:t>
      </w:r>
      <w:proofErr w:type="gramEnd"/>
      <w:r>
        <w:rPr>
          <w:sz w:val="18"/>
          <w:szCs w:val="18"/>
        </w:rPr>
        <w:t xml:space="preserve"> and zero verified savings are assigned.</w:t>
      </w:r>
    </w:p>
    <w:p w14:paraId="414E9279" w14:textId="2A4CEB2F" w:rsidR="0065622D" w:rsidRDefault="00051F1E" w:rsidP="0065622D">
      <w:pPr>
        <w:spacing w:before="240" w:after="0"/>
      </w:pPr>
      <w:r>
        <w:fldChar w:fldCharType="begin"/>
      </w:r>
      <w:r>
        <w:instrText xml:space="preserve"> REF _Ref160541680 \h </w:instrText>
      </w:r>
      <w:r>
        <w:fldChar w:fldCharType="separate"/>
      </w:r>
      <w:r w:rsidR="003A4D25">
        <w:t xml:space="preserve">Table </w:t>
      </w:r>
      <w:r w:rsidR="003A4D25">
        <w:rPr>
          <w:noProof/>
        </w:rPr>
        <w:t>17</w:t>
      </w:r>
      <w:r>
        <w:fldChar w:fldCharType="end"/>
      </w:r>
      <w:r>
        <w:t xml:space="preserve"> </w:t>
      </w:r>
      <w:r w:rsidR="0065622D" w:rsidRPr="00B44FC5">
        <w:t xml:space="preserve">presents the </w:t>
      </w:r>
      <w:proofErr w:type="spellStart"/>
      <w:proofErr w:type="gramStart"/>
      <w:r w:rsidR="0065622D">
        <w:t>ex ante</w:t>
      </w:r>
      <w:proofErr w:type="spellEnd"/>
      <w:proofErr w:type="gramEnd"/>
      <w:r w:rsidR="0065622D" w:rsidRPr="00B44FC5">
        <w:t xml:space="preserve">, verified gross, and verified net </w:t>
      </w:r>
      <w:r w:rsidR="0065622D">
        <w:t>gas savings</w:t>
      </w:r>
      <w:r w:rsidR="0065622D" w:rsidRPr="00B44FC5">
        <w:t xml:space="preserve"> achieved through the </w:t>
      </w:r>
      <w:r w:rsidR="0065622D">
        <w:t xml:space="preserve">market rate portion of the incentive-based channels </w:t>
      </w:r>
      <w:r w:rsidR="0065622D" w:rsidRPr="00B44FC5">
        <w:t>in 202</w:t>
      </w:r>
      <w:r w:rsidR="0065622D">
        <w:t>3</w:t>
      </w:r>
      <w:r w:rsidR="0065622D" w:rsidRPr="00AF12FD">
        <w:t>.</w:t>
      </w:r>
    </w:p>
    <w:p w14:paraId="7E55FA1B" w14:textId="05490A45" w:rsidR="0065622D" w:rsidRDefault="0065622D" w:rsidP="00D57FFE">
      <w:pPr>
        <w:pStyle w:val="Caption"/>
      </w:pPr>
      <w:bookmarkStart w:id="84" w:name="_Ref160541680"/>
      <w:bookmarkStart w:id="85" w:name="_Toc160454424"/>
      <w:bookmarkStart w:id="86" w:name="_Toc161323732"/>
      <w:r>
        <w:t xml:space="preserve">Table </w:t>
      </w:r>
      <w:r>
        <w:fldChar w:fldCharType="begin"/>
      </w:r>
      <w:r>
        <w:instrText xml:space="preserve"> SEQ Table \* ARABIC </w:instrText>
      </w:r>
      <w:r>
        <w:fldChar w:fldCharType="separate"/>
      </w:r>
      <w:r w:rsidR="003A4D25">
        <w:rPr>
          <w:noProof/>
        </w:rPr>
        <w:t>17</w:t>
      </w:r>
      <w:r>
        <w:rPr>
          <w:noProof/>
        </w:rPr>
        <w:fldChar w:fldCharType="end"/>
      </w:r>
      <w:bookmarkEnd w:id="84"/>
      <w:r>
        <w:t>. 2023 Incentive-Based Channels (Market Rate) Gas Savings by Measure</w:t>
      </w:r>
      <w:bookmarkEnd w:id="85"/>
      <w:bookmarkEnd w:id="86"/>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2807C0F3"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368C8F5"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5F22F4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70B98B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2EDB476"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2430FDDE"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687EFD0"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65622D" w14:paraId="7AB249E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820192" w14:textId="77777777" w:rsidR="0065622D" w:rsidRDefault="0065622D" w:rsidP="00857A7C">
            <w:pPr>
              <w:pStyle w:val="TableLeftText"/>
            </w:pPr>
            <w:r>
              <w:rPr>
                <w:rFonts w:cs="Calibri"/>
                <w:color w:val="54575A"/>
              </w:rPr>
              <w:t>Advanced Thermostat</w:t>
            </w:r>
          </w:p>
        </w:tc>
        <w:tc>
          <w:tcPr>
            <w:tcW w:w="1644" w:type="dxa"/>
          </w:tcPr>
          <w:p w14:paraId="328308F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957,284</w:t>
            </w:r>
          </w:p>
        </w:tc>
        <w:tc>
          <w:tcPr>
            <w:tcW w:w="1644" w:type="dxa"/>
          </w:tcPr>
          <w:p w14:paraId="67FBDE2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98%</w:t>
            </w:r>
          </w:p>
        </w:tc>
        <w:tc>
          <w:tcPr>
            <w:tcW w:w="1644" w:type="dxa"/>
          </w:tcPr>
          <w:p w14:paraId="4486194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935,140</w:t>
            </w:r>
          </w:p>
        </w:tc>
        <w:tc>
          <w:tcPr>
            <w:tcW w:w="1644" w:type="dxa"/>
          </w:tcPr>
          <w:p w14:paraId="678522A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0.900</w:t>
            </w:r>
          </w:p>
        </w:tc>
        <w:tc>
          <w:tcPr>
            <w:tcW w:w="1645" w:type="dxa"/>
          </w:tcPr>
          <w:p w14:paraId="798EE9F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841,628</w:t>
            </w:r>
          </w:p>
        </w:tc>
      </w:tr>
      <w:tr w:rsidR="0065622D" w14:paraId="45104A9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4CACE8F" w14:textId="77777777" w:rsidR="0065622D" w:rsidRDefault="0065622D" w:rsidP="00857A7C">
            <w:pPr>
              <w:pStyle w:val="TableLeftText"/>
            </w:pPr>
            <w:r>
              <w:rPr>
                <w:rFonts w:cs="Calibri"/>
                <w:color w:val="54575A"/>
              </w:rPr>
              <w:t>Showerhead Kit</w:t>
            </w:r>
          </w:p>
        </w:tc>
        <w:tc>
          <w:tcPr>
            <w:tcW w:w="1644" w:type="dxa"/>
          </w:tcPr>
          <w:p w14:paraId="136306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12,332</w:t>
            </w:r>
          </w:p>
        </w:tc>
        <w:tc>
          <w:tcPr>
            <w:tcW w:w="1644" w:type="dxa"/>
          </w:tcPr>
          <w:p w14:paraId="58EE48E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105%</w:t>
            </w:r>
          </w:p>
        </w:tc>
        <w:tc>
          <w:tcPr>
            <w:tcW w:w="1644" w:type="dxa"/>
          </w:tcPr>
          <w:p w14:paraId="48705D0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12,909</w:t>
            </w:r>
          </w:p>
        </w:tc>
        <w:tc>
          <w:tcPr>
            <w:tcW w:w="1644" w:type="dxa"/>
          </w:tcPr>
          <w:p w14:paraId="19ADA07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0.800</w:t>
            </w:r>
          </w:p>
        </w:tc>
        <w:tc>
          <w:tcPr>
            <w:tcW w:w="1645" w:type="dxa"/>
          </w:tcPr>
          <w:p w14:paraId="34F20E0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10,327</w:t>
            </w:r>
          </w:p>
        </w:tc>
      </w:tr>
      <w:tr w:rsidR="0065622D" w14:paraId="397608B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D09E02B" w14:textId="77777777" w:rsidR="0065622D" w:rsidRDefault="0065622D" w:rsidP="00857A7C">
            <w:pPr>
              <w:pStyle w:val="TableLeftText"/>
            </w:pPr>
            <w:r>
              <w:rPr>
                <w:rFonts w:cs="Calibri"/>
                <w:color w:val="54575A"/>
              </w:rPr>
              <w:t>Door Sweep</w:t>
            </w:r>
          </w:p>
        </w:tc>
        <w:tc>
          <w:tcPr>
            <w:tcW w:w="1644" w:type="dxa"/>
          </w:tcPr>
          <w:p w14:paraId="1EE9814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5,251</w:t>
            </w:r>
          </w:p>
        </w:tc>
        <w:tc>
          <w:tcPr>
            <w:tcW w:w="1644" w:type="dxa"/>
          </w:tcPr>
          <w:p w14:paraId="7F11485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100%</w:t>
            </w:r>
          </w:p>
        </w:tc>
        <w:tc>
          <w:tcPr>
            <w:tcW w:w="1644" w:type="dxa"/>
          </w:tcPr>
          <w:p w14:paraId="55116A1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5,262</w:t>
            </w:r>
          </w:p>
        </w:tc>
        <w:tc>
          <w:tcPr>
            <w:tcW w:w="1644" w:type="dxa"/>
          </w:tcPr>
          <w:p w14:paraId="181F62E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0.800</w:t>
            </w:r>
          </w:p>
        </w:tc>
        <w:tc>
          <w:tcPr>
            <w:tcW w:w="1645" w:type="dxa"/>
          </w:tcPr>
          <w:p w14:paraId="0721DF0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4,209</w:t>
            </w:r>
          </w:p>
        </w:tc>
      </w:tr>
      <w:tr w:rsidR="0065622D" w14:paraId="5A3497A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038B038" w14:textId="77777777" w:rsidR="0065622D" w:rsidRDefault="0065622D" w:rsidP="00857A7C">
            <w:pPr>
              <w:pStyle w:val="TableLeftText"/>
            </w:pPr>
            <w:r>
              <w:rPr>
                <w:rFonts w:cs="Calibri"/>
                <w:color w:val="54575A"/>
              </w:rPr>
              <w:t>Gas Tankless Water Heater</w:t>
            </w:r>
          </w:p>
        </w:tc>
        <w:tc>
          <w:tcPr>
            <w:tcW w:w="1644" w:type="dxa"/>
          </w:tcPr>
          <w:p w14:paraId="19CD0B1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3,827</w:t>
            </w:r>
          </w:p>
        </w:tc>
        <w:tc>
          <w:tcPr>
            <w:tcW w:w="1644" w:type="dxa"/>
          </w:tcPr>
          <w:p w14:paraId="6A304F4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100%</w:t>
            </w:r>
          </w:p>
        </w:tc>
        <w:tc>
          <w:tcPr>
            <w:tcW w:w="1644" w:type="dxa"/>
          </w:tcPr>
          <w:p w14:paraId="5A5DFC5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3,827</w:t>
            </w:r>
          </w:p>
        </w:tc>
        <w:tc>
          <w:tcPr>
            <w:tcW w:w="1644" w:type="dxa"/>
          </w:tcPr>
          <w:p w14:paraId="62A56AD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0.800</w:t>
            </w:r>
          </w:p>
        </w:tc>
        <w:tc>
          <w:tcPr>
            <w:tcW w:w="1645" w:type="dxa"/>
          </w:tcPr>
          <w:p w14:paraId="7F00BBE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3,062</w:t>
            </w:r>
          </w:p>
        </w:tc>
      </w:tr>
      <w:tr w:rsidR="0065622D" w14:paraId="2D6FEC1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EAAD7AE" w14:textId="77777777" w:rsidR="0065622D" w:rsidRPr="006E0C2A" w:rsidRDefault="0065622D" w:rsidP="00857A7C">
            <w:pPr>
              <w:pStyle w:val="TableLeftText"/>
            </w:pPr>
            <w:r>
              <w:rPr>
                <w:rFonts w:cs="Calibri"/>
                <w:color w:val="54575A"/>
              </w:rPr>
              <w:lastRenderedPageBreak/>
              <w:t>Clothes Washer</w:t>
            </w:r>
          </w:p>
        </w:tc>
        <w:tc>
          <w:tcPr>
            <w:tcW w:w="1644" w:type="dxa"/>
          </w:tcPr>
          <w:p w14:paraId="6B210B4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2,759</w:t>
            </w:r>
          </w:p>
        </w:tc>
        <w:tc>
          <w:tcPr>
            <w:tcW w:w="1644" w:type="dxa"/>
          </w:tcPr>
          <w:p w14:paraId="6DBA46D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123%</w:t>
            </w:r>
          </w:p>
        </w:tc>
        <w:tc>
          <w:tcPr>
            <w:tcW w:w="1644" w:type="dxa"/>
          </w:tcPr>
          <w:p w14:paraId="1E3C417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3,391</w:t>
            </w:r>
          </w:p>
        </w:tc>
        <w:tc>
          <w:tcPr>
            <w:tcW w:w="1644" w:type="dxa"/>
          </w:tcPr>
          <w:p w14:paraId="08A7E48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0.630</w:t>
            </w:r>
          </w:p>
        </w:tc>
        <w:tc>
          <w:tcPr>
            <w:tcW w:w="1645" w:type="dxa"/>
          </w:tcPr>
          <w:p w14:paraId="2BF692F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2,137</w:t>
            </w:r>
          </w:p>
        </w:tc>
      </w:tr>
      <w:tr w:rsidR="0065622D" w14:paraId="152A5073"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9C1CFBB" w14:textId="77777777" w:rsidR="0065622D" w:rsidRPr="006E0C2A" w:rsidRDefault="0065622D" w:rsidP="00857A7C">
            <w:pPr>
              <w:pStyle w:val="TableLeftText"/>
            </w:pPr>
            <w:r>
              <w:rPr>
                <w:rFonts w:cs="Calibri"/>
                <w:color w:val="54575A"/>
              </w:rPr>
              <w:t>Pipe Insulation</w:t>
            </w:r>
          </w:p>
        </w:tc>
        <w:tc>
          <w:tcPr>
            <w:tcW w:w="1644" w:type="dxa"/>
          </w:tcPr>
          <w:p w14:paraId="5B4AFF7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395</w:t>
            </w:r>
          </w:p>
        </w:tc>
        <w:tc>
          <w:tcPr>
            <w:tcW w:w="1644" w:type="dxa"/>
          </w:tcPr>
          <w:p w14:paraId="673668F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1038%</w:t>
            </w:r>
          </w:p>
        </w:tc>
        <w:tc>
          <w:tcPr>
            <w:tcW w:w="1644" w:type="dxa"/>
          </w:tcPr>
          <w:p w14:paraId="2D65C08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4,095</w:t>
            </w:r>
          </w:p>
        </w:tc>
        <w:tc>
          <w:tcPr>
            <w:tcW w:w="1644" w:type="dxa"/>
          </w:tcPr>
          <w:p w14:paraId="3398752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0.800</w:t>
            </w:r>
          </w:p>
        </w:tc>
        <w:tc>
          <w:tcPr>
            <w:tcW w:w="1645" w:type="dxa"/>
          </w:tcPr>
          <w:p w14:paraId="7AD33F2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3,276</w:t>
            </w:r>
          </w:p>
        </w:tc>
      </w:tr>
      <w:tr w:rsidR="0065622D" w14:paraId="47AF442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5D15BC" w14:textId="77777777" w:rsidR="0065622D" w:rsidRPr="006E0C2A" w:rsidRDefault="0065622D" w:rsidP="00857A7C">
            <w:pPr>
              <w:pStyle w:val="TableLeftText"/>
            </w:pPr>
            <w:r>
              <w:rPr>
                <w:rFonts w:cs="Calibri"/>
                <w:color w:val="54575A"/>
              </w:rPr>
              <w:t>Gas Water Heater</w:t>
            </w:r>
          </w:p>
        </w:tc>
        <w:tc>
          <w:tcPr>
            <w:tcW w:w="1644" w:type="dxa"/>
          </w:tcPr>
          <w:p w14:paraId="75178B7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422</w:t>
            </w:r>
          </w:p>
        </w:tc>
        <w:tc>
          <w:tcPr>
            <w:tcW w:w="1644" w:type="dxa"/>
          </w:tcPr>
          <w:p w14:paraId="234F0B1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51%</w:t>
            </w:r>
          </w:p>
        </w:tc>
        <w:tc>
          <w:tcPr>
            <w:tcW w:w="1644" w:type="dxa"/>
          </w:tcPr>
          <w:p w14:paraId="2A69FCC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210</w:t>
            </w:r>
          </w:p>
        </w:tc>
        <w:tc>
          <w:tcPr>
            <w:tcW w:w="1644" w:type="dxa"/>
          </w:tcPr>
          <w:p w14:paraId="3F131C5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0.800</w:t>
            </w:r>
          </w:p>
        </w:tc>
        <w:tc>
          <w:tcPr>
            <w:tcW w:w="1645" w:type="dxa"/>
          </w:tcPr>
          <w:p w14:paraId="5B32D20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168</w:t>
            </w:r>
          </w:p>
        </w:tc>
      </w:tr>
      <w:tr w:rsidR="0065622D" w14:paraId="014198E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D5A90A" w14:textId="77777777" w:rsidR="0065622D" w:rsidRPr="006E0C2A" w:rsidRDefault="0065622D" w:rsidP="00857A7C">
            <w:pPr>
              <w:pStyle w:val="TableLeftText"/>
            </w:pPr>
            <w:r>
              <w:rPr>
                <w:rFonts w:cs="Calibri"/>
                <w:color w:val="54575A"/>
              </w:rPr>
              <w:t>Showerhead</w:t>
            </w:r>
          </w:p>
        </w:tc>
        <w:tc>
          <w:tcPr>
            <w:tcW w:w="1644" w:type="dxa"/>
          </w:tcPr>
          <w:p w14:paraId="04C2B29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221</w:t>
            </w:r>
          </w:p>
        </w:tc>
        <w:tc>
          <w:tcPr>
            <w:tcW w:w="1644" w:type="dxa"/>
          </w:tcPr>
          <w:p w14:paraId="3C48EE3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124%</w:t>
            </w:r>
          </w:p>
        </w:tc>
        <w:tc>
          <w:tcPr>
            <w:tcW w:w="1644" w:type="dxa"/>
          </w:tcPr>
          <w:p w14:paraId="54E6AA4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273</w:t>
            </w:r>
          </w:p>
        </w:tc>
        <w:tc>
          <w:tcPr>
            <w:tcW w:w="1644" w:type="dxa"/>
          </w:tcPr>
          <w:p w14:paraId="301EABB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0.800</w:t>
            </w:r>
          </w:p>
        </w:tc>
        <w:tc>
          <w:tcPr>
            <w:tcW w:w="1645" w:type="dxa"/>
          </w:tcPr>
          <w:p w14:paraId="23AEBAD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218</w:t>
            </w:r>
          </w:p>
        </w:tc>
      </w:tr>
      <w:tr w:rsidR="0065622D" w14:paraId="37E49BC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939981" w14:textId="77777777" w:rsidR="0065622D" w:rsidRPr="006E0C2A" w:rsidRDefault="0065622D" w:rsidP="00857A7C">
            <w:pPr>
              <w:pStyle w:val="TableLeftText"/>
            </w:pPr>
            <w:r>
              <w:rPr>
                <w:rFonts w:cs="Calibri"/>
                <w:color w:val="54575A"/>
              </w:rPr>
              <w:t>Faucet Aerator</w:t>
            </w:r>
          </w:p>
        </w:tc>
        <w:tc>
          <w:tcPr>
            <w:tcW w:w="1644" w:type="dxa"/>
          </w:tcPr>
          <w:p w14:paraId="5574BD8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146</w:t>
            </w:r>
          </w:p>
        </w:tc>
        <w:tc>
          <w:tcPr>
            <w:tcW w:w="1644" w:type="dxa"/>
          </w:tcPr>
          <w:p w14:paraId="7A98F82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128%</w:t>
            </w:r>
          </w:p>
        </w:tc>
        <w:tc>
          <w:tcPr>
            <w:tcW w:w="1644" w:type="dxa"/>
          </w:tcPr>
          <w:p w14:paraId="5973FA6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187</w:t>
            </w:r>
          </w:p>
        </w:tc>
        <w:tc>
          <w:tcPr>
            <w:tcW w:w="1644" w:type="dxa"/>
          </w:tcPr>
          <w:p w14:paraId="515946C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0.800</w:t>
            </w:r>
          </w:p>
        </w:tc>
        <w:tc>
          <w:tcPr>
            <w:tcW w:w="1645" w:type="dxa"/>
          </w:tcPr>
          <w:p w14:paraId="68FC736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150</w:t>
            </w:r>
          </w:p>
        </w:tc>
      </w:tr>
      <w:tr w:rsidR="0065622D" w14:paraId="77AD9FB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38D4D8" w14:textId="77777777" w:rsidR="0065622D" w:rsidRPr="006E0C2A" w:rsidRDefault="0065622D" w:rsidP="00857A7C">
            <w:pPr>
              <w:pStyle w:val="TableLeftText"/>
            </w:pPr>
            <w:r>
              <w:rPr>
                <w:rFonts w:cs="Calibri"/>
                <w:color w:val="54575A"/>
              </w:rPr>
              <w:t>Wall Plate Gasket</w:t>
            </w:r>
          </w:p>
        </w:tc>
        <w:tc>
          <w:tcPr>
            <w:tcW w:w="1644" w:type="dxa"/>
          </w:tcPr>
          <w:p w14:paraId="174A3B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28</w:t>
            </w:r>
          </w:p>
        </w:tc>
        <w:tc>
          <w:tcPr>
            <w:tcW w:w="1644" w:type="dxa"/>
          </w:tcPr>
          <w:p w14:paraId="15CA7671"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100%</w:t>
            </w:r>
          </w:p>
        </w:tc>
        <w:tc>
          <w:tcPr>
            <w:tcW w:w="1644" w:type="dxa"/>
          </w:tcPr>
          <w:p w14:paraId="132E9BA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28</w:t>
            </w:r>
          </w:p>
        </w:tc>
        <w:tc>
          <w:tcPr>
            <w:tcW w:w="1644" w:type="dxa"/>
          </w:tcPr>
          <w:p w14:paraId="7E161DE5"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0.800</w:t>
            </w:r>
          </w:p>
        </w:tc>
        <w:tc>
          <w:tcPr>
            <w:tcW w:w="1645" w:type="dxa"/>
          </w:tcPr>
          <w:p w14:paraId="3185DE4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0466A">
              <w:t>23</w:t>
            </w:r>
          </w:p>
        </w:tc>
      </w:tr>
      <w:tr w:rsidR="0065622D" w14:paraId="7A56362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AD4F95C" w14:textId="77777777" w:rsidR="0065622D" w:rsidRPr="006E0C2A" w:rsidRDefault="0065622D" w:rsidP="00857A7C">
            <w:pPr>
              <w:pStyle w:val="TableLeftText"/>
            </w:pPr>
            <w:r>
              <w:rPr>
                <w:rFonts w:cs="Calibri"/>
                <w:color w:val="54575A"/>
              </w:rPr>
              <w:t>Weatherstripping</w:t>
            </w:r>
          </w:p>
        </w:tc>
        <w:tc>
          <w:tcPr>
            <w:tcW w:w="1644" w:type="dxa"/>
          </w:tcPr>
          <w:p w14:paraId="376F1C2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24</w:t>
            </w:r>
          </w:p>
        </w:tc>
        <w:tc>
          <w:tcPr>
            <w:tcW w:w="1644" w:type="dxa"/>
          </w:tcPr>
          <w:p w14:paraId="3C980D4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134%</w:t>
            </w:r>
          </w:p>
        </w:tc>
        <w:tc>
          <w:tcPr>
            <w:tcW w:w="1644" w:type="dxa"/>
          </w:tcPr>
          <w:p w14:paraId="304292C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31</w:t>
            </w:r>
          </w:p>
        </w:tc>
        <w:tc>
          <w:tcPr>
            <w:tcW w:w="1644" w:type="dxa"/>
          </w:tcPr>
          <w:p w14:paraId="0506577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0.800</w:t>
            </w:r>
          </w:p>
        </w:tc>
        <w:tc>
          <w:tcPr>
            <w:tcW w:w="1645" w:type="dxa"/>
          </w:tcPr>
          <w:p w14:paraId="5F55D19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0466A">
              <w:t>25</w:t>
            </w:r>
          </w:p>
        </w:tc>
      </w:tr>
      <w:tr w:rsidR="0065622D" w14:paraId="60F361B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68DED2"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4A38F7FA"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982,688</w:t>
            </w:r>
          </w:p>
        </w:tc>
        <w:tc>
          <w:tcPr>
            <w:tcW w:w="1644" w:type="dxa"/>
          </w:tcPr>
          <w:p w14:paraId="068E1BEC"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98%</w:t>
            </w:r>
          </w:p>
        </w:tc>
        <w:tc>
          <w:tcPr>
            <w:tcW w:w="1644" w:type="dxa"/>
          </w:tcPr>
          <w:p w14:paraId="14D1E801"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965,353</w:t>
            </w:r>
          </w:p>
        </w:tc>
        <w:tc>
          <w:tcPr>
            <w:tcW w:w="1644" w:type="dxa"/>
          </w:tcPr>
          <w:p w14:paraId="53BE3BD7"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0.896</w:t>
            </w:r>
          </w:p>
        </w:tc>
        <w:tc>
          <w:tcPr>
            <w:tcW w:w="1645" w:type="dxa"/>
          </w:tcPr>
          <w:p w14:paraId="440A79E7"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865,222</w:t>
            </w:r>
          </w:p>
        </w:tc>
      </w:tr>
    </w:tbl>
    <w:p w14:paraId="73F99328" w14:textId="77777777" w:rsidR="0065622D" w:rsidRDefault="0065622D" w:rsidP="0065622D">
      <w:pPr>
        <w:pStyle w:val="Heading5"/>
      </w:pPr>
      <w:r>
        <w:t>Summary of Discrepancies</w:t>
      </w:r>
    </w:p>
    <w:p w14:paraId="488F5D44" w14:textId="77777777" w:rsidR="0065622D" w:rsidRDefault="0065622D" w:rsidP="0065622D">
      <w:r>
        <w:t xml:space="preserve">While realization rates still rounded to 100%, </w:t>
      </w:r>
      <w:r w:rsidRPr="00023E79">
        <w:t xml:space="preserve">the evaluation team </w:t>
      </w:r>
      <w:r>
        <w:t>provided zero verified savings</w:t>
      </w:r>
      <w:r w:rsidRPr="00023E79">
        <w:t xml:space="preserve"> for non-exempt standard</w:t>
      </w:r>
      <w:r>
        <w:t xml:space="preserve"> and specialty</w:t>
      </w:r>
      <w:r w:rsidRPr="00023E79">
        <w:t xml:space="preserve"> LEDs (i.e., </w:t>
      </w:r>
      <w:r>
        <w:t xml:space="preserve">bulbs with </w:t>
      </w:r>
      <w:r w:rsidRPr="00023E79">
        <w:t>lumen outputs between 310 and 3</w:t>
      </w:r>
      <w:r>
        <w:t>,</w:t>
      </w:r>
      <w:r w:rsidRPr="00023E79">
        <w:t xml:space="preserve">300) sold after June 30, 2023, at non-IQ store locations, whereas the implementation team claimed </w:t>
      </w:r>
      <w:r>
        <w:t xml:space="preserve">ex ante </w:t>
      </w:r>
      <w:r w:rsidRPr="00023E79">
        <w:t>savings for these records</w:t>
      </w:r>
      <w:r>
        <w:t xml:space="preserve">. This adjustment affected less than 1% of Standard and Specialty LEDs. </w:t>
      </w:r>
    </w:p>
    <w:p w14:paraId="3EF9DDBC" w14:textId="77777777" w:rsidR="0065622D" w:rsidRDefault="0065622D" w:rsidP="0065622D">
      <w:pPr>
        <w:spacing w:before="100" w:beforeAutospacing="1"/>
      </w:pPr>
      <w:r w:rsidRPr="00983FFC">
        <w:t xml:space="preserve">We discuss </w:t>
      </w:r>
      <w:r>
        <w:t xml:space="preserve">additional </w:t>
      </w:r>
      <w:r w:rsidRPr="00983FFC">
        <w:t xml:space="preserve">major discrepancies between ex ante claims and the verified analysis below. While the analysis identified and characterized all discrepancies, we only report on the ones </w:t>
      </w:r>
      <w:r>
        <w:t xml:space="preserve">that resulted in realization rates different from 100%. </w:t>
      </w:r>
    </w:p>
    <w:p w14:paraId="12BC3B95" w14:textId="77777777" w:rsidR="0065622D" w:rsidRPr="004D1EE9" w:rsidRDefault="0065622D" w:rsidP="0065622D">
      <w:pPr>
        <w:pStyle w:val="ListBullet"/>
        <w:ind w:left="450" w:hanging="360"/>
      </w:pPr>
      <w:r w:rsidRPr="004D1EE9">
        <w:t>LED Fixtures (17</w:t>
      </w:r>
      <w:r>
        <w:t>% of ex ante electric energy savings and</w:t>
      </w:r>
      <w:r w:rsidRPr="004D1EE9">
        <w:t xml:space="preserve"> 18</w:t>
      </w:r>
      <w:r>
        <w:t>% of demand savings</w:t>
      </w:r>
      <w:r w:rsidRPr="004D1EE9">
        <w:t xml:space="preserve">): The gross realization rate for LED fixtures is </w:t>
      </w:r>
      <w:r>
        <w:t>98% for kWh</w:t>
      </w:r>
      <w:r w:rsidRPr="004D1EE9">
        <w:t xml:space="preserve"> and </w:t>
      </w:r>
      <w:r>
        <w:t>95% for kW</w:t>
      </w:r>
      <w:r w:rsidRPr="004D1EE9">
        <w:t>.</w:t>
      </w:r>
    </w:p>
    <w:p w14:paraId="5A468524" w14:textId="77777777" w:rsidR="0065622D" w:rsidRPr="004D1EE9" w:rsidRDefault="0065622D" w:rsidP="0065622D">
      <w:pPr>
        <w:pStyle w:val="ListBullet2"/>
      </w:pPr>
      <w:r>
        <w:t>In 5% of cases, all of which are task/under cabinet fixtures, the evaluation team used hours-of-use, waste heat factor, and coincidence factors specified by the IL-TRM V11.0 for these types of fixtures, whereas the implementation team used the indoor fixture hours-of-use and unknown location waste heat factor and coincidence factors assumptions, resulting in lower verified energy and demand savings.</w:t>
      </w:r>
    </w:p>
    <w:p w14:paraId="5E6E90E4" w14:textId="77777777" w:rsidR="0065622D" w:rsidRDefault="0065622D" w:rsidP="0065622D">
      <w:pPr>
        <w:pStyle w:val="ListBullet2"/>
      </w:pPr>
      <w:r w:rsidRPr="004D1EE9">
        <w:t xml:space="preserve">In </w:t>
      </w:r>
      <w:r>
        <w:t>2</w:t>
      </w:r>
      <w:r w:rsidRPr="004D1EE9">
        <w:t xml:space="preserve">% of cases, </w:t>
      </w:r>
      <w:r>
        <w:t>the evaluation team assigned indoor-specific IL-TRM V11.0 assumptions to indoor fixtures and exterior-specific assumptions to outdoor fixtures, whereas the implementation team applied indoor-specific assumptions to outdoor fixtures or vice versa, resulting in lower verified savings for the indoor fixtures and higher verified savings for the outdoor fixtures.</w:t>
      </w:r>
    </w:p>
    <w:p w14:paraId="52B95A5C" w14:textId="77777777" w:rsidR="0065622D" w:rsidRPr="00751994" w:rsidRDefault="0065622D" w:rsidP="0065622D">
      <w:pPr>
        <w:pStyle w:val="ListBullet2"/>
      </w:pPr>
      <w:r w:rsidRPr="00751994">
        <w:t>In less than 1% of cases, the evaluation team zeroed savings for non-exempt LED</w:t>
      </w:r>
      <w:r>
        <w:t xml:space="preserve"> fixture</w:t>
      </w:r>
      <w:r w:rsidRPr="00751994">
        <w:t>s (</w:t>
      </w:r>
      <w:r>
        <w:t xml:space="preserve">i.e., </w:t>
      </w:r>
      <w:r w:rsidRPr="00751994">
        <w:t xml:space="preserve">lumen outputs </w:t>
      </w:r>
      <w:r>
        <w:t xml:space="preserve">between </w:t>
      </w:r>
      <w:r w:rsidRPr="00751994">
        <w:t xml:space="preserve">310 </w:t>
      </w:r>
      <w:r>
        <w:t xml:space="preserve">and </w:t>
      </w:r>
      <w:r w:rsidRPr="00751994">
        <w:t>3300</w:t>
      </w:r>
      <w:r>
        <w:t xml:space="preserve"> and not task/under cabinet</w:t>
      </w:r>
      <w:r w:rsidRPr="00751994">
        <w:t xml:space="preserve">) sold after June 30, </w:t>
      </w:r>
      <w:proofErr w:type="gramStart"/>
      <w:r w:rsidRPr="00751994">
        <w:t>2023</w:t>
      </w:r>
      <w:proofErr w:type="gramEnd"/>
      <w:r w:rsidRPr="00751994">
        <w:t xml:space="preserve"> at non-IQ store locations, whereas the implementation team claimed savings for these records, resulting In lower verified energy and demand savings. </w:t>
      </w:r>
    </w:p>
    <w:p w14:paraId="2BCC6BF7" w14:textId="77777777" w:rsidR="0065622D" w:rsidRDefault="0065622D" w:rsidP="0065622D">
      <w:pPr>
        <w:pStyle w:val="ListBullet"/>
        <w:ind w:left="450" w:hanging="360"/>
      </w:pPr>
      <w:r>
        <w:t>LED Nightlight</w:t>
      </w:r>
      <w:r w:rsidRPr="004D1EE9">
        <w:t>s (3</w:t>
      </w:r>
      <w:r>
        <w:t>% of ex ante electric energy savings</w:t>
      </w:r>
      <w:r w:rsidRPr="004D1EE9">
        <w:t xml:space="preserve">): The gross realization rate for </w:t>
      </w:r>
      <w:r>
        <w:t>LED Nightlights</w:t>
      </w:r>
      <w:r w:rsidRPr="004D1EE9">
        <w:t xml:space="preserve"> is </w:t>
      </w:r>
      <w:r>
        <w:t>117% for kWh.</w:t>
      </w:r>
    </w:p>
    <w:p w14:paraId="5C56B5D3" w14:textId="64B1DB53" w:rsidR="0065622D" w:rsidRPr="004D1EE9" w:rsidRDefault="0065622D" w:rsidP="0065622D">
      <w:pPr>
        <w:pStyle w:val="ListBullet2"/>
      </w:pPr>
      <w:r w:rsidRPr="004D1EE9">
        <w:t xml:space="preserve">In </w:t>
      </w:r>
      <w:r>
        <w:t>37</w:t>
      </w:r>
      <w:r w:rsidRPr="004D1EE9">
        <w:t xml:space="preserve">% of cases, </w:t>
      </w:r>
      <w:r>
        <w:t xml:space="preserve">the evaluation team used the IL-TRM-recommended 3-year cumulative ISR, whereas the implementation team </w:t>
      </w:r>
      <w:r w:rsidRPr="004D1EE9">
        <w:t>use</w:t>
      </w:r>
      <w:r>
        <w:t>d</w:t>
      </w:r>
      <w:r w:rsidRPr="004D1EE9">
        <w:t xml:space="preserve"> the </w:t>
      </w:r>
      <w:proofErr w:type="gramStart"/>
      <w:r w:rsidRPr="004D1EE9">
        <w:t>first-year</w:t>
      </w:r>
      <w:proofErr w:type="gramEnd"/>
      <w:r w:rsidRPr="004D1EE9">
        <w:t xml:space="preserve"> </w:t>
      </w:r>
      <w:r>
        <w:t>ISR</w:t>
      </w:r>
      <w:r w:rsidRPr="004D1EE9">
        <w:t xml:space="preserve">, </w:t>
      </w:r>
      <w:r>
        <w:t>resulting in higher verified energy savings</w:t>
      </w:r>
      <w:r w:rsidRPr="004D1EE9">
        <w:t>.</w:t>
      </w:r>
    </w:p>
    <w:p w14:paraId="058A4A5B" w14:textId="77777777" w:rsidR="0065622D" w:rsidRPr="004D1EE9" w:rsidRDefault="0065622D" w:rsidP="0065622D">
      <w:pPr>
        <w:pStyle w:val="ListBullet"/>
        <w:ind w:left="450" w:hanging="360"/>
      </w:pPr>
      <w:r w:rsidRPr="004D1EE9">
        <w:t>Showerhead Kits (1</w:t>
      </w:r>
      <w:r>
        <w:t>% of ex ante electric energy savings</w:t>
      </w:r>
      <w:r w:rsidRPr="004D1EE9">
        <w:t>, 1</w:t>
      </w:r>
      <w:r>
        <w:t>% of demand savings</w:t>
      </w:r>
      <w:r w:rsidRPr="004D1EE9">
        <w:t>,</w:t>
      </w:r>
      <w:r>
        <w:t xml:space="preserve"> and</w:t>
      </w:r>
      <w:r w:rsidRPr="004D1EE9">
        <w:t xml:space="preserve"> 7</w:t>
      </w:r>
      <w:r>
        <w:t>% of gas savings</w:t>
      </w:r>
      <w:r w:rsidRPr="004D1EE9">
        <w:t>): The gross realization rate for showerhead kits is 105</w:t>
      </w:r>
      <w:r>
        <w:t>% for kWh</w:t>
      </w:r>
      <w:r w:rsidRPr="004D1EE9">
        <w:t>, 119</w:t>
      </w:r>
      <w:r>
        <w:t>% for kW</w:t>
      </w:r>
      <w:r w:rsidRPr="004D1EE9">
        <w:t>, and 105</w:t>
      </w:r>
      <w:r>
        <w:t xml:space="preserve">% for </w:t>
      </w:r>
      <w:proofErr w:type="spellStart"/>
      <w:r>
        <w:t>therms</w:t>
      </w:r>
      <w:proofErr w:type="spellEnd"/>
      <w:r w:rsidRPr="004D1EE9">
        <w:t>.</w:t>
      </w:r>
    </w:p>
    <w:p w14:paraId="25532B59" w14:textId="77777777" w:rsidR="0065622D" w:rsidRPr="004D1EE9" w:rsidRDefault="0065622D" w:rsidP="0065622D">
      <w:pPr>
        <w:pStyle w:val="ListBullet2"/>
      </w:pPr>
      <w:r w:rsidRPr="004D1EE9">
        <w:t xml:space="preserve">In 100% of cases, </w:t>
      </w:r>
      <w:r>
        <w:t xml:space="preserve">the evaluation team used an ISR value recommended by the IL-TRM V11.0 for requested efficiency kits, whereas the implementation team used the IL-TRM-recommended ISR for distributed </w:t>
      </w:r>
      <w:r w:rsidRPr="004D1EE9">
        <w:t>efficiency kit</w:t>
      </w:r>
      <w:r>
        <w:t>s</w:t>
      </w:r>
      <w:r w:rsidRPr="004D1EE9">
        <w:t xml:space="preserve">, </w:t>
      </w:r>
      <w:r>
        <w:t>resulting in higher verified energy, demand, and gas savings</w:t>
      </w:r>
      <w:r w:rsidRPr="004D1EE9">
        <w:t>.</w:t>
      </w:r>
    </w:p>
    <w:p w14:paraId="02B2C835" w14:textId="77777777" w:rsidR="0065622D" w:rsidRPr="004D1EE9" w:rsidRDefault="0065622D" w:rsidP="0065622D">
      <w:pPr>
        <w:pStyle w:val="ListBullet"/>
        <w:ind w:left="450" w:hanging="360"/>
      </w:pPr>
      <w:r w:rsidRPr="004D1EE9">
        <w:lastRenderedPageBreak/>
        <w:t>Clothes Washers (&lt;1% of ex ante energy savings, &lt;1% of demand savings,</w:t>
      </w:r>
      <w:r w:rsidRPr="00F84F68">
        <w:t xml:space="preserve"> </w:t>
      </w:r>
      <w:r>
        <w:t>and</w:t>
      </w:r>
      <w:r w:rsidRPr="004D1EE9">
        <w:t xml:space="preserve"> &lt;1% of </w:t>
      </w:r>
      <w:r>
        <w:t>gas</w:t>
      </w:r>
      <w:r w:rsidRPr="004D1EE9">
        <w:t xml:space="preserve"> savings): The gross realization rate for clothes washers is 120% for kWh, 121% for kW, and 123% for </w:t>
      </w:r>
      <w:proofErr w:type="spellStart"/>
      <w:r w:rsidRPr="004D1EE9">
        <w:t>therms</w:t>
      </w:r>
      <w:proofErr w:type="spellEnd"/>
      <w:r w:rsidRPr="004D1EE9">
        <w:t>.</w:t>
      </w:r>
    </w:p>
    <w:p w14:paraId="1FB748B0" w14:textId="77777777" w:rsidR="0065622D" w:rsidRPr="004D1EE9" w:rsidRDefault="0065622D" w:rsidP="0065622D">
      <w:pPr>
        <w:pStyle w:val="ListBullet2"/>
      </w:pPr>
      <w:r w:rsidRPr="004D1EE9">
        <w:t>In 25% of cases, the evaluation team applied parameters associated with CEE Tier 2/Most Efficient products based on information available from Initiative tracking data, whereas the implementation team used parameters associated with ENERGY STAR products, resulting in higher verified energy, demand, and gas savings.</w:t>
      </w:r>
    </w:p>
    <w:p w14:paraId="556C3A97" w14:textId="77777777" w:rsidR="0065622D" w:rsidRPr="004D1EE9" w:rsidRDefault="0065622D" w:rsidP="0065622D">
      <w:pPr>
        <w:pStyle w:val="ListBullet2"/>
      </w:pPr>
      <w:r w:rsidRPr="004D1EE9">
        <w:t>In 4% of cases, the evaluation team assigned non-zero savings, whereas the implementation team claimed zero ex ante savings, resulting in higher verified energy, demand, and gas savings.</w:t>
      </w:r>
    </w:p>
    <w:p w14:paraId="34109B9B" w14:textId="77777777" w:rsidR="0065622D" w:rsidRPr="004D1EE9" w:rsidRDefault="0065622D" w:rsidP="0065622D">
      <w:pPr>
        <w:pStyle w:val="ListBullet"/>
        <w:ind w:left="450" w:hanging="360"/>
      </w:pPr>
      <w:r w:rsidRPr="004D1EE9">
        <w:t>Refrigerators (&lt;1</w:t>
      </w:r>
      <w:r>
        <w:t>% of ex ante electric energy savings and</w:t>
      </w:r>
      <w:r w:rsidRPr="004D1EE9">
        <w:t xml:space="preserve"> &lt;1</w:t>
      </w:r>
      <w:r>
        <w:t>% of demand savings</w:t>
      </w:r>
      <w:r w:rsidRPr="004D1EE9">
        <w:t>): The gross realization rate for refrigerators is 108</w:t>
      </w:r>
      <w:r>
        <w:t>% for kWh</w:t>
      </w:r>
      <w:r w:rsidRPr="004D1EE9">
        <w:t xml:space="preserve"> and 108</w:t>
      </w:r>
      <w:r>
        <w:t>% for kW</w:t>
      </w:r>
      <w:r w:rsidRPr="004D1EE9">
        <w:t>.</w:t>
      </w:r>
    </w:p>
    <w:p w14:paraId="7C2E6099" w14:textId="77777777" w:rsidR="0065622D" w:rsidRPr="004D1EE9" w:rsidRDefault="0065622D" w:rsidP="0065622D">
      <w:pPr>
        <w:pStyle w:val="ListBullet2"/>
      </w:pPr>
      <w:r w:rsidRPr="004D1EE9">
        <w:t xml:space="preserve">In </w:t>
      </w:r>
      <w:r>
        <w:t>100% of</w:t>
      </w:r>
      <w:r w:rsidRPr="004D1EE9">
        <w:t xml:space="preserve"> cases, </w:t>
      </w:r>
      <w:r>
        <w:t>the evaluation team used IL-</w:t>
      </w:r>
      <w:r w:rsidRPr="004D1EE9">
        <w:t xml:space="preserve">TRM-specified algorithms </w:t>
      </w:r>
      <w:r>
        <w:t>that reference</w:t>
      </w:r>
      <w:r w:rsidRPr="004D1EE9">
        <w:t xml:space="preserve"> adjusted volume</w:t>
      </w:r>
      <w:r>
        <w:t xml:space="preserve"> and applied </w:t>
      </w:r>
      <w:r w:rsidRPr="004D1EE9">
        <w:t>a 2:1 fresh volume/freezer volume split to the overall refrigerator capacity to calculate the adjusted volume</w:t>
      </w:r>
      <w:r>
        <w:t xml:space="preserve">, whereas the implementation team used </w:t>
      </w:r>
      <w:r w:rsidRPr="004D1EE9">
        <w:t>product-specific energy usage values to calculate savings</w:t>
      </w:r>
      <w:r>
        <w:t xml:space="preserve">. </w:t>
      </w:r>
      <w:r w:rsidRPr="00396CFF">
        <w:t xml:space="preserve">On average, this resulted in </w:t>
      </w:r>
      <w:r w:rsidRPr="001364DB">
        <w:t>higher</w:t>
      </w:r>
      <w:r w:rsidRPr="00396CFF">
        <w:t xml:space="preserve"> verified energy </w:t>
      </w:r>
      <w:r>
        <w:t xml:space="preserve">and demand </w:t>
      </w:r>
      <w:r w:rsidRPr="00396CFF">
        <w:t>savings</w:t>
      </w:r>
      <w:r w:rsidRPr="004D1EE9">
        <w:t>.</w:t>
      </w:r>
    </w:p>
    <w:p w14:paraId="1A3CBEE0" w14:textId="77777777" w:rsidR="0065622D" w:rsidRPr="004D1EE9" w:rsidRDefault="0065622D" w:rsidP="0065622D">
      <w:pPr>
        <w:pStyle w:val="ListBullet"/>
        <w:ind w:left="450" w:hanging="360"/>
      </w:pPr>
      <w:r w:rsidRPr="004D1EE9">
        <w:t>Freezers (&lt;1</w:t>
      </w:r>
      <w:r>
        <w:t>% of ex ante electric energy savings and</w:t>
      </w:r>
      <w:r w:rsidRPr="004D1EE9">
        <w:t xml:space="preserve"> &lt;1</w:t>
      </w:r>
      <w:r>
        <w:t>% of demand savings</w:t>
      </w:r>
      <w:r w:rsidRPr="004D1EE9">
        <w:t>): The gross realization rate for freezers is 68</w:t>
      </w:r>
      <w:r>
        <w:t>% for kWh</w:t>
      </w:r>
      <w:r w:rsidRPr="004D1EE9">
        <w:t xml:space="preserve"> and 68</w:t>
      </w:r>
      <w:r>
        <w:t>% for kW</w:t>
      </w:r>
      <w:r w:rsidRPr="004D1EE9">
        <w:t>.</w:t>
      </w:r>
    </w:p>
    <w:p w14:paraId="2773636E" w14:textId="77777777" w:rsidR="0065622D" w:rsidRPr="004D1EE9" w:rsidRDefault="0065622D" w:rsidP="0065622D">
      <w:pPr>
        <w:pStyle w:val="ListBullet2"/>
      </w:pPr>
      <w:r>
        <w:t xml:space="preserve">In 100% of cases, the evaluation team used </w:t>
      </w:r>
      <w:r w:rsidRPr="004D1EE9">
        <w:t xml:space="preserve">TRM-specified algorithms </w:t>
      </w:r>
      <w:r>
        <w:t>that reference</w:t>
      </w:r>
      <w:r w:rsidRPr="004D1EE9">
        <w:t xml:space="preserve"> adjusted volume</w:t>
      </w:r>
      <w:r>
        <w:t xml:space="preserve">, whereas the implementation team used </w:t>
      </w:r>
      <w:r w:rsidRPr="004D1EE9">
        <w:t>product-specific energy usage values to calculate savings</w:t>
      </w:r>
      <w:r>
        <w:t xml:space="preserve">. </w:t>
      </w:r>
      <w:r w:rsidRPr="00396CFF">
        <w:t xml:space="preserve">On average, this resulted in </w:t>
      </w:r>
      <w:r>
        <w:t>lower</w:t>
      </w:r>
      <w:r w:rsidRPr="00396CFF">
        <w:t xml:space="preserve"> verified energy</w:t>
      </w:r>
      <w:r>
        <w:t xml:space="preserve"> and demand</w:t>
      </w:r>
      <w:r w:rsidRPr="00396CFF">
        <w:t xml:space="preserve"> savings</w:t>
      </w:r>
      <w:r w:rsidRPr="004D1EE9">
        <w:t>.</w:t>
      </w:r>
    </w:p>
    <w:p w14:paraId="10BA3474" w14:textId="77777777" w:rsidR="0065622D" w:rsidRPr="004D1EE9" w:rsidRDefault="0065622D" w:rsidP="0065622D">
      <w:pPr>
        <w:pStyle w:val="ListBullet"/>
        <w:ind w:left="450" w:hanging="360"/>
      </w:pPr>
      <w:r w:rsidRPr="004D1EE9">
        <w:t>Pipe Insulation (&lt;1</w:t>
      </w:r>
      <w:r>
        <w:t xml:space="preserve">% of ex </w:t>
      </w:r>
      <w:proofErr w:type="gramStart"/>
      <w:r>
        <w:t>ante</w:t>
      </w:r>
      <w:proofErr w:type="gramEnd"/>
      <w:r>
        <w:t xml:space="preserve"> electric energy savings</w:t>
      </w:r>
      <w:r w:rsidRPr="004D1EE9">
        <w:t>, &lt;1</w:t>
      </w:r>
      <w:r>
        <w:t>% of demand savings</w:t>
      </w:r>
      <w:r w:rsidRPr="004D1EE9">
        <w:t>,</w:t>
      </w:r>
      <w:r w:rsidRPr="00F84F68">
        <w:t xml:space="preserve"> </w:t>
      </w:r>
      <w:r>
        <w:t>and</w:t>
      </w:r>
      <w:r w:rsidRPr="004D1EE9">
        <w:t xml:space="preserve"> &lt;1</w:t>
      </w:r>
      <w:r>
        <w:t>% of gas savings</w:t>
      </w:r>
      <w:r w:rsidRPr="004D1EE9">
        <w:t>): The gross realization rate for pipe insulation is 2</w:t>
      </w:r>
      <w:r>
        <w:t>,</w:t>
      </w:r>
      <w:r w:rsidRPr="004D1EE9">
        <w:t>111</w:t>
      </w:r>
      <w:r>
        <w:t>% for kWh</w:t>
      </w:r>
      <w:r w:rsidRPr="004D1EE9">
        <w:t>, 2</w:t>
      </w:r>
      <w:r>
        <w:t>,</w:t>
      </w:r>
      <w:r w:rsidRPr="004D1EE9">
        <w:t>111</w:t>
      </w:r>
      <w:r>
        <w:t>% for kW</w:t>
      </w:r>
      <w:r w:rsidRPr="004D1EE9">
        <w:t>, and 1</w:t>
      </w:r>
      <w:r>
        <w:t>,</w:t>
      </w:r>
      <w:r w:rsidRPr="004D1EE9">
        <w:t>038</w:t>
      </w:r>
      <w:r>
        <w:t xml:space="preserve">% for </w:t>
      </w:r>
      <w:proofErr w:type="spellStart"/>
      <w:r>
        <w:t>therms</w:t>
      </w:r>
      <w:proofErr w:type="spellEnd"/>
      <w:r w:rsidRPr="004D1EE9">
        <w:t xml:space="preserve">. </w:t>
      </w:r>
    </w:p>
    <w:p w14:paraId="527AF02D" w14:textId="77777777" w:rsidR="0065622D" w:rsidRPr="004D1EE9" w:rsidRDefault="0065622D" w:rsidP="0065622D">
      <w:pPr>
        <w:pStyle w:val="ListBullet2"/>
      </w:pPr>
      <w:r w:rsidRPr="004D1EE9">
        <w:t xml:space="preserve">In 100% of cases, </w:t>
      </w:r>
      <w:r>
        <w:t xml:space="preserve">the evaluation team multiplied per-unit (i.e., per-linear foot) savings by the total number of units, whereas the implementation team </w:t>
      </w:r>
      <w:r w:rsidRPr="004D1EE9">
        <w:t>multipl</w:t>
      </w:r>
      <w:r>
        <w:t>ied</w:t>
      </w:r>
      <w:r w:rsidRPr="004D1EE9">
        <w:t xml:space="preserve"> per-unit savings by </w:t>
      </w:r>
      <w:r>
        <w:t xml:space="preserve">the total </w:t>
      </w:r>
      <w:r w:rsidRPr="004D1EE9">
        <w:t>number of packs</w:t>
      </w:r>
      <w:r>
        <w:t>, which resulted in higher verified energy, demand, and gas savings</w:t>
      </w:r>
      <w:r w:rsidRPr="004D1EE9">
        <w:t>.</w:t>
      </w:r>
    </w:p>
    <w:p w14:paraId="515CC45D" w14:textId="77777777" w:rsidR="0065622D" w:rsidRPr="004D1EE9" w:rsidRDefault="0065622D" w:rsidP="0065622D">
      <w:pPr>
        <w:pStyle w:val="ListBullet"/>
        <w:ind w:left="450" w:hanging="360"/>
      </w:pPr>
      <w:r w:rsidRPr="004D1EE9">
        <w:t>Showerhead (&lt;1</w:t>
      </w:r>
      <w:r>
        <w:t xml:space="preserve">% of ex </w:t>
      </w:r>
      <w:proofErr w:type="gramStart"/>
      <w:r>
        <w:t>ante</w:t>
      </w:r>
      <w:proofErr w:type="gramEnd"/>
      <w:r>
        <w:t xml:space="preserve"> electric energy savings</w:t>
      </w:r>
      <w:r w:rsidRPr="004D1EE9">
        <w:t>, &lt;1</w:t>
      </w:r>
      <w:r>
        <w:t>% of demand savings</w:t>
      </w:r>
      <w:r w:rsidRPr="004D1EE9">
        <w:t xml:space="preserve">, </w:t>
      </w:r>
      <w:r>
        <w:t>and</w:t>
      </w:r>
      <w:r w:rsidRPr="004D1EE9">
        <w:t xml:space="preserve"> &lt;1</w:t>
      </w:r>
      <w:r>
        <w:t>% of gas savings</w:t>
      </w:r>
      <w:r w:rsidRPr="004D1EE9">
        <w:t>): The gross realization rate for showerheads is 108</w:t>
      </w:r>
      <w:r>
        <w:t>% for kWh</w:t>
      </w:r>
      <w:r w:rsidRPr="004D1EE9">
        <w:t>, 124</w:t>
      </w:r>
      <w:r>
        <w:t>% for kW</w:t>
      </w:r>
      <w:r w:rsidRPr="004D1EE9">
        <w:t>, and 105</w:t>
      </w:r>
      <w:r>
        <w:t xml:space="preserve">% for </w:t>
      </w:r>
      <w:proofErr w:type="spellStart"/>
      <w:r>
        <w:t>therms</w:t>
      </w:r>
      <w:proofErr w:type="spellEnd"/>
      <w:r w:rsidRPr="004D1EE9">
        <w:t xml:space="preserve">. </w:t>
      </w:r>
    </w:p>
    <w:p w14:paraId="6EE611B4" w14:textId="77777777" w:rsidR="0065622D" w:rsidRPr="004D1EE9" w:rsidRDefault="0065622D" w:rsidP="0065622D">
      <w:pPr>
        <w:pStyle w:val="ListBullet2"/>
      </w:pPr>
      <w:r w:rsidRPr="004D1EE9">
        <w:t>In 100% of cases,</w:t>
      </w:r>
      <w:r>
        <w:t xml:space="preserve"> the evaluation team used</w:t>
      </w:r>
      <w:r w:rsidRPr="004D1EE9">
        <w:t xml:space="preserve"> </w:t>
      </w:r>
      <w:r>
        <w:t xml:space="preserve">an </w:t>
      </w:r>
      <w:r w:rsidRPr="00106F47">
        <w:t xml:space="preserve">ISR value recommended by the IL-TRM V11.0 </w:t>
      </w:r>
      <w:r w:rsidRPr="004D1EE9">
        <w:t>for unverified self-installation</w:t>
      </w:r>
      <w:r>
        <w:t>, whereas the implementation team used the IL-TRM-recommended ISR for distributed</w:t>
      </w:r>
      <w:r w:rsidRPr="004D1EE9">
        <w:t xml:space="preserve"> efficiency kit</w:t>
      </w:r>
      <w:r>
        <w:t>s</w:t>
      </w:r>
      <w:r w:rsidRPr="004D1EE9">
        <w:t xml:space="preserve">, </w:t>
      </w:r>
      <w:r>
        <w:t>resulting in higher verified energy, demand, and gas savings</w:t>
      </w:r>
      <w:r w:rsidRPr="004D1EE9">
        <w:t>.</w:t>
      </w:r>
    </w:p>
    <w:p w14:paraId="0B421224" w14:textId="77777777" w:rsidR="0065622D" w:rsidRPr="004D1EE9" w:rsidRDefault="0065622D" w:rsidP="0065622D">
      <w:pPr>
        <w:pStyle w:val="ListBullet"/>
        <w:ind w:left="450" w:hanging="360"/>
      </w:pPr>
      <w:r w:rsidRPr="004D1EE9">
        <w:t>Faucet Aerator (&lt;1</w:t>
      </w:r>
      <w:r>
        <w:t xml:space="preserve">% of ex </w:t>
      </w:r>
      <w:proofErr w:type="gramStart"/>
      <w:r>
        <w:t>ante</w:t>
      </w:r>
      <w:proofErr w:type="gramEnd"/>
      <w:r>
        <w:t xml:space="preserve"> electric energy savings</w:t>
      </w:r>
      <w:r w:rsidRPr="004D1EE9">
        <w:t>, &lt;1</w:t>
      </w:r>
      <w:r>
        <w:t>% of demand savings</w:t>
      </w:r>
      <w:r w:rsidRPr="004D1EE9">
        <w:t xml:space="preserve">, </w:t>
      </w:r>
      <w:r>
        <w:t>and</w:t>
      </w:r>
      <w:r w:rsidRPr="004D1EE9">
        <w:t xml:space="preserve"> &lt;1</w:t>
      </w:r>
      <w:r>
        <w:t>% of gas savings</w:t>
      </w:r>
      <w:r w:rsidRPr="004D1EE9">
        <w:t>): The gross realization rate for faucet aerators is 109</w:t>
      </w:r>
      <w:r>
        <w:t>% for kWh</w:t>
      </w:r>
      <w:r w:rsidRPr="004D1EE9">
        <w:t>, 126</w:t>
      </w:r>
      <w:r>
        <w:t>% for kW</w:t>
      </w:r>
      <w:r w:rsidRPr="004D1EE9">
        <w:t>, and 128</w:t>
      </w:r>
      <w:r>
        <w:t xml:space="preserve">% for </w:t>
      </w:r>
      <w:proofErr w:type="spellStart"/>
      <w:r>
        <w:t>therms</w:t>
      </w:r>
      <w:proofErr w:type="spellEnd"/>
      <w:r w:rsidRPr="004D1EE9">
        <w:t xml:space="preserve">. </w:t>
      </w:r>
    </w:p>
    <w:p w14:paraId="00BEAA5A" w14:textId="77777777" w:rsidR="0065622D" w:rsidRPr="004D1EE9" w:rsidRDefault="0065622D" w:rsidP="0065622D">
      <w:pPr>
        <w:pStyle w:val="ListBullet2"/>
      </w:pPr>
      <w:r w:rsidRPr="004D1EE9">
        <w:t xml:space="preserve">In 100% of cases, </w:t>
      </w:r>
      <w:r>
        <w:t>the evaluation team used</w:t>
      </w:r>
      <w:r w:rsidRPr="004D1EE9">
        <w:t xml:space="preserve"> </w:t>
      </w:r>
      <w:r>
        <w:t>an</w:t>
      </w:r>
      <w:r w:rsidRPr="004D1EE9">
        <w:t xml:space="preserve"> ISR </w:t>
      </w:r>
      <w:r w:rsidRPr="00106F47">
        <w:t xml:space="preserve">value recommended by the IL-TRM V11.0 for </w:t>
      </w:r>
      <w:r w:rsidRPr="004D1EE9">
        <w:t>unverified self-installation</w:t>
      </w:r>
      <w:r>
        <w:t>, whereas the implementation team used</w:t>
      </w:r>
      <w:r w:rsidRPr="00106F47">
        <w:t xml:space="preserve"> the </w:t>
      </w:r>
      <w:r>
        <w:t>IL-</w:t>
      </w:r>
      <w:r w:rsidRPr="00106F47">
        <w:t xml:space="preserve">TRM-recommended ISR for </w:t>
      </w:r>
      <w:r>
        <w:t>distributed</w:t>
      </w:r>
      <w:r w:rsidRPr="004D1EE9">
        <w:t xml:space="preserve"> efficiency kit</w:t>
      </w:r>
      <w:r>
        <w:t>s</w:t>
      </w:r>
      <w:r w:rsidRPr="004D1EE9">
        <w:t xml:space="preserve">, </w:t>
      </w:r>
      <w:r>
        <w:t>resulting in higher verified energy, demand, and gas savings</w:t>
      </w:r>
      <w:r w:rsidRPr="004D1EE9">
        <w:t>.</w:t>
      </w:r>
    </w:p>
    <w:p w14:paraId="2D99E5CF" w14:textId="77777777" w:rsidR="0065622D" w:rsidRPr="004D1EE9" w:rsidRDefault="0065622D" w:rsidP="0065622D">
      <w:pPr>
        <w:pStyle w:val="ListBullet"/>
        <w:ind w:left="450" w:hanging="360"/>
      </w:pPr>
      <w:r w:rsidRPr="004D1EE9">
        <w:t>Wall Plate Gasket (&lt;1</w:t>
      </w:r>
      <w:r>
        <w:t xml:space="preserve">% of ex </w:t>
      </w:r>
      <w:proofErr w:type="gramStart"/>
      <w:r>
        <w:t>ante</w:t>
      </w:r>
      <w:proofErr w:type="gramEnd"/>
      <w:r>
        <w:t xml:space="preserve"> electric energy savings</w:t>
      </w:r>
      <w:r w:rsidRPr="004D1EE9">
        <w:t xml:space="preserve">, </w:t>
      </w:r>
      <w:r>
        <w:t>&lt;1% of demand savings</w:t>
      </w:r>
      <w:r w:rsidRPr="004D1EE9">
        <w:t>,</w:t>
      </w:r>
      <w:r>
        <w:t xml:space="preserve"> and</w:t>
      </w:r>
      <w:r w:rsidRPr="004D1EE9">
        <w:t xml:space="preserve"> &lt;1</w:t>
      </w:r>
      <w:r>
        <w:t>% of gas savings</w:t>
      </w:r>
      <w:r w:rsidRPr="004D1EE9">
        <w:t>): The gross realization rate for wall plate gaskets is 118</w:t>
      </w:r>
      <w:r>
        <w:t>% for kWh</w:t>
      </w:r>
      <w:r w:rsidRPr="004D1EE9">
        <w:t xml:space="preserve"> and 100</w:t>
      </w:r>
      <w:r>
        <w:t xml:space="preserve">% for </w:t>
      </w:r>
      <w:proofErr w:type="spellStart"/>
      <w:r>
        <w:t>therms</w:t>
      </w:r>
      <w:proofErr w:type="spellEnd"/>
      <w:r w:rsidRPr="004D1EE9">
        <w:t xml:space="preserve">. </w:t>
      </w:r>
      <w:r>
        <w:t>A gross realization rate for demand savings is not applicable for this measure, because n</w:t>
      </w:r>
      <w:r w:rsidRPr="004D1EE9">
        <w:t xml:space="preserve">o </w:t>
      </w:r>
      <w:proofErr w:type="gramStart"/>
      <w:r>
        <w:t>ex ante</w:t>
      </w:r>
      <w:proofErr w:type="gramEnd"/>
      <w:r w:rsidRPr="004D1EE9">
        <w:t xml:space="preserve"> savings were claimed.</w:t>
      </w:r>
    </w:p>
    <w:p w14:paraId="04120900" w14:textId="77777777" w:rsidR="0065622D" w:rsidRDefault="0065622D" w:rsidP="0065622D">
      <w:pPr>
        <w:pStyle w:val="ListBullet2"/>
      </w:pPr>
      <w:r>
        <w:t>In 100% of cases, the evaluation team applied savings parameters from the IL-TRM V11.0 based on</w:t>
      </w:r>
      <w:r w:rsidRPr="004D1EE9">
        <w:t xml:space="preserve"> </w:t>
      </w:r>
      <w:r>
        <w:t>available information in the tracking data regarding participants’ heating types and ZIP code-based heating/cooling zones, whereas the implementation team applied savings parameters from the IL-TRM V11.0 assuming an unknown location or heating type. On average, t</w:t>
      </w:r>
      <w:r w:rsidRPr="008A14AB">
        <w:t>his</w:t>
      </w:r>
      <w:r>
        <w:t xml:space="preserve"> </w:t>
      </w:r>
      <w:r w:rsidRPr="008A14AB">
        <w:t xml:space="preserve">resulted in </w:t>
      </w:r>
      <w:r w:rsidRPr="001364DB">
        <w:t>higher</w:t>
      </w:r>
      <w:r w:rsidRPr="008A14AB">
        <w:t xml:space="preserve"> verified energy savings</w:t>
      </w:r>
      <w:r w:rsidRPr="004D1EE9">
        <w:t>.</w:t>
      </w:r>
    </w:p>
    <w:p w14:paraId="42EFF8F7" w14:textId="77777777" w:rsidR="0065622D" w:rsidRPr="004D1EE9" w:rsidRDefault="0065622D" w:rsidP="0065622D">
      <w:pPr>
        <w:pStyle w:val="ListBullet2"/>
      </w:pPr>
      <w:r>
        <w:t>In 100% of cases,</w:t>
      </w:r>
      <w:r w:rsidRPr="004D1EE9">
        <w:t xml:space="preserve"> </w:t>
      </w:r>
      <w:r>
        <w:t>the evaluation team estimated non-zero demand savings, whereas the implementation team claimed zero ex ante demand savings</w:t>
      </w:r>
      <w:r w:rsidRPr="004D1EE9">
        <w:t>.</w:t>
      </w:r>
    </w:p>
    <w:p w14:paraId="0B2EE128" w14:textId="77777777" w:rsidR="0065622D" w:rsidRPr="004D1EE9" w:rsidRDefault="0065622D" w:rsidP="0065622D">
      <w:pPr>
        <w:pStyle w:val="ListBullet"/>
        <w:ind w:left="450" w:hanging="360"/>
      </w:pPr>
      <w:r w:rsidRPr="004D1EE9">
        <w:lastRenderedPageBreak/>
        <w:t>Weatherstripping (&lt;1</w:t>
      </w:r>
      <w:r>
        <w:t xml:space="preserve">% of ex </w:t>
      </w:r>
      <w:proofErr w:type="gramStart"/>
      <w:r>
        <w:t>ante</w:t>
      </w:r>
      <w:proofErr w:type="gramEnd"/>
      <w:r>
        <w:t xml:space="preserve"> electric energy savings</w:t>
      </w:r>
      <w:r w:rsidRPr="004D1EE9">
        <w:t>, &lt;1</w:t>
      </w:r>
      <w:r>
        <w:t>% of demand savings</w:t>
      </w:r>
      <w:r w:rsidRPr="004D1EE9">
        <w:t xml:space="preserve">, </w:t>
      </w:r>
      <w:r>
        <w:t>and</w:t>
      </w:r>
      <w:r w:rsidRPr="004D1EE9">
        <w:t xml:space="preserve"> &lt;1</w:t>
      </w:r>
      <w:r>
        <w:t>% of gas savings</w:t>
      </w:r>
      <w:r w:rsidRPr="004D1EE9">
        <w:t>): The gross realization rate for weatherstripping is 46</w:t>
      </w:r>
      <w:r>
        <w:t>% for kWh</w:t>
      </w:r>
      <w:r w:rsidRPr="004D1EE9">
        <w:t>, 135</w:t>
      </w:r>
      <w:r>
        <w:t>% for kW</w:t>
      </w:r>
      <w:r w:rsidRPr="004D1EE9">
        <w:t>, and 134</w:t>
      </w:r>
      <w:r>
        <w:t xml:space="preserve">% for </w:t>
      </w:r>
      <w:proofErr w:type="spellStart"/>
      <w:r>
        <w:t>therms</w:t>
      </w:r>
      <w:proofErr w:type="spellEnd"/>
      <w:r w:rsidRPr="004D1EE9">
        <w:t>.</w:t>
      </w:r>
    </w:p>
    <w:p w14:paraId="208066FE" w14:textId="77777777" w:rsidR="0065622D" w:rsidRPr="004D1EE9" w:rsidRDefault="0065622D" w:rsidP="0065622D">
      <w:pPr>
        <w:pStyle w:val="ListBullet2"/>
      </w:pPr>
      <w:r>
        <w:t>In 100% of cases, the evaluation team applied savings parameters from the IL-TRM V11.0 based on</w:t>
      </w:r>
      <w:r w:rsidRPr="004D1EE9">
        <w:t xml:space="preserve"> </w:t>
      </w:r>
      <w:r>
        <w:t xml:space="preserve">available information in the tracking data regarding participants’ heating types and ZIP code-based heating/cooling zones, whereas the implementation team applied savings parameters from the IL-TRM V11.0 assuming an unknown location or heating type. </w:t>
      </w:r>
      <w:bookmarkStart w:id="87" w:name="_Hlk160372429"/>
      <w:r>
        <w:t>On average, t</w:t>
      </w:r>
      <w:r w:rsidRPr="008A14AB">
        <w:t>his</w:t>
      </w:r>
      <w:r>
        <w:t xml:space="preserve"> </w:t>
      </w:r>
      <w:r w:rsidRPr="008A14AB">
        <w:t xml:space="preserve">resulted in </w:t>
      </w:r>
      <w:r>
        <w:t>lower</w:t>
      </w:r>
      <w:r w:rsidRPr="008A14AB">
        <w:t xml:space="preserve"> verified energy savings</w:t>
      </w:r>
      <w:r>
        <w:t xml:space="preserve"> and higher demand and gas savings</w:t>
      </w:r>
      <w:bookmarkEnd w:id="87"/>
      <w:r w:rsidRPr="004D1EE9">
        <w:t>.</w:t>
      </w:r>
    </w:p>
    <w:p w14:paraId="78FBDF3C" w14:textId="77777777" w:rsidR="0065622D" w:rsidRPr="004D1EE9" w:rsidRDefault="0065622D" w:rsidP="0065622D">
      <w:pPr>
        <w:pStyle w:val="ListBullet2"/>
      </w:pPr>
      <w:r>
        <w:t>In 17% of cases,</w:t>
      </w:r>
      <w:r w:rsidRPr="004D1EE9">
        <w:t xml:space="preserve"> </w:t>
      </w:r>
      <w:r>
        <w:t>the evaluation team estimated non-zero savings, whereas the implementation team claimed zero ex ante savings</w:t>
      </w:r>
      <w:r w:rsidRPr="004D1EE9">
        <w:t>.</w:t>
      </w:r>
    </w:p>
    <w:p w14:paraId="71AFED24" w14:textId="77777777" w:rsidR="0065622D" w:rsidRPr="00CC696F" w:rsidRDefault="0065622D" w:rsidP="0065622D">
      <w:pPr>
        <w:pStyle w:val="ListBullet"/>
        <w:ind w:left="450" w:hanging="360"/>
      </w:pPr>
      <w:r w:rsidRPr="004D1EE9">
        <w:t>Gas Water Heater (&lt;1</w:t>
      </w:r>
      <w:r>
        <w:t>% of ex ante gas savings</w:t>
      </w:r>
      <w:r w:rsidRPr="004D1EE9">
        <w:t>): The gro</w:t>
      </w:r>
      <w:r w:rsidRPr="0000660F">
        <w:t xml:space="preserve">ss realization rate for </w:t>
      </w:r>
      <w:r>
        <w:t>gas water heaters</w:t>
      </w:r>
      <w:r w:rsidRPr="0000660F">
        <w:t xml:space="preserve"> is </w:t>
      </w:r>
      <w:r>
        <w:t xml:space="preserve">51% for </w:t>
      </w:r>
      <w:proofErr w:type="spellStart"/>
      <w:r>
        <w:t>therms</w:t>
      </w:r>
      <w:proofErr w:type="spellEnd"/>
      <w:r w:rsidRPr="00CC696F">
        <w:t xml:space="preserve">. </w:t>
      </w:r>
    </w:p>
    <w:p w14:paraId="05297119" w14:textId="77777777" w:rsidR="0065622D" w:rsidRPr="00CC696F" w:rsidRDefault="0065622D" w:rsidP="0065622D">
      <w:pPr>
        <w:pStyle w:val="ListBullet2"/>
      </w:pPr>
      <w:r>
        <w:t>In 100% of cases, the evaluation team used a Unified Energy Factor that varies by gallon size as specified in the IL-TRM V11.0, whereas the implementation team used a fixed Unified Energy Factor for all records. On average, t</w:t>
      </w:r>
      <w:r w:rsidRPr="008A14AB">
        <w:t>his</w:t>
      </w:r>
      <w:r>
        <w:t xml:space="preserve"> </w:t>
      </w:r>
      <w:r w:rsidRPr="008A14AB">
        <w:t xml:space="preserve">resulted in </w:t>
      </w:r>
      <w:r>
        <w:t>lower</w:t>
      </w:r>
      <w:r w:rsidRPr="008A14AB">
        <w:t xml:space="preserve"> verified </w:t>
      </w:r>
      <w:r>
        <w:t>gas</w:t>
      </w:r>
      <w:r w:rsidRPr="008A14AB">
        <w:t xml:space="preserve"> savings</w:t>
      </w:r>
      <w:r>
        <w:t>.</w:t>
      </w:r>
    </w:p>
    <w:p w14:paraId="21E478AB" w14:textId="77777777" w:rsidR="0065622D" w:rsidRPr="0000660F" w:rsidRDefault="0065622D" w:rsidP="0065622D">
      <w:pPr>
        <w:pStyle w:val="ListBullet"/>
        <w:ind w:left="450" w:hanging="360"/>
      </w:pPr>
      <w:r w:rsidRPr="00F26935">
        <w:t>Smart Socket (</w:t>
      </w:r>
      <w:r>
        <w:t>0</w:t>
      </w:r>
      <w:r w:rsidRPr="00FB3A4E">
        <w:t xml:space="preserve">% </w:t>
      </w:r>
      <w:r>
        <w:t xml:space="preserve">of ex ante </w:t>
      </w:r>
      <w:r w:rsidRPr="00FB3A4E">
        <w:t>energy savings</w:t>
      </w:r>
      <w:r>
        <w:t xml:space="preserve"> and</w:t>
      </w:r>
      <w:r w:rsidRPr="00FB3A4E">
        <w:t xml:space="preserve"> </w:t>
      </w:r>
      <w:r>
        <w:t>0</w:t>
      </w:r>
      <w:r w:rsidRPr="00FB3A4E">
        <w:t>% of demand savings</w:t>
      </w:r>
      <w:r w:rsidRPr="00F26935">
        <w:t>):</w:t>
      </w:r>
      <w:r w:rsidRPr="00892E88">
        <w:t xml:space="preserve"> </w:t>
      </w:r>
      <w:r>
        <w:t>A gross realization rate is not applicable for</w:t>
      </w:r>
      <w:r w:rsidRPr="0000660F">
        <w:t xml:space="preserve"> </w:t>
      </w:r>
      <w:r>
        <w:t xml:space="preserve">this measure, because no </w:t>
      </w:r>
      <w:proofErr w:type="gramStart"/>
      <w:r>
        <w:t>ex ante</w:t>
      </w:r>
      <w:proofErr w:type="gramEnd"/>
      <w:r>
        <w:t xml:space="preserve"> savings were claimed</w:t>
      </w:r>
      <w:r w:rsidRPr="0000660F">
        <w:t xml:space="preserve">. </w:t>
      </w:r>
    </w:p>
    <w:p w14:paraId="54F5EE85" w14:textId="77777777" w:rsidR="0065622D" w:rsidRPr="00DA03FF" w:rsidRDefault="0065622D" w:rsidP="0065622D">
      <w:pPr>
        <w:pStyle w:val="ListBullet2"/>
      </w:pPr>
      <w:r>
        <w:t>In 100% of cases, the verified analysis relied on IL-TRM V12.0 formulas and assumptions (given the measure was not included in the IL-TRM V11.0), resulting in non-zero savings, whereas the implementation team claimed zero ex ante savings.</w:t>
      </w:r>
    </w:p>
    <w:p w14:paraId="79CC3935" w14:textId="77777777" w:rsidR="0065622D" w:rsidRDefault="0065622D" w:rsidP="0065622D">
      <w:pPr>
        <w:pStyle w:val="Heading3"/>
      </w:pPr>
      <w:bookmarkStart w:id="88" w:name="_Toc156240694"/>
      <w:r>
        <w:t>Efficient Choice Tool</w:t>
      </w:r>
      <w:bookmarkEnd w:id="88"/>
    </w:p>
    <w:p w14:paraId="2ABB9EBD" w14:textId="77777777" w:rsidR="0065622D" w:rsidRDefault="0065622D" w:rsidP="0065622D">
      <w:pPr>
        <w:pStyle w:val="Heading4"/>
      </w:pPr>
      <w:r>
        <w:t>Channel Description</w:t>
      </w:r>
    </w:p>
    <w:p w14:paraId="7AC5957E" w14:textId="5DCC41BE" w:rsidR="0065622D" w:rsidRDefault="0065622D" w:rsidP="0065622D">
      <w:r>
        <w:t xml:space="preserve">The Efficient Choice Tool (ECT) </w:t>
      </w:r>
      <w:r w:rsidR="00DE2C21">
        <w:t>c</w:t>
      </w:r>
      <w:r>
        <w:t xml:space="preserve">hannel, launched as a pilot in 2020 and implemented by </w:t>
      </w:r>
      <w:proofErr w:type="spellStart"/>
      <w:r>
        <w:t>Enervee</w:t>
      </w:r>
      <w:proofErr w:type="spellEnd"/>
      <w:r>
        <w:t>, is an online platform for comparing and reviewing residential home appliances and consumer electronics.</w:t>
      </w:r>
      <w:r>
        <w:rPr>
          <w:rStyle w:val="FootnoteReference"/>
        </w:rPr>
        <w:footnoteReference w:id="14"/>
      </w:r>
      <w:r>
        <w:t xml:space="preserve"> The ECT </w:t>
      </w:r>
      <w:r w:rsidR="00DE2C21">
        <w:t xml:space="preserve">channel </w:t>
      </w:r>
      <w:r>
        <w:t xml:space="preserve">is designed to eliminate barriers to adoption of energy-efficient products and help AIC customers conduct relevant product research using a range of information that includes product specifications, pricing, tips for use, reviews, images, and vendor locations. Key factors differentiating the ECT </w:t>
      </w:r>
      <w:r w:rsidR="00DE2C21">
        <w:t xml:space="preserve">channel </w:t>
      </w:r>
      <w:r>
        <w:t xml:space="preserve">from other sources of product information </w:t>
      </w:r>
      <w:proofErr w:type="gramStart"/>
      <w:r>
        <w:t>include</w:t>
      </w:r>
      <w:r w:rsidR="00DE2C21">
        <w:t>:</w:t>
      </w:r>
      <w:r>
        <w:t>:</w:t>
      </w:r>
      <w:proofErr w:type="gramEnd"/>
      <w:r>
        <w:t xml:space="preserve"> </w:t>
      </w:r>
    </w:p>
    <w:p w14:paraId="09050501" w14:textId="77777777" w:rsidR="0065622D" w:rsidRDefault="0065622D" w:rsidP="0065622D">
      <w:pPr>
        <w:pStyle w:val="ListBullet"/>
        <w:ind w:left="450" w:hanging="360"/>
      </w:pPr>
      <w:proofErr w:type="spellStart"/>
      <w:r w:rsidRPr="00EC6A9F">
        <w:rPr>
          <w:b/>
          <w:bCs/>
        </w:rPr>
        <w:t>Enervee</w:t>
      </w:r>
      <w:proofErr w:type="spellEnd"/>
      <w:r w:rsidRPr="00EC6A9F">
        <w:rPr>
          <w:b/>
          <w:bCs/>
        </w:rPr>
        <w:t xml:space="preserve"> Score:</w:t>
      </w:r>
      <w:r>
        <w:t xml:space="preserve"> A number between 0 and 100 assigned to all models available in the market. The closer to 100 a product’s score is, the more energy-efficient the product is.</w:t>
      </w:r>
      <w:r>
        <w:rPr>
          <w:rStyle w:val="FootnoteReference"/>
        </w:rPr>
        <w:footnoteReference w:id="15"/>
      </w:r>
    </w:p>
    <w:p w14:paraId="209D9F27" w14:textId="77777777" w:rsidR="0065622D" w:rsidRDefault="0065622D" w:rsidP="0065622D">
      <w:pPr>
        <w:pStyle w:val="ListBullet"/>
        <w:ind w:left="450" w:hanging="360"/>
      </w:pPr>
      <w:r w:rsidRPr="00EC6A9F">
        <w:rPr>
          <w:b/>
          <w:bCs/>
        </w:rPr>
        <w:t xml:space="preserve">YOUSAVE: </w:t>
      </w:r>
      <w:r>
        <w:t>YOUSAVE translates energy savings to dollars. It shows how much money consumers could save in energy costs by choosing a given product over similar products in the market.</w:t>
      </w:r>
      <w:r>
        <w:rPr>
          <w:rStyle w:val="FootnoteReference"/>
        </w:rPr>
        <w:footnoteReference w:id="16"/>
      </w:r>
    </w:p>
    <w:p w14:paraId="59EF5FF3" w14:textId="77777777" w:rsidR="0065622D" w:rsidRDefault="0065622D" w:rsidP="0065622D">
      <w:pPr>
        <w:pStyle w:val="ListBullet"/>
        <w:ind w:left="450" w:hanging="360"/>
      </w:pPr>
      <w:r w:rsidRPr="00EC6A9F">
        <w:rPr>
          <w:b/>
          <w:bCs/>
        </w:rPr>
        <w:t>CLEARCOST:</w:t>
      </w:r>
      <w:r>
        <w:t xml:space="preserve"> CLEARCOST shows the combined implications of a product’s cost and energy usage. It uses the current lowest price available for a given product along with its estimated lifetime energy use to present an approximate cumulative cost relative to a representative alternative product with an </w:t>
      </w:r>
      <w:proofErr w:type="spellStart"/>
      <w:r>
        <w:t>Enervee</w:t>
      </w:r>
      <w:proofErr w:type="spellEnd"/>
      <w:r>
        <w:t xml:space="preserve"> Score of 50.</w:t>
      </w:r>
      <w:r>
        <w:rPr>
          <w:rStyle w:val="FootnoteReference"/>
        </w:rPr>
        <w:footnoteReference w:id="17"/>
      </w:r>
    </w:p>
    <w:p w14:paraId="4F40E3BD" w14:textId="0002F0D7" w:rsidR="0065622D" w:rsidRPr="008D4FE5" w:rsidRDefault="0065622D" w:rsidP="0065622D">
      <w:pPr>
        <w:pStyle w:val="ListBullet"/>
        <w:ind w:left="450" w:hanging="360"/>
      </w:pPr>
      <w:r w:rsidRPr="00EC6A9F">
        <w:rPr>
          <w:b/>
          <w:bCs/>
        </w:rPr>
        <w:t>Aggregation of Retail Offers:</w:t>
      </w:r>
      <w:r>
        <w:t xml:space="preserve"> </w:t>
      </w:r>
      <w:r w:rsidR="00DE2C21">
        <w:t xml:space="preserve">The platform </w:t>
      </w:r>
      <w:r>
        <w:t>collects currently available prices and associated offers from a wide array of retailers, updated daily, allows shoppers to make comparisons and set price drop alerts for preferred products.</w:t>
      </w:r>
    </w:p>
    <w:p w14:paraId="076DAA2C" w14:textId="77777777" w:rsidR="0065622D" w:rsidRDefault="0065622D" w:rsidP="0065622D">
      <w:pPr>
        <w:pStyle w:val="Heading4"/>
      </w:pPr>
      <w:r>
        <w:lastRenderedPageBreak/>
        <w:t>Participation Summary</w:t>
      </w:r>
    </w:p>
    <w:p w14:paraId="15260BAA" w14:textId="63AF6AF9" w:rsidR="0065622D" w:rsidRDefault="0065622D" w:rsidP="0065622D">
      <w:pPr>
        <w:keepNext/>
        <w:keepLines/>
      </w:pPr>
      <w:r>
        <w:t xml:space="preserve">While the ECT </w:t>
      </w:r>
      <w:r w:rsidR="00F15BC4">
        <w:t>c</w:t>
      </w:r>
      <w:r>
        <w:t xml:space="preserve">hannel does not have a tracked population of “participants” in the same way as other residential initiatives, website traffic indicates that over 29,000 unique active shoppers visited and engaged with the ECT </w:t>
      </w:r>
      <w:r w:rsidR="00F15BC4">
        <w:t xml:space="preserve">channel </w:t>
      </w:r>
      <w:r>
        <w:t>during 2023.</w:t>
      </w:r>
      <w:r>
        <w:rPr>
          <w:rStyle w:val="FootnoteReference"/>
        </w:rPr>
        <w:footnoteReference w:id="18"/>
      </w:r>
      <w:r>
        <w:t xml:space="preserve"> To estimate savings for the </w:t>
      </w:r>
      <w:r w:rsidR="00F15BC4">
        <w:t>c</w:t>
      </w:r>
      <w:r>
        <w:t>hannel, the evaluation team relied on participant survey results from 2021 and 2022 to estimate purchase rates for product categories found on the site. We then used implementer-tracked unique active shopper counts based on observed site traffic to scale estimated energy-efficient purchase quantities to the population of ECT</w:t>
      </w:r>
      <w:r w:rsidR="00F15BC4">
        <w:t xml:space="preserve"> channel</w:t>
      </w:r>
      <w:r>
        <w:t xml:space="preserve"> users. Based on participant survey results, we estimate that AIC customers purchased over 4,000 energy-efficient products after engaging with the ECT</w:t>
      </w:r>
      <w:r w:rsidR="00F15BC4">
        <w:t xml:space="preserve"> channel</w:t>
      </w:r>
      <w:r>
        <w:t>.</w:t>
      </w:r>
    </w:p>
    <w:p w14:paraId="6F9A3CA4" w14:textId="0FE85B07" w:rsidR="0065622D" w:rsidRDefault="0065622D" w:rsidP="00D57FFE">
      <w:pPr>
        <w:pStyle w:val="Caption"/>
      </w:pPr>
      <w:bookmarkStart w:id="89" w:name="_Ref160454729"/>
      <w:bookmarkStart w:id="90" w:name="_Toc160454425"/>
      <w:bookmarkStart w:id="91" w:name="_Toc161323733"/>
      <w:r>
        <w:t xml:space="preserve">Table </w:t>
      </w:r>
      <w:r>
        <w:fldChar w:fldCharType="begin"/>
      </w:r>
      <w:r>
        <w:instrText xml:space="preserve"> SEQ Table \* ARABIC </w:instrText>
      </w:r>
      <w:r>
        <w:fldChar w:fldCharType="separate"/>
      </w:r>
      <w:r w:rsidR="003A4D25">
        <w:rPr>
          <w:noProof/>
        </w:rPr>
        <w:t>18</w:t>
      </w:r>
      <w:r>
        <w:rPr>
          <w:noProof/>
        </w:rPr>
        <w:fldChar w:fldCharType="end"/>
      </w:r>
      <w:bookmarkEnd w:id="89"/>
      <w:r>
        <w:t>. 2023 E</w:t>
      </w:r>
      <w:r w:rsidR="000E761F">
        <w:t xml:space="preserve">fficient </w:t>
      </w:r>
      <w:r>
        <w:t>C</w:t>
      </w:r>
      <w:r w:rsidR="000E761F">
        <w:t xml:space="preserve">hoice </w:t>
      </w:r>
      <w:r>
        <w:t>T</w:t>
      </w:r>
      <w:r w:rsidR="000E761F">
        <w:t>ool</w:t>
      </w:r>
      <w:r>
        <w:t xml:space="preserve"> </w:t>
      </w:r>
      <w:r w:rsidR="00F15BC4">
        <w:t xml:space="preserve">Channel </w:t>
      </w:r>
      <w:r>
        <w:t>Total Energy-Efficient Product Purchases</w:t>
      </w:r>
      <w:bookmarkEnd w:id="90"/>
      <w:bookmarkEnd w:id="91"/>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515"/>
        <w:gridCol w:w="1716"/>
        <w:gridCol w:w="1716"/>
        <w:gridCol w:w="1802"/>
      </w:tblGrid>
      <w:tr w:rsidR="0065622D" w14:paraId="27228544" w14:textId="77777777" w:rsidTr="0085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B154F26" w14:textId="77777777" w:rsidR="0065622D" w:rsidRDefault="0065622D" w:rsidP="00857A7C">
            <w:pPr>
              <w:pStyle w:val="TableHeadingLeft"/>
            </w:pPr>
            <w:r w:rsidRPr="008E4C77">
              <w:t>Measure</w:t>
            </w:r>
          </w:p>
        </w:tc>
        <w:tc>
          <w:tcPr>
            <w:tcW w:w="1716" w:type="dxa"/>
          </w:tcPr>
          <w:p w14:paraId="4B8A2A1D"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8E4C77">
              <w:t>Unique Active Shoppers</w:t>
            </w:r>
          </w:p>
        </w:tc>
        <w:tc>
          <w:tcPr>
            <w:tcW w:w="1716" w:type="dxa"/>
          </w:tcPr>
          <w:p w14:paraId="0E7E750D"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8E4C77">
              <w:t>Purchase Rate</w:t>
            </w:r>
          </w:p>
        </w:tc>
        <w:tc>
          <w:tcPr>
            <w:tcW w:w="1802" w:type="dxa"/>
          </w:tcPr>
          <w:p w14:paraId="245D3763" w14:textId="77777777" w:rsidR="0065622D"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8E4C77">
              <w:t>Estimated Total EE Products</w:t>
            </w:r>
          </w:p>
        </w:tc>
      </w:tr>
      <w:tr w:rsidR="0065622D" w14:paraId="7D7F49AD"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0B80CC3" w14:textId="77777777" w:rsidR="0065622D" w:rsidRDefault="0065622D" w:rsidP="00857A7C">
            <w:pPr>
              <w:keepNext/>
              <w:keepLines/>
            </w:pPr>
            <w:r>
              <w:rPr>
                <w:rFonts w:cs="Calibri"/>
                <w:color w:val="4A4D56"/>
              </w:rPr>
              <w:t>Refrigerators</w:t>
            </w:r>
          </w:p>
        </w:tc>
        <w:tc>
          <w:tcPr>
            <w:tcW w:w="1716" w:type="dxa"/>
          </w:tcPr>
          <w:p w14:paraId="6FCE765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7,359</w:t>
            </w:r>
          </w:p>
        </w:tc>
        <w:tc>
          <w:tcPr>
            <w:tcW w:w="1716" w:type="dxa"/>
          </w:tcPr>
          <w:p w14:paraId="5E9E0DB1"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17.7%</w:t>
            </w:r>
          </w:p>
        </w:tc>
        <w:tc>
          <w:tcPr>
            <w:tcW w:w="1802" w:type="dxa"/>
          </w:tcPr>
          <w:p w14:paraId="70801A56"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1,302</w:t>
            </w:r>
          </w:p>
        </w:tc>
      </w:tr>
      <w:tr w:rsidR="0065622D" w14:paraId="7486E280"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1B3140C" w14:textId="77777777" w:rsidR="0065622D" w:rsidRDefault="0065622D" w:rsidP="00857A7C">
            <w:pPr>
              <w:keepNext/>
              <w:keepLines/>
            </w:pPr>
            <w:r>
              <w:rPr>
                <w:rFonts w:cs="Calibri"/>
                <w:color w:val="4A4D56"/>
              </w:rPr>
              <w:t>Advanced Thermostats</w:t>
            </w:r>
          </w:p>
        </w:tc>
        <w:tc>
          <w:tcPr>
            <w:tcW w:w="1716" w:type="dxa"/>
          </w:tcPr>
          <w:p w14:paraId="6E14DCDC"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6,418</w:t>
            </w:r>
          </w:p>
        </w:tc>
        <w:tc>
          <w:tcPr>
            <w:tcW w:w="1716" w:type="dxa"/>
          </w:tcPr>
          <w:p w14:paraId="3169CF38"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5.7%</w:t>
            </w:r>
          </w:p>
        </w:tc>
        <w:tc>
          <w:tcPr>
            <w:tcW w:w="1802" w:type="dxa"/>
          </w:tcPr>
          <w:p w14:paraId="433F7561"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363</w:t>
            </w:r>
          </w:p>
        </w:tc>
      </w:tr>
      <w:tr w:rsidR="0065622D" w14:paraId="02CE0C5A"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74AF3F2" w14:textId="77777777" w:rsidR="0065622D" w:rsidRDefault="0065622D" w:rsidP="00857A7C">
            <w:pPr>
              <w:keepNext/>
              <w:keepLines/>
            </w:pPr>
            <w:r>
              <w:rPr>
                <w:rFonts w:cs="Calibri"/>
                <w:color w:val="4A4D56"/>
              </w:rPr>
              <w:t>Clothes Washers</w:t>
            </w:r>
          </w:p>
        </w:tc>
        <w:tc>
          <w:tcPr>
            <w:tcW w:w="1716" w:type="dxa"/>
          </w:tcPr>
          <w:p w14:paraId="517D594A"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4,792</w:t>
            </w:r>
          </w:p>
        </w:tc>
        <w:tc>
          <w:tcPr>
            <w:tcW w:w="1716" w:type="dxa"/>
          </w:tcPr>
          <w:p w14:paraId="50D7459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16.5%</w:t>
            </w:r>
          </w:p>
        </w:tc>
        <w:tc>
          <w:tcPr>
            <w:tcW w:w="1802" w:type="dxa"/>
          </w:tcPr>
          <w:p w14:paraId="6D94DC23"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790</w:t>
            </w:r>
          </w:p>
        </w:tc>
      </w:tr>
      <w:tr w:rsidR="0065622D" w14:paraId="7CA4C7DE"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17DB032" w14:textId="77777777" w:rsidR="0065622D" w:rsidRDefault="0065622D" w:rsidP="00857A7C">
            <w:pPr>
              <w:keepNext/>
              <w:keepLines/>
              <w:rPr>
                <w:rFonts w:cs="Calibri"/>
                <w:color w:val="000000"/>
              </w:rPr>
            </w:pPr>
            <w:r>
              <w:rPr>
                <w:rFonts w:cs="Calibri"/>
                <w:color w:val="4A4D56"/>
              </w:rPr>
              <w:t>Gas Water Heaters</w:t>
            </w:r>
          </w:p>
        </w:tc>
        <w:tc>
          <w:tcPr>
            <w:tcW w:w="1716" w:type="dxa"/>
          </w:tcPr>
          <w:p w14:paraId="4DDD12CE"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4A4D56"/>
              </w:rPr>
              <w:t>2,052</w:t>
            </w:r>
          </w:p>
        </w:tc>
        <w:tc>
          <w:tcPr>
            <w:tcW w:w="1716" w:type="dxa"/>
          </w:tcPr>
          <w:p w14:paraId="35273BDC"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4A4D56"/>
              </w:rPr>
              <w:t>16.5%</w:t>
            </w:r>
          </w:p>
        </w:tc>
        <w:tc>
          <w:tcPr>
            <w:tcW w:w="1802" w:type="dxa"/>
          </w:tcPr>
          <w:p w14:paraId="3D302FC1"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4A4D56"/>
              </w:rPr>
              <w:t>339</w:t>
            </w:r>
          </w:p>
        </w:tc>
      </w:tr>
      <w:tr w:rsidR="0065622D" w14:paraId="15E3374F"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73FC8C5" w14:textId="77777777" w:rsidR="0065622D" w:rsidRDefault="0065622D" w:rsidP="00857A7C">
            <w:pPr>
              <w:keepNext/>
              <w:keepLines/>
            </w:pPr>
            <w:r>
              <w:rPr>
                <w:rFonts w:cs="Calibri"/>
                <w:color w:val="4A4D56"/>
              </w:rPr>
              <w:t>Air Purifiers</w:t>
            </w:r>
          </w:p>
        </w:tc>
        <w:tc>
          <w:tcPr>
            <w:tcW w:w="1716" w:type="dxa"/>
          </w:tcPr>
          <w:p w14:paraId="2505EC49"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2,035</w:t>
            </w:r>
          </w:p>
        </w:tc>
        <w:tc>
          <w:tcPr>
            <w:tcW w:w="1716" w:type="dxa"/>
          </w:tcPr>
          <w:p w14:paraId="6F466144"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12.6%</w:t>
            </w:r>
          </w:p>
        </w:tc>
        <w:tc>
          <w:tcPr>
            <w:tcW w:w="1802" w:type="dxa"/>
          </w:tcPr>
          <w:p w14:paraId="7A0E691B"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257</w:t>
            </w:r>
          </w:p>
        </w:tc>
      </w:tr>
      <w:tr w:rsidR="0065622D" w14:paraId="359A514E"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A6CA8CF" w14:textId="77777777" w:rsidR="0065622D" w:rsidRDefault="0065622D" w:rsidP="00857A7C">
            <w:pPr>
              <w:keepNext/>
              <w:keepLines/>
            </w:pPr>
            <w:r>
              <w:rPr>
                <w:rFonts w:cs="Calibri"/>
                <w:color w:val="4A4D56"/>
              </w:rPr>
              <w:t>Dehumidifiers</w:t>
            </w:r>
          </w:p>
        </w:tc>
        <w:tc>
          <w:tcPr>
            <w:tcW w:w="1716" w:type="dxa"/>
          </w:tcPr>
          <w:p w14:paraId="1594FF9E"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1,853</w:t>
            </w:r>
          </w:p>
        </w:tc>
        <w:tc>
          <w:tcPr>
            <w:tcW w:w="1716" w:type="dxa"/>
          </w:tcPr>
          <w:p w14:paraId="101F11E4"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19.1%</w:t>
            </w:r>
          </w:p>
        </w:tc>
        <w:tc>
          <w:tcPr>
            <w:tcW w:w="1802" w:type="dxa"/>
          </w:tcPr>
          <w:p w14:paraId="12FE01DE"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354</w:t>
            </w:r>
          </w:p>
        </w:tc>
      </w:tr>
      <w:tr w:rsidR="0065622D" w14:paraId="43C66D97"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25F534C" w14:textId="77777777" w:rsidR="0065622D" w:rsidRDefault="0065622D" w:rsidP="00857A7C">
            <w:pPr>
              <w:keepNext/>
              <w:keepLines/>
            </w:pPr>
            <w:r>
              <w:rPr>
                <w:rFonts w:cs="Calibri"/>
                <w:color w:val="4A4D56"/>
              </w:rPr>
              <w:t>Heat Pump Water Heaters</w:t>
            </w:r>
          </w:p>
        </w:tc>
        <w:tc>
          <w:tcPr>
            <w:tcW w:w="1716" w:type="dxa"/>
          </w:tcPr>
          <w:p w14:paraId="4E0B8365"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1,280</w:t>
            </w:r>
          </w:p>
        </w:tc>
        <w:tc>
          <w:tcPr>
            <w:tcW w:w="1716" w:type="dxa"/>
          </w:tcPr>
          <w:p w14:paraId="2ABC8C0A"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4.7%</w:t>
            </w:r>
          </w:p>
        </w:tc>
        <w:tc>
          <w:tcPr>
            <w:tcW w:w="1802" w:type="dxa"/>
          </w:tcPr>
          <w:p w14:paraId="1E552703"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r>
      <w:tr w:rsidR="0065622D" w14:paraId="0E1DFD21"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713321E" w14:textId="77777777" w:rsidR="0065622D" w:rsidRDefault="0065622D" w:rsidP="00857A7C">
            <w:pPr>
              <w:keepNext/>
              <w:keepLines/>
            </w:pPr>
            <w:r>
              <w:rPr>
                <w:rFonts w:cs="Calibri"/>
                <w:color w:val="4A4D56"/>
              </w:rPr>
              <w:t>Electric Clothes Dryers</w:t>
            </w:r>
          </w:p>
        </w:tc>
        <w:tc>
          <w:tcPr>
            <w:tcW w:w="1716" w:type="dxa"/>
          </w:tcPr>
          <w:p w14:paraId="76766F8E"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1,106</w:t>
            </w:r>
          </w:p>
        </w:tc>
        <w:tc>
          <w:tcPr>
            <w:tcW w:w="1716" w:type="dxa"/>
          </w:tcPr>
          <w:p w14:paraId="38A27F71"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14.2%</w:t>
            </w:r>
          </w:p>
        </w:tc>
        <w:tc>
          <w:tcPr>
            <w:tcW w:w="1802" w:type="dxa"/>
          </w:tcPr>
          <w:p w14:paraId="4CFFD868"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157</w:t>
            </w:r>
          </w:p>
        </w:tc>
      </w:tr>
      <w:tr w:rsidR="0065622D" w14:paraId="5CDB295A"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F848B52" w14:textId="77777777" w:rsidR="0065622D" w:rsidRDefault="0065622D" w:rsidP="00857A7C">
            <w:pPr>
              <w:keepNext/>
              <w:keepLines/>
            </w:pPr>
            <w:r>
              <w:rPr>
                <w:rFonts w:cs="Calibri"/>
                <w:color w:val="4A4D56"/>
              </w:rPr>
              <w:t>Televisions</w:t>
            </w:r>
          </w:p>
        </w:tc>
        <w:tc>
          <w:tcPr>
            <w:tcW w:w="1716" w:type="dxa"/>
          </w:tcPr>
          <w:p w14:paraId="0AE18256"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746</w:t>
            </w:r>
          </w:p>
        </w:tc>
        <w:tc>
          <w:tcPr>
            <w:tcW w:w="1716" w:type="dxa"/>
          </w:tcPr>
          <w:p w14:paraId="0851E3E7"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27.7%</w:t>
            </w:r>
          </w:p>
        </w:tc>
        <w:tc>
          <w:tcPr>
            <w:tcW w:w="1802" w:type="dxa"/>
          </w:tcPr>
          <w:p w14:paraId="48A0D368"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206</w:t>
            </w:r>
          </w:p>
        </w:tc>
      </w:tr>
      <w:tr w:rsidR="0065622D" w14:paraId="485D660A"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B69E038" w14:textId="77777777" w:rsidR="0065622D" w:rsidRDefault="0065622D" w:rsidP="00857A7C">
            <w:pPr>
              <w:keepNext/>
              <w:keepLines/>
            </w:pPr>
            <w:r>
              <w:rPr>
                <w:rFonts w:cs="Calibri"/>
                <w:color w:val="4A4D56"/>
              </w:rPr>
              <w:t>Air Conditioners</w:t>
            </w:r>
          </w:p>
        </w:tc>
        <w:tc>
          <w:tcPr>
            <w:tcW w:w="1716" w:type="dxa"/>
          </w:tcPr>
          <w:p w14:paraId="37CB969E"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602</w:t>
            </w:r>
          </w:p>
        </w:tc>
        <w:tc>
          <w:tcPr>
            <w:tcW w:w="1716" w:type="dxa"/>
          </w:tcPr>
          <w:p w14:paraId="185DEFD0"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20.9%</w:t>
            </w:r>
          </w:p>
        </w:tc>
        <w:tc>
          <w:tcPr>
            <w:tcW w:w="1802" w:type="dxa"/>
          </w:tcPr>
          <w:p w14:paraId="66C5ABD1"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126</w:t>
            </w:r>
          </w:p>
        </w:tc>
      </w:tr>
      <w:tr w:rsidR="0065622D" w14:paraId="6F489156"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E460D62" w14:textId="77777777" w:rsidR="0065622D" w:rsidRDefault="0065622D" w:rsidP="00857A7C">
            <w:pPr>
              <w:keepNext/>
              <w:keepLines/>
            </w:pPr>
            <w:r>
              <w:rPr>
                <w:rFonts w:cs="Calibri"/>
                <w:color w:val="4A4D56"/>
              </w:rPr>
              <w:t>Dishwashers</w:t>
            </w:r>
          </w:p>
        </w:tc>
        <w:tc>
          <w:tcPr>
            <w:tcW w:w="1716" w:type="dxa"/>
          </w:tcPr>
          <w:p w14:paraId="307C257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509</w:t>
            </w:r>
          </w:p>
        </w:tc>
        <w:tc>
          <w:tcPr>
            <w:tcW w:w="1716" w:type="dxa"/>
          </w:tcPr>
          <w:p w14:paraId="25B54CC6"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25.2%</w:t>
            </w:r>
          </w:p>
        </w:tc>
        <w:tc>
          <w:tcPr>
            <w:tcW w:w="1802" w:type="dxa"/>
          </w:tcPr>
          <w:p w14:paraId="374F10E9"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128</w:t>
            </w:r>
          </w:p>
        </w:tc>
      </w:tr>
      <w:tr w:rsidR="0065622D" w14:paraId="6FC730F1"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21D9734" w14:textId="77777777" w:rsidR="0065622D" w:rsidRDefault="0065622D" w:rsidP="00857A7C">
            <w:pPr>
              <w:keepNext/>
              <w:keepLines/>
            </w:pPr>
            <w:r>
              <w:rPr>
                <w:rFonts w:cs="Calibri"/>
                <w:color w:val="4A4D56"/>
              </w:rPr>
              <w:t>Freezers</w:t>
            </w:r>
          </w:p>
        </w:tc>
        <w:tc>
          <w:tcPr>
            <w:tcW w:w="1716" w:type="dxa"/>
          </w:tcPr>
          <w:p w14:paraId="143E61B0"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350</w:t>
            </w:r>
          </w:p>
        </w:tc>
        <w:tc>
          <w:tcPr>
            <w:tcW w:w="1716" w:type="dxa"/>
          </w:tcPr>
          <w:p w14:paraId="38364E77"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19.0%</w:t>
            </w:r>
          </w:p>
        </w:tc>
        <w:tc>
          <w:tcPr>
            <w:tcW w:w="1802" w:type="dxa"/>
          </w:tcPr>
          <w:p w14:paraId="166D078C"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66</w:t>
            </w:r>
          </w:p>
        </w:tc>
      </w:tr>
      <w:tr w:rsidR="0065622D" w14:paraId="2BBC00D1"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ECE431A" w14:textId="77777777" w:rsidR="0065622D" w:rsidRDefault="0065622D" w:rsidP="00857A7C">
            <w:pPr>
              <w:keepNext/>
              <w:keepLines/>
            </w:pPr>
            <w:r>
              <w:rPr>
                <w:rFonts w:cs="Calibri"/>
                <w:color w:val="4A4D56"/>
              </w:rPr>
              <w:t>Advanced Power Strips</w:t>
            </w:r>
          </w:p>
        </w:tc>
        <w:tc>
          <w:tcPr>
            <w:tcW w:w="1716" w:type="dxa"/>
          </w:tcPr>
          <w:p w14:paraId="29F11B6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283</w:t>
            </w:r>
          </w:p>
        </w:tc>
        <w:tc>
          <w:tcPr>
            <w:tcW w:w="1716" w:type="dxa"/>
          </w:tcPr>
          <w:p w14:paraId="21B43766" w14:textId="4049E9F9"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r w:rsidR="00D57AED">
              <w:rPr>
                <w:rFonts w:cs="Calibri"/>
                <w:color w:val="4A4D56"/>
              </w:rPr>
              <w:t>8.3</w:t>
            </w:r>
            <w:r>
              <w:rPr>
                <w:rFonts w:cs="Calibri"/>
                <w:color w:val="4A4D56"/>
              </w:rPr>
              <w:t>%</w:t>
            </w:r>
          </w:p>
        </w:tc>
        <w:tc>
          <w:tcPr>
            <w:tcW w:w="1802" w:type="dxa"/>
          </w:tcPr>
          <w:p w14:paraId="19BE11C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80</w:t>
            </w:r>
          </w:p>
        </w:tc>
      </w:tr>
      <w:tr w:rsidR="0065622D" w14:paraId="48856A96"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66781463" w14:textId="77777777" w:rsidR="0065622D" w:rsidRDefault="0065622D" w:rsidP="00857A7C">
            <w:pPr>
              <w:keepNext/>
              <w:keepLines/>
            </w:pPr>
            <w:r>
              <w:rPr>
                <w:rFonts w:cs="Calibri"/>
                <w:color w:val="4A4D56"/>
              </w:rPr>
              <w:t>Pool Pumps</w:t>
            </w:r>
          </w:p>
        </w:tc>
        <w:tc>
          <w:tcPr>
            <w:tcW w:w="1716" w:type="dxa"/>
          </w:tcPr>
          <w:p w14:paraId="27B2F83A"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176</w:t>
            </w:r>
          </w:p>
        </w:tc>
        <w:tc>
          <w:tcPr>
            <w:tcW w:w="1716" w:type="dxa"/>
          </w:tcPr>
          <w:p w14:paraId="17E98FE1"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9.1%</w:t>
            </w:r>
          </w:p>
        </w:tc>
        <w:tc>
          <w:tcPr>
            <w:tcW w:w="1802" w:type="dxa"/>
          </w:tcPr>
          <w:p w14:paraId="7641772A" w14:textId="77777777" w:rsidR="0065622D" w:rsidRDefault="0065622D" w:rsidP="00857A7C">
            <w:pPr>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r>
      <w:tr w:rsidR="0065622D" w14:paraId="7CC874EB" w14:textId="77777777" w:rsidTr="0085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3C0B32F" w14:textId="77777777" w:rsidR="0065622D" w:rsidRDefault="0065622D" w:rsidP="00857A7C">
            <w:pPr>
              <w:keepNext/>
              <w:keepLines/>
            </w:pPr>
            <w:r>
              <w:rPr>
                <w:rFonts w:cs="Calibri"/>
                <w:color w:val="4A4D56"/>
              </w:rPr>
              <w:t>Gas Clothes Dryers</w:t>
            </w:r>
          </w:p>
        </w:tc>
        <w:tc>
          <w:tcPr>
            <w:tcW w:w="1716" w:type="dxa"/>
          </w:tcPr>
          <w:p w14:paraId="32A6E52C"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31</w:t>
            </w:r>
          </w:p>
        </w:tc>
        <w:tc>
          <w:tcPr>
            <w:tcW w:w="1716" w:type="dxa"/>
          </w:tcPr>
          <w:p w14:paraId="47B28D52"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14.5%</w:t>
            </w:r>
          </w:p>
        </w:tc>
        <w:tc>
          <w:tcPr>
            <w:tcW w:w="1802" w:type="dxa"/>
          </w:tcPr>
          <w:p w14:paraId="27E44F71" w14:textId="77777777" w:rsidR="0065622D" w:rsidRDefault="0065622D" w:rsidP="00857A7C">
            <w:pPr>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4</w:t>
            </w:r>
          </w:p>
        </w:tc>
      </w:tr>
      <w:tr w:rsidR="0065622D" w14:paraId="6D1018FC" w14:textId="77777777" w:rsidTr="0085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bottom"/>
          </w:tcPr>
          <w:p w14:paraId="313A5787"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716" w:type="dxa"/>
          </w:tcPr>
          <w:p w14:paraId="263CAF22"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N/A </w:t>
            </w:r>
          </w:p>
        </w:tc>
        <w:tc>
          <w:tcPr>
            <w:tcW w:w="1716" w:type="dxa"/>
          </w:tcPr>
          <w:p w14:paraId="01178412"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N/A</w:t>
            </w:r>
          </w:p>
        </w:tc>
        <w:tc>
          <w:tcPr>
            <w:tcW w:w="1802" w:type="dxa"/>
          </w:tcPr>
          <w:p w14:paraId="7E325C69" w14:textId="77777777" w:rsidR="0065622D" w:rsidRPr="004864FE" w:rsidRDefault="0065622D" w:rsidP="00857A7C">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szCs w:val="20"/>
              </w:rPr>
            </w:pPr>
            <w:r w:rsidRPr="004864FE">
              <w:rPr>
                <w:rFonts w:asciiTheme="majorHAnsi" w:hAnsiTheme="majorHAnsi" w:cs="Calibri"/>
                <w:color w:val="54575A"/>
                <w:szCs w:val="20"/>
              </w:rPr>
              <w:t>4,250</w:t>
            </w:r>
          </w:p>
        </w:tc>
      </w:tr>
    </w:tbl>
    <w:p w14:paraId="1D9B760F" w14:textId="77777777" w:rsidR="0065622D" w:rsidRDefault="0065622D" w:rsidP="0065622D">
      <w:pPr>
        <w:pStyle w:val="TableFootnote"/>
        <w:ind w:left="1710"/>
      </w:pPr>
      <w:r w:rsidRPr="008D4FE5">
        <w:rPr>
          <w:i/>
          <w:iCs/>
        </w:rPr>
        <w:t>Source:</w:t>
      </w:r>
      <w:r w:rsidRPr="008D4FE5">
        <w:t xml:space="preserve"> </w:t>
      </w:r>
      <w:proofErr w:type="spellStart"/>
      <w:r>
        <w:t>Enervee</w:t>
      </w:r>
      <w:proofErr w:type="spellEnd"/>
      <w:r>
        <w:t xml:space="preserve"> tracking of unique active shoppers and </w:t>
      </w:r>
      <w:r w:rsidRPr="008D4FE5">
        <w:t>Opinion Dynamics analysis</w:t>
      </w:r>
      <w:r>
        <w:t>.</w:t>
      </w:r>
    </w:p>
    <w:p w14:paraId="700CD053" w14:textId="77777777" w:rsidR="0065622D" w:rsidRDefault="0065622D" w:rsidP="0065622D">
      <w:pPr>
        <w:pStyle w:val="Heading4"/>
      </w:pPr>
      <w:r>
        <w:t>Savings Detail</w:t>
      </w:r>
    </w:p>
    <w:p w14:paraId="36A0E6CE" w14:textId="77777777" w:rsidR="0065622D" w:rsidRDefault="0065622D" w:rsidP="00370ECA">
      <w:pPr>
        <w:spacing w:before="240" w:after="0"/>
      </w:pPr>
      <w:r w:rsidRPr="00516AEC">
        <w:t xml:space="preserve">To develop verified savings estimates, we calculated counts of </w:t>
      </w:r>
      <w:r>
        <w:t>energy-efficient</w:t>
      </w:r>
      <w:r w:rsidRPr="00516AEC">
        <w:t xml:space="preserve"> products purchased by customers for each product category following engagement with the ECT</w:t>
      </w:r>
      <w:r>
        <w:t xml:space="preserve"> and </w:t>
      </w:r>
      <w:r w:rsidRPr="00516AEC">
        <w:t>applied per-unit gross savings developed using IL-TRM V1</w:t>
      </w:r>
      <w:r>
        <w:t>1</w:t>
      </w:r>
      <w:r w:rsidRPr="00516AEC">
        <w:t>.0 recommendations and SAG-approved NTGRs to estimate total gross and net savings for each product category.</w:t>
      </w:r>
    </w:p>
    <w:p w14:paraId="55C340FB" w14:textId="47CDAE53" w:rsidR="0065622D" w:rsidRDefault="0065622D" w:rsidP="0065622D">
      <w:pPr>
        <w:keepNext/>
        <w:keepLines/>
        <w:spacing w:before="240" w:after="0"/>
      </w:pPr>
      <w:r>
        <w:fldChar w:fldCharType="begin"/>
      </w:r>
      <w:r>
        <w:instrText xml:space="preserve"> REF _Ref158025578 \h </w:instrText>
      </w:r>
      <w:r>
        <w:fldChar w:fldCharType="separate"/>
      </w:r>
      <w:r w:rsidR="003A4D25">
        <w:t xml:space="preserve">Table </w:t>
      </w:r>
      <w:r w:rsidR="003A4D25">
        <w:rPr>
          <w:noProof/>
        </w:rPr>
        <w:t>19</w:t>
      </w:r>
      <w:r>
        <w:fldChar w:fldCharType="end"/>
      </w:r>
      <w:r>
        <w:t xml:space="preserve"> </w:t>
      </w:r>
      <w:r w:rsidRPr="00B44FC5">
        <w:t xml:space="preserve">presents the </w:t>
      </w:r>
      <w:proofErr w:type="spellStart"/>
      <w:proofErr w:type="gramStart"/>
      <w:r>
        <w:t>ex ante</w:t>
      </w:r>
      <w:proofErr w:type="spellEnd"/>
      <w:proofErr w:type="gramEnd"/>
      <w:r w:rsidRPr="00B44FC5">
        <w:t xml:space="preserve">, verified gross, and verified net electric energy savings achieved through the </w:t>
      </w:r>
      <w:r>
        <w:t xml:space="preserve">ECT </w:t>
      </w:r>
      <w:r w:rsidR="00DE2C21">
        <w:t>c</w:t>
      </w:r>
      <w:r>
        <w:t>hannel</w:t>
      </w:r>
      <w:r w:rsidRPr="00B44FC5">
        <w:t xml:space="preserve"> in 202</w:t>
      </w:r>
      <w:r>
        <w:t>3</w:t>
      </w:r>
      <w:r w:rsidRPr="00AF12FD">
        <w:t>.</w:t>
      </w:r>
    </w:p>
    <w:p w14:paraId="3EA0B659" w14:textId="2DC0F2B8" w:rsidR="0065622D" w:rsidRDefault="0065622D" w:rsidP="00D57FFE">
      <w:pPr>
        <w:pStyle w:val="Caption"/>
      </w:pPr>
      <w:bookmarkStart w:id="92" w:name="_Ref158025578"/>
      <w:bookmarkStart w:id="93" w:name="_Toc160454426"/>
      <w:bookmarkStart w:id="94" w:name="_Toc161323734"/>
      <w:r>
        <w:t xml:space="preserve">Table </w:t>
      </w:r>
      <w:r>
        <w:fldChar w:fldCharType="begin"/>
      </w:r>
      <w:r>
        <w:instrText xml:space="preserve"> SEQ Table \* ARABIC </w:instrText>
      </w:r>
      <w:r>
        <w:fldChar w:fldCharType="separate"/>
      </w:r>
      <w:r w:rsidR="003A4D25">
        <w:rPr>
          <w:noProof/>
        </w:rPr>
        <w:t>19</w:t>
      </w:r>
      <w:r>
        <w:rPr>
          <w:noProof/>
        </w:rPr>
        <w:fldChar w:fldCharType="end"/>
      </w:r>
      <w:bookmarkEnd w:id="92"/>
      <w:r>
        <w:t xml:space="preserve">. 2023 </w:t>
      </w:r>
      <w:r w:rsidR="00980D3B">
        <w:t>Efficient Choice Tool</w:t>
      </w:r>
      <w:r>
        <w:t xml:space="preserve"> Channel Electric Energy Savings by Measure</w:t>
      </w:r>
      <w:bookmarkEnd w:id="93"/>
      <w:bookmarkEnd w:id="9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6E5946CA"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6805404" w14:textId="77777777" w:rsidR="0065622D" w:rsidRPr="00625570" w:rsidRDefault="0065622D" w:rsidP="00857A7C">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423F591" w14:textId="77777777" w:rsidR="0065622D" w:rsidRPr="00625570" w:rsidRDefault="0065622D" w:rsidP="00857A7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A6AE1">
              <w:t>Estimated Total</w:t>
            </w:r>
            <w:r>
              <w:t xml:space="preserve"> </w:t>
            </w:r>
            <w:r w:rsidRPr="004A6AE1">
              <w:t>EE Products</w:t>
            </w:r>
          </w:p>
        </w:tc>
        <w:tc>
          <w:tcPr>
            <w:tcW w:w="1644" w:type="dxa"/>
            <w:tcBorders>
              <w:left w:val="single" w:sz="4" w:space="0" w:color="4A4D56" w:themeColor="text1"/>
              <w:bottom w:val="single" w:sz="4" w:space="0" w:color="4A4D56" w:themeColor="text1"/>
              <w:right w:val="single" w:sz="4" w:space="0" w:color="4A4D56" w:themeColor="text1"/>
            </w:tcBorders>
          </w:tcPr>
          <w:p w14:paraId="2290ACE5" w14:textId="77777777" w:rsidR="0065622D" w:rsidRPr="00625570" w:rsidRDefault="0065622D" w:rsidP="00857A7C">
            <w:pPr>
              <w:pStyle w:val="TableHeadingCentered"/>
              <w:keepNext/>
              <w:keepLines/>
              <w:cnfStyle w:val="100000000000" w:firstRow="1" w:lastRow="0" w:firstColumn="0" w:lastColumn="0" w:oddVBand="0" w:evenVBand="0" w:oddHBand="0" w:evenHBand="0" w:firstRowFirstColumn="0" w:firstRowLastColumn="0" w:lastRowFirstColumn="0" w:lastRowLastColumn="0"/>
            </w:pPr>
            <w:r>
              <w:t>Per-Unit Gross Savings (kWh)</w:t>
            </w:r>
          </w:p>
        </w:tc>
        <w:tc>
          <w:tcPr>
            <w:tcW w:w="1644" w:type="dxa"/>
            <w:tcBorders>
              <w:left w:val="single" w:sz="4" w:space="0" w:color="4A4D56" w:themeColor="text1"/>
              <w:bottom w:val="single" w:sz="4" w:space="0" w:color="4A4D56" w:themeColor="text1"/>
              <w:right w:val="single" w:sz="4" w:space="0" w:color="4A4D56" w:themeColor="text1"/>
            </w:tcBorders>
          </w:tcPr>
          <w:p w14:paraId="2345925A" w14:textId="77777777" w:rsidR="0065622D" w:rsidRPr="00625570" w:rsidRDefault="0065622D" w:rsidP="00857A7C">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F0C5346" w14:textId="77777777" w:rsidR="0065622D" w:rsidRPr="00625570" w:rsidRDefault="0065622D" w:rsidP="00857A7C">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6E37055" w14:textId="77777777" w:rsidR="0065622D" w:rsidRPr="00625570" w:rsidRDefault="0065622D" w:rsidP="00857A7C">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65622D" w14:paraId="622C89B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1FDB262" w14:textId="77777777" w:rsidR="0065622D" w:rsidRPr="00625570" w:rsidRDefault="0065622D" w:rsidP="00857A7C">
            <w:pPr>
              <w:pStyle w:val="TableLeftText"/>
              <w:keepNext/>
              <w:keepLines/>
            </w:pPr>
            <w:r>
              <w:rPr>
                <w:rFonts w:cs="Calibri"/>
                <w:color w:val="4A4D56"/>
              </w:rPr>
              <w:t>Heat Pump Water Heaters</w:t>
            </w:r>
          </w:p>
        </w:tc>
        <w:tc>
          <w:tcPr>
            <w:tcW w:w="1644" w:type="dxa"/>
          </w:tcPr>
          <w:p w14:paraId="2CB1554F" w14:textId="77777777" w:rsidR="0065622D" w:rsidRPr="00987F21" w:rsidRDefault="0065622D" w:rsidP="00857A7C">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1644" w:type="dxa"/>
          </w:tcPr>
          <w:p w14:paraId="2A228D58" w14:textId="77777777" w:rsidR="0065622D" w:rsidRPr="00987F21" w:rsidRDefault="0065622D" w:rsidP="00857A7C">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A0C45">
              <w:t>2,767.00</w:t>
            </w:r>
          </w:p>
        </w:tc>
        <w:tc>
          <w:tcPr>
            <w:tcW w:w="1644" w:type="dxa"/>
          </w:tcPr>
          <w:p w14:paraId="0A95340D" w14:textId="77777777" w:rsidR="0065622D" w:rsidRPr="00987F21" w:rsidRDefault="0065622D" w:rsidP="00857A7C">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166</w:t>
            </w:r>
          </w:p>
        </w:tc>
        <w:tc>
          <w:tcPr>
            <w:tcW w:w="1644" w:type="dxa"/>
          </w:tcPr>
          <w:p w14:paraId="18FA8A5A" w14:textId="77777777" w:rsidR="0065622D" w:rsidRPr="00987F21" w:rsidRDefault="0065622D" w:rsidP="00857A7C">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Borders>
              <w:top w:val="single" w:sz="4" w:space="0" w:color="416DCB" w:themeColor="accent1" w:themeTint="99"/>
            </w:tcBorders>
          </w:tcPr>
          <w:p w14:paraId="5E9A57F0" w14:textId="77777777" w:rsidR="0065622D" w:rsidRPr="00987F21" w:rsidRDefault="0065622D" w:rsidP="00857A7C">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r>
      <w:tr w:rsidR="0065622D" w14:paraId="49F11A6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AB6700" w14:textId="77777777" w:rsidR="0065622D" w:rsidRPr="00625570" w:rsidRDefault="0065622D" w:rsidP="00857A7C">
            <w:pPr>
              <w:pStyle w:val="TableLeftText"/>
            </w:pPr>
            <w:r>
              <w:rPr>
                <w:rFonts w:cs="Calibri"/>
                <w:color w:val="4A4D56"/>
              </w:rPr>
              <w:t>Air Purifiers</w:t>
            </w:r>
          </w:p>
        </w:tc>
        <w:tc>
          <w:tcPr>
            <w:tcW w:w="1644" w:type="dxa"/>
          </w:tcPr>
          <w:p w14:paraId="079B561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257</w:t>
            </w:r>
          </w:p>
        </w:tc>
        <w:tc>
          <w:tcPr>
            <w:tcW w:w="1644" w:type="dxa"/>
          </w:tcPr>
          <w:p w14:paraId="6D41E00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308.75</w:t>
            </w:r>
          </w:p>
        </w:tc>
        <w:tc>
          <w:tcPr>
            <w:tcW w:w="1644" w:type="dxa"/>
          </w:tcPr>
          <w:p w14:paraId="133C778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79</w:t>
            </w:r>
          </w:p>
        </w:tc>
        <w:tc>
          <w:tcPr>
            <w:tcW w:w="1644" w:type="dxa"/>
          </w:tcPr>
          <w:p w14:paraId="11C29A8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71AE61F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r>
      <w:tr w:rsidR="0065622D" w14:paraId="61DFCFB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18F650B" w14:textId="77777777" w:rsidR="0065622D" w:rsidRDefault="0065622D" w:rsidP="00857A7C">
            <w:pPr>
              <w:pStyle w:val="TableLeftText"/>
            </w:pPr>
            <w:r>
              <w:rPr>
                <w:rFonts w:cs="Calibri"/>
                <w:color w:val="4A4D56"/>
              </w:rPr>
              <w:t>Advanced Thermostats</w:t>
            </w:r>
          </w:p>
        </w:tc>
        <w:tc>
          <w:tcPr>
            <w:tcW w:w="1644" w:type="dxa"/>
          </w:tcPr>
          <w:p w14:paraId="35243F9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363</w:t>
            </w:r>
          </w:p>
        </w:tc>
        <w:tc>
          <w:tcPr>
            <w:tcW w:w="1644" w:type="dxa"/>
          </w:tcPr>
          <w:p w14:paraId="4AA899F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215.41</w:t>
            </w:r>
          </w:p>
        </w:tc>
        <w:tc>
          <w:tcPr>
            <w:tcW w:w="1644" w:type="dxa"/>
          </w:tcPr>
          <w:p w14:paraId="41265F5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78</w:t>
            </w:r>
          </w:p>
        </w:tc>
        <w:tc>
          <w:tcPr>
            <w:tcW w:w="1644" w:type="dxa"/>
          </w:tcPr>
          <w:p w14:paraId="782517B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420C031A"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r>
      <w:tr w:rsidR="0065622D" w14:paraId="7C89D72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22F8B92" w14:textId="77777777" w:rsidR="0065622D" w:rsidRDefault="0065622D" w:rsidP="00857A7C">
            <w:pPr>
              <w:pStyle w:val="TableLeftText"/>
            </w:pPr>
            <w:r>
              <w:rPr>
                <w:rFonts w:cs="Calibri"/>
                <w:color w:val="4A4D56"/>
              </w:rPr>
              <w:t>Clothes Washers</w:t>
            </w:r>
          </w:p>
        </w:tc>
        <w:tc>
          <w:tcPr>
            <w:tcW w:w="1644" w:type="dxa"/>
          </w:tcPr>
          <w:p w14:paraId="550A4AD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790</w:t>
            </w:r>
          </w:p>
        </w:tc>
        <w:tc>
          <w:tcPr>
            <w:tcW w:w="1644" w:type="dxa"/>
          </w:tcPr>
          <w:p w14:paraId="06E4E13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85.00</w:t>
            </w:r>
          </w:p>
        </w:tc>
        <w:tc>
          <w:tcPr>
            <w:tcW w:w="1644" w:type="dxa"/>
          </w:tcPr>
          <w:p w14:paraId="159F96D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67</w:t>
            </w:r>
          </w:p>
        </w:tc>
        <w:tc>
          <w:tcPr>
            <w:tcW w:w="1644" w:type="dxa"/>
          </w:tcPr>
          <w:p w14:paraId="2669F2D2"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499537C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r>
      <w:tr w:rsidR="0065622D" w14:paraId="49749FC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102220" w14:textId="77777777" w:rsidR="0065622D" w:rsidRDefault="0065622D" w:rsidP="00857A7C">
            <w:pPr>
              <w:pStyle w:val="TableLeftText"/>
            </w:pPr>
            <w:r>
              <w:rPr>
                <w:rFonts w:cs="Calibri"/>
                <w:color w:val="4A4D56"/>
              </w:rPr>
              <w:t>Refrigerators</w:t>
            </w:r>
          </w:p>
        </w:tc>
        <w:tc>
          <w:tcPr>
            <w:tcW w:w="1644" w:type="dxa"/>
          </w:tcPr>
          <w:p w14:paraId="38FA048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1,302</w:t>
            </w:r>
          </w:p>
        </w:tc>
        <w:tc>
          <w:tcPr>
            <w:tcW w:w="1644" w:type="dxa"/>
          </w:tcPr>
          <w:p w14:paraId="6A8DC11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47.86</w:t>
            </w:r>
          </w:p>
        </w:tc>
        <w:tc>
          <w:tcPr>
            <w:tcW w:w="1644" w:type="dxa"/>
          </w:tcPr>
          <w:p w14:paraId="5B361CD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w:t>
            </w:r>
          </w:p>
        </w:tc>
        <w:tc>
          <w:tcPr>
            <w:tcW w:w="1644" w:type="dxa"/>
          </w:tcPr>
          <w:p w14:paraId="45FE7EB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645" w:type="dxa"/>
          </w:tcPr>
          <w:p w14:paraId="4F4FF4F1"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r>
      <w:tr w:rsidR="0065622D" w14:paraId="5F11A312"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A23B55F" w14:textId="77777777" w:rsidR="0065622D" w:rsidRDefault="0065622D" w:rsidP="00857A7C">
            <w:pPr>
              <w:pStyle w:val="TableLeftText"/>
            </w:pPr>
            <w:r>
              <w:rPr>
                <w:rFonts w:cs="Calibri"/>
                <w:color w:val="4A4D56"/>
              </w:rPr>
              <w:t>Dehumidifiers</w:t>
            </w:r>
          </w:p>
        </w:tc>
        <w:tc>
          <w:tcPr>
            <w:tcW w:w="1644" w:type="dxa"/>
          </w:tcPr>
          <w:p w14:paraId="66F1C9F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354</w:t>
            </w:r>
          </w:p>
        </w:tc>
        <w:tc>
          <w:tcPr>
            <w:tcW w:w="1644" w:type="dxa"/>
          </w:tcPr>
          <w:p w14:paraId="64DCE08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133.00</w:t>
            </w:r>
          </w:p>
        </w:tc>
        <w:tc>
          <w:tcPr>
            <w:tcW w:w="1644" w:type="dxa"/>
          </w:tcPr>
          <w:p w14:paraId="089E0A1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47</w:t>
            </w:r>
          </w:p>
        </w:tc>
        <w:tc>
          <w:tcPr>
            <w:tcW w:w="1644" w:type="dxa"/>
          </w:tcPr>
          <w:p w14:paraId="31F6AC1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5F33BE1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r>
      <w:tr w:rsidR="0065622D" w14:paraId="7C37B9D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A9D463" w14:textId="77777777" w:rsidR="0065622D" w:rsidRDefault="0065622D" w:rsidP="00857A7C">
            <w:pPr>
              <w:pStyle w:val="TableLeftText"/>
            </w:pPr>
            <w:r>
              <w:rPr>
                <w:rFonts w:cs="Calibri"/>
                <w:color w:val="4A4D56"/>
              </w:rPr>
              <w:t>Electric Clothes Dryers</w:t>
            </w:r>
          </w:p>
        </w:tc>
        <w:tc>
          <w:tcPr>
            <w:tcW w:w="1644" w:type="dxa"/>
          </w:tcPr>
          <w:p w14:paraId="0845B48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157</w:t>
            </w:r>
          </w:p>
        </w:tc>
        <w:tc>
          <w:tcPr>
            <w:tcW w:w="1644" w:type="dxa"/>
          </w:tcPr>
          <w:p w14:paraId="752C763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167.13</w:t>
            </w:r>
          </w:p>
        </w:tc>
        <w:tc>
          <w:tcPr>
            <w:tcW w:w="1644" w:type="dxa"/>
          </w:tcPr>
          <w:p w14:paraId="45BFF28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26</w:t>
            </w:r>
          </w:p>
        </w:tc>
        <w:tc>
          <w:tcPr>
            <w:tcW w:w="1644" w:type="dxa"/>
          </w:tcPr>
          <w:p w14:paraId="6FC7D0B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0.610</w:t>
            </w:r>
          </w:p>
        </w:tc>
        <w:tc>
          <w:tcPr>
            <w:tcW w:w="1645" w:type="dxa"/>
          </w:tcPr>
          <w:p w14:paraId="5F9F457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r>
      <w:tr w:rsidR="0065622D" w14:paraId="47F5C2D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0E088DB" w14:textId="77777777" w:rsidR="0065622D" w:rsidRDefault="0065622D" w:rsidP="00857A7C">
            <w:pPr>
              <w:pStyle w:val="TableLeftText"/>
            </w:pPr>
            <w:r>
              <w:rPr>
                <w:rFonts w:cs="Calibri"/>
                <w:color w:val="4A4D56"/>
              </w:rPr>
              <w:t>Televisions</w:t>
            </w:r>
          </w:p>
        </w:tc>
        <w:tc>
          <w:tcPr>
            <w:tcW w:w="1644" w:type="dxa"/>
          </w:tcPr>
          <w:p w14:paraId="40EEEBD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206</w:t>
            </w:r>
          </w:p>
        </w:tc>
        <w:tc>
          <w:tcPr>
            <w:tcW w:w="1644" w:type="dxa"/>
          </w:tcPr>
          <w:p w14:paraId="28DA460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91.30</w:t>
            </w:r>
          </w:p>
        </w:tc>
        <w:tc>
          <w:tcPr>
            <w:tcW w:w="1644" w:type="dxa"/>
          </w:tcPr>
          <w:p w14:paraId="58BCBB2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19</w:t>
            </w:r>
          </w:p>
        </w:tc>
        <w:tc>
          <w:tcPr>
            <w:tcW w:w="1644" w:type="dxa"/>
          </w:tcPr>
          <w:p w14:paraId="5B64ADBE"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406A456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13</w:t>
            </w:r>
          </w:p>
        </w:tc>
      </w:tr>
      <w:tr w:rsidR="0065622D" w14:paraId="7C65EB7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41331C" w14:textId="77777777" w:rsidR="0065622D" w:rsidRDefault="0065622D" w:rsidP="00857A7C">
            <w:pPr>
              <w:pStyle w:val="TableLeftText"/>
            </w:pPr>
            <w:r>
              <w:rPr>
                <w:rFonts w:cs="Calibri"/>
                <w:color w:val="4A4D56"/>
              </w:rPr>
              <w:t>Advanced Power Strips</w:t>
            </w:r>
          </w:p>
        </w:tc>
        <w:tc>
          <w:tcPr>
            <w:tcW w:w="1644" w:type="dxa"/>
          </w:tcPr>
          <w:p w14:paraId="7252940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80</w:t>
            </w:r>
          </w:p>
        </w:tc>
        <w:tc>
          <w:tcPr>
            <w:tcW w:w="1644" w:type="dxa"/>
          </w:tcPr>
          <w:p w14:paraId="6506E9F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56.60</w:t>
            </w:r>
          </w:p>
        </w:tc>
        <w:tc>
          <w:tcPr>
            <w:tcW w:w="1644" w:type="dxa"/>
          </w:tcPr>
          <w:p w14:paraId="5549FBB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1644" w:type="dxa"/>
          </w:tcPr>
          <w:p w14:paraId="1249D58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35905050"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r>
      <w:tr w:rsidR="0065622D" w14:paraId="24D0B5F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D0755B3" w14:textId="77777777" w:rsidR="0065622D" w:rsidRDefault="0065622D" w:rsidP="00857A7C">
            <w:pPr>
              <w:pStyle w:val="TableLeftText"/>
            </w:pPr>
            <w:r>
              <w:rPr>
                <w:rFonts w:cs="Calibri"/>
                <w:color w:val="4A4D56"/>
              </w:rPr>
              <w:t>Pool Pumps</w:t>
            </w:r>
          </w:p>
        </w:tc>
        <w:tc>
          <w:tcPr>
            <w:tcW w:w="1644" w:type="dxa"/>
          </w:tcPr>
          <w:p w14:paraId="4D6F9EA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1644" w:type="dxa"/>
          </w:tcPr>
          <w:p w14:paraId="4E26326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260.42</w:t>
            </w:r>
          </w:p>
        </w:tc>
        <w:tc>
          <w:tcPr>
            <w:tcW w:w="1644" w:type="dxa"/>
          </w:tcPr>
          <w:p w14:paraId="2A695D8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w:t>
            </w:r>
          </w:p>
        </w:tc>
        <w:tc>
          <w:tcPr>
            <w:tcW w:w="1644" w:type="dxa"/>
          </w:tcPr>
          <w:p w14:paraId="27370840"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054435CD"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r>
      <w:tr w:rsidR="0065622D" w14:paraId="5EE7407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E0A86D" w14:textId="77777777" w:rsidR="0065622D" w:rsidRDefault="0065622D" w:rsidP="00857A7C">
            <w:pPr>
              <w:pStyle w:val="TableLeftText"/>
            </w:pPr>
            <w:r>
              <w:rPr>
                <w:rFonts w:cs="Calibri"/>
                <w:color w:val="4A4D56"/>
              </w:rPr>
              <w:t>Dishwashers</w:t>
            </w:r>
          </w:p>
        </w:tc>
        <w:tc>
          <w:tcPr>
            <w:tcW w:w="1644" w:type="dxa"/>
          </w:tcPr>
          <w:p w14:paraId="46AA618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128</w:t>
            </w:r>
          </w:p>
        </w:tc>
        <w:tc>
          <w:tcPr>
            <w:tcW w:w="1644" w:type="dxa"/>
          </w:tcPr>
          <w:p w14:paraId="116D0CC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22.10</w:t>
            </w:r>
          </w:p>
        </w:tc>
        <w:tc>
          <w:tcPr>
            <w:tcW w:w="1644" w:type="dxa"/>
          </w:tcPr>
          <w:p w14:paraId="1F8F1A3D"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1644" w:type="dxa"/>
          </w:tcPr>
          <w:p w14:paraId="4FEE4CA2"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645" w:type="dxa"/>
          </w:tcPr>
          <w:p w14:paraId="03FEBEB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r>
      <w:tr w:rsidR="0065622D" w14:paraId="7ACA044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8A18BE4" w14:textId="77777777" w:rsidR="0065622D" w:rsidRDefault="0065622D" w:rsidP="00857A7C">
            <w:pPr>
              <w:pStyle w:val="TableLeftText"/>
            </w:pPr>
            <w:r>
              <w:rPr>
                <w:rFonts w:cs="Calibri"/>
                <w:color w:val="4A4D56"/>
              </w:rPr>
              <w:t>Air Conditioners</w:t>
            </w:r>
          </w:p>
        </w:tc>
        <w:tc>
          <w:tcPr>
            <w:tcW w:w="1644" w:type="dxa"/>
          </w:tcPr>
          <w:p w14:paraId="1880A88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126</w:t>
            </w:r>
          </w:p>
        </w:tc>
        <w:tc>
          <w:tcPr>
            <w:tcW w:w="1644" w:type="dxa"/>
          </w:tcPr>
          <w:p w14:paraId="1ACE492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A0C45">
              <w:t>19.73</w:t>
            </w:r>
          </w:p>
        </w:tc>
        <w:tc>
          <w:tcPr>
            <w:tcW w:w="1644" w:type="dxa"/>
          </w:tcPr>
          <w:p w14:paraId="76D9AF5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644" w:type="dxa"/>
          </w:tcPr>
          <w:p w14:paraId="182889B4"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663783D9"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r>
      <w:tr w:rsidR="0065622D" w14:paraId="16A8636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3131FF0" w14:textId="77777777" w:rsidR="0065622D" w:rsidRDefault="0065622D" w:rsidP="00857A7C">
            <w:pPr>
              <w:pStyle w:val="TableLeftText"/>
            </w:pPr>
            <w:r>
              <w:rPr>
                <w:rFonts w:cs="Calibri"/>
                <w:color w:val="4A4D56"/>
              </w:rPr>
              <w:t>Freezers</w:t>
            </w:r>
          </w:p>
        </w:tc>
        <w:tc>
          <w:tcPr>
            <w:tcW w:w="1644" w:type="dxa"/>
          </w:tcPr>
          <w:p w14:paraId="7FBD15AC"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66</w:t>
            </w:r>
          </w:p>
        </w:tc>
        <w:tc>
          <w:tcPr>
            <w:tcW w:w="1644" w:type="dxa"/>
          </w:tcPr>
          <w:p w14:paraId="13F55F5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A0C45">
              <w:t>32.17</w:t>
            </w:r>
          </w:p>
        </w:tc>
        <w:tc>
          <w:tcPr>
            <w:tcW w:w="1644" w:type="dxa"/>
          </w:tcPr>
          <w:p w14:paraId="47588AF7"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644" w:type="dxa"/>
          </w:tcPr>
          <w:p w14:paraId="2AD7FC3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3AF2FB88"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r>
      <w:tr w:rsidR="0065622D" w14:paraId="3677DDB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4FB3054" w14:textId="77777777" w:rsidR="0065622D" w:rsidRPr="004864FE" w:rsidRDefault="0065622D" w:rsidP="00857A7C">
            <w:pPr>
              <w:pStyle w:val="TableTextLeftMedium"/>
              <w:rPr>
                <w:rFonts w:asciiTheme="majorHAnsi" w:hAnsiTheme="majorHAnsi" w:cs="Calibri"/>
                <w:color w:val="54575A"/>
                <w:szCs w:val="20"/>
              </w:rPr>
            </w:pPr>
            <w:r w:rsidRPr="004864FE">
              <w:rPr>
                <w:rFonts w:asciiTheme="majorHAnsi" w:hAnsiTheme="majorHAnsi" w:cs="Calibri"/>
                <w:color w:val="54575A"/>
                <w:szCs w:val="20"/>
              </w:rPr>
              <w:t>Total</w:t>
            </w:r>
          </w:p>
        </w:tc>
        <w:tc>
          <w:tcPr>
            <w:tcW w:w="1644" w:type="dxa"/>
          </w:tcPr>
          <w:p w14:paraId="4379D74A"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3,987</w:t>
            </w:r>
          </w:p>
        </w:tc>
        <w:tc>
          <w:tcPr>
            <w:tcW w:w="1644" w:type="dxa"/>
          </w:tcPr>
          <w:p w14:paraId="34450461"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Pr>
                <w:rFonts w:asciiTheme="majorHAnsi" w:hAnsiTheme="majorHAnsi" w:cs="Calibri"/>
                <w:color w:val="54575A"/>
              </w:rPr>
              <w:t>N/A</w:t>
            </w:r>
          </w:p>
        </w:tc>
        <w:tc>
          <w:tcPr>
            <w:tcW w:w="1644" w:type="dxa"/>
          </w:tcPr>
          <w:p w14:paraId="56C5D68D"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562</w:t>
            </w:r>
          </w:p>
        </w:tc>
        <w:tc>
          <w:tcPr>
            <w:tcW w:w="1644" w:type="dxa"/>
          </w:tcPr>
          <w:p w14:paraId="7EC4CCD7"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0.666</w:t>
            </w:r>
          </w:p>
        </w:tc>
        <w:tc>
          <w:tcPr>
            <w:tcW w:w="1645" w:type="dxa"/>
          </w:tcPr>
          <w:p w14:paraId="5EF34A57" w14:textId="77777777" w:rsidR="0065622D" w:rsidRPr="004864FE"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54575A"/>
              </w:rPr>
            </w:pPr>
            <w:r w:rsidRPr="004864FE">
              <w:rPr>
                <w:rFonts w:asciiTheme="majorHAnsi" w:hAnsiTheme="majorHAnsi" w:cs="Calibri"/>
                <w:color w:val="54575A"/>
              </w:rPr>
              <w:t>374</w:t>
            </w:r>
          </w:p>
        </w:tc>
      </w:tr>
    </w:tbl>
    <w:p w14:paraId="2F81CE30" w14:textId="4C099519" w:rsidR="0065622D" w:rsidRDefault="0065622D" w:rsidP="0065622D">
      <w:pPr>
        <w:spacing w:before="240" w:after="0"/>
      </w:pPr>
      <w:r>
        <w:fldChar w:fldCharType="begin"/>
      </w:r>
      <w:r>
        <w:instrText xml:space="preserve"> REF _Ref158025589 \h </w:instrText>
      </w:r>
      <w:r>
        <w:fldChar w:fldCharType="separate"/>
      </w:r>
      <w:r w:rsidR="003A4D25">
        <w:t xml:space="preserve">Table </w:t>
      </w:r>
      <w:r w:rsidR="003A4D25">
        <w:rPr>
          <w:noProof/>
        </w:rPr>
        <w:t>20</w:t>
      </w:r>
      <w:r>
        <w:fldChar w:fldCharType="end"/>
      </w:r>
      <w:r>
        <w:t xml:space="preserve"> </w:t>
      </w:r>
      <w:r w:rsidRPr="00B44FC5">
        <w:t xml:space="preserve">presents the </w:t>
      </w:r>
      <w:proofErr w:type="spellStart"/>
      <w:proofErr w:type="gramStart"/>
      <w:r>
        <w:t>ex ante</w:t>
      </w:r>
      <w:proofErr w:type="spellEnd"/>
      <w:proofErr w:type="gramEnd"/>
      <w:r w:rsidRPr="00B44FC5">
        <w:t xml:space="preserve">, verified gross, and verified net electric </w:t>
      </w:r>
      <w:r>
        <w:t xml:space="preserve">demand </w:t>
      </w:r>
      <w:r w:rsidRPr="00B44FC5">
        <w:t xml:space="preserve">savings achieved through the </w:t>
      </w:r>
      <w:r w:rsidR="00F15BC4">
        <w:t>ECT channel</w:t>
      </w:r>
      <w:r w:rsidRPr="00B44FC5">
        <w:t xml:space="preserve"> in 202</w:t>
      </w:r>
      <w:r>
        <w:t>3</w:t>
      </w:r>
      <w:r w:rsidRPr="00AF12FD">
        <w:t>.</w:t>
      </w:r>
    </w:p>
    <w:p w14:paraId="21CFC1F5" w14:textId="535936E1" w:rsidR="0065622D" w:rsidRDefault="0065622D" w:rsidP="00D57FFE">
      <w:pPr>
        <w:pStyle w:val="Caption"/>
      </w:pPr>
      <w:bookmarkStart w:id="95" w:name="_Ref158025589"/>
      <w:bookmarkStart w:id="96" w:name="_Toc160454427"/>
      <w:bookmarkStart w:id="97" w:name="_Toc161323735"/>
      <w:r>
        <w:t xml:space="preserve">Table </w:t>
      </w:r>
      <w:r>
        <w:fldChar w:fldCharType="begin"/>
      </w:r>
      <w:r>
        <w:instrText xml:space="preserve"> SEQ Table \* ARABIC </w:instrText>
      </w:r>
      <w:r>
        <w:fldChar w:fldCharType="separate"/>
      </w:r>
      <w:r w:rsidR="003A4D25">
        <w:rPr>
          <w:noProof/>
        </w:rPr>
        <w:t>20</w:t>
      </w:r>
      <w:r>
        <w:rPr>
          <w:noProof/>
        </w:rPr>
        <w:fldChar w:fldCharType="end"/>
      </w:r>
      <w:bookmarkEnd w:id="95"/>
      <w:r>
        <w:t xml:space="preserve">. 2023 </w:t>
      </w:r>
      <w:r w:rsidR="00980D3B">
        <w:t>Efficient Choice Tool</w:t>
      </w:r>
      <w:r>
        <w:t xml:space="preserve"> Channel Electric Demand Savings by Measure</w:t>
      </w:r>
      <w:bookmarkEnd w:id="96"/>
      <w:bookmarkEnd w:id="9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396A42D6"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A50A886"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35DF253"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4A6AE1">
              <w:t>Estimated Total</w:t>
            </w:r>
            <w:r>
              <w:t xml:space="preserve"> </w:t>
            </w:r>
            <w:r w:rsidRPr="004A6AE1">
              <w:t>EE Products</w:t>
            </w:r>
          </w:p>
        </w:tc>
        <w:tc>
          <w:tcPr>
            <w:tcW w:w="1644" w:type="dxa"/>
            <w:tcBorders>
              <w:left w:val="single" w:sz="4" w:space="0" w:color="4A4D56" w:themeColor="text1"/>
              <w:bottom w:val="single" w:sz="4" w:space="0" w:color="4A4D56" w:themeColor="text1"/>
              <w:right w:val="single" w:sz="4" w:space="0" w:color="4A4D56" w:themeColor="text1"/>
            </w:tcBorders>
          </w:tcPr>
          <w:p w14:paraId="0626253C"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Per-Unit Gross Savings (kW)</w:t>
            </w:r>
          </w:p>
        </w:tc>
        <w:tc>
          <w:tcPr>
            <w:tcW w:w="1644" w:type="dxa"/>
            <w:tcBorders>
              <w:left w:val="single" w:sz="4" w:space="0" w:color="4A4D56" w:themeColor="text1"/>
              <w:bottom w:val="single" w:sz="4" w:space="0" w:color="4A4D56" w:themeColor="text1"/>
              <w:right w:val="single" w:sz="4" w:space="0" w:color="4A4D56" w:themeColor="text1"/>
            </w:tcBorders>
          </w:tcPr>
          <w:p w14:paraId="006F226D"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428868D8"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62AF79F"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D57AED" w14:paraId="1615D6CC"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C92EECC" w14:textId="77777777" w:rsidR="00D57AED" w:rsidRPr="00625570" w:rsidRDefault="00D57AED" w:rsidP="00D57AED">
            <w:pPr>
              <w:pStyle w:val="TableLeftText"/>
            </w:pPr>
            <w:r>
              <w:rPr>
                <w:rFonts w:cs="Calibri"/>
                <w:color w:val="4A4D56"/>
              </w:rPr>
              <w:t>Heat Pump Water Heaters</w:t>
            </w:r>
          </w:p>
        </w:tc>
        <w:tc>
          <w:tcPr>
            <w:tcW w:w="1644" w:type="dxa"/>
            <w:tcBorders>
              <w:top w:val="single" w:sz="4" w:space="0" w:color="4A4D56" w:themeColor="text1"/>
            </w:tcBorders>
          </w:tcPr>
          <w:p w14:paraId="6BDFE6E4"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1644" w:type="dxa"/>
            <w:tcBorders>
              <w:top w:val="single" w:sz="4" w:space="0" w:color="4A4D56" w:themeColor="text1"/>
            </w:tcBorders>
          </w:tcPr>
          <w:p w14:paraId="07A9B06B" w14:textId="29A95CC1"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0.1311</w:t>
            </w:r>
          </w:p>
        </w:tc>
        <w:tc>
          <w:tcPr>
            <w:tcW w:w="1644" w:type="dxa"/>
            <w:tcBorders>
              <w:top w:val="single" w:sz="4" w:space="0" w:color="4A4D56" w:themeColor="text1"/>
            </w:tcBorders>
          </w:tcPr>
          <w:p w14:paraId="13E1A874"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0.01</w:t>
            </w:r>
          </w:p>
        </w:tc>
        <w:tc>
          <w:tcPr>
            <w:tcW w:w="1644" w:type="dxa"/>
            <w:tcBorders>
              <w:top w:val="single" w:sz="4" w:space="0" w:color="4A4D56" w:themeColor="text1"/>
            </w:tcBorders>
          </w:tcPr>
          <w:p w14:paraId="53082ABA"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Borders>
              <w:top w:val="single" w:sz="4" w:space="0" w:color="4A4D56" w:themeColor="text1"/>
            </w:tcBorders>
          </w:tcPr>
          <w:p w14:paraId="7B5C116F"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0.01</w:t>
            </w:r>
          </w:p>
        </w:tc>
      </w:tr>
      <w:tr w:rsidR="00D57AED" w14:paraId="38356206"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EDE132B" w14:textId="77777777" w:rsidR="00D57AED" w:rsidRPr="00625570" w:rsidRDefault="00D57AED" w:rsidP="00D57AED">
            <w:pPr>
              <w:pStyle w:val="TableLeftText"/>
            </w:pPr>
            <w:r>
              <w:rPr>
                <w:rFonts w:cs="Calibri"/>
                <w:color w:val="4A4D56"/>
              </w:rPr>
              <w:t>Air Purifiers</w:t>
            </w:r>
          </w:p>
        </w:tc>
        <w:tc>
          <w:tcPr>
            <w:tcW w:w="1644" w:type="dxa"/>
          </w:tcPr>
          <w:p w14:paraId="08924845"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257</w:t>
            </w:r>
          </w:p>
        </w:tc>
        <w:tc>
          <w:tcPr>
            <w:tcW w:w="1644" w:type="dxa"/>
          </w:tcPr>
          <w:p w14:paraId="6EEB24E7" w14:textId="0AC705C3"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F6492">
              <w:t>0.0353</w:t>
            </w:r>
          </w:p>
        </w:tc>
        <w:tc>
          <w:tcPr>
            <w:tcW w:w="1644" w:type="dxa"/>
          </w:tcPr>
          <w:p w14:paraId="4DF3A7B4"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Pr>
                <w:rFonts w:cs="Calibri"/>
                <w:color w:val="4A4D56"/>
              </w:rPr>
              <w:t>0.01</w:t>
            </w:r>
          </w:p>
        </w:tc>
        <w:tc>
          <w:tcPr>
            <w:tcW w:w="1644" w:type="dxa"/>
          </w:tcPr>
          <w:p w14:paraId="177592EA"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1491CB6A"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Pr>
                <w:rFonts w:cs="Calibri"/>
                <w:color w:val="4A4D56"/>
              </w:rPr>
              <w:t>0.01</w:t>
            </w:r>
          </w:p>
        </w:tc>
      </w:tr>
      <w:tr w:rsidR="00D57AED" w14:paraId="50D24A11"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FE42B7" w14:textId="77777777" w:rsidR="00D57AED" w:rsidRPr="00625570" w:rsidRDefault="00D57AED" w:rsidP="00D57AED">
            <w:pPr>
              <w:pStyle w:val="TableLeftText"/>
            </w:pPr>
            <w:r>
              <w:rPr>
                <w:rFonts w:cs="Calibri"/>
                <w:color w:val="4A4D56"/>
              </w:rPr>
              <w:t>Advanced Thermostats</w:t>
            </w:r>
          </w:p>
        </w:tc>
        <w:tc>
          <w:tcPr>
            <w:tcW w:w="1644" w:type="dxa"/>
          </w:tcPr>
          <w:p w14:paraId="1F524BB6"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363</w:t>
            </w:r>
          </w:p>
        </w:tc>
        <w:tc>
          <w:tcPr>
            <w:tcW w:w="1644" w:type="dxa"/>
          </w:tcPr>
          <w:p w14:paraId="332F47E1" w14:textId="5388F000"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0.0741</w:t>
            </w:r>
          </w:p>
        </w:tc>
        <w:tc>
          <w:tcPr>
            <w:tcW w:w="1644" w:type="dxa"/>
          </w:tcPr>
          <w:p w14:paraId="37E55682"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0.03</w:t>
            </w:r>
          </w:p>
        </w:tc>
        <w:tc>
          <w:tcPr>
            <w:tcW w:w="1644" w:type="dxa"/>
          </w:tcPr>
          <w:p w14:paraId="743495E9"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2067FFEF" w14:textId="77777777" w:rsidR="00D57AED" w:rsidRPr="00625570"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0.02</w:t>
            </w:r>
          </w:p>
        </w:tc>
      </w:tr>
      <w:tr w:rsidR="00D57AED" w14:paraId="5D3D55C9"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E704AA4" w14:textId="77777777" w:rsidR="00D57AED" w:rsidRPr="00625570" w:rsidRDefault="00D57AED" w:rsidP="00D57AED">
            <w:pPr>
              <w:pStyle w:val="TableLeftText"/>
            </w:pPr>
            <w:r>
              <w:rPr>
                <w:rFonts w:cs="Calibri"/>
                <w:color w:val="4A4D56"/>
              </w:rPr>
              <w:t>Clothes Washers</w:t>
            </w:r>
          </w:p>
        </w:tc>
        <w:tc>
          <w:tcPr>
            <w:tcW w:w="1644" w:type="dxa"/>
          </w:tcPr>
          <w:p w14:paraId="24EC2E9A"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790</w:t>
            </w:r>
          </w:p>
        </w:tc>
        <w:tc>
          <w:tcPr>
            <w:tcW w:w="1644" w:type="dxa"/>
          </w:tcPr>
          <w:p w14:paraId="13C48631" w14:textId="185D5C49"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sidRPr="003F6492">
              <w:t>0.0109</w:t>
            </w:r>
          </w:p>
        </w:tc>
        <w:tc>
          <w:tcPr>
            <w:tcW w:w="1644" w:type="dxa"/>
          </w:tcPr>
          <w:p w14:paraId="755CBAC6"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0.01</w:t>
            </w:r>
          </w:p>
        </w:tc>
        <w:tc>
          <w:tcPr>
            <w:tcW w:w="1644" w:type="dxa"/>
          </w:tcPr>
          <w:p w14:paraId="017627E2"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2CE4B696" w14:textId="77777777" w:rsidR="00D57AED" w:rsidRPr="00625570"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0.01</w:t>
            </w:r>
          </w:p>
        </w:tc>
      </w:tr>
      <w:tr w:rsidR="00D57AED" w14:paraId="7895A6B5"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510D554" w14:textId="77777777" w:rsidR="00D57AED" w:rsidRPr="00625570" w:rsidRDefault="00D57AED" w:rsidP="00D57AED">
            <w:pPr>
              <w:pStyle w:val="TableLeftText"/>
            </w:pPr>
            <w:r>
              <w:rPr>
                <w:rFonts w:cs="Calibri"/>
                <w:color w:val="4A4D56"/>
              </w:rPr>
              <w:t>Refrigerators</w:t>
            </w:r>
          </w:p>
        </w:tc>
        <w:tc>
          <w:tcPr>
            <w:tcW w:w="1644" w:type="dxa"/>
          </w:tcPr>
          <w:p w14:paraId="41D4B675"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1,302</w:t>
            </w:r>
          </w:p>
        </w:tc>
        <w:tc>
          <w:tcPr>
            <w:tcW w:w="1644" w:type="dxa"/>
          </w:tcPr>
          <w:p w14:paraId="18687029" w14:textId="2ACF31CC"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0.0070</w:t>
            </w:r>
          </w:p>
        </w:tc>
        <w:tc>
          <w:tcPr>
            <w:tcW w:w="1644" w:type="dxa"/>
          </w:tcPr>
          <w:p w14:paraId="79A39D92"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0.01</w:t>
            </w:r>
          </w:p>
        </w:tc>
        <w:tc>
          <w:tcPr>
            <w:tcW w:w="1644" w:type="dxa"/>
          </w:tcPr>
          <w:p w14:paraId="14E0F196" w14:textId="77777777"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645" w:type="dxa"/>
          </w:tcPr>
          <w:p w14:paraId="14A0D199"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0.01</w:t>
            </w:r>
          </w:p>
        </w:tc>
      </w:tr>
      <w:tr w:rsidR="00D57AED" w14:paraId="19AF94A7"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0295C93" w14:textId="77777777" w:rsidR="00D57AED" w:rsidRPr="00625570" w:rsidRDefault="00D57AED" w:rsidP="00D57AED">
            <w:pPr>
              <w:pStyle w:val="TableLeftText"/>
            </w:pPr>
            <w:r>
              <w:rPr>
                <w:rFonts w:cs="Calibri"/>
                <w:color w:val="4A4D56"/>
              </w:rPr>
              <w:t>Dehumidifiers</w:t>
            </w:r>
          </w:p>
        </w:tc>
        <w:tc>
          <w:tcPr>
            <w:tcW w:w="1644" w:type="dxa"/>
          </w:tcPr>
          <w:p w14:paraId="6DD13FC0"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354</w:t>
            </w:r>
          </w:p>
        </w:tc>
        <w:tc>
          <w:tcPr>
            <w:tcW w:w="1644" w:type="dxa"/>
          </w:tcPr>
          <w:p w14:paraId="0F87AC7A" w14:textId="0BDC54AC"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sidRPr="003F6492">
              <w:t>0.0300</w:t>
            </w:r>
          </w:p>
        </w:tc>
        <w:tc>
          <w:tcPr>
            <w:tcW w:w="1644" w:type="dxa"/>
          </w:tcPr>
          <w:p w14:paraId="62F08462"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0.01</w:t>
            </w:r>
          </w:p>
        </w:tc>
        <w:tc>
          <w:tcPr>
            <w:tcW w:w="1644" w:type="dxa"/>
          </w:tcPr>
          <w:p w14:paraId="4013890E" w14:textId="77777777"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487DB5AD"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0.01</w:t>
            </w:r>
          </w:p>
        </w:tc>
      </w:tr>
      <w:tr w:rsidR="00D57AED" w14:paraId="6F0F34BD"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FE6863B" w14:textId="77777777" w:rsidR="00D57AED" w:rsidRPr="00625570" w:rsidRDefault="00D57AED" w:rsidP="00D57AED">
            <w:pPr>
              <w:pStyle w:val="TableLeftText"/>
            </w:pPr>
            <w:r>
              <w:rPr>
                <w:rFonts w:cs="Calibri"/>
                <w:color w:val="4A4D56"/>
              </w:rPr>
              <w:t>Electric Clothes Dryers</w:t>
            </w:r>
          </w:p>
        </w:tc>
        <w:tc>
          <w:tcPr>
            <w:tcW w:w="1644" w:type="dxa"/>
          </w:tcPr>
          <w:p w14:paraId="49B89525"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157</w:t>
            </w:r>
          </w:p>
        </w:tc>
        <w:tc>
          <w:tcPr>
            <w:tcW w:w="1644" w:type="dxa"/>
          </w:tcPr>
          <w:p w14:paraId="493E9544" w14:textId="5517ED0C"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0.0224</w:t>
            </w:r>
          </w:p>
        </w:tc>
        <w:tc>
          <w:tcPr>
            <w:tcW w:w="1644" w:type="dxa"/>
          </w:tcPr>
          <w:p w14:paraId="00F12FF8"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c>
          <w:tcPr>
            <w:tcW w:w="1644" w:type="dxa"/>
          </w:tcPr>
          <w:p w14:paraId="3FC9DD8A" w14:textId="77777777"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0.610</w:t>
            </w:r>
          </w:p>
        </w:tc>
        <w:tc>
          <w:tcPr>
            <w:tcW w:w="1645" w:type="dxa"/>
          </w:tcPr>
          <w:p w14:paraId="3E44C390"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r>
      <w:tr w:rsidR="00D57AED" w14:paraId="7F4BA13D"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67372A" w14:textId="77777777" w:rsidR="00D57AED" w:rsidRPr="00625570" w:rsidRDefault="00D57AED" w:rsidP="00D57AED">
            <w:pPr>
              <w:pStyle w:val="TableLeftText"/>
            </w:pPr>
            <w:r>
              <w:rPr>
                <w:rFonts w:cs="Calibri"/>
                <w:color w:val="4A4D56"/>
              </w:rPr>
              <w:t>Televisions</w:t>
            </w:r>
          </w:p>
        </w:tc>
        <w:tc>
          <w:tcPr>
            <w:tcW w:w="1644" w:type="dxa"/>
          </w:tcPr>
          <w:p w14:paraId="53BC0D84"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206</w:t>
            </w:r>
          </w:p>
        </w:tc>
        <w:tc>
          <w:tcPr>
            <w:tcW w:w="1644" w:type="dxa"/>
          </w:tcPr>
          <w:p w14:paraId="705F50D3" w14:textId="67FB02A3"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sidRPr="003F6492">
              <w:t>0.0114</w:t>
            </w:r>
          </w:p>
        </w:tc>
        <w:tc>
          <w:tcPr>
            <w:tcW w:w="1644" w:type="dxa"/>
          </w:tcPr>
          <w:p w14:paraId="13ACA09F"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&lt;0.01</w:t>
            </w:r>
          </w:p>
        </w:tc>
        <w:tc>
          <w:tcPr>
            <w:tcW w:w="1644" w:type="dxa"/>
          </w:tcPr>
          <w:p w14:paraId="609AB1E0" w14:textId="77777777"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29A6CE78"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&lt;0.01</w:t>
            </w:r>
          </w:p>
        </w:tc>
      </w:tr>
      <w:tr w:rsidR="00D57AED" w14:paraId="540526C8"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75A496" w14:textId="77777777" w:rsidR="00D57AED" w:rsidRPr="00625570" w:rsidRDefault="00D57AED" w:rsidP="00D57AED">
            <w:pPr>
              <w:pStyle w:val="TableLeftText"/>
            </w:pPr>
            <w:r>
              <w:rPr>
                <w:rFonts w:cs="Calibri"/>
                <w:color w:val="4A4D56"/>
              </w:rPr>
              <w:t>Advanced Power Strips</w:t>
            </w:r>
          </w:p>
        </w:tc>
        <w:tc>
          <w:tcPr>
            <w:tcW w:w="1644" w:type="dxa"/>
          </w:tcPr>
          <w:p w14:paraId="2337D90C"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80</w:t>
            </w:r>
          </w:p>
        </w:tc>
        <w:tc>
          <w:tcPr>
            <w:tcW w:w="1644" w:type="dxa"/>
          </w:tcPr>
          <w:p w14:paraId="308E70EF" w14:textId="7777F0CB"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0.0064</w:t>
            </w:r>
          </w:p>
        </w:tc>
        <w:tc>
          <w:tcPr>
            <w:tcW w:w="1644" w:type="dxa"/>
          </w:tcPr>
          <w:p w14:paraId="638F56EA"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c>
          <w:tcPr>
            <w:tcW w:w="1644" w:type="dxa"/>
          </w:tcPr>
          <w:p w14:paraId="0D0643E6" w14:textId="77777777"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44678FD1"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r>
      <w:tr w:rsidR="00D57AED" w14:paraId="7BB3C675"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ADA909" w14:textId="77777777" w:rsidR="00D57AED" w:rsidRPr="00625570" w:rsidRDefault="00D57AED" w:rsidP="00D57AED">
            <w:pPr>
              <w:pStyle w:val="TableLeftText"/>
            </w:pPr>
            <w:r>
              <w:rPr>
                <w:rFonts w:cs="Calibri"/>
                <w:color w:val="4A4D56"/>
              </w:rPr>
              <w:t>Pool Pumps</w:t>
            </w:r>
          </w:p>
        </w:tc>
        <w:tc>
          <w:tcPr>
            <w:tcW w:w="1644" w:type="dxa"/>
          </w:tcPr>
          <w:p w14:paraId="753AAB10"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1644" w:type="dxa"/>
          </w:tcPr>
          <w:p w14:paraId="66C17B1F" w14:textId="51605733"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sidRPr="003F6492">
              <w:t>0.3208</w:t>
            </w:r>
          </w:p>
        </w:tc>
        <w:tc>
          <w:tcPr>
            <w:tcW w:w="1644" w:type="dxa"/>
          </w:tcPr>
          <w:p w14:paraId="279D4D46"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0.01</w:t>
            </w:r>
          </w:p>
        </w:tc>
        <w:tc>
          <w:tcPr>
            <w:tcW w:w="1644" w:type="dxa"/>
          </w:tcPr>
          <w:p w14:paraId="58AA3751" w14:textId="77777777"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151903CF"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&lt;0.01</w:t>
            </w:r>
          </w:p>
        </w:tc>
      </w:tr>
      <w:tr w:rsidR="00D57AED" w14:paraId="2E6B30DB"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D1616D" w14:textId="77777777" w:rsidR="00D57AED" w:rsidRPr="00625570" w:rsidRDefault="00D57AED" w:rsidP="00D57AED">
            <w:pPr>
              <w:pStyle w:val="TableLeftText"/>
            </w:pPr>
            <w:r>
              <w:rPr>
                <w:rFonts w:cs="Calibri"/>
                <w:color w:val="4A4D56"/>
              </w:rPr>
              <w:t>Dishwashers</w:t>
            </w:r>
          </w:p>
        </w:tc>
        <w:tc>
          <w:tcPr>
            <w:tcW w:w="1644" w:type="dxa"/>
          </w:tcPr>
          <w:p w14:paraId="0D93743C"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128</w:t>
            </w:r>
          </w:p>
        </w:tc>
        <w:tc>
          <w:tcPr>
            <w:tcW w:w="1644" w:type="dxa"/>
          </w:tcPr>
          <w:p w14:paraId="6CDEC8E8" w14:textId="6A061DFB"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0.0016</w:t>
            </w:r>
          </w:p>
        </w:tc>
        <w:tc>
          <w:tcPr>
            <w:tcW w:w="1644" w:type="dxa"/>
          </w:tcPr>
          <w:p w14:paraId="39CE6571"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c>
          <w:tcPr>
            <w:tcW w:w="1644" w:type="dxa"/>
          </w:tcPr>
          <w:p w14:paraId="3E166EF3" w14:textId="77777777"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645" w:type="dxa"/>
          </w:tcPr>
          <w:p w14:paraId="7DAB4461"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r>
      <w:tr w:rsidR="00D57AED" w14:paraId="4AFD5BC0" w14:textId="77777777" w:rsidTr="00D57A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3DFF86" w14:textId="77777777" w:rsidR="00D57AED" w:rsidRPr="00625570" w:rsidRDefault="00D57AED" w:rsidP="00D57AED">
            <w:pPr>
              <w:pStyle w:val="TableLeftText"/>
            </w:pPr>
            <w:r>
              <w:rPr>
                <w:rFonts w:cs="Calibri"/>
                <w:color w:val="4A4D56"/>
              </w:rPr>
              <w:t>Air Conditioners</w:t>
            </w:r>
          </w:p>
        </w:tc>
        <w:tc>
          <w:tcPr>
            <w:tcW w:w="1644" w:type="dxa"/>
          </w:tcPr>
          <w:p w14:paraId="228099D6"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126</w:t>
            </w:r>
          </w:p>
        </w:tc>
        <w:tc>
          <w:tcPr>
            <w:tcW w:w="1644" w:type="dxa"/>
          </w:tcPr>
          <w:p w14:paraId="3A9A7EA2" w14:textId="64C3387B"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sidRPr="003F6492">
              <w:t>0.0240</w:t>
            </w:r>
          </w:p>
        </w:tc>
        <w:tc>
          <w:tcPr>
            <w:tcW w:w="1644" w:type="dxa"/>
          </w:tcPr>
          <w:p w14:paraId="53F8E92A"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&lt;0.01</w:t>
            </w:r>
          </w:p>
        </w:tc>
        <w:tc>
          <w:tcPr>
            <w:tcW w:w="1644" w:type="dxa"/>
          </w:tcPr>
          <w:p w14:paraId="0F15C1B5" w14:textId="77777777" w:rsidR="00D57AED" w:rsidRPr="00987F21"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645" w:type="dxa"/>
          </w:tcPr>
          <w:p w14:paraId="50B5013D" w14:textId="77777777" w:rsidR="00D57AED" w:rsidRDefault="00D57AED" w:rsidP="00D57AED">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&lt;0.01</w:t>
            </w:r>
          </w:p>
        </w:tc>
      </w:tr>
      <w:tr w:rsidR="00D57AED" w14:paraId="285D4D07" w14:textId="77777777" w:rsidTr="00D57A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4B59F60" w14:textId="77777777" w:rsidR="00D57AED" w:rsidRPr="00625570" w:rsidRDefault="00D57AED" w:rsidP="00D57AED">
            <w:pPr>
              <w:pStyle w:val="TableLeftText"/>
            </w:pPr>
            <w:r>
              <w:rPr>
                <w:rFonts w:cs="Calibri"/>
                <w:color w:val="4A4D56"/>
              </w:rPr>
              <w:t>Freezers</w:t>
            </w:r>
          </w:p>
        </w:tc>
        <w:tc>
          <w:tcPr>
            <w:tcW w:w="1644" w:type="dxa"/>
          </w:tcPr>
          <w:p w14:paraId="76B022C7"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66</w:t>
            </w:r>
          </w:p>
        </w:tc>
        <w:tc>
          <w:tcPr>
            <w:tcW w:w="1644" w:type="dxa"/>
          </w:tcPr>
          <w:p w14:paraId="5E3324B4" w14:textId="21D26F13"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sidRPr="003F6492">
              <w:t>0.0052</w:t>
            </w:r>
          </w:p>
        </w:tc>
        <w:tc>
          <w:tcPr>
            <w:tcW w:w="1644" w:type="dxa"/>
          </w:tcPr>
          <w:p w14:paraId="6B13E355"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c>
          <w:tcPr>
            <w:tcW w:w="1644" w:type="dxa"/>
          </w:tcPr>
          <w:p w14:paraId="75051AD4" w14:textId="77777777" w:rsidR="00D57AED" w:rsidRPr="00987F21"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645" w:type="dxa"/>
          </w:tcPr>
          <w:p w14:paraId="5FE32708" w14:textId="77777777" w:rsidR="00D57AED" w:rsidRDefault="00D57AED" w:rsidP="00D57AED">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&lt;0.01</w:t>
            </w:r>
          </w:p>
        </w:tc>
      </w:tr>
      <w:tr w:rsidR="0065622D" w14:paraId="61399313"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60C755" w14:textId="77777777" w:rsidR="0065622D" w:rsidRPr="00230387" w:rsidRDefault="0065622D" w:rsidP="00857A7C">
            <w:pPr>
              <w:pStyle w:val="TableLeftText"/>
              <w:rPr>
                <w:rFonts w:ascii="Franklin Gothic Medium" w:hAnsi="Franklin Gothic Medium" w:cs="Calibri"/>
                <w:color w:val="4A4D56"/>
              </w:rPr>
            </w:pPr>
            <w:r w:rsidRPr="00230387">
              <w:rPr>
                <w:rFonts w:ascii="Franklin Gothic Medium" w:hAnsi="Franklin Gothic Medium" w:cs="Calibri"/>
                <w:color w:val="4A4D56"/>
              </w:rPr>
              <w:t>Total</w:t>
            </w:r>
          </w:p>
        </w:tc>
        <w:tc>
          <w:tcPr>
            <w:tcW w:w="1644" w:type="dxa"/>
          </w:tcPr>
          <w:p w14:paraId="01CBCDCB" w14:textId="77777777" w:rsidR="0065622D" w:rsidRPr="00230387"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3,987</w:t>
            </w:r>
          </w:p>
        </w:tc>
        <w:tc>
          <w:tcPr>
            <w:tcW w:w="1644" w:type="dxa"/>
          </w:tcPr>
          <w:p w14:paraId="02A283EC" w14:textId="77777777" w:rsidR="0065622D" w:rsidRPr="00230387"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72404F">
              <w:rPr>
                <w:rFonts w:ascii="Franklin Gothic Medium" w:hAnsi="Franklin Gothic Medium" w:cs="Calibri"/>
                <w:color w:val="4A4D56"/>
              </w:rPr>
              <w:t>N/A</w:t>
            </w:r>
          </w:p>
        </w:tc>
        <w:tc>
          <w:tcPr>
            <w:tcW w:w="1644" w:type="dxa"/>
          </w:tcPr>
          <w:p w14:paraId="2FAB976E" w14:textId="77777777" w:rsidR="0065622D" w:rsidRPr="00230387"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30387">
              <w:rPr>
                <w:rFonts w:ascii="Franklin Gothic Medium" w:hAnsi="Franklin Gothic Medium" w:cs="Calibri"/>
                <w:color w:val="4A4D56"/>
              </w:rPr>
              <w:t>0.09</w:t>
            </w:r>
          </w:p>
        </w:tc>
        <w:tc>
          <w:tcPr>
            <w:tcW w:w="1644" w:type="dxa"/>
          </w:tcPr>
          <w:p w14:paraId="64DD2541" w14:textId="77777777" w:rsidR="0065622D" w:rsidRPr="00230387"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30387">
              <w:rPr>
                <w:rFonts w:ascii="Franklin Gothic Medium" w:hAnsi="Franklin Gothic Medium" w:cs="Calibri"/>
                <w:color w:val="4A4D56"/>
              </w:rPr>
              <w:t>0.667</w:t>
            </w:r>
          </w:p>
        </w:tc>
        <w:tc>
          <w:tcPr>
            <w:tcW w:w="1645" w:type="dxa"/>
          </w:tcPr>
          <w:p w14:paraId="12EB200F" w14:textId="77777777" w:rsidR="0065622D" w:rsidRPr="00230387"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30387">
              <w:rPr>
                <w:rFonts w:ascii="Franklin Gothic Medium" w:hAnsi="Franklin Gothic Medium" w:cs="Calibri"/>
                <w:color w:val="4A4D56"/>
              </w:rPr>
              <w:t>0.06</w:t>
            </w:r>
          </w:p>
        </w:tc>
      </w:tr>
    </w:tbl>
    <w:p w14:paraId="78CC1F82" w14:textId="6347ECDF" w:rsidR="0065622D" w:rsidRDefault="0065622D" w:rsidP="00370ECA">
      <w:pPr>
        <w:keepNext/>
        <w:keepLines/>
        <w:spacing w:before="240" w:after="0"/>
      </w:pPr>
      <w:r>
        <w:lastRenderedPageBreak/>
        <w:fldChar w:fldCharType="begin"/>
      </w:r>
      <w:r>
        <w:instrText xml:space="preserve"> REF _Ref158025602 \h </w:instrText>
      </w:r>
      <w:r>
        <w:fldChar w:fldCharType="separate"/>
      </w:r>
      <w:r w:rsidR="003A4D25">
        <w:t xml:space="preserve">Table </w:t>
      </w:r>
      <w:r w:rsidR="003A4D25">
        <w:rPr>
          <w:noProof/>
        </w:rPr>
        <w:t>21</w:t>
      </w:r>
      <w:r>
        <w:fldChar w:fldCharType="end"/>
      </w:r>
      <w:r>
        <w:t xml:space="preserve"> </w:t>
      </w:r>
      <w:r w:rsidRPr="00B44FC5">
        <w:t xml:space="preserve">presents the </w:t>
      </w:r>
      <w:proofErr w:type="spellStart"/>
      <w:proofErr w:type="gramStart"/>
      <w:r>
        <w:t>ex ante</w:t>
      </w:r>
      <w:proofErr w:type="spellEnd"/>
      <w:proofErr w:type="gramEnd"/>
      <w:r w:rsidRPr="00B44FC5">
        <w:t xml:space="preserve">, verified gross, and verified net </w:t>
      </w:r>
      <w:r>
        <w:t>gas savings</w:t>
      </w:r>
      <w:r w:rsidRPr="00B44FC5">
        <w:t xml:space="preserve"> achieved through the </w:t>
      </w:r>
      <w:r w:rsidR="00F15BC4">
        <w:t>ECT channel</w:t>
      </w:r>
      <w:r w:rsidRPr="00B44FC5">
        <w:t xml:space="preserve"> in 202</w:t>
      </w:r>
      <w:r>
        <w:t>3</w:t>
      </w:r>
      <w:r w:rsidRPr="00AF12FD">
        <w:t>.</w:t>
      </w:r>
    </w:p>
    <w:p w14:paraId="49E1B5BD" w14:textId="1FDD9726" w:rsidR="0065622D" w:rsidRDefault="0065622D" w:rsidP="00D57FFE">
      <w:pPr>
        <w:pStyle w:val="Caption"/>
      </w:pPr>
      <w:bookmarkStart w:id="98" w:name="_Ref158025602"/>
      <w:bookmarkStart w:id="99" w:name="_Toc160454428"/>
      <w:bookmarkStart w:id="100" w:name="_Toc161323736"/>
      <w:r>
        <w:t xml:space="preserve">Table </w:t>
      </w:r>
      <w:r>
        <w:fldChar w:fldCharType="begin"/>
      </w:r>
      <w:r>
        <w:instrText xml:space="preserve"> SEQ Table \* ARABIC </w:instrText>
      </w:r>
      <w:r>
        <w:fldChar w:fldCharType="separate"/>
      </w:r>
      <w:r w:rsidR="003A4D25">
        <w:rPr>
          <w:noProof/>
        </w:rPr>
        <w:t>21</w:t>
      </w:r>
      <w:r>
        <w:rPr>
          <w:noProof/>
        </w:rPr>
        <w:fldChar w:fldCharType="end"/>
      </w:r>
      <w:bookmarkEnd w:id="98"/>
      <w:r>
        <w:t>. 2023 E</w:t>
      </w:r>
      <w:r w:rsidR="00102765">
        <w:t xml:space="preserve">fficient </w:t>
      </w:r>
      <w:r>
        <w:t>C</w:t>
      </w:r>
      <w:r w:rsidR="00102765">
        <w:t xml:space="preserve">hoice </w:t>
      </w:r>
      <w:r>
        <w:t>T</w:t>
      </w:r>
      <w:r w:rsidR="00102765">
        <w:t>ool</w:t>
      </w:r>
      <w:r>
        <w:t xml:space="preserve"> Channel Gas Savings by Measure</w:t>
      </w:r>
      <w:bookmarkEnd w:id="99"/>
      <w:bookmarkEnd w:id="100"/>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622D" w14:paraId="6D74D23D" w14:textId="77777777" w:rsidTr="00857A7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305E2B5" w14:textId="77777777" w:rsidR="0065622D" w:rsidRPr="00625570" w:rsidRDefault="0065622D" w:rsidP="00857A7C">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3D72BCB"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rsidRPr="004A6AE1">
              <w:t>Estimated Total</w:t>
            </w:r>
            <w:r>
              <w:t xml:space="preserve"> </w:t>
            </w:r>
            <w:r w:rsidRPr="004A6AE1">
              <w:t>EE Products</w:t>
            </w:r>
          </w:p>
        </w:tc>
        <w:tc>
          <w:tcPr>
            <w:tcW w:w="1644" w:type="dxa"/>
            <w:tcBorders>
              <w:left w:val="single" w:sz="4" w:space="0" w:color="4A4D56" w:themeColor="text1"/>
              <w:bottom w:val="single" w:sz="4" w:space="0" w:color="4A4D56" w:themeColor="text1"/>
              <w:right w:val="single" w:sz="4" w:space="0" w:color="4A4D56" w:themeColor="text1"/>
            </w:tcBorders>
          </w:tcPr>
          <w:p w14:paraId="30B7F645"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Per-Unit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1C6F81A5"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7CCD62D7"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E55D261" w14:textId="77777777" w:rsidR="0065622D" w:rsidRPr="00625570" w:rsidRDefault="0065622D"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65622D" w14:paraId="45C598F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B269DE" w14:textId="77777777" w:rsidR="0065622D" w:rsidRDefault="0065622D" w:rsidP="00857A7C">
            <w:pPr>
              <w:pStyle w:val="TableLeftText"/>
            </w:pPr>
            <w:r w:rsidRPr="00925B2F">
              <w:t>Advanced Thermostats</w:t>
            </w:r>
          </w:p>
        </w:tc>
        <w:tc>
          <w:tcPr>
            <w:tcW w:w="1644" w:type="dxa"/>
          </w:tcPr>
          <w:p w14:paraId="18943F4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5B2F">
              <w:t>6,418</w:t>
            </w:r>
          </w:p>
        </w:tc>
        <w:tc>
          <w:tcPr>
            <w:tcW w:w="1644" w:type="dxa"/>
          </w:tcPr>
          <w:p w14:paraId="0A4CEB5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t>75.98</w:t>
            </w:r>
          </w:p>
        </w:tc>
        <w:tc>
          <w:tcPr>
            <w:tcW w:w="1644" w:type="dxa"/>
          </w:tcPr>
          <w:p w14:paraId="43ECA924"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D91B4F">
              <w:t>27,605</w:t>
            </w:r>
          </w:p>
        </w:tc>
        <w:tc>
          <w:tcPr>
            <w:tcW w:w="1644" w:type="dxa"/>
          </w:tcPr>
          <w:p w14:paraId="6921A9AF"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0.603</w:t>
            </w:r>
          </w:p>
        </w:tc>
        <w:tc>
          <w:tcPr>
            <w:tcW w:w="1645" w:type="dxa"/>
          </w:tcPr>
          <w:p w14:paraId="4B77961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16,646</w:t>
            </w:r>
          </w:p>
        </w:tc>
      </w:tr>
      <w:tr w:rsidR="0065622D" w14:paraId="17A0B73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88A26CE" w14:textId="77777777" w:rsidR="0065622D" w:rsidRDefault="0065622D" w:rsidP="00857A7C">
            <w:pPr>
              <w:pStyle w:val="TableLeftText"/>
            </w:pPr>
            <w:r w:rsidRPr="00925B2F">
              <w:t>Gas Water Heaters</w:t>
            </w:r>
          </w:p>
        </w:tc>
        <w:tc>
          <w:tcPr>
            <w:tcW w:w="1644" w:type="dxa"/>
          </w:tcPr>
          <w:p w14:paraId="76FF75F7"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25B2F">
              <w:t>2,052</w:t>
            </w:r>
          </w:p>
        </w:tc>
        <w:tc>
          <w:tcPr>
            <w:tcW w:w="1644" w:type="dxa"/>
          </w:tcPr>
          <w:p w14:paraId="415D695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7946DC">
              <w:t>56.93</w:t>
            </w:r>
          </w:p>
        </w:tc>
        <w:tc>
          <w:tcPr>
            <w:tcW w:w="1644" w:type="dxa"/>
          </w:tcPr>
          <w:p w14:paraId="379FC62A"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D91B4F">
              <w:t>19,273</w:t>
            </w:r>
          </w:p>
        </w:tc>
        <w:tc>
          <w:tcPr>
            <w:tcW w:w="1644" w:type="dxa"/>
          </w:tcPr>
          <w:p w14:paraId="078207A3"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E1294">
              <w:t>0.603</w:t>
            </w:r>
          </w:p>
        </w:tc>
        <w:tc>
          <w:tcPr>
            <w:tcW w:w="1645" w:type="dxa"/>
          </w:tcPr>
          <w:p w14:paraId="226BAB8B"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E1294">
              <w:t>11,622</w:t>
            </w:r>
          </w:p>
        </w:tc>
      </w:tr>
      <w:tr w:rsidR="0065622D" w14:paraId="5B6E4B25"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A23412" w14:textId="77777777" w:rsidR="0065622D" w:rsidRDefault="0065622D" w:rsidP="00857A7C">
            <w:pPr>
              <w:pStyle w:val="TableLeftText"/>
            </w:pPr>
            <w:r w:rsidRPr="00925B2F">
              <w:t>Clothes Washers</w:t>
            </w:r>
          </w:p>
        </w:tc>
        <w:tc>
          <w:tcPr>
            <w:tcW w:w="1644" w:type="dxa"/>
          </w:tcPr>
          <w:p w14:paraId="68B43DA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5B2F">
              <w:t>4,792</w:t>
            </w:r>
          </w:p>
        </w:tc>
        <w:tc>
          <w:tcPr>
            <w:tcW w:w="1644" w:type="dxa"/>
          </w:tcPr>
          <w:p w14:paraId="65AE0276"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7946DC">
              <w:t>2.10</w:t>
            </w:r>
          </w:p>
        </w:tc>
        <w:tc>
          <w:tcPr>
            <w:tcW w:w="1644" w:type="dxa"/>
          </w:tcPr>
          <w:p w14:paraId="5FA15E0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D91B4F">
              <w:t>1,659</w:t>
            </w:r>
          </w:p>
        </w:tc>
        <w:tc>
          <w:tcPr>
            <w:tcW w:w="1644" w:type="dxa"/>
          </w:tcPr>
          <w:p w14:paraId="4CA21C39"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0.603</w:t>
            </w:r>
          </w:p>
        </w:tc>
        <w:tc>
          <w:tcPr>
            <w:tcW w:w="1645" w:type="dxa"/>
          </w:tcPr>
          <w:p w14:paraId="0221881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1,000</w:t>
            </w:r>
          </w:p>
        </w:tc>
      </w:tr>
      <w:tr w:rsidR="0065622D" w14:paraId="5D6999B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145A928" w14:textId="77777777" w:rsidR="0065622D" w:rsidRDefault="0065622D" w:rsidP="00857A7C">
            <w:pPr>
              <w:pStyle w:val="TableLeftText"/>
            </w:pPr>
            <w:r w:rsidRPr="00925B2F">
              <w:t>Dishwashers</w:t>
            </w:r>
          </w:p>
        </w:tc>
        <w:tc>
          <w:tcPr>
            <w:tcW w:w="1644" w:type="dxa"/>
          </w:tcPr>
          <w:p w14:paraId="58771E6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25B2F">
              <w:t>509</w:t>
            </w:r>
          </w:p>
        </w:tc>
        <w:tc>
          <w:tcPr>
            <w:tcW w:w="1644" w:type="dxa"/>
          </w:tcPr>
          <w:p w14:paraId="6CD70C98"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7946DC">
              <w:t>0.64</w:t>
            </w:r>
          </w:p>
        </w:tc>
        <w:tc>
          <w:tcPr>
            <w:tcW w:w="1644" w:type="dxa"/>
          </w:tcPr>
          <w:p w14:paraId="110B0A9F"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D91B4F">
              <w:t>82</w:t>
            </w:r>
          </w:p>
        </w:tc>
        <w:tc>
          <w:tcPr>
            <w:tcW w:w="1644" w:type="dxa"/>
          </w:tcPr>
          <w:p w14:paraId="6FA342B6"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E1294">
              <w:t>0.620</w:t>
            </w:r>
          </w:p>
        </w:tc>
        <w:tc>
          <w:tcPr>
            <w:tcW w:w="1645" w:type="dxa"/>
          </w:tcPr>
          <w:p w14:paraId="65432EDC" w14:textId="77777777" w:rsidR="0065622D" w:rsidRPr="00987F2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E1294">
              <w:t>51</w:t>
            </w:r>
          </w:p>
        </w:tc>
      </w:tr>
      <w:tr w:rsidR="0065622D" w14:paraId="0FAF9AF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3BF679" w14:textId="77777777" w:rsidR="0065622D" w:rsidRPr="006E0C2A" w:rsidRDefault="0065622D" w:rsidP="00857A7C">
            <w:pPr>
              <w:pStyle w:val="TableLeftText"/>
            </w:pPr>
            <w:r w:rsidRPr="00925B2F">
              <w:t>Gas Clothes Dryers</w:t>
            </w:r>
          </w:p>
        </w:tc>
        <w:tc>
          <w:tcPr>
            <w:tcW w:w="1644" w:type="dxa"/>
          </w:tcPr>
          <w:p w14:paraId="126B61BE"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25B2F">
              <w:t>31</w:t>
            </w:r>
          </w:p>
        </w:tc>
        <w:tc>
          <w:tcPr>
            <w:tcW w:w="1644" w:type="dxa"/>
          </w:tcPr>
          <w:p w14:paraId="3C916B13"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7946DC">
              <w:t>0.85</w:t>
            </w:r>
          </w:p>
        </w:tc>
        <w:tc>
          <w:tcPr>
            <w:tcW w:w="1644" w:type="dxa"/>
          </w:tcPr>
          <w:p w14:paraId="31C5827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D91B4F">
              <w:t>4</w:t>
            </w:r>
          </w:p>
        </w:tc>
        <w:tc>
          <w:tcPr>
            <w:tcW w:w="1644" w:type="dxa"/>
          </w:tcPr>
          <w:p w14:paraId="012A9215"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0.603</w:t>
            </w:r>
          </w:p>
        </w:tc>
        <w:tc>
          <w:tcPr>
            <w:tcW w:w="1645" w:type="dxa"/>
          </w:tcPr>
          <w:p w14:paraId="5932DF5B" w14:textId="77777777" w:rsidR="0065622D" w:rsidRPr="00987F21" w:rsidRDefault="0065622D"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E1294">
              <w:t>2</w:t>
            </w:r>
          </w:p>
        </w:tc>
      </w:tr>
      <w:tr w:rsidR="0065622D" w14:paraId="00C1CE72"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ED82901" w14:textId="77777777" w:rsidR="0065622D" w:rsidRPr="001A2AF7" w:rsidRDefault="0065622D" w:rsidP="00857A7C">
            <w:pPr>
              <w:pStyle w:val="TableTextLeftMedium"/>
            </w:pPr>
            <w:r>
              <w:t>Total</w:t>
            </w:r>
          </w:p>
        </w:tc>
        <w:tc>
          <w:tcPr>
            <w:tcW w:w="1644" w:type="dxa"/>
          </w:tcPr>
          <w:p w14:paraId="25A9E534" w14:textId="77777777" w:rsidR="0065622D" w:rsidRPr="00171E4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1,625</w:t>
            </w:r>
          </w:p>
        </w:tc>
        <w:tc>
          <w:tcPr>
            <w:tcW w:w="1644" w:type="dxa"/>
          </w:tcPr>
          <w:p w14:paraId="01CACD91" w14:textId="77777777" w:rsidR="0065622D" w:rsidRPr="00171E4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2404F">
              <w:rPr>
                <w:rFonts w:ascii="Franklin Gothic Medium" w:hAnsi="Franklin Gothic Medium" w:cs="Calibri"/>
                <w:color w:val="4A4D56"/>
              </w:rPr>
              <w:t>N/A</w:t>
            </w:r>
          </w:p>
        </w:tc>
        <w:tc>
          <w:tcPr>
            <w:tcW w:w="1644" w:type="dxa"/>
          </w:tcPr>
          <w:p w14:paraId="5C3CE6B3" w14:textId="77777777" w:rsidR="0065622D" w:rsidRPr="00171E4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48,623</w:t>
            </w:r>
          </w:p>
        </w:tc>
        <w:tc>
          <w:tcPr>
            <w:tcW w:w="1644" w:type="dxa"/>
          </w:tcPr>
          <w:p w14:paraId="276B559F" w14:textId="77777777" w:rsidR="0065622D" w:rsidRPr="00171E4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0.603</w:t>
            </w:r>
          </w:p>
        </w:tc>
        <w:tc>
          <w:tcPr>
            <w:tcW w:w="1645" w:type="dxa"/>
          </w:tcPr>
          <w:p w14:paraId="5BC07127" w14:textId="77777777" w:rsidR="0065622D" w:rsidRPr="00171E41" w:rsidRDefault="0065622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Pr>
                <w:rFonts w:ascii="Franklin Gothic Medium" w:hAnsi="Franklin Gothic Medium" w:cs="Calibri"/>
                <w:color w:val="4A4D56"/>
              </w:rPr>
              <w:t>29,321</w:t>
            </w:r>
          </w:p>
        </w:tc>
      </w:tr>
    </w:tbl>
    <w:p w14:paraId="6411AD71" w14:textId="2BC160DF" w:rsidR="00FB49E4" w:rsidRPr="00DA03FF" w:rsidRDefault="00FB49E4" w:rsidP="0065622D">
      <w:pPr>
        <w:pStyle w:val="ListBullet2"/>
        <w:numPr>
          <w:ilvl w:val="0"/>
          <w:numId w:val="0"/>
        </w:numPr>
      </w:pPr>
    </w:p>
    <w:p w14:paraId="0D57E7EB" w14:textId="77777777" w:rsidR="00FB49E4" w:rsidRPr="00FB49E4" w:rsidRDefault="00FB49E4" w:rsidP="00FB49E4"/>
    <w:p w14:paraId="031EE546" w14:textId="77777777" w:rsidR="005C6398" w:rsidRDefault="005C6398" w:rsidP="00455E81"/>
    <w:p w14:paraId="534ED804" w14:textId="77777777" w:rsidR="005C6398" w:rsidRDefault="005C6398" w:rsidP="00455E81">
      <w:pPr>
        <w:sectPr w:rsidR="005C6398" w:rsidSect="00480B65">
          <w:headerReference w:type="even" r:id="rId26"/>
          <w:headerReference w:type="default" r:id="rId27"/>
          <w:footerReference w:type="even" r:id="rId28"/>
          <w:footerReference w:type="default" r:id="rId29"/>
          <w:headerReference w:type="first" r:id="rId30"/>
          <w:footerReference w:type="first" r:id="rId31"/>
          <w:pgSz w:w="12240" w:h="15840" w:code="1"/>
          <w:pgMar w:top="567" w:right="567" w:bottom="567" w:left="567" w:header="567" w:footer="340" w:gutter="0"/>
          <w:cols w:space="708"/>
          <w:docGrid w:linePitch="360"/>
        </w:sectPr>
      </w:pPr>
    </w:p>
    <w:p w14:paraId="12C1FFAD" w14:textId="6AA94CBC" w:rsidR="005C6398" w:rsidRDefault="005C6398" w:rsidP="005C6398">
      <w:pPr>
        <w:pStyle w:val="Heading3"/>
      </w:pPr>
      <w:bookmarkStart w:id="101" w:name="_Toc156240695"/>
      <w:r>
        <w:lastRenderedPageBreak/>
        <w:t>Cumulative Persisting Annual Savings</w:t>
      </w:r>
      <w:bookmarkEnd w:id="101"/>
    </w:p>
    <w:p w14:paraId="1D8E8EB2" w14:textId="58BE1228" w:rsidR="000C7432" w:rsidRPr="0002380A" w:rsidRDefault="000C7432" w:rsidP="000C7432">
      <w:r>
        <w:fldChar w:fldCharType="begin"/>
      </w:r>
      <w:r>
        <w:instrText xml:space="preserve"> REF _Ref156219229 \h </w:instrText>
      </w:r>
      <w:r>
        <w:fldChar w:fldCharType="separate"/>
      </w:r>
      <w:r w:rsidR="003A4D25">
        <w:t xml:space="preserve">Table </w:t>
      </w:r>
      <w:r w:rsidR="003A4D25">
        <w:rPr>
          <w:noProof/>
        </w:rPr>
        <w:t>22</w:t>
      </w:r>
      <w:r>
        <w:fldChar w:fldCharType="end"/>
      </w:r>
      <w:r>
        <w:t xml:space="preserve"> </w:t>
      </w:r>
      <w:r w:rsidRPr="008978B5">
        <w:t>summarizes CPAS and WAML for the 202</w:t>
      </w:r>
      <w:r>
        <w:t>3</w:t>
      </w:r>
      <w:r w:rsidRPr="008978B5">
        <w:t xml:space="preserve"> </w:t>
      </w:r>
      <w:r>
        <w:t xml:space="preserve">Retail Products Initiative by </w:t>
      </w:r>
      <w:r w:rsidR="00F15BC4">
        <w:t>c</w:t>
      </w:r>
      <w:r>
        <w:t>hannel</w:t>
      </w:r>
      <w:r w:rsidRPr="008978B5">
        <w:t xml:space="preserve">. </w:t>
      </w:r>
      <w:r w:rsidRPr="005C6398">
        <w:t xml:space="preserve">The WAML for the Initiative is </w:t>
      </w:r>
      <w:r>
        <w:t>8.3</w:t>
      </w:r>
      <w:r w:rsidRPr="005C6398">
        <w:t xml:space="preserve"> years. CPAS and WAML for each </w:t>
      </w:r>
      <w:r>
        <w:t>channel</w:t>
      </w:r>
      <w:r w:rsidRPr="005C6398">
        <w:t xml:space="preserve"> at a measure level are presented in</w:t>
      </w:r>
      <w:r>
        <w:t xml:space="preserve"> </w:t>
      </w:r>
      <w:r>
        <w:fldChar w:fldCharType="begin"/>
      </w:r>
      <w:r>
        <w:instrText xml:space="preserve"> REF _Ref156219484 \h </w:instrText>
      </w:r>
      <w:r>
        <w:fldChar w:fldCharType="separate"/>
      </w:r>
      <w:r w:rsidR="003A4D25">
        <w:t xml:space="preserve">Table </w:t>
      </w:r>
      <w:r w:rsidR="003A4D25">
        <w:rPr>
          <w:noProof/>
        </w:rPr>
        <w:t>24</w:t>
      </w:r>
      <w:r>
        <w:fldChar w:fldCharType="end"/>
      </w:r>
      <w:r>
        <w:t xml:space="preserve">, </w:t>
      </w:r>
      <w:r>
        <w:fldChar w:fldCharType="begin"/>
      </w:r>
      <w:r>
        <w:instrText xml:space="preserve"> REF _Ref159509194 \h </w:instrText>
      </w:r>
      <w:r>
        <w:fldChar w:fldCharType="separate"/>
      </w:r>
      <w:r w:rsidR="003A4D25">
        <w:t xml:space="preserve">Table </w:t>
      </w:r>
      <w:r w:rsidR="003A4D25">
        <w:rPr>
          <w:noProof/>
        </w:rPr>
        <w:t>23</w:t>
      </w:r>
      <w:r>
        <w:fldChar w:fldCharType="end"/>
      </w:r>
      <w:r>
        <w:t xml:space="preserve">, and </w:t>
      </w:r>
      <w:r>
        <w:fldChar w:fldCharType="begin"/>
      </w:r>
      <w:r>
        <w:instrText xml:space="preserve"> REF _Ref160455007 \h </w:instrText>
      </w:r>
      <w:r>
        <w:fldChar w:fldCharType="separate"/>
      </w:r>
      <w:r w:rsidR="003A4D25">
        <w:t xml:space="preserve">Table </w:t>
      </w:r>
      <w:r w:rsidR="003A4D25">
        <w:rPr>
          <w:noProof/>
        </w:rPr>
        <w:t>25</w:t>
      </w:r>
      <w:r>
        <w:fldChar w:fldCharType="end"/>
      </w:r>
      <w:r>
        <w:t xml:space="preserve">. </w:t>
      </w:r>
      <w:r w:rsidRPr="005C6398">
        <w:t>In 202</w:t>
      </w:r>
      <w:r>
        <w:t>3</w:t>
      </w:r>
      <w:r w:rsidRPr="005C6398">
        <w:t>, AIC converted some propane savings produced by</w:t>
      </w:r>
      <w:r>
        <w:t xml:space="preserve"> Retail Products Initiative</w:t>
      </w:r>
      <w:r w:rsidRPr="005C6398">
        <w:t xml:space="preserve"> to CPAS for the purposes of goal attainment; further details on these savings can be found in</w:t>
      </w:r>
      <w:r>
        <w:t xml:space="preserve"> </w:t>
      </w:r>
      <w:r>
        <w:fldChar w:fldCharType="begin"/>
      </w:r>
      <w:r>
        <w:instrText xml:space="preserve"> REF _Ref156239994 \r \h </w:instrText>
      </w:r>
      <w:r>
        <w:fldChar w:fldCharType="separate"/>
      </w:r>
      <w:r w:rsidR="003A4D25">
        <w:t>Appendix B</w:t>
      </w:r>
      <w:r>
        <w:fldChar w:fldCharType="end"/>
      </w:r>
      <w:r w:rsidR="00715B9F">
        <w:t xml:space="preserve"> and further detail on converted CPAS can be found in </w:t>
      </w:r>
      <w:r w:rsidR="00715B9F">
        <w:fldChar w:fldCharType="begin"/>
      </w:r>
      <w:r w:rsidR="00715B9F">
        <w:instrText xml:space="preserve"> REF _Ref161258600 \r \h </w:instrText>
      </w:r>
      <w:r w:rsidR="00715B9F">
        <w:fldChar w:fldCharType="separate"/>
      </w:r>
      <w:r w:rsidR="003A4D25">
        <w:t>Appendix C</w:t>
      </w:r>
      <w:r w:rsidR="00715B9F">
        <w:fldChar w:fldCharType="end"/>
      </w:r>
      <w:r w:rsidR="00715B9F">
        <w:t>.</w:t>
      </w:r>
    </w:p>
    <w:p w14:paraId="0104F46C" w14:textId="4C21643F" w:rsidR="000C7432" w:rsidRDefault="000C7432" w:rsidP="00D57FFE">
      <w:pPr>
        <w:pStyle w:val="Caption"/>
      </w:pPr>
      <w:bookmarkStart w:id="102" w:name="_Ref156219229"/>
      <w:bookmarkStart w:id="103" w:name="_Toc156240741"/>
      <w:bookmarkStart w:id="104" w:name="_Toc160454429"/>
      <w:bookmarkStart w:id="105" w:name="_Toc161323737"/>
      <w:r>
        <w:t xml:space="preserve">Table </w:t>
      </w:r>
      <w:r>
        <w:fldChar w:fldCharType="begin"/>
      </w:r>
      <w:r>
        <w:instrText xml:space="preserve"> SEQ Table \* ARABIC </w:instrText>
      </w:r>
      <w:r>
        <w:fldChar w:fldCharType="separate"/>
      </w:r>
      <w:r w:rsidR="003A4D25">
        <w:rPr>
          <w:noProof/>
        </w:rPr>
        <w:t>22</w:t>
      </w:r>
      <w:r>
        <w:rPr>
          <w:noProof/>
        </w:rPr>
        <w:fldChar w:fldCharType="end"/>
      </w:r>
      <w:bookmarkEnd w:id="102"/>
      <w:r>
        <w:t>.</w:t>
      </w:r>
      <w:r w:rsidRPr="006A5396">
        <w:t xml:space="preserve"> </w:t>
      </w:r>
      <w:r w:rsidRPr="00B63B6D">
        <w:t>202</w:t>
      </w:r>
      <w:r>
        <w:t>3</w:t>
      </w:r>
      <w:r w:rsidRPr="00B63B6D">
        <w:t xml:space="preserve"> </w:t>
      </w:r>
      <w:r>
        <w:t>Retail Products Initiative</w:t>
      </w:r>
      <w:r w:rsidR="00F15BC4">
        <w:t xml:space="preserve"> by Channel for</w:t>
      </w:r>
      <w:r w:rsidRPr="00B63B6D">
        <w:t xml:space="preserve"> CPAS and WAML</w:t>
      </w:r>
      <w:bookmarkEnd w:id="103"/>
      <w:bookmarkEnd w:id="104"/>
      <w:bookmarkEnd w:id="105"/>
    </w:p>
    <w:tbl>
      <w:tblPr>
        <w:tblStyle w:val="ODCBasic-1"/>
        <w:tblW w:w="5000" w:type="pct"/>
        <w:tblCellMar>
          <w:top w:w="0" w:type="dxa"/>
        </w:tblCellMar>
        <w:tblLook w:val="04A0" w:firstRow="1" w:lastRow="0" w:firstColumn="1" w:lastColumn="0" w:noHBand="0" w:noVBand="1"/>
      </w:tblPr>
      <w:tblGrid>
        <w:gridCol w:w="3955"/>
        <w:gridCol w:w="781"/>
        <w:gridCol w:w="1934"/>
        <w:gridCol w:w="879"/>
        <w:gridCol w:w="967"/>
        <w:gridCol w:w="21"/>
        <w:gridCol w:w="988"/>
        <w:gridCol w:w="47"/>
        <w:gridCol w:w="941"/>
        <w:gridCol w:w="26"/>
        <w:gridCol w:w="967"/>
        <w:gridCol w:w="353"/>
        <w:gridCol w:w="967"/>
        <w:gridCol w:w="353"/>
        <w:gridCol w:w="1517"/>
      </w:tblGrid>
      <w:tr w:rsidR="000C7432" w14:paraId="734C1279" w14:textId="77777777" w:rsidTr="00370EC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46" w:type="pct"/>
            <w:vMerge w:val="restart"/>
            <w:tcBorders>
              <w:bottom w:val="single" w:sz="4" w:space="0" w:color="4A4D56" w:themeColor="text1"/>
              <w:right w:val="single" w:sz="4" w:space="0" w:color="4A4D56" w:themeColor="text1"/>
            </w:tcBorders>
          </w:tcPr>
          <w:p w14:paraId="362177BA" w14:textId="77777777" w:rsidR="000C7432" w:rsidRPr="00625570" w:rsidRDefault="000C7432" w:rsidP="00857A7C">
            <w:pPr>
              <w:pStyle w:val="TableHeadingLeft"/>
            </w:pPr>
            <w:r>
              <w:t>Channel</w:t>
            </w:r>
          </w:p>
        </w:tc>
        <w:tc>
          <w:tcPr>
            <w:tcW w:w="266" w:type="pct"/>
            <w:vMerge w:val="restart"/>
            <w:tcBorders>
              <w:left w:val="single" w:sz="4" w:space="0" w:color="4A4D56" w:themeColor="text1"/>
              <w:right w:val="single" w:sz="4" w:space="0" w:color="4A4D56" w:themeColor="text1"/>
            </w:tcBorders>
          </w:tcPr>
          <w:p w14:paraId="3CFADFA8"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658" w:type="pct"/>
            <w:vMerge w:val="restart"/>
            <w:tcBorders>
              <w:left w:val="single" w:sz="4" w:space="0" w:color="4A4D56" w:themeColor="text1"/>
              <w:right w:val="single" w:sz="4" w:space="0" w:color="4A4D56" w:themeColor="text1"/>
            </w:tcBorders>
          </w:tcPr>
          <w:p w14:paraId="7F63011A"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99" w:type="pct"/>
            <w:vMerge w:val="restart"/>
            <w:tcBorders>
              <w:left w:val="single" w:sz="4" w:space="0" w:color="4A4D56" w:themeColor="text1"/>
              <w:right w:val="single" w:sz="4" w:space="0" w:color="4A4D56" w:themeColor="text1"/>
            </w:tcBorders>
          </w:tcPr>
          <w:p w14:paraId="142E30D1"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15" w:type="pct"/>
            <w:gridSpan w:val="10"/>
            <w:tcBorders>
              <w:left w:val="single" w:sz="4" w:space="0" w:color="4A4D56" w:themeColor="text1"/>
              <w:bottom w:val="single" w:sz="4" w:space="0" w:color="4A4D56" w:themeColor="text1"/>
              <w:right w:val="single" w:sz="4" w:space="0" w:color="4A4D56" w:themeColor="text1"/>
            </w:tcBorders>
          </w:tcPr>
          <w:p w14:paraId="4B138AD5"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16" w:type="pct"/>
            <w:vMerge w:val="restart"/>
            <w:tcBorders>
              <w:left w:val="single" w:sz="4" w:space="0" w:color="4A4D56" w:themeColor="text1"/>
            </w:tcBorders>
          </w:tcPr>
          <w:p w14:paraId="47C1DD1A"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370ECA" w14:paraId="05097B20" w14:textId="77777777" w:rsidTr="00370EC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1346" w:type="pct"/>
            <w:vMerge/>
            <w:tcBorders>
              <w:top w:val="single" w:sz="4" w:space="0" w:color="4A4D56" w:themeColor="text1"/>
              <w:right w:val="single" w:sz="4" w:space="0" w:color="4A4D56" w:themeColor="text1"/>
            </w:tcBorders>
          </w:tcPr>
          <w:p w14:paraId="486D989A" w14:textId="77777777" w:rsidR="000C7432" w:rsidRPr="00625570" w:rsidRDefault="000C7432" w:rsidP="00857A7C">
            <w:pPr>
              <w:pStyle w:val="ODTable"/>
              <w:suppressAutoHyphens/>
              <w:ind w:left="72"/>
              <w:jc w:val="center"/>
              <w:rPr>
                <w:sz w:val="18"/>
                <w:szCs w:val="18"/>
              </w:rPr>
            </w:pPr>
          </w:p>
        </w:tc>
        <w:tc>
          <w:tcPr>
            <w:tcW w:w="266" w:type="pct"/>
            <w:vMerge/>
            <w:tcBorders>
              <w:left w:val="single" w:sz="4" w:space="0" w:color="4A4D56" w:themeColor="text1"/>
              <w:right w:val="single" w:sz="4" w:space="0" w:color="4A4D56" w:themeColor="text1"/>
            </w:tcBorders>
            <w:shd w:val="clear" w:color="auto" w:fill="053572" w:themeFill="text2"/>
          </w:tcPr>
          <w:p w14:paraId="2F843479"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658" w:type="pct"/>
            <w:vMerge/>
            <w:tcBorders>
              <w:left w:val="single" w:sz="4" w:space="0" w:color="4A4D56" w:themeColor="text1"/>
              <w:right w:val="single" w:sz="4" w:space="0" w:color="4A4D56" w:themeColor="text1"/>
            </w:tcBorders>
            <w:shd w:val="clear" w:color="auto" w:fill="053572" w:themeFill="text2"/>
          </w:tcPr>
          <w:p w14:paraId="7DDDC857"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299" w:type="pct"/>
            <w:vMerge/>
            <w:tcBorders>
              <w:left w:val="single" w:sz="4" w:space="0" w:color="4A4D56" w:themeColor="text1"/>
              <w:right w:val="single" w:sz="4" w:space="0" w:color="4A4D56" w:themeColor="text1"/>
            </w:tcBorders>
            <w:shd w:val="clear" w:color="auto" w:fill="053572" w:themeFill="text2"/>
          </w:tcPr>
          <w:p w14:paraId="405BAF43"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336"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85F6859"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336"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1F32CAFE"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36"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AA22FA3"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38"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B0A775A"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2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1B918A58"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2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97512DB"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20" w:type="pct"/>
            <w:tcBorders>
              <w:left w:val="single" w:sz="4" w:space="0" w:color="4A4D56" w:themeColor="text1"/>
              <w:right w:val="single" w:sz="4" w:space="0" w:color="4A4D56" w:themeColor="text1"/>
            </w:tcBorders>
            <w:shd w:val="clear" w:color="auto" w:fill="053572" w:themeFill="text2"/>
          </w:tcPr>
          <w:p w14:paraId="5B6140EF"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516" w:type="pct"/>
            <w:vMerge/>
            <w:tcBorders>
              <w:left w:val="single" w:sz="4" w:space="0" w:color="4A4D56" w:themeColor="text1"/>
            </w:tcBorders>
            <w:shd w:val="clear" w:color="auto" w:fill="053572" w:themeFill="text2"/>
          </w:tcPr>
          <w:p w14:paraId="3D0507D0"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r>
      <w:tr w:rsidR="000C7432" w14:paraId="1D5B7028"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Pr>
          <w:p w14:paraId="57C535D1" w14:textId="77777777" w:rsidR="000C7432" w:rsidRDefault="000C7432" w:rsidP="00857A7C">
            <w:pPr>
              <w:pStyle w:val="TableLeftText"/>
            </w:pPr>
            <w:r>
              <w:rPr>
                <w:rFonts w:cs="Calibri"/>
                <w:color w:val="4A4D56"/>
              </w:rPr>
              <w:t>Incentive-Based Channels (Income Qualified)</w:t>
            </w:r>
          </w:p>
        </w:tc>
        <w:tc>
          <w:tcPr>
            <w:tcW w:w="266" w:type="pct"/>
          </w:tcPr>
          <w:p w14:paraId="43AE7FC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8.2</w:t>
            </w:r>
          </w:p>
        </w:tc>
        <w:tc>
          <w:tcPr>
            <w:tcW w:w="658" w:type="pct"/>
          </w:tcPr>
          <w:p w14:paraId="18698C0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121,418</w:t>
            </w:r>
          </w:p>
        </w:tc>
        <w:tc>
          <w:tcPr>
            <w:tcW w:w="299" w:type="pct"/>
          </w:tcPr>
          <w:p w14:paraId="242DB6F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0.898</w:t>
            </w:r>
          </w:p>
        </w:tc>
        <w:tc>
          <w:tcPr>
            <w:tcW w:w="336" w:type="pct"/>
            <w:gridSpan w:val="2"/>
          </w:tcPr>
          <w:p w14:paraId="08D20EE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109,002</w:t>
            </w:r>
          </w:p>
        </w:tc>
        <w:tc>
          <w:tcPr>
            <w:tcW w:w="336" w:type="pct"/>
          </w:tcPr>
          <w:p w14:paraId="7D93A66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109,002</w:t>
            </w:r>
          </w:p>
        </w:tc>
        <w:tc>
          <w:tcPr>
            <w:tcW w:w="336" w:type="pct"/>
            <w:gridSpan w:val="2"/>
          </w:tcPr>
          <w:p w14:paraId="2464F8B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109,002</w:t>
            </w:r>
          </w:p>
        </w:tc>
        <w:tc>
          <w:tcPr>
            <w:tcW w:w="338" w:type="pct"/>
            <w:gridSpan w:val="2"/>
          </w:tcPr>
          <w:p w14:paraId="50A58E9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109,002</w:t>
            </w:r>
          </w:p>
        </w:tc>
        <w:tc>
          <w:tcPr>
            <w:tcW w:w="120" w:type="pct"/>
          </w:tcPr>
          <w:p w14:paraId="7A5D27F3"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329" w:type="pct"/>
          </w:tcPr>
          <w:p w14:paraId="62D28C5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104,551</w:t>
            </w:r>
          </w:p>
        </w:tc>
        <w:tc>
          <w:tcPr>
            <w:tcW w:w="120" w:type="pct"/>
          </w:tcPr>
          <w:p w14:paraId="425EB135"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516" w:type="pct"/>
          </w:tcPr>
          <w:p w14:paraId="45C122A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892,457</w:t>
            </w:r>
          </w:p>
        </w:tc>
      </w:tr>
      <w:tr w:rsidR="000C7432" w14:paraId="42187BD7"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Pr>
          <w:p w14:paraId="57EA824D" w14:textId="77777777" w:rsidR="000C7432" w:rsidRPr="001C50B5" w:rsidRDefault="000C7432" w:rsidP="00857A7C">
            <w:pPr>
              <w:pStyle w:val="TableLeftText"/>
            </w:pPr>
            <w:r>
              <w:rPr>
                <w:rFonts w:cs="Calibri"/>
                <w:color w:val="4A4D56"/>
              </w:rPr>
              <w:t>Incentive-Based Channels (Market Rate)</w:t>
            </w:r>
          </w:p>
        </w:tc>
        <w:tc>
          <w:tcPr>
            <w:tcW w:w="266" w:type="pct"/>
          </w:tcPr>
          <w:p w14:paraId="5A95A0A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8.7</w:t>
            </w:r>
          </w:p>
        </w:tc>
        <w:tc>
          <w:tcPr>
            <w:tcW w:w="658" w:type="pct"/>
          </w:tcPr>
          <w:p w14:paraId="3941415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20,294</w:t>
            </w:r>
          </w:p>
        </w:tc>
        <w:tc>
          <w:tcPr>
            <w:tcW w:w="299" w:type="pct"/>
          </w:tcPr>
          <w:p w14:paraId="1773BD0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0.796</w:t>
            </w:r>
          </w:p>
        </w:tc>
        <w:tc>
          <w:tcPr>
            <w:tcW w:w="336" w:type="pct"/>
            <w:gridSpan w:val="2"/>
          </w:tcPr>
          <w:p w14:paraId="4E27B85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16,159</w:t>
            </w:r>
          </w:p>
        </w:tc>
        <w:tc>
          <w:tcPr>
            <w:tcW w:w="336" w:type="pct"/>
          </w:tcPr>
          <w:p w14:paraId="64D8CD8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16,159</w:t>
            </w:r>
          </w:p>
        </w:tc>
        <w:tc>
          <w:tcPr>
            <w:tcW w:w="336" w:type="pct"/>
            <w:gridSpan w:val="2"/>
          </w:tcPr>
          <w:p w14:paraId="6C51BD0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12,608</w:t>
            </w:r>
          </w:p>
        </w:tc>
        <w:tc>
          <w:tcPr>
            <w:tcW w:w="338" w:type="pct"/>
            <w:gridSpan w:val="2"/>
          </w:tcPr>
          <w:p w14:paraId="16CCF76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12,608</w:t>
            </w:r>
          </w:p>
        </w:tc>
        <w:tc>
          <w:tcPr>
            <w:tcW w:w="120" w:type="pct"/>
          </w:tcPr>
          <w:p w14:paraId="503CFA9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329" w:type="pct"/>
          </w:tcPr>
          <w:p w14:paraId="4E67806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11,938</w:t>
            </w:r>
          </w:p>
        </w:tc>
        <w:tc>
          <w:tcPr>
            <w:tcW w:w="120" w:type="pct"/>
          </w:tcPr>
          <w:p w14:paraId="73B6A73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516" w:type="pct"/>
          </w:tcPr>
          <w:p w14:paraId="4138FB9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145,181</w:t>
            </w:r>
          </w:p>
        </w:tc>
      </w:tr>
      <w:tr w:rsidR="000C7432" w14:paraId="454DBF60"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Pr>
          <w:p w14:paraId="4053B27C" w14:textId="6373AA2E" w:rsidR="000C7432" w:rsidRDefault="000C7432" w:rsidP="00857A7C">
            <w:pPr>
              <w:pStyle w:val="TableLeftText"/>
            </w:pPr>
            <w:r>
              <w:rPr>
                <w:rFonts w:cs="Calibri"/>
                <w:color w:val="4A4D56"/>
              </w:rPr>
              <w:t>Efficient Choice Tool</w:t>
            </w:r>
            <w:r w:rsidR="00F15BC4">
              <w:rPr>
                <w:rFonts w:cs="Calibri"/>
                <w:color w:val="4A4D56"/>
              </w:rPr>
              <w:t xml:space="preserve"> Channel</w:t>
            </w:r>
          </w:p>
        </w:tc>
        <w:tc>
          <w:tcPr>
            <w:tcW w:w="266" w:type="pct"/>
          </w:tcPr>
          <w:p w14:paraId="65F30E8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13.0</w:t>
            </w:r>
          </w:p>
        </w:tc>
        <w:tc>
          <w:tcPr>
            <w:tcW w:w="658" w:type="pct"/>
          </w:tcPr>
          <w:p w14:paraId="3881DFFC" w14:textId="129D9690"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56</w:t>
            </w:r>
            <w:r w:rsidR="00A72BDD">
              <w:t>2</w:t>
            </w:r>
          </w:p>
        </w:tc>
        <w:tc>
          <w:tcPr>
            <w:tcW w:w="299" w:type="pct"/>
          </w:tcPr>
          <w:p w14:paraId="697A993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0.666</w:t>
            </w:r>
          </w:p>
        </w:tc>
        <w:tc>
          <w:tcPr>
            <w:tcW w:w="336" w:type="pct"/>
            <w:gridSpan w:val="2"/>
          </w:tcPr>
          <w:p w14:paraId="1F53D40E" w14:textId="7CC4F13B"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37</w:t>
            </w:r>
            <w:r w:rsidR="00A72BDD">
              <w:t>4</w:t>
            </w:r>
          </w:p>
        </w:tc>
        <w:tc>
          <w:tcPr>
            <w:tcW w:w="336" w:type="pct"/>
          </w:tcPr>
          <w:p w14:paraId="6DFADC19" w14:textId="5B46DADD"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37</w:t>
            </w:r>
            <w:r w:rsidR="00A72BDD">
              <w:t>4</w:t>
            </w:r>
          </w:p>
        </w:tc>
        <w:tc>
          <w:tcPr>
            <w:tcW w:w="336" w:type="pct"/>
            <w:gridSpan w:val="2"/>
          </w:tcPr>
          <w:p w14:paraId="4BDAA211" w14:textId="1214186C"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37</w:t>
            </w:r>
            <w:r w:rsidR="00A72BDD">
              <w:t>4</w:t>
            </w:r>
          </w:p>
        </w:tc>
        <w:tc>
          <w:tcPr>
            <w:tcW w:w="338" w:type="pct"/>
            <w:gridSpan w:val="2"/>
          </w:tcPr>
          <w:p w14:paraId="1D88511A" w14:textId="32BB8C40"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37</w:t>
            </w:r>
            <w:r w:rsidR="00A72BDD">
              <w:t>4</w:t>
            </w:r>
          </w:p>
        </w:tc>
        <w:tc>
          <w:tcPr>
            <w:tcW w:w="120" w:type="pct"/>
          </w:tcPr>
          <w:p w14:paraId="119C0DA4"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329" w:type="pct"/>
          </w:tcPr>
          <w:p w14:paraId="2AC4131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356</w:t>
            </w:r>
          </w:p>
        </w:tc>
        <w:tc>
          <w:tcPr>
            <w:tcW w:w="120" w:type="pct"/>
          </w:tcPr>
          <w:p w14:paraId="3F1D09E9"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516" w:type="pct"/>
          </w:tcPr>
          <w:p w14:paraId="5811FE18" w14:textId="51C3C715"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4,8</w:t>
            </w:r>
            <w:r w:rsidR="00A72BDD">
              <w:t>56</w:t>
            </w:r>
          </w:p>
        </w:tc>
      </w:tr>
      <w:tr w:rsidR="00370ECA" w14:paraId="7FBB833B"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Borders>
              <w:right w:val="nil"/>
            </w:tcBorders>
            <w:shd w:val="clear" w:color="auto" w:fill="D9D9D9"/>
          </w:tcPr>
          <w:p w14:paraId="52B3ABDA" w14:textId="77777777" w:rsidR="000C7432" w:rsidRPr="001E4D0C" w:rsidRDefault="000C7432" w:rsidP="00857A7C">
            <w:pPr>
              <w:pStyle w:val="TableLeftText"/>
              <w:rPr>
                <w:rFonts w:ascii="Franklin Gothic Medium" w:hAnsi="Franklin Gothic Medium" w:cs="Calibri"/>
                <w:color w:val="4A4D56"/>
              </w:rPr>
            </w:pPr>
            <w:r>
              <w:rPr>
                <w:rFonts w:ascii="Franklin Gothic Medium" w:hAnsi="Franklin Gothic Medium" w:cs="Calibri"/>
                <w:color w:val="4A4D56"/>
              </w:rPr>
              <w:t>2023 CPAS</w:t>
            </w:r>
          </w:p>
        </w:tc>
        <w:tc>
          <w:tcPr>
            <w:tcW w:w="266" w:type="pct"/>
            <w:tcBorders>
              <w:left w:val="nil"/>
            </w:tcBorders>
            <w:shd w:val="clear" w:color="auto" w:fill="D9D9D9"/>
          </w:tcPr>
          <w:p w14:paraId="51D4AC33"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658" w:type="pct"/>
            <w:shd w:val="clear" w:color="auto" w:fill="D9D9D9"/>
          </w:tcPr>
          <w:p w14:paraId="66DF10D8" w14:textId="7ECB357F"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142,27</w:t>
            </w:r>
            <w:r w:rsidR="00A72BDD">
              <w:rPr>
                <w:rFonts w:ascii="Franklin Gothic Medium" w:hAnsi="Franklin Gothic Medium" w:cs="Calibri"/>
                <w:color w:val="4A4D56"/>
              </w:rPr>
              <w:t>3</w:t>
            </w:r>
          </w:p>
        </w:tc>
        <w:tc>
          <w:tcPr>
            <w:tcW w:w="299" w:type="pct"/>
            <w:shd w:val="clear" w:color="auto" w:fill="D9D9D9"/>
          </w:tcPr>
          <w:p w14:paraId="16961306"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0.882</w:t>
            </w:r>
          </w:p>
        </w:tc>
        <w:tc>
          <w:tcPr>
            <w:tcW w:w="336" w:type="pct"/>
            <w:gridSpan w:val="2"/>
            <w:shd w:val="clear" w:color="auto" w:fill="D9D9D9"/>
          </w:tcPr>
          <w:p w14:paraId="16649DE1" w14:textId="518E351E"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125,53</w:t>
            </w:r>
            <w:r w:rsidR="00A72BDD">
              <w:rPr>
                <w:rFonts w:ascii="Franklin Gothic Medium" w:hAnsi="Franklin Gothic Medium" w:cs="Calibri"/>
                <w:color w:val="4A4D56"/>
              </w:rPr>
              <w:t>6</w:t>
            </w:r>
          </w:p>
        </w:tc>
        <w:tc>
          <w:tcPr>
            <w:tcW w:w="336" w:type="pct"/>
            <w:shd w:val="clear" w:color="auto" w:fill="D9D9D9"/>
          </w:tcPr>
          <w:p w14:paraId="2D098C44" w14:textId="40FB00F3"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125,53</w:t>
            </w:r>
            <w:r w:rsidR="00A72BDD">
              <w:rPr>
                <w:rFonts w:ascii="Franklin Gothic Medium" w:hAnsi="Franklin Gothic Medium" w:cs="Calibri"/>
                <w:color w:val="4A4D56"/>
              </w:rPr>
              <w:t>6</w:t>
            </w:r>
          </w:p>
        </w:tc>
        <w:tc>
          <w:tcPr>
            <w:tcW w:w="336" w:type="pct"/>
            <w:gridSpan w:val="2"/>
            <w:shd w:val="clear" w:color="auto" w:fill="D9D9D9"/>
          </w:tcPr>
          <w:p w14:paraId="6256EA23" w14:textId="1D4147A2"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121,98</w:t>
            </w:r>
            <w:r w:rsidR="00A72BDD">
              <w:rPr>
                <w:rFonts w:ascii="Franklin Gothic Medium" w:hAnsi="Franklin Gothic Medium" w:cs="Calibri"/>
                <w:color w:val="4A4D56"/>
              </w:rPr>
              <w:t>4</w:t>
            </w:r>
          </w:p>
        </w:tc>
        <w:tc>
          <w:tcPr>
            <w:tcW w:w="338" w:type="pct"/>
            <w:gridSpan w:val="2"/>
            <w:shd w:val="clear" w:color="auto" w:fill="D9D9D9"/>
          </w:tcPr>
          <w:p w14:paraId="3B612DF6" w14:textId="699FD125"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121,98</w:t>
            </w:r>
            <w:r w:rsidR="00A72BDD">
              <w:rPr>
                <w:rFonts w:ascii="Franklin Gothic Medium" w:hAnsi="Franklin Gothic Medium" w:cs="Calibri"/>
                <w:color w:val="4A4D56"/>
              </w:rPr>
              <w:t>4</w:t>
            </w:r>
          </w:p>
        </w:tc>
        <w:tc>
          <w:tcPr>
            <w:tcW w:w="120" w:type="pct"/>
            <w:shd w:val="clear" w:color="auto" w:fill="D9D9D9"/>
          </w:tcPr>
          <w:p w14:paraId="1A2D09C4"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29" w:type="pct"/>
            <w:shd w:val="clear" w:color="auto" w:fill="D9D9D9"/>
          </w:tcPr>
          <w:p w14:paraId="4CDC5E0C"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116,844</w:t>
            </w:r>
          </w:p>
        </w:tc>
        <w:tc>
          <w:tcPr>
            <w:tcW w:w="120" w:type="pct"/>
            <w:shd w:val="clear" w:color="auto" w:fill="D9D9D9"/>
          </w:tcPr>
          <w:p w14:paraId="3D10D4E4"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16" w:type="pct"/>
            <w:shd w:val="clear" w:color="auto" w:fill="D9D9D9"/>
          </w:tcPr>
          <w:p w14:paraId="49C40332" w14:textId="54E94A64" w:rsidR="000C7432" w:rsidRPr="001E4D0C" w:rsidRDefault="000C7432" w:rsidP="00857A7C">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r w:rsidRPr="001E4D0C">
              <w:rPr>
                <w:rFonts w:ascii="Franklin Gothic Medium" w:hAnsi="Franklin Gothic Medium" w:cs="Calibri"/>
                <w:color w:val="4A4D56"/>
                <w:sz w:val="20"/>
              </w:rPr>
              <w:t>1,042,</w:t>
            </w:r>
            <w:r w:rsidR="00A72BDD">
              <w:rPr>
                <w:rFonts w:ascii="Franklin Gothic Medium" w:hAnsi="Franklin Gothic Medium" w:cs="Calibri"/>
                <w:color w:val="4A4D56"/>
                <w:sz w:val="20"/>
              </w:rPr>
              <w:t>494</w:t>
            </w:r>
          </w:p>
        </w:tc>
      </w:tr>
      <w:tr w:rsidR="00370ECA" w14:paraId="0C691280"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Borders>
              <w:right w:val="nil"/>
            </w:tcBorders>
            <w:shd w:val="clear" w:color="auto" w:fill="D9D9D9"/>
          </w:tcPr>
          <w:p w14:paraId="57A6681E" w14:textId="77777777" w:rsidR="000C7432" w:rsidRPr="001E4D0C" w:rsidRDefault="000C7432" w:rsidP="00857A7C">
            <w:pPr>
              <w:pStyle w:val="TableLeftText"/>
              <w:rPr>
                <w:rFonts w:ascii="Franklin Gothic Medium" w:hAnsi="Franklin Gothic Medium" w:cs="Calibri"/>
                <w:color w:val="4A4D56"/>
              </w:rPr>
            </w:pPr>
            <w:r>
              <w:rPr>
                <w:rFonts w:ascii="Franklin Gothic Medium" w:hAnsi="Franklin Gothic Medium" w:cs="Calibri"/>
                <w:color w:val="4A4D56"/>
              </w:rPr>
              <w:t>Expiring 2023 CPAS</w:t>
            </w:r>
          </w:p>
        </w:tc>
        <w:tc>
          <w:tcPr>
            <w:tcW w:w="266" w:type="pct"/>
            <w:tcBorders>
              <w:left w:val="nil"/>
              <w:right w:val="nil"/>
            </w:tcBorders>
            <w:shd w:val="clear" w:color="auto" w:fill="D9D9D9"/>
          </w:tcPr>
          <w:p w14:paraId="25F52024"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658" w:type="pct"/>
            <w:tcBorders>
              <w:left w:val="nil"/>
              <w:right w:val="nil"/>
            </w:tcBorders>
            <w:shd w:val="clear" w:color="auto" w:fill="D9D9D9"/>
          </w:tcPr>
          <w:p w14:paraId="47DEC55E"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299" w:type="pct"/>
            <w:tcBorders>
              <w:left w:val="nil"/>
            </w:tcBorders>
            <w:shd w:val="clear" w:color="auto" w:fill="D9D9D9"/>
          </w:tcPr>
          <w:p w14:paraId="48467B25"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336" w:type="pct"/>
            <w:gridSpan w:val="2"/>
            <w:shd w:val="clear" w:color="auto" w:fill="D9D9D9"/>
          </w:tcPr>
          <w:p w14:paraId="52EF05AB"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w:t>
            </w:r>
          </w:p>
        </w:tc>
        <w:tc>
          <w:tcPr>
            <w:tcW w:w="336" w:type="pct"/>
            <w:shd w:val="clear" w:color="auto" w:fill="D9D9D9"/>
          </w:tcPr>
          <w:p w14:paraId="36B9590C"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w:t>
            </w:r>
          </w:p>
        </w:tc>
        <w:tc>
          <w:tcPr>
            <w:tcW w:w="336" w:type="pct"/>
            <w:gridSpan w:val="2"/>
            <w:shd w:val="clear" w:color="auto" w:fill="D9D9D9"/>
          </w:tcPr>
          <w:p w14:paraId="7F99F8B9"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3,552</w:t>
            </w:r>
          </w:p>
        </w:tc>
        <w:tc>
          <w:tcPr>
            <w:tcW w:w="338" w:type="pct"/>
            <w:gridSpan w:val="2"/>
            <w:shd w:val="clear" w:color="auto" w:fill="D9D9D9"/>
          </w:tcPr>
          <w:p w14:paraId="50E7C977"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w:t>
            </w:r>
          </w:p>
        </w:tc>
        <w:tc>
          <w:tcPr>
            <w:tcW w:w="120" w:type="pct"/>
            <w:shd w:val="clear" w:color="auto" w:fill="D9D9D9"/>
          </w:tcPr>
          <w:p w14:paraId="6728C899"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29" w:type="pct"/>
            <w:shd w:val="clear" w:color="auto" w:fill="D9D9D9"/>
          </w:tcPr>
          <w:p w14:paraId="22A484C7" w14:textId="652A3D2B"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5,12</w:t>
            </w:r>
            <w:r w:rsidR="00A72BDD">
              <w:rPr>
                <w:rFonts w:ascii="Franklin Gothic Medium" w:hAnsi="Franklin Gothic Medium" w:cs="Calibri"/>
                <w:color w:val="4A4D56"/>
              </w:rPr>
              <w:t>7</w:t>
            </w:r>
          </w:p>
        </w:tc>
        <w:tc>
          <w:tcPr>
            <w:tcW w:w="120" w:type="pct"/>
            <w:shd w:val="clear" w:color="auto" w:fill="D9D9D9"/>
          </w:tcPr>
          <w:p w14:paraId="1C868F0D"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16" w:type="pct"/>
            <w:tcBorders>
              <w:bottom w:val="nil"/>
              <w:right w:val="nil"/>
            </w:tcBorders>
          </w:tcPr>
          <w:p w14:paraId="712AA782" w14:textId="77777777" w:rsidR="000C7432" w:rsidRPr="001E4D0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370ECA" w14:paraId="6DB566D9"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tcBorders>
              <w:right w:val="nil"/>
            </w:tcBorders>
            <w:shd w:val="clear" w:color="auto" w:fill="D9D9D9"/>
          </w:tcPr>
          <w:p w14:paraId="35F77E1C" w14:textId="77777777" w:rsidR="000C7432" w:rsidRPr="001E4D0C" w:rsidRDefault="000C7432" w:rsidP="00857A7C">
            <w:pPr>
              <w:pStyle w:val="TableLeftText"/>
              <w:rPr>
                <w:rFonts w:ascii="Franklin Gothic Medium" w:hAnsi="Franklin Gothic Medium" w:cs="Calibri"/>
                <w:color w:val="4A4D56"/>
              </w:rPr>
            </w:pPr>
            <w:r>
              <w:rPr>
                <w:rFonts w:ascii="Franklin Gothic Medium" w:hAnsi="Franklin Gothic Medium" w:cs="Calibri"/>
                <w:color w:val="4A4D56"/>
              </w:rPr>
              <w:t>Expired 2023 CPAS</w:t>
            </w:r>
          </w:p>
        </w:tc>
        <w:tc>
          <w:tcPr>
            <w:tcW w:w="266" w:type="pct"/>
            <w:tcBorders>
              <w:left w:val="nil"/>
              <w:right w:val="nil"/>
            </w:tcBorders>
            <w:shd w:val="clear" w:color="auto" w:fill="D9D9D9"/>
          </w:tcPr>
          <w:p w14:paraId="72ADC831"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658" w:type="pct"/>
            <w:tcBorders>
              <w:left w:val="nil"/>
              <w:right w:val="nil"/>
            </w:tcBorders>
            <w:shd w:val="clear" w:color="auto" w:fill="D9D9D9"/>
          </w:tcPr>
          <w:p w14:paraId="0FE5FFB5"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299" w:type="pct"/>
            <w:tcBorders>
              <w:left w:val="nil"/>
            </w:tcBorders>
            <w:shd w:val="clear" w:color="auto" w:fill="D9D9D9"/>
          </w:tcPr>
          <w:p w14:paraId="058F78A2"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336" w:type="pct"/>
            <w:gridSpan w:val="2"/>
            <w:shd w:val="clear" w:color="auto" w:fill="D9D9D9"/>
          </w:tcPr>
          <w:p w14:paraId="6C1382F7"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w:t>
            </w:r>
          </w:p>
        </w:tc>
        <w:tc>
          <w:tcPr>
            <w:tcW w:w="336" w:type="pct"/>
            <w:shd w:val="clear" w:color="auto" w:fill="D9D9D9"/>
          </w:tcPr>
          <w:p w14:paraId="43942CB3"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0</w:t>
            </w:r>
          </w:p>
        </w:tc>
        <w:tc>
          <w:tcPr>
            <w:tcW w:w="336" w:type="pct"/>
            <w:gridSpan w:val="2"/>
            <w:shd w:val="clear" w:color="auto" w:fill="D9D9D9"/>
          </w:tcPr>
          <w:p w14:paraId="2683A951"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3,552</w:t>
            </w:r>
          </w:p>
        </w:tc>
        <w:tc>
          <w:tcPr>
            <w:tcW w:w="338" w:type="pct"/>
            <w:gridSpan w:val="2"/>
            <w:shd w:val="clear" w:color="auto" w:fill="D9D9D9"/>
          </w:tcPr>
          <w:p w14:paraId="24035D8C"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3,552</w:t>
            </w:r>
          </w:p>
        </w:tc>
        <w:tc>
          <w:tcPr>
            <w:tcW w:w="120" w:type="pct"/>
            <w:shd w:val="clear" w:color="auto" w:fill="D9D9D9"/>
          </w:tcPr>
          <w:p w14:paraId="30288486"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29" w:type="pct"/>
            <w:shd w:val="clear" w:color="auto" w:fill="D9D9D9"/>
          </w:tcPr>
          <w:p w14:paraId="1D70D928" w14:textId="3774A03D"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8,</w:t>
            </w:r>
            <w:r w:rsidR="00A72BDD">
              <w:rPr>
                <w:rFonts w:ascii="Franklin Gothic Medium" w:hAnsi="Franklin Gothic Medium" w:cs="Calibri"/>
                <w:color w:val="4A4D56"/>
              </w:rPr>
              <w:t>692</w:t>
            </w:r>
          </w:p>
        </w:tc>
        <w:tc>
          <w:tcPr>
            <w:tcW w:w="120" w:type="pct"/>
            <w:shd w:val="clear" w:color="auto" w:fill="D9D9D9"/>
          </w:tcPr>
          <w:p w14:paraId="0D478A28"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16" w:type="pct"/>
            <w:tcBorders>
              <w:top w:val="nil"/>
              <w:bottom w:val="nil"/>
              <w:right w:val="nil"/>
            </w:tcBorders>
          </w:tcPr>
          <w:p w14:paraId="0C8BE3F8" w14:textId="77777777" w:rsidR="000C7432" w:rsidRPr="001E4D0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C7432" w14:paraId="53F3498C"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46" w:type="pct"/>
            <w:shd w:val="clear" w:color="auto" w:fill="D9D9D9"/>
          </w:tcPr>
          <w:p w14:paraId="63379727" w14:textId="77777777" w:rsidR="000C7432" w:rsidRPr="00972BF3" w:rsidRDefault="000C7432" w:rsidP="00857A7C">
            <w:pPr>
              <w:pStyle w:val="TableLeftText"/>
              <w:rPr>
                <w:rFonts w:ascii="Franklin Gothic Medium" w:hAnsi="Franklin Gothic Medium"/>
              </w:rPr>
            </w:pPr>
            <w:r>
              <w:rPr>
                <w:rFonts w:ascii="Franklin Gothic Medium" w:hAnsi="Franklin Gothic Medium" w:cs="Calibri"/>
                <w:color w:val="4A4D56"/>
              </w:rPr>
              <w:t>WAML</w:t>
            </w:r>
          </w:p>
        </w:tc>
        <w:tc>
          <w:tcPr>
            <w:tcW w:w="266" w:type="pct"/>
            <w:shd w:val="clear" w:color="auto" w:fill="D9D9D9"/>
          </w:tcPr>
          <w:p w14:paraId="66AEAAFA"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8.3</w:t>
            </w:r>
          </w:p>
        </w:tc>
        <w:tc>
          <w:tcPr>
            <w:tcW w:w="658" w:type="pct"/>
            <w:tcBorders>
              <w:bottom w:val="nil"/>
              <w:right w:val="nil"/>
            </w:tcBorders>
          </w:tcPr>
          <w:p w14:paraId="55E223AB"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left w:val="nil"/>
              <w:bottom w:val="nil"/>
              <w:right w:val="nil"/>
            </w:tcBorders>
          </w:tcPr>
          <w:p w14:paraId="5F7F31B5"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9" w:type="pct"/>
            <w:tcBorders>
              <w:left w:val="nil"/>
              <w:bottom w:val="nil"/>
              <w:right w:val="nil"/>
            </w:tcBorders>
          </w:tcPr>
          <w:p w14:paraId="2DA2DDBF"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59" w:type="pct"/>
            <w:gridSpan w:val="3"/>
            <w:tcBorders>
              <w:left w:val="nil"/>
              <w:bottom w:val="nil"/>
              <w:right w:val="nil"/>
            </w:tcBorders>
          </w:tcPr>
          <w:p w14:paraId="5C21BEED"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9" w:type="pct"/>
            <w:gridSpan w:val="2"/>
            <w:tcBorders>
              <w:left w:val="nil"/>
              <w:bottom w:val="nil"/>
              <w:right w:val="nil"/>
            </w:tcBorders>
          </w:tcPr>
          <w:p w14:paraId="15A6826F"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9" w:type="pct"/>
            <w:tcBorders>
              <w:left w:val="nil"/>
              <w:bottom w:val="nil"/>
              <w:right w:val="nil"/>
            </w:tcBorders>
          </w:tcPr>
          <w:p w14:paraId="2FE6AB3A"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0" w:type="pct"/>
            <w:tcBorders>
              <w:left w:val="nil"/>
              <w:bottom w:val="nil"/>
              <w:right w:val="nil"/>
            </w:tcBorders>
          </w:tcPr>
          <w:p w14:paraId="3F438DD0"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9" w:type="pct"/>
            <w:tcBorders>
              <w:left w:val="nil"/>
              <w:bottom w:val="nil"/>
              <w:right w:val="nil"/>
            </w:tcBorders>
          </w:tcPr>
          <w:p w14:paraId="1DA431D1"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0" w:type="pct"/>
            <w:tcBorders>
              <w:left w:val="nil"/>
              <w:bottom w:val="nil"/>
              <w:right w:val="nil"/>
            </w:tcBorders>
          </w:tcPr>
          <w:p w14:paraId="3F17DCD1"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16" w:type="pct"/>
            <w:tcBorders>
              <w:top w:val="nil"/>
              <w:left w:val="nil"/>
              <w:bottom w:val="nil"/>
              <w:right w:val="nil"/>
            </w:tcBorders>
          </w:tcPr>
          <w:p w14:paraId="117F191E" w14:textId="77777777" w:rsidR="000C7432" w:rsidRPr="00972BF3"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7595BCC" w14:textId="6C7AD4BA" w:rsidR="000C7432" w:rsidRDefault="000C7432" w:rsidP="00D57FFE">
      <w:pPr>
        <w:pStyle w:val="Caption"/>
      </w:pPr>
      <w:bookmarkStart w:id="106" w:name="_Ref156219485"/>
      <w:bookmarkStart w:id="107" w:name="_Ref159509194"/>
      <w:bookmarkStart w:id="108" w:name="_Toc156240743"/>
      <w:bookmarkStart w:id="109" w:name="_Toc160454430"/>
      <w:bookmarkStart w:id="110" w:name="_Toc161323738"/>
      <w:r>
        <w:t xml:space="preserve">Table </w:t>
      </w:r>
      <w:r>
        <w:fldChar w:fldCharType="begin"/>
      </w:r>
      <w:r>
        <w:instrText xml:space="preserve"> SEQ Table \* ARABIC </w:instrText>
      </w:r>
      <w:r>
        <w:fldChar w:fldCharType="separate"/>
      </w:r>
      <w:r w:rsidR="003A4D25">
        <w:rPr>
          <w:noProof/>
        </w:rPr>
        <w:t>23</w:t>
      </w:r>
      <w:r>
        <w:rPr>
          <w:noProof/>
        </w:rPr>
        <w:fldChar w:fldCharType="end"/>
      </w:r>
      <w:bookmarkEnd w:id="106"/>
      <w:bookmarkEnd w:id="107"/>
      <w:r>
        <w:t>.</w:t>
      </w:r>
      <w:r w:rsidRPr="006A5396">
        <w:t xml:space="preserve"> </w:t>
      </w:r>
      <w:r w:rsidRPr="00B63B6D">
        <w:t>202</w:t>
      </w:r>
      <w:r>
        <w:t>3</w:t>
      </w:r>
      <w:r w:rsidRPr="00B63B6D">
        <w:t xml:space="preserve"> </w:t>
      </w:r>
      <w:r>
        <w:t xml:space="preserve">Retail Products Initiative - Incentive-Based Channels (Income Qualified) </w:t>
      </w:r>
      <w:r w:rsidRPr="00B63B6D">
        <w:t>CPAS and WAML</w:t>
      </w:r>
      <w:bookmarkEnd w:id="108"/>
      <w:bookmarkEnd w:id="109"/>
      <w:bookmarkEnd w:id="110"/>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0C7432" w14:paraId="37CA8775" w14:textId="77777777" w:rsidTr="00857A7C">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A237613" w14:textId="77777777" w:rsidR="000C7432" w:rsidRPr="00625570" w:rsidRDefault="000C7432" w:rsidP="00857A7C">
            <w:pPr>
              <w:pStyle w:val="TableHeadingLeft"/>
            </w:pPr>
            <w:bookmarkStart w:id="111" w:name="_Ref156219486"/>
            <w:bookmarkStart w:id="112" w:name="_Toc156240744"/>
            <w:r>
              <w:t>Measure</w:t>
            </w:r>
          </w:p>
        </w:tc>
        <w:tc>
          <w:tcPr>
            <w:tcW w:w="900" w:type="dxa"/>
            <w:vMerge w:val="restart"/>
            <w:tcBorders>
              <w:left w:val="single" w:sz="4" w:space="0" w:color="4A4D56" w:themeColor="text1"/>
              <w:right w:val="single" w:sz="4" w:space="0" w:color="4A4D56" w:themeColor="text1"/>
            </w:tcBorders>
          </w:tcPr>
          <w:p w14:paraId="3D75B65B"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7E199D9"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4D7FD09"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7D132EFD"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3FE8F40"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C7432" w14:paraId="31F1B8E7" w14:textId="77777777" w:rsidTr="00857A7C">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6FBB5AFC" w14:textId="77777777" w:rsidR="000C7432" w:rsidRPr="00625570" w:rsidRDefault="000C7432" w:rsidP="00857A7C">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019E5A54"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32FC07D5"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09C53C84"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EAF5387"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72453BF"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7ADA59F"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BB7996E"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D85F48A"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7033B54"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5208069E"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18F2B40B"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r>
      <w:tr w:rsidR="000C7432" w14:paraId="32DCA40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14F4485" w14:textId="77777777" w:rsidR="000C7432" w:rsidRPr="001C50B5" w:rsidRDefault="000C7432" w:rsidP="00857A7C">
            <w:pPr>
              <w:pStyle w:val="TableLeftText"/>
            </w:pPr>
            <w:r>
              <w:rPr>
                <w:rFonts w:cs="Calibri"/>
                <w:color w:val="4A4D56"/>
              </w:rPr>
              <w:t>Standard LED (Residential IQ)</w:t>
            </w:r>
          </w:p>
        </w:tc>
        <w:tc>
          <w:tcPr>
            <w:tcW w:w="900" w:type="dxa"/>
          </w:tcPr>
          <w:p w14:paraId="79046A8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8.0</w:t>
            </w:r>
          </w:p>
        </w:tc>
        <w:tc>
          <w:tcPr>
            <w:tcW w:w="1980" w:type="dxa"/>
          </w:tcPr>
          <w:p w14:paraId="39785A9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59,281 </w:t>
            </w:r>
          </w:p>
        </w:tc>
        <w:tc>
          <w:tcPr>
            <w:tcW w:w="900" w:type="dxa"/>
          </w:tcPr>
          <w:p w14:paraId="59385C0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0.864 </w:t>
            </w:r>
          </w:p>
        </w:tc>
        <w:tc>
          <w:tcPr>
            <w:tcW w:w="1012" w:type="dxa"/>
            <w:gridSpan w:val="2"/>
          </w:tcPr>
          <w:p w14:paraId="6230289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51,206</w:t>
            </w:r>
          </w:p>
        </w:tc>
        <w:tc>
          <w:tcPr>
            <w:tcW w:w="1013" w:type="dxa"/>
          </w:tcPr>
          <w:p w14:paraId="6C92798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51,206</w:t>
            </w:r>
          </w:p>
        </w:tc>
        <w:tc>
          <w:tcPr>
            <w:tcW w:w="1012" w:type="dxa"/>
            <w:gridSpan w:val="2"/>
          </w:tcPr>
          <w:p w14:paraId="4A4D2B3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51,206</w:t>
            </w:r>
          </w:p>
        </w:tc>
        <w:tc>
          <w:tcPr>
            <w:tcW w:w="1013" w:type="dxa"/>
            <w:gridSpan w:val="2"/>
          </w:tcPr>
          <w:p w14:paraId="0D801B3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51,206</w:t>
            </w:r>
          </w:p>
        </w:tc>
        <w:tc>
          <w:tcPr>
            <w:tcW w:w="360" w:type="dxa"/>
          </w:tcPr>
          <w:p w14:paraId="06A13AA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7254673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51,206</w:t>
            </w:r>
          </w:p>
        </w:tc>
        <w:tc>
          <w:tcPr>
            <w:tcW w:w="362" w:type="dxa"/>
          </w:tcPr>
          <w:p w14:paraId="2B09AD6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2D4E609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409,647</w:t>
            </w:r>
          </w:p>
        </w:tc>
      </w:tr>
      <w:tr w:rsidR="000C7432" w14:paraId="471EA265"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58E51BA" w14:textId="77777777" w:rsidR="000C7432" w:rsidRDefault="000C7432" w:rsidP="00857A7C">
            <w:pPr>
              <w:pStyle w:val="TableLeftText"/>
            </w:pPr>
            <w:r>
              <w:rPr>
                <w:rFonts w:cs="Calibri"/>
                <w:color w:val="4A4D56"/>
              </w:rPr>
              <w:t>Specialty LED (Residential IQ)</w:t>
            </w:r>
          </w:p>
        </w:tc>
        <w:tc>
          <w:tcPr>
            <w:tcW w:w="900" w:type="dxa"/>
          </w:tcPr>
          <w:p w14:paraId="4FE21F9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8.0</w:t>
            </w:r>
          </w:p>
        </w:tc>
        <w:tc>
          <w:tcPr>
            <w:tcW w:w="1980" w:type="dxa"/>
          </w:tcPr>
          <w:p w14:paraId="30E2C79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25,313 </w:t>
            </w:r>
          </w:p>
        </w:tc>
        <w:tc>
          <w:tcPr>
            <w:tcW w:w="900" w:type="dxa"/>
          </w:tcPr>
          <w:p w14:paraId="070F964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0.863 </w:t>
            </w:r>
          </w:p>
        </w:tc>
        <w:tc>
          <w:tcPr>
            <w:tcW w:w="1012" w:type="dxa"/>
            <w:gridSpan w:val="2"/>
          </w:tcPr>
          <w:p w14:paraId="7C04813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21,857</w:t>
            </w:r>
          </w:p>
        </w:tc>
        <w:tc>
          <w:tcPr>
            <w:tcW w:w="1013" w:type="dxa"/>
          </w:tcPr>
          <w:p w14:paraId="53DD5AD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21,857</w:t>
            </w:r>
          </w:p>
        </w:tc>
        <w:tc>
          <w:tcPr>
            <w:tcW w:w="1012" w:type="dxa"/>
            <w:gridSpan w:val="2"/>
          </w:tcPr>
          <w:p w14:paraId="6DF2D7B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21,857</w:t>
            </w:r>
          </w:p>
        </w:tc>
        <w:tc>
          <w:tcPr>
            <w:tcW w:w="1013" w:type="dxa"/>
            <w:gridSpan w:val="2"/>
          </w:tcPr>
          <w:p w14:paraId="184ACA7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21,857</w:t>
            </w:r>
          </w:p>
        </w:tc>
        <w:tc>
          <w:tcPr>
            <w:tcW w:w="360" w:type="dxa"/>
          </w:tcPr>
          <w:p w14:paraId="0845432C"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642E949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21,857</w:t>
            </w:r>
          </w:p>
        </w:tc>
        <w:tc>
          <w:tcPr>
            <w:tcW w:w="362" w:type="dxa"/>
          </w:tcPr>
          <w:p w14:paraId="6A079276"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3F8AB3C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174,853</w:t>
            </w:r>
          </w:p>
        </w:tc>
      </w:tr>
      <w:tr w:rsidR="000C7432" w14:paraId="7FE0F47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48C7C4" w14:textId="77777777" w:rsidR="000C7432" w:rsidRDefault="000C7432" w:rsidP="00857A7C">
            <w:pPr>
              <w:pStyle w:val="TableLeftText"/>
            </w:pPr>
            <w:r>
              <w:rPr>
                <w:rFonts w:cs="Calibri"/>
                <w:color w:val="4A4D56"/>
              </w:rPr>
              <w:t>Fixture LED (Residential IQ)</w:t>
            </w:r>
          </w:p>
        </w:tc>
        <w:tc>
          <w:tcPr>
            <w:tcW w:w="900" w:type="dxa"/>
          </w:tcPr>
          <w:p w14:paraId="6C24AA8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8.0</w:t>
            </w:r>
          </w:p>
        </w:tc>
        <w:tc>
          <w:tcPr>
            <w:tcW w:w="1980" w:type="dxa"/>
          </w:tcPr>
          <w:p w14:paraId="55AFE94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20,009 </w:t>
            </w:r>
          </w:p>
        </w:tc>
        <w:tc>
          <w:tcPr>
            <w:tcW w:w="900" w:type="dxa"/>
          </w:tcPr>
          <w:p w14:paraId="5894D44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0.961 </w:t>
            </w:r>
          </w:p>
        </w:tc>
        <w:tc>
          <w:tcPr>
            <w:tcW w:w="1012" w:type="dxa"/>
            <w:gridSpan w:val="2"/>
          </w:tcPr>
          <w:p w14:paraId="609FB9C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19,229</w:t>
            </w:r>
          </w:p>
        </w:tc>
        <w:tc>
          <w:tcPr>
            <w:tcW w:w="1013" w:type="dxa"/>
          </w:tcPr>
          <w:p w14:paraId="6AA7AE6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19,229</w:t>
            </w:r>
          </w:p>
        </w:tc>
        <w:tc>
          <w:tcPr>
            <w:tcW w:w="1012" w:type="dxa"/>
            <w:gridSpan w:val="2"/>
          </w:tcPr>
          <w:p w14:paraId="3DDBC4A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19,229</w:t>
            </w:r>
          </w:p>
        </w:tc>
        <w:tc>
          <w:tcPr>
            <w:tcW w:w="1013" w:type="dxa"/>
            <w:gridSpan w:val="2"/>
          </w:tcPr>
          <w:p w14:paraId="3314C6F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19,229</w:t>
            </w:r>
          </w:p>
        </w:tc>
        <w:tc>
          <w:tcPr>
            <w:tcW w:w="360" w:type="dxa"/>
          </w:tcPr>
          <w:p w14:paraId="3F229CD8"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2DE7E88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19,229</w:t>
            </w:r>
          </w:p>
        </w:tc>
        <w:tc>
          <w:tcPr>
            <w:tcW w:w="362" w:type="dxa"/>
          </w:tcPr>
          <w:p w14:paraId="34CF7521"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15CD4BC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153,831</w:t>
            </w:r>
          </w:p>
        </w:tc>
      </w:tr>
      <w:tr w:rsidR="000C7432" w14:paraId="52FCB77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41098DB" w14:textId="77777777" w:rsidR="000C7432" w:rsidRDefault="000C7432" w:rsidP="00857A7C">
            <w:pPr>
              <w:pStyle w:val="TableLeftText"/>
            </w:pPr>
            <w:r>
              <w:rPr>
                <w:rFonts w:cs="Calibri"/>
                <w:color w:val="4A4D56"/>
              </w:rPr>
              <w:t>Nightlight LED (Residential IQ)</w:t>
            </w:r>
          </w:p>
        </w:tc>
        <w:tc>
          <w:tcPr>
            <w:tcW w:w="900" w:type="dxa"/>
          </w:tcPr>
          <w:p w14:paraId="3BC4F8FA"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8.0</w:t>
            </w:r>
          </w:p>
        </w:tc>
        <w:tc>
          <w:tcPr>
            <w:tcW w:w="1980" w:type="dxa"/>
          </w:tcPr>
          <w:p w14:paraId="0E906C8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4,791 </w:t>
            </w:r>
          </w:p>
        </w:tc>
        <w:tc>
          <w:tcPr>
            <w:tcW w:w="900" w:type="dxa"/>
          </w:tcPr>
          <w:p w14:paraId="55A1665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0.991 </w:t>
            </w:r>
          </w:p>
        </w:tc>
        <w:tc>
          <w:tcPr>
            <w:tcW w:w="1012" w:type="dxa"/>
            <w:gridSpan w:val="2"/>
          </w:tcPr>
          <w:p w14:paraId="2BE000E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4,747</w:t>
            </w:r>
          </w:p>
        </w:tc>
        <w:tc>
          <w:tcPr>
            <w:tcW w:w="1013" w:type="dxa"/>
          </w:tcPr>
          <w:p w14:paraId="4B8E997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4,747</w:t>
            </w:r>
          </w:p>
        </w:tc>
        <w:tc>
          <w:tcPr>
            <w:tcW w:w="1012" w:type="dxa"/>
            <w:gridSpan w:val="2"/>
          </w:tcPr>
          <w:p w14:paraId="38A17ED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4,747</w:t>
            </w:r>
          </w:p>
        </w:tc>
        <w:tc>
          <w:tcPr>
            <w:tcW w:w="1013" w:type="dxa"/>
            <w:gridSpan w:val="2"/>
          </w:tcPr>
          <w:p w14:paraId="268C8C9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4,747</w:t>
            </w:r>
          </w:p>
        </w:tc>
        <w:tc>
          <w:tcPr>
            <w:tcW w:w="360" w:type="dxa"/>
          </w:tcPr>
          <w:p w14:paraId="78FA98C7"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40C40A4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4,747</w:t>
            </w:r>
          </w:p>
        </w:tc>
        <w:tc>
          <w:tcPr>
            <w:tcW w:w="362" w:type="dxa"/>
          </w:tcPr>
          <w:p w14:paraId="3BCADC32"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706E4FEA"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37,980</w:t>
            </w:r>
          </w:p>
        </w:tc>
      </w:tr>
      <w:tr w:rsidR="000C7432" w14:paraId="468C4F6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4177359" w14:textId="77777777" w:rsidR="000C7432" w:rsidRDefault="000C7432" w:rsidP="00857A7C">
            <w:pPr>
              <w:pStyle w:val="TableLeftText"/>
            </w:pPr>
            <w:r>
              <w:rPr>
                <w:rFonts w:cs="Calibri"/>
                <w:color w:val="4A4D56"/>
              </w:rPr>
              <w:t>Connected LED (Residential IQ)</w:t>
            </w:r>
          </w:p>
        </w:tc>
        <w:tc>
          <w:tcPr>
            <w:tcW w:w="900" w:type="dxa"/>
          </w:tcPr>
          <w:p w14:paraId="52B107B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10.0</w:t>
            </w:r>
          </w:p>
        </w:tc>
        <w:tc>
          <w:tcPr>
            <w:tcW w:w="1980" w:type="dxa"/>
          </w:tcPr>
          <w:p w14:paraId="6C826813"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203 </w:t>
            </w:r>
          </w:p>
        </w:tc>
        <w:tc>
          <w:tcPr>
            <w:tcW w:w="900" w:type="dxa"/>
          </w:tcPr>
          <w:p w14:paraId="61DF844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0.696 </w:t>
            </w:r>
          </w:p>
        </w:tc>
        <w:tc>
          <w:tcPr>
            <w:tcW w:w="1012" w:type="dxa"/>
            <w:gridSpan w:val="2"/>
          </w:tcPr>
          <w:p w14:paraId="56E1AC6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w:t>
            </w:r>
          </w:p>
        </w:tc>
        <w:tc>
          <w:tcPr>
            <w:tcW w:w="1013" w:type="dxa"/>
          </w:tcPr>
          <w:p w14:paraId="2AA079E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w:t>
            </w:r>
          </w:p>
        </w:tc>
        <w:tc>
          <w:tcPr>
            <w:tcW w:w="1012" w:type="dxa"/>
            <w:gridSpan w:val="2"/>
          </w:tcPr>
          <w:p w14:paraId="6971AED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w:t>
            </w:r>
          </w:p>
        </w:tc>
        <w:tc>
          <w:tcPr>
            <w:tcW w:w="1013" w:type="dxa"/>
            <w:gridSpan w:val="2"/>
          </w:tcPr>
          <w:p w14:paraId="494D6E1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w:t>
            </w:r>
          </w:p>
        </w:tc>
        <w:tc>
          <w:tcPr>
            <w:tcW w:w="360" w:type="dxa"/>
          </w:tcPr>
          <w:p w14:paraId="3A84FEC2"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B2E3E3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w:t>
            </w:r>
          </w:p>
        </w:tc>
        <w:tc>
          <w:tcPr>
            <w:tcW w:w="362" w:type="dxa"/>
          </w:tcPr>
          <w:p w14:paraId="58162A89"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656AA01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1,410</w:t>
            </w:r>
          </w:p>
        </w:tc>
      </w:tr>
      <w:tr w:rsidR="000C7432" w14:paraId="6446CE7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FCFBD80" w14:textId="77777777" w:rsidR="000C7432" w:rsidRDefault="000C7432" w:rsidP="00857A7C">
            <w:pPr>
              <w:pStyle w:val="TableLeftText"/>
            </w:pPr>
            <w:r>
              <w:rPr>
                <w:rFonts w:cs="Calibri"/>
                <w:color w:val="4A4D56"/>
              </w:rPr>
              <w:t>Advanced Thermostat (Residential IQ)</w:t>
            </w:r>
          </w:p>
        </w:tc>
        <w:tc>
          <w:tcPr>
            <w:tcW w:w="900" w:type="dxa"/>
          </w:tcPr>
          <w:p w14:paraId="2FA5941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11.0</w:t>
            </w:r>
          </w:p>
        </w:tc>
        <w:tc>
          <w:tcPr>
            <w:tcW w:w="1980" w:type="dxa"/>
          </w:tcPr>
          <w:p w14:paraId="7E301AB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4,221 </w:t>
            </w:r>
          </w:p>
        </w:tc>
        <w:tc>
          <w:tcPr>
            <w:tcW w:w="900" w:type="dxa"/>
          </w:tcPr>
          <w:p w14:paraId="167DB3D4"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6F687B4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4,221</w:t>
            </w:r>
          </w:p>
        </w:tc>
        <w:tc>
          <w:tcPr>
            <w:tcW w:w="1013" w:type="dxa"/>
          </w:tcPr>
          <w:p w14:paraId="164EDDB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4,221</w:t>
            </w:r>
          </w:p>
        </w:tc>
        <w:tc>
          <w:tcPr>
            <w:tcW w:w="1012" w:type="dxa"/>
            <w:gridSpan w:val="2"/>
          </w:tcPr>
          <w:p w14:paraId="6A9B831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4,221</w:t>
            </w:r>
          </w:p>
        </w:tc>
        <w:tc>
          <w:tcPr>
            <w:tcW w:w="1013" w:type="dxa"/>
            <w:gridSpan w:val="2"/>
          </w:tcPr>
          <w:p w14:paraId="6B005D7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4,221</w:t>
            </w:r>
          </w:p>
        </w:tc>
        <w:tc>
          <w:tcPr>
            <w:tcW w:w="360" w:type="dxa"/>
          </w:tcPr>
          <w:p w14:paraId="080DCDB0"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1498826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4,221</w:t>
            </w:r>
          </w:p>
        </w:tc>
        <w:tc>
          <w:tcPr>
            <w:tcW w:w="362" w:type="dxa"/>
          </w:tcPr>
          <w:p w14:paraId="39CE6183"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3D7FA0C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46,430</w:t>
            </w:r>
          </w:p>
        </w:tc>
      </w:tr>
      <w:tr w:rsidR="000C7432" w14:paraId="459CCB6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B6CDBCC" w14:textId="77777777" w:rsidR="000C7432" w:rsidRDefault="000C7432" w:rsidP="00857A7C">
            <w:pPr>
              <w:pStyle w:val="TableLeftText"/>
            </w:pPr>
            <w:r>
              <w:rPr>
                <w:rFonts w:cs="Calibri"/>
                <w:color w:val="4A4D56"/>
              </w:rPr>
              <w:t>Advanced Power Strip (Residential IQ)</w:t>
            </w:r>
          </w:p>
        </w:tc>
        <w:tc>
          <w:tcPr>
            <w:tcW w:w="900" w:type="dxa"/>
          </w:tcPr>
          <w:p w14:paraId="6A38C5A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7.0</w:t>
            </w:r>
          </w:p>
        </w:tc>
        <w:tc>
          <w:tcPr>
            <w:tcW w:w="1980" w:type="dxa"/>
          </w:tcPr>
          <w:p w14:paraId="1F0449E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4,443 </w:t>
            </w:r>
          </w:p>
        </w:tc>
        <w:tc>
          <w:tcPr>
            <w:tcW w:w="900" w:type="dxa"/>
          </w:tcPr>
          <w:p w14:paraId="0293E46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7EAE3A2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4,443</w:t>
            </w:r>
          </w:p>
        </w:tc>
        <w:tc>
          <w:tcPr>
            <w:tcW w:w="1013" w:type="dxa"/>
          </w:tcPr>
          <w:p w14:paraId="7CFACCB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4,443</w:t>
            </w:r>
          </w:p>
        </w:tc>
        <w:tc>
          <w:tcPr>
            <w:tcW w:w="1012" w:type="dxa"/>
            <w:gridSpan w:val="2"/>
          </w:tcPr>
          <w:p w14:paraId="3C8D009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4,443</w:t>
            </w:r>
          </w:p>
        </w:tc>
        <w:tc>
          <w:tcPr>
            <w:tcW w:w="1013" w:type="dxa"/>
            <w:gridSpan w:val="2"/>
          </w:tcPr>
          <w:p w14:paraId="085BA46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4,443</w:t>
            </w:r>
          </w:p>
        </w:tc>
        <w:tc>
          <w:tcPr>
            <w:tcW w:w="360" w:type="dxa"/>
          </w:tcPr>
          <w:p w14:paraId="3EBEC235"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372D4D5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362" w:type="dxa"/>
          </w:tcPr>
          <w:p w14:paraId="5FFCAD2A"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7B8C04B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31,101</w:t>
            </w:r>
          </w:p>
        </w:tc>
      </w:tr>
      <w:tr w:rsidR="000C7432" w14:paraId="0787EBF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32EA08" w14:textId="77777777" w:rsidR="000C7432" w:rsidRDefault="000C7432" w:rsidP="00857A7C">
            <w:pPr>
              <w:pStyle w:val="TableLeftText"/>
            </w:pPr>
            <w:r>
              <w:rPr>
                <w:rFonts w:cs="Calibri"/>
                <w:color w:val="4A4D56"/>
              </w:rPr>
              <w:t>Air Purifier (Residential IQ)</w:t>
            </w:r>
          </w:p>
        </w:tc>
        <w:tc>
          <w:tcPr>
            <w:tcW w:w="900" w:type="dxa"/>
          </w:tcPr>
          <w:p w14:paraId="5B490BA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9.0</w:t>
            </w:r>
          </w:p>
        </w:tc>
        <w:tc>
          <w:tcPr>
            <w:tcW w:w="1980" w:type="dxa"/>
          </w:tcPr>
          <w:p w14:paraId="1C51AC5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949 </w:t>
            </w:r>
          </w:p>
        </w:tc>
        <w:tc>
          <w:tcPr>
            <w:tcW w:w="900" w:type="dxa"/>
          </w:tcPr>
          <w:p w14:paraId="044E2E5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4653E504"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949</w:t>
            </w:r>
          </w:p>
        </w:tc>
        <w:tc>
          <w:tcPr>
            <w:tcW w:w="1013" w:type="dxa"/>
          </w:tcPr>
          <w:p w14:paraId="1B85B38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949</w:t>
            </w:r>
          </w:p>
        </w:tc>
        <w:tc>
          <w:tcPr>
            <w:tcW w:w="1012" w:type="dxa"/>
            <w:gridSpan w:val="2"/>
          </w:tcPr>
          <w:p w14:paraId="734428A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949</w:t>
            </w:r>
          </w:p>
        </w:tc>
        <w:tc>
          <w:tcPr>
            <w:tcW w:w="1013" w:type="dxa"/>
            <w:gridSpan w:val="2"/>
          </w:tcPr>
          <w:p w14:paraId="18D8E29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949</w:t>
            </w:r>
          </w:p>
        </w:tc>
        <w:tc>
          <w:tcPr>
            <w:tcW w:w="360" w:type="dxa"/>
          </w:tcPr>
          <w:p w14:paraId="5378A23A"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55F464D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949</w:t>
            </w:r>
          </w:p>
        </w:tc>
        <w:tc>
          <w:tcPr>
            <w:tcW w:w="362" w:type="dxa"/>
          </w:tcPr>
          <w:p w14:paraId="1BCD3073"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29C862E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8,540</w:t>
            </w:r>
          </w:p>
        </w:tc>
      </w:tr>
      <w:tr w:rsidR="000C7432" w14:paraId="3F7DA2C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73988E" w14:textId="77777777" w:rsidR="000C7432" w:rsidRDefault="000C7432" w:rsidP="00857A7C">
            <w:pPr>
              <w:pStyle w:val="TableLeftText"/>
            </w:pPr>
            <w:r>
              <w:rPr>
                <w:rFonts w:cs="Calibri"/>
                <w:color w:val="4A4D56"/>
              </w:rPr>
              <w:t>Dehumidifier (Residential IQ)</w:t>
            </w:r>
          </w:p>
        </w:tc>
        <w:tc>
          <w:tcPr>
            <w:tcW w:w="900" w:type="dxa"/>
          </w:tcPr>
          <w:p w14:paraId="61B039C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12.0</w:t>
            </w:r>
          </w:p>
        </w:tc>
        <w:tc>
          <w:tcPr>
            <w:tcW w:w="1980" w:type="dxa"/>
          </w:tcPr>
          <w:p w14:paraId="40A672D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402 </w:t>
            </w:r>
          </w:p>
        </w:tc>
        <w:tc>
          <w:tcPr>
            <w:tcW w:w="900" w:type="dxa"/>
          </w:tcPr>
          <w:p w14:paraId="4C90AE9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6586ED2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402</w:t>
            </w:r>
          </w:p>
        </w:tc>
        <w:tc>
          <w:tcPr>
            <w:tcW w:w="1013" w:type="dxa"/>
          </w:tcPr>
          <w:p w14:paraId="044525F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402</w:t>
            </w:r>
          </w:p>
        </w:tc>
        <w:tc>
          <w:tcPr>
            <w:tcW w:w="1012" w:type="dxa"/>
            <w:gridSpan w:val="2"/>
          </w:tcPr>
          <w:p w14:paraId="6BCE806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402</w:t>
            </w:r>
          </w:p>
        </w:tc>
        <w:tc>
          <w:tcPr>
            <w:tcW w:w="1013" w:type="dxa"/>
            <w:gridSpan w:val="2"/>
          </w:tcPr>
          <w:p w14:paraId="6C2092B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402</w:t>
            </w:r>
          </w:p>
        </w:tc>
        <w:tc>
          <w:tcPr>
            <w:tcW w:w="360" w:type="dxa"/>
          </w:tcPr>
          <w:p w14:paraId="38A918E0"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4A2C0B3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402</w:t>
            </w:r>
          </w:p>
        </w:tc>
        <w:tc>
          <w:tcPr>
            <w:tcW w:w="362" w:type="dxa"/>
          </w:tcPr>
          <w:p w14:paraId="16B7F00A"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2980710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4,820</w:t>
            </w:r>
          </w:p>
        </w:tc>
      </w:tr>
      <w:tr w:rsidR="000C7432" w14:paraId="5EA66F3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1DAF985" w14:textId="77777777" w:rsidR="000C7432" w:rsidRDefault="000C7432" w:rsidP="00857A7C">
            <w:pPr>
              <w:pStyle w:val="TableLeftText"/>
            </w:pPr>
            <w:r>
              <w:rPr>
                <w:rFonts w:cs="Calibri"/>
                <w:color w:val="4A4D56"/>
              </w:rPr>
              <w:t>Showerhead Kit (Residential IQ)</w:t>
            </w:r>
          </w:p>
        </w:tc>
        <w:tc>
          <w:tcPr>
            <w:tcW w:w="900" w:type="dxa"/>
          </w:tcPr>
          <w:p w14:paraId="58A350D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10.0</w:t>
            </w:r>
          </w:p>
        </w:tc>
        <w:tc>
          <w:tcPr>
            <w:tcW w:w="1980" w:type="dxa"/>
          </w:tcPr>
          <w:p w14:paraId="0C61F73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984 </w:t>
            </w:r>
          </w:p>
        </w:tc>
        <w:tc>
          <w:tcPr>
            <w:tcW w:w="900" w:type="dxa"/>
          </w:tcPr>
          <w:p w14:paraId="2554E28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448312B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w:t>
            </w:r>
          </w:p>
        </w:tc>
        <w:tc>
          <w:tcPr>
            <w:tcW w:w="1013" w:type="dxa"/>
          </w:tcPr>
          <w:p w14:paraId="7371966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w:t>
            </w:r>
          </w:p>
        </w:tc>
        <w:tc>
          <w:tcPr>
            <w:tcW w:w="1012" w:type="dxa"/>
            <w:gridSpan w:val="2"/>
          </w:tcPr>
          <w:p w14:paraId="67A3AF6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w:t>
            </w:r>
          </w:p>
        </w:tc>
        <w:tc>
          <w:tcPr>
            <w:tcW w:w="1013" w:type="dxa"/>
            <w:gridSpan w:val="2"/>
          </w:tcPr>
          <w:p w14:paraId="0D8DE9DA"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w:t>
            </w:r>
          </w:p>
        </w:tc>
        <w:tc>
          <w:tcPr>
            <w:tcW w:w="360" w:type="dxa"/>
          </w:tcPr>
          <w:p w14:paraId="18511056"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78EC794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w:t>
            </w:r>
          </w:p>
        </w:tc>
        <w:tc>
          <w:tcPr>
            <w:tcW w:w="362" w:type="dxa"/>
          </w:tcPr>
          <w:p w14:paraId="22F65272"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5EC5A06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9,842</w:t>
            </w:r>
          </w:p>
        </w:tc>
      </w:tr>
      <w:tr w:rsidR="000C7432" w14:paraId="324AC2B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05AA36" w14:textId="77777777" w:rsidR="000C7432" w:rsidRDefault="000C7432" w:rsidP="00857A7C">
            <w:pPr>
              <w:pStyle w:val="TableLeftText"/>
            </w:pPr>
            <w:r>
              <w:rPr>
                <w:rFonts w:cs="Calibri"/>
                <w:color w:val="4A4D56"/>
              </w:rPr>
              <w:lastRenderedPageBreak/>
              <w:t>Door Sweep (Residential IQ)</w:t>
            </w:r>
          </w:p>
        </w:tc>
        <w:tc>
          <w:tcPr>
            <w:tcW w:w="900" w:type="dxa"/>
          </w:tcPr>
          <w:p w14:paraId="1E5F9E8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20.0</w:t>
            </w:r>
          </w:p>
        </w:tc>
        <w:tc>
          <w:tcPr>
            <w:tcW w:w="1980" w:type="dxa"/>
          </w:tcPr>
          <w:p w14:paraId="5552654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333 </w:t>
            </w:r>
          </w:p>
        </w:tc>
        <w:tc>
          <w:tcPr>
            <w:tcW w:w="900" w:type="dxa"/>
          </w:tcPr>
          <w:p w14:paraId="55036D3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7F82BC4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333</w:t>
            </w:r>
          </w:p>
        </w:tc>
        <w:tc>
          <w:tcPr>
            <w:tcW w:w="1013" w:type="dxa"/>
          </w:tcPr>
          <w:p w14:paraId="557F2C4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333</w:t>
            </w:r>
          </w:p>
        </w:tc>
        <w:tc>
          <w:tcPr>
            <w:tcW w:w="1012" w:type="dxa"/>
            <w:gridSpan w:val="2"/>
          </w:tcPr>
          <w:p w14:paraId="0AD2196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333</w:t>
            </w:r>
          </w:p>
        </w:tc>
        <w:tc>
          <w:tcPr>
            <w:tcW w:w="1013" w:type="dxa"/>
            <w:gridSpan w:val="2"/>
          </w:tcPr>
          <w:p w14:paraId="3926339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333</w:t>
            </w:r>
          </w:p>
        </w:tc>
        <w:tc>
          <w:tcPr>
            <w:tcW w:w="360" w:type="dxa"/>
          </w:tcPr>
          <w:p w14:paraId="09958B76"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4913E76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333</w:t>
            </w:r>
          </w:p>
        </w:tc>
        <w:tc>
          <w:tcPr>
            <w:tcW w:w="362" w:type="dxa"/>
          </w:tcPr>
          <w:p w14:paraId="1BA1942B"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20BDF41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6,666</w:t>
            </w:r>
          </w:p>
        </w:tc>
      </w:tr>
      <w:tr w:rsidR="000C7432" w14:paraId="34B3D47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91DD46D" w14:textId="77777777" w:rsidR="000C7432" w:rsidRDefault="000C7432" w:rsidP="00857A7C">
            <w:pPr>
              <w:pStyle w:val="TableLeftText"/>
            </w:pPr>
            <w:r>
              <w:rPr>
                <w:rFonts w:cs="Calibri"/>
                <w:color w:val="4A4D56"/>
              </w:rPr>
              <w:t>Heat Pump Water Heater (Residential IQ)</w:t>
            </w:r>
          </w:p>
        </w:tc>
        <w:tc>
          <w:tcPr>
            <w:tcW w:w="900" w:type="dxa"/>
          </w:tcPr>
          <w:p w14:paraId="086B5EE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15.0</w:t>
            </w:r>
          </w:p>
        </w:tc>
        <w:tc>
          <w:tcPr>
            <w:tcW w:w="1980" w:type="dxa"/>
          </w:tcPr>
          <w:p w14:paraId="1A24566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75 </w:t>
            </w:r>
          </w:p>
        </w:tc>
        <w:tc>
          <w:tcPr>
            <w:tcW w:w="900" w:type="dxa"/>
          </w:tcPr>
          <w:p w14:paraId="7F14684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4CF0DC4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75</w:t>
            </w:r>
          </w:p>
        </w:tc>
        <w:tc>
          <w:tcPr>
            <w:tcW w:w="1013" w:type="dxa"/>
          </w:tcPr>
          <w:p w14:paraId="4F3F9F6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75</w:t>
            </w:r>
          </w:p>
        </w:tc>
        <w:tc>
          <w:tcPr>
            <w:tcW w:w="1012" w:type="dxa"/>
            <w:gridSpan w:val="2"/>
          </w:tcPr>
          <w:p w14:paraId="56D420A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75</w:t>
            </w:r>
          </w:p>
        </w:tc>
        <w:tc>
          <w:tcPr>
            <w:tcW w:w="1013" w:type="dxa"/>
            <w:gridSpan w:val="2"/>
          </w:tcPr>
          <w:p w14:paraId="22F6149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75</w:t>
            </w:r>
          </w:p>
        </w:tc>
        <w:tc>
          <w:tcPr>
            <w:tcW w:w="360" w:type="dxa"/>
          </w:tcPr>
          <w:p w14:paraId="557FCD59"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22F5C4E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75</w:t>
            </w:r>
          </w:p>
        </w:tc>
        <w:tc>
          <w:tcPr>
            <w:tcW w:w="362" w:type="dxa"/>
          </w:tcPr>
          <w:p w14:paraId="498F5ECE"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1C34E7F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1,124</w:t>
            </w:r>
          </w:p>
        </w:tc>
      </w:tr>
      <w:tr w:rsidR="000C7432" w14:paraId="60C8ED2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1EB6625" w14:textId="77777777" w:rsidR="000C7432" w:rsidRDefault="000C7432" w:rsidP="00857A7C">
            <w:pPr>
              <w:pStyle w:val="TableLeftText"/>
            </w:pPr>
            <w:r>
              <w:rPr>
                <w:rFonts w:cs="Calibri"/>
                <w:color w:val="4A4D56"/>
              </w:rPr>
              <w:t>Electric Dryer (Residential IQ)</w:t>
            </w:r>
          </w:p>
        </w:tc>
        <w:tc>
          <w:tcPr>
            <w:tcW w:w="900" w:type="dxa"/>
          </w:tcPr>
          <w:p w14:paraId="6EBA961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16.0</w:t>
            </w:r>
          </w:p>
        </w:tc>
        <w:tc>
          <w:tcPr>
            <w:tcW w:w="1980" w:type="dxa"/>
          </w:tcPr>
          <w:p w14:paraId="071E06B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64 </w:t>
            </w:r>
          </w:p>
        </w:tc>
        <w:tc>
          <w:tcPr>
            <w:tcW w:w="900" w:type="dxa"/>
          </w:tcPr>
          <w:p w14:paraId="25F38FA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0BDA4A2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64</w:t>
            </w:r>
          </w:p>
        </w:tc>
        <w:tc>
          <w:tcPr>
            <w:tcW w:w="1013" w:type="dxa"/>
          </w:tcPr>
          <w:p w14:paraId="505C00F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64</w:t>
            </w:r>
          </w:p>
        </w:tc>
        <w:tc>
          <w:tcPr>
            <w:tcW w:w="1012" w:type="dxa"/>
            <w:gridSpan w:val="2"/>
          </w:tcPr>
          <w:p w14:paraId="749D665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64</w:t>
            </w:r>
          </w:p>
        </w:tc>
        <w:tc>
          <w:tcPr>
            <w:tcW w:w="1013" w:type="dxa"/>
            <w:gridSpan w:val="2"/>
          </w:tcPr>
          <w:p w14:paraId="556CA97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64</w:t>
            </w:r>
          </w:p>
        </w:tc>
        <w:tc>
          <w:tcPr>
            <w:tcW w:w="360" w:type="dxa"/>
          </w:tcPr>
          <w:p w14:paraId="44AE3689"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6A6F0CB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64</w:t>
            </w:r>
          </w:p>
        </w:tc>
        <w:tc>
          <w:tcPr>
            <w:tcW w:w="362" w:type="dxa"/>
          </w:tcPr>
          <w:p w14:paraId="4147DEB6"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7D37CD3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1,019</w:t>
            </w:r>
          </w:p>
        </w:tc>
      </w:tr>
      <w:tr w:rsidR="000C7432" w14:paraId="38CC9EE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73DFAB6" w14:textId="77777777" w:rsidR="000C7432" w:rsidRDefault="000C7432" w:rsidP="00857A7C">
            <w:pPr>
              <w:pStyle w:val="TableLeftText"/>
            </w:pPr>
            <w:r>
              <w:rPr>
                <w:rFonts w:cs="Calibri"/>
                <w:color w:val="4A4D56"/>
              </w:rPr>
              <w:t>Clothes Washer (Residential IQ)</w:t>
            </w:r>
          </w:p>
        </w:tc>
        <w:tc>
          <w:tcPr>
            <w:tcW w:w="900" w:type="dxa"/>
          </w:tcPr>
          <w:p w14:paraId="3FC7C4E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14.0</w:t>
            </w:r>
          </w:p>
        </w:tc>
        <w:tc>
          <w:tcPr>
            <w:tcW w:w="1980" w:type="dxa"/>
          </w:tcPr>
          <w:p w14:paraId="6DDA836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74 </w:t>
            </w:r>
          </w:p>
        </w:tc>
        <w:tc>
          <w:tcPr>
            <w:tcW w:w="900" w:type="dxa"/>
          </w:tcPr>
          <w:p w14:paraId="72EFCEF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74E3138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74</w:t>
            </w:r>
          </w:p>
        </w:tc>
        <w:tc>
          <w:tcPr>
            <w:tcW w:w="1013" w:type="dxa"/>
          </w:tcPr>
          <w:p w14:paraId="4670CE0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74</w:t>
            </w:r>
          </w:p>
        </w:tc>
        <w:tc>
          <w:tcPr>
            <w:tcW w:w="1012" w:type="dxa"/>
            <w:gridSpan w:val="2"/>
          </w:tcPr>
          <w:p w14:paraId="709CADF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74</w:t>
            </w:r>
          </w:p>
        </w:tc>
        <w:tc>
          <w:tcPr>
            <w:tcW w:w="1013" w:type="dxa"/>
            <w:gridSpan w:val="2"/>
          </w:tcPr>
          <w:p w14:paraId="45CBE61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74</w:t>
            </w:r>
          </w:p>
        </w:tc>
        <w:tc>
          <w:tcPr>
            <w:tcW w:w="360" w:type="dxa"/>
          </w:tcPr>
          <w:p w14:paraId="3A4764F6"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5FF9125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74</w:t>
            </w:r>
          </w:p>
        </w:tc>
        <w:tc>
          <w:tcPr>
            <w:tcW w:w="362" w:type="dxa"/>
          </w:tcPr>
          <w:p w14:paraId="7140D5A3"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5F50C61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1,031</w:t>
            </w:r>
          </w:p>
        </w:tc>
      </w:tr>
      <w:tr w:rsidR="000C7432" w14:paraId="5382B24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CF8B406" w14:textId="77777777" w:rsidR="000C7432" w:rsidRDefault="000C7432" w:rsidP="00857A7C">
            <w:pPr>
              <w:pStyle w:val="TableLeftText"/>
            </w:pPr>
            <w:r>
              <w:rPr>
                <w:rFonts w:cs="Calibri"/>
                <w:color w:val="4A4D56"/>
              </w:rPr>
              <w:t>Refrigerator (Residential IQ)</w:t>
            </w:r>
          </w:p>
        </w:tc>
        <w:tc>
          <w:tcPr>
            <w:tcW w:w="900" w:type="dxa"/>
          </w:tcPr>
          <w:p w14:paraId="0C1F153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15.0</w:t>
            </w:r>
          </w:p>
        </w:tc>
        <w:tc>
          <w:tcPr>
            <w:tcW w:w="1980" w:type="dxa"/>
          </w:tcPr>
          <w:p w14:paraId="1F7C7F1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49 </w:t>
            </w:r>
          </w:p>
        </w:tc>
        <w:tc>
          <w:tcPr>
            <w:tcW w:w="900" w:type="dxa"/>
          </w:tcPr>
          <w:p w14:paraId="06249F7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4605CF8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49</w:t>
            </w:r>
          </w:p>
        </w:tc>
        <w:tc>
          <w:tcPr>
            <w:tcW w:w="1013" w:type="dxa"/>
          </w:tcPr>
          <w:p w14:paraId="67F826B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49</w:t>
            </w:r>
          </w:p>
        </w:tc>
        <w:tc>
          <w:tcPr>
            <w:tcW w:w="1012" w:type="dxa"/>
            <w:gridSpan w:val="2"/>
          </w:tcPr>
          <w:p w14:paraId="35F23A2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49</w:t>
            </w:r>
          </w:p>
        </w:tc>
        <w:tc>
          <w:tcPr>
            <w:tcW w:w="1013" w:type="dxa"/>
            <w:gridSpan w:val="2"/>
          </w:tcPr>
          <w:p w14:paraId="28ADFE2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49</w:t>
            </w:r>
          </w:p>
        </w:tc>
        <w:tc>
          <w:tcPr>
            <w:tcW w:w="360" w:type="dxa"/>
          </w:tcPr>
          <w:p w14:paraId="35FBEE0B"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CE7E79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49</w:t>
            </w:r>
          </w:p>
        </w:tc>
        <w:tc>
          <w:tcPr>
            <w:tcW w:w="362" w:type="dxa"/>
          </w:tcPr>
          <w:p w14:paraId="07ACBCFD"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08DAF8A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730</w:t>
            </w:r>
          </w:p>
        </w:tc>
      </w:tr>
      <w:tr w:rsidR="000C7432" w14:paraId="3868B5F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FD444C" w14:textId="77777777" w:rsidR="000C7432" w:rsidRDefault="000C7432" w:rsidP="00857A7C">
            <w:pPr>
              <w:pStyle w:val="TableLeftText"/>
            </w:pPr>
            <w:r>
              <w:rPr>
                <w:rFonts w:cs="Calibri"/>
                <w:color w:val="4A4D56"/>
              </w:rPr>
              <w:t>Bathroom Exhaust Fan (Residential IQ)</w:t>
            </w:r>
          </w:p>
        </w:tc>
        <w:tc>
          <w:tcPr>
            <w:tcW w:w="900" w:type="dxa"/>
          </w:tcPr>
          <w:p w14:paraId="2A320BE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19.0</w:t>
            </w:r>
          </w:p>
        </w:tc>
        <w:tc>
          <w:tcPr>
            <w:tcW w:w="1980" w:type="dxa"/>
          </w:tcPr>
          <w:p w14:paraId="5CFF4CC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41 </w:t>
            </w:r>
          </w:p>
        </w:tc>
        <w:tc>
          <w:tcPr>
            <w:tcW w:w="900" w:type="dxa"/>
          </w:tcPr>
          <w:p w14:paraId="49320A9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1FCC626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41</w:t>
            </w:r>
          </w:p>
        </w:tc>
        <w:tc>
          <w:tcPr>
            <w:tcW w:w="1013" w:type="dxa"/>
          </w:tcPr>
          <w:p w14:paraId="7EE8ABD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41</w:t>
            </w:r>
          </w:p>
        </w:tc>
        <w:tc>
          <w:tcPr>
            <w:tcW w:w="1012" w:type="dxa"/>
            <w:gridSpan w:val="2"/>
          </w:tcPr>
          <w:p w14:paraId="3F15327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41</w:t>
            </w:r>
          </w:p>
        </w:tc>
        <w:tc>
          <w:tcPr>
            <w:tcW w:w="1013" w:type="dxa"/>
            <w:gridSpan w:val="2"/>
          </w:tcPr>
          <w:p w14:paraId="2B3D031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41</w:t>
            </w:r>
          </w:p>
        </w:tc>
        <w:tc>
          <w:tcPr>
            <w:tcW w:w="360" w:type="dxa"/>
          </w:tcPr>
          <w:p w14:paraId="5EABCA90"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7F86EE4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41</w:t>
            </w:r>
          </w:p>
        </w:tc>
        <w:tc>
          <w:tcPr>
            <w:tcW w:w="362" w:type="dxa"/>
          </w:tcPr>
          <w:p w14:paraId="766FC5D9"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39060E8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786</w:t>
            </w:r>
          </w:p>
        </w:tc>
      </w:tr>
      <w:tr w:rsidR="000C7432" w14:paraId="73E0E4C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41901BF" w14:textId="77777777" w:rsidR="000C7432" w:rsidRDefault="000C7432" w:rsidP="00857A7C">
            <w:pPr>
              <w:pStyle w:val="TableLeftText"/>
            </w:pPr>
            <w:r>
              <w:rPr>
                <w:rFonts w:cs="Calibri"/>
                <w:color w:val="4A4D56"/>
              </w:rPr>
              <w:t>Water Dispenser (Residential IQ)</w:t>
            </w:r>
          </w:p>
        </w:tc>
        <w:tc>
          <w:tcPr>
            <w:tcW w:w="900" w:type="dxa"/>
          </w:tcPr>
          <w:p w14:paraId="6E64C763"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10.0</w:t>
            </w:r>
          </w:p>
        </w:tc>
        <w:tc>
          <w:tcPr>
            <w:tcW w:w="1980" w:type="dxa"/>
          </w:tcPr>
          <w:p w14:paraId="2B421A5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14 </w:t>
            </w:r>
          </w:p>
        </w:tc>
        <w:tc>
          <w:tcPr>
            <w:tcW w:w="900" w:type="dxa"/>
          </w:tcPr>
          <w:p w14:paraId="21F9AC1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024AB29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w:t>
            </w:r>
          </w:p>
        </w:tc>
        <w:tc>
          <w:tcPr>
            <w:tcW w:w="1013" w:type="dxa"/>
          </w:tcPr>
          <w:p w14:paraId="06B1F6F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w:t>
            </w:r>
          </w:p>
        </w:tc>
        <w:tc>
          <w:tcPr>
            <w:tcW w:w="1012" w:type="dxa"/>
            <w:gridSpan w:val="2"/>
          </w:tcPr>
          <w:p w14:paraId="745D213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w:t>
            </w:r>
          </w:p>
        </w:tc>
        <w:tc>
          <w:tcPr>
            <w:tcW w:w="1013" w:type="dxa"/>
            <w:gridSpan w:val="2"/>
          </w:tcPr>
          <w:p w14:paraId="33D08C5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w:t>
            </w:r>
          </w:p>
        </w:tc>
        <w:tc>
          <w:tcPr>
            <w:tcW w:w="360" w:type="dxa"/>
          </w:tcPr>
          <w:p w14:paraId="62A403D3"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49338DE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w:t>
            </w:r>
          </w:p>
        </w:tc>
        <w:tc>
          <w:tcPr>
            <w:tcW w:w="362" w:type="dxa"/>
          </w:tcPr>
          <w:p w14:paraId="59D84929"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597B8D1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145</w:t>
            </w:r>
          </w:p>
        </w:tc>
      </w:tr>
      <w:tr w:rsidR="000C7432" w14:paraId="26A8D12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5B67BD2" w14:textId="77777777" w:rsidR="000C7432" w:rsidRDefault="000C7432" w:rsidP="00857A7C">
            <w:pPr>
              <w:pStyle w:val="TableLeftText"/>
            </w:pPr>
            <w:r>
              <w:rPr>
                <w:rFonts w:cs="Calibri"/>
                <w:color w:val="4A4D56"/>
              </w:rPr>
              <w:t>Pool Pump (Residential IQ)</w:t>
            </w:r>
          </w:p>
        </w:tc>
        <w:tc>
          <w:tcPr>
            <w:tcW w:w="900" w:type="dxa"/>
          </w:tcPr>
          <w:p w14:paraId="14B8D7C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7.0</w:t>
            </w:r>
          </w:p>
        </w:tc>
        <w:tc>
          <w:tcPr>
            <w:tcW w:w="1980" w:type="dxa"/>
          </w:tcPr>
          <w:p w14:paraId="123A680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8 </w:t>
            </w:r>
          </w:p>
        </w:tc>
        <w:tc>
          <w:tcPr>
            <w:tcW w:w="900" w:type="dxa"/>
          </w:tcPr>
          <w:p w14:paraId="65B6792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2452195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w:t>
            </w:r>
          </w:p>
        </w:tc>
        <w:tc>
          <w:tcPr>
            <w:tcW w:w="1013" w:type="dxa"/>
          </w:tcPr>
          <w:p w14:paraId="7CA21DF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w:t>
            </w:r>
          </w:p>
        </w:tc>
        <w:tc>
          <w:tcPr>
            <w:tcW w:w="1012" w:type="dxa"/>
            <w:gridSpan w:val="2"/>
          </w:tcPr>
          <w:p w14:paraId="7263F83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w:t>
            </w:r>
          </w:p>
        </w:tc>
        <w:tc>
          <w:tcPr>
            <w:tcW w:w="1013" w:type="dxa"/>
            <w:gridSpan w:val="2"/>
          </w:tcPr>
          <w:p w14:paraId="00359F5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8</w:t>
            </w:r>
          </w:p>
        </w:tc>
        <w:tc>
          <w:tcPr>
            <w:tcW w:w="360" w:type="dxa"/>
          </w:tcPr>
          <w:p w14:paraId="242F5661"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4711856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362" w:type="dxa"/>
          </w:tcPr>
          <w:p w14:paraId="0638AC0C"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472D0F1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58</w:t>
            </w:r>
          </w:p>
        </w:tc>
      </w:tr>
      <w:tr w:rsidR="000C7432" w14:paraId="1572270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56D93CC" w14:textId="77777777" w:rsidR="000C7432" w:rsidRDefault="000C7432" w:rsidP="00857A7C">
            <w:pPr>
              <w:pStyle w:val="TableLeftText"/>
            </w:pPr>
            <w:r>
              <w:rPr>
                <w:rFonts w:cs="Calibri"/>
                <w:color w:val="4A4D56"/>
              </w:rPr>
              <w:t>Freezer (Residential IQ)</w:t>
            </w:r>
          </w:p>
        </w:tc>
        <w:tc>
          <w:tcPr>
            <w:tcW w:w="900" w:type="dxa"/>
          </w:tcPr>
          <w:p w14:paraId="47CBDAE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11.0</w:t>
            </w:r>
          </w:p>
        </w:tc>
        <w:tc>
          <w:tcPr>
            <w:tcW w:w="1980" w:type="dxa"/>
          </w:tcPr>
          <w:p w14:paraId="7299383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4 </w:t>
            </w:r>
          </w:p>
        </w:tc>
        <w:tc>
          <w:tcPr>
            <w:tcW w:w="900" w:type="dxa"/>
          </w:tcPr>
          <w:p w14:paraId="7B0F6D13"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19D867E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w:t>
            </w:r>
          </w:p>
        </w:tc>
        <w:tc>
          <w:tcPr>
            <w:tcW w:w="1013" w:type="dxa"/>
          </w:tcPr>
          <w:p w14:paraId="1E17592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w:t>
            </w:r>
          </w:p>
        </w:tc>
        <w:tc>
          <w:tcPr>
            <w:tcW w:w="1012" w:type="dxa"/>
            <w:gridSpan w:val="2"/>
          </w:tcPr>
          <w:p w14:paraId="00C3B1D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w:t>
            </w:r>
          </w:p>
        </w:tc>
        <w:tc>
          <w:tcPr>
            <w:tcW w:w="1013" w:type="dxa"/>
            <w:gridSpan w:val="2"/>
          </w:tcPr>
          <w:p w14:paraId="6E895C7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w:t>
            </w:r>
          </w:p>
        </w:tc>
        <w:tc>
          <w:tcPr>
            <w:tcW w:w="360" w:type="dxa"/>
          </w:tcPr>
          <w:p w14:paraId="26AC39C3"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3830C3A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w:t>
            </w:r>
          </w:p>
        </w:tc>
        <w:tc>
          <w:tcPr>
            <w:tcW w:w="362" w:type="dxa"/>
          </w:tcPr>
          <w:p w14:paraId="41CDF6DE"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1584746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42</w:t>
            </w:r>
          </w:p>
        </w:tc>
      </w:tr>
      <w:tr w:rsidR="000C7432" w14:paraId="31916FF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50E7D3" w14:textId="77777777" w:rsidR="000C7432" w:rsidRDefault="000C7432" w:rsidP="00857A7C">
            <w:pPr>
              <w:pStyle w:val="TableLeftText"/>
            </w:pPr>
            <w:r>
              <w:rPr>
                <w:rFonts w:cs="Calibri"/>
                <w:color w:val="4A4D56"/>
              </w:rPr>
              <w:t>Room Air Conditioner (Residential IQ)</w:t>
            </w:r>
          </w:p>
        </w:tc>
        <w:tc>
          <w:tcPr>
            <w:tcW w:w="900" w:type="dxa"/>
          </w:tcPr>
          <w:p w14:paraId="55DA7C24"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12.0</w:t>
            </w:r>
          </w:p>
        </w:tc>
        <w:tc>
          <w:tcPr>
            <w:tcW w:w="1980" w:type="dxa"/>
          </w:tcPr>
          <w:p w14:paraId="39D95FE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3 </w:t>
            </w:r>
          </w:p>
        </w:tc>
        <w:tc>
          <w:tcPr>
            <w:tcW w:w="900" w:type="dxa"/>
          </w:tcPr>
          <w:p w14:paraId="6340C6D4"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4718AFC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w:t>
            </w:r>
          </w:p>
        </w:tc>
        <w:tc>
          <w:tcPr>
            <w:tcW w:w="1013" w:type="dxa"/>
          </w:tcPr>
          <w:p w14:paraId="191C02F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w:t>
            </w:r>
          </w:p>
        </w:tc>
        <w:tc>
          <w:tcPr>
            <w:tcW w:w="1012" w:type="dxa"/>
            <w:gridSpan w:val="2"/>
          </w:tcPr>
          <w:p w14:paraId="62AA94D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w:t>
            </w:r>
          </w:p>
        </w:tc>
        <w:tc>
          <w:tcPr>
            <w:tcW w:w="1013" w:type="dxa"/>
            <w:gridSpan w:val="2"/>
          </w:tcPr>
          <w:p w14:paraId="451E125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w:t>
            </w:r>
          </w:p>
        </w:tc>
        <w:tc>
          <w:tcPr>
            <w:tcW w:w="360" w:type="dxa"/>
          </w:tcPr>
          <w:p w14:paraId="2DB37472"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5886FA2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w:t>
            </w:r>
          </w:p>
        </w:tc>
        <w:tc>
          <w:tcPr>
            <w:tcW w:w="362" w:type="dxa"/>
          </w:tcPr>
          <w:p w14:paraId="4D37819C"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6574168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34</w:t>
            </w:r>
          </w:p>
        </w:tc>
      </w:tr>
      <w:tr w:rsidR="000C7432" w14:paraId="41A6580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3805927" w14:textId="77777777" w:rsidR="000C7432" w:rsidRDefault="000C7432" w:rsidP="00857A7C">
            <w:pPr>
              <w:pStyle w:val="TableLeftText"/>
            </w:pPr>
            <w:r>
              <w:rPr>
                <w:rFonts w:cs="Calibri"/>
                <w:color w:val="4A4D56"/>
              </w:rPr>
              <w:t>Pipe Insulation (Residential IQ)</w:t>
            </w:r>
          </w:p>
        </w:tc>
        <w:tc>
          <w:tcPr>
            <w:tcW w:w="900" w:type="dxa"/>
          </w:tcPr>
          <w:p w14:paraId="5DE8F68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15.0</w:t>
            </w:r>
          </w:p>
        </w:tc>
        <w:tc>
          <w:tcPr>
            <w:tcW w:w="1980" w:type="dxa"/>
          </w:tcPr>
          <w:p w14:paraId="4D4645D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157 </w:t>
            </w:r>
          </w:p>
        </w:tc>
        <w:tc>
          <w:tcPr>
            <w:tcW w:w="900" w:type="dxa"/>
          </w:tcPr>
          <w:p w14:paraId="1BF2878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4245020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157</w:t>
            </w:r>
          </w:p>
        </w:tc>
        <w:tc>
          <w:tcPr>
            <w:tcW w:w="1013" w:type="dxa"/>
          </w:tcPr>
          <w:p w14:paraId="6C6BC02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157</w:t>
            </w:r>
          </w:p>
        </w:tc>
        <w:tc>
          <w:tcPr>
            <w:tcW w:w="1012" w:type="dxa"/>
            <w:gridSpan w:val="2"/>
          </w:tcPr>
          <w:p w14:paraId="7CB76A7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157</w:t>
            </w:r>
          </w:p>
        </w:tc>
        <w:tc>
          <w:tcPr>
            <w:tcW w:w="1013" w:type="dxa"/>
            <w:gridSpan w:val="2"/>
          </w:tcPr>
          <w:p w14:paraId="237B359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157</w:t>
            </w:r>
          </w:p>
        </w:tc>
        <w:tc>
          <w:tcPr>
            <w:tcW w:w="360" w:type="dxa"/>
          </w:tcPr>
          <w:p w14:paraId="48C4834E"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35EE14D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157</w:t>
            </w:r>
          </w:p>
        </w:tc>
        <w:tc>
          <w:tcPr>
            <w:tcW w:w="362" w:type="dxa"/>
          </w:tcPr>
          <w:p w14:paraId="09A1425D"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0A7B924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2,349</w:t>
            </w:r>
          </w:p>
        </w:tc>
      </w:tr>
      <w:tr w:rsidR="000C7432" w14:paraId="13D59C4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58BAF8E" w14:textId="77777777" w:rsidR="000C7432" w:rsidRDefault="000C7432" w:rsidP="00857A7C">
            <w:pPr>
              <w:pStyle w:val="TableLeftText"/>
            </w:pPr>
            <w:r>
              <w:rPr>
                <w:rFonts w:cs="Calibri"/>
                <w:color w:val="4A4D56"/>
              </w:rPr>
              <w:t>Showerhead (Residential IQ)</w:t>
            </w:r>
          </w:p>
        </w:tc>
        <w:tc>
          <w:tcPr>
            <w:tcW w:w="900" w:type="dxa"/>
          </w:tcPr>
          <w:p w14:paraId="7ADA981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10.0</w:t>
            </w:r>
          </w:p>
        </w:tc>
        <w:tc>
          <w:tcPr>
            <w:tcW w:w="1980" w:type="dxa"/>
          </w:tcPr>
          <w:p w14:paraId="2F09FC2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 </w:t>
            </w:r>
          </w:p>
        </w:tc>
        <w:tc>
          <w:tcPr>
            <w:tcW w:w="900" w:type="dxa"/>
          </w:tcPr>
          <w:p w14:paraId="2D1B54C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0C907D1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w:t>
            </w:r>
          </w:p>
        </w:tc>
        <w:tc>
          <w:tcPr>
            <w:tcW w:w="1013" w:type="dxa"/>
          </w:tcPr>
          <w:p w14:paraId="1E1B753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w:t>
            </w:r>
          </w:p>
        </w:tc>
        <w:tc>
          <w:tcPr>
            <w:tcW w:w="1012" w:type="dxa"/>
            <w:gridSpan w:val="2"/>
          </w:tcPr>
          <w:p w14:paraId="1E6C3F4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w:t>
            </w:r>
          </w:p>
        </w:tc>
        <w:tc>
          <w:tcPr>
            <w:tcW w:w="1013" w:type="dxa"/>
            <w:gridSpan w:val="2"/>
          </w:tcPr>
          <w:p w14:paraId="39C47C8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w:t>
            </w:r>
          </w:p>
        </w:tc>
        <w:tc>
          <w:tcPr>
            <w:tcW w:w="360" w:type="dxa"/>
          </w:tcPr>
          <w:p w14:paraId="41E9486A"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2D8BE56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w:t>
            </w:r>
          </w:p>
        </w:tc>
        <w:tc>
          <w:tcPr>
            <w:tcW w:w="362" w:type="dxa"/>
          </w:tcPr>
          <w:p w14:paraId="6AEC3A31"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0381563A"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10</w:t>
            </w:r>
          </w:p>
        </w:tc>
      </w:tr>
      <w:tr w:rsidR="000C7432" w14:paraId="30C01592"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D83166" w14:textId="77777777" w:rsidR="000C7432" w:rsidRDefault="000C7432" w:rsidP="00857A7C">
            <w:pPr>
              <w:pStyle w:val="TableLeftText"/>
            </w:pPr>
            <w:r>
              <w:rPr>
                <w:rFonts w:cs="Calibri"/>
                <w:color w:val="4A4D56"/>
              </w:rPr>
              <w:t>Faucet Aerator (Residential IQ)</w:t>
            </w:r>
          </w:p>
        </w:tc>
        <w:tc>
          <w:tcPr>
            <w:tcW w:w="900" w:type="dxa"/>
          </w:tcPr>
          <w:p w14:paraId="74EBC9F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10.0</w:t>
            </w:r>
          </w:p>
        </w:tc>
        <w:tc>
          <w:tcPr>
            <w:tcW w:w="1980" w:type="dxa"/>
          </w:tcPr>
          <w:p w14:paraId="14B0774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 </w:t>
            </w:r>
          </w:p>
        </w:tc>
        <w:tc>
          <w:tcPr>
            <w:tcW w:w="900" w:type="dxa"/>
          </w:tcPr>
          <w:p w14:paraId="50DDAC0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631C4C7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c>
          <w:tcPr>
            <w:tcW w:w="1013" w:type="dxa"/>
          </w:tcPr>
          <w:p w14:paraId="4FAE9AF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c>
          <w:tcPr>
            <w:tcW w:w="1012" w:type="dxa"/>
            <w:gridSpan w:val="2"/>
          </w:tcPr>
          <w:p w14:paraId="787AF95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c>
          <w:tcPr>
            <w:tcW w:w="1013" w:type="dxa"/>
            <w:gridSpan w:val="2"/>
          </w:tcPr>
          <w:p w14:paraId="20BCB77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c>
          <w:tcPr>
            <w:tcW w:w="360" w:type="dxa"/>
          </w:tcPr>
          <w:p w14:paraId="02D6BB2E"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02D7859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c>
          <w:tcPr>
            <w:tcW w:w="362" w:type="dxa"/>
          </w:tcPr>
          <w:p w14:paraId="212DB0D4"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70E588D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7</w:t>
            </w:r>
          </w:p>
        </w:tc>
      </w:tr>
      <w:tr w:rsidR="000C7432" w14:paraId="56EE9AA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4085DFA" w14:textId="77777777" w:rsidR="000C7432" w:rsidRDefault="000C7432" w:rsidP="00857A7C">
            <w:pPr>
              <w:pStyle w:val="TableLeftText"/>
            </w:pPr>
            <w:r>
              <w:rPr>
                <w:rFonts w:cs="Calibri"/>
                <w:color w:val="4A4D56"/>
              </w:rPr>
              <w:t>Wall Plate Gasket (Residential IQ)</w:t>
            </w:r>
          </w:p>
        </w:tc>
        <w:tc>
          <w:tcPr>
            <w:tcW w:w="900" w:type="dxa"/>
          </w:tcPr>
          <w:p w14:paraId="600A14CA"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20.0</w:t>
            </w:r>
          </w:p>
        </w:tc>
        <w:tc>
          <w:tcPr>
            <w:tcW w:w="1980" w:type="dxa"/>
          </w:tcPr>
          <w:p w14:paraId="7DCC627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0 </w:t>
            </w:r>
          </w:p>
        </w:tc>
        <w:tc>
          <w:tcPr>
            <w:tcW w:w="900" w:type="dxa"/>
          </w:tcPr>
          <w:p w14:paraId="24EA94A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565666B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3" w:type="dxa"/>
          </w:tcPr>
          <w:p w14:paraId="4BAF91A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2" w:type="dxa"/>
            <w:gridSpan w:val="2"/>
          </w:tcPr>
          <w:p w14:paraId="2974D58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3" w:type="dxa"/>
            <w:gridSpan w:val="2"/>
          </w:tcPr>
          <w:p w14:paraId="02310FB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360" w:type="dxa"/>
          </w:tcPr>
          <w:p w14:paraId="2F348745"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0D3626D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362" w:type="dxa"/>
          </w:tcPr>
          <w:p w14:paraId="717D604B"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71E41B0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2</w:t>
            </w:r>
          </w:p>
        </w:tc>
      </w:tr>
      <w:tr w:rsidR="000C7432" w14:paraId="1A7AC5C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AB0369D" w14:textId="77777777" w:rsidR="000C7432" w:rsidRDefault="000C7432" w:rsidP="00857A7C">
            <w:pPr>
              <w:pStyle w:val="TableLeftText"/>
            </w:pPr>
            <w:r>
              <w:rPr>
                <w:rFonts w:cs="Calibri"/>
                <w:color w:val="4A4D56"/>
              </w:rPr>
              <w:t>Weatherstripping (Residential IQ)</w:t>
            </w:r>
          </w:p>
        </w:tc>
        <w:tc>
          <w:tcPr>
            <w:tcW w:w="900" w:type="dxa"/>
          </w:tcPr>
          <w:p w14:paraId="752BEA1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20.0</w:t>
            </w:r>
          </w:p>
        </w:tc>
        <w:tc>
          <w:tcPr>
            <w:tcW w:w="1980" w:type="dxa"/>
          </w:tcPr>
          <w:p w14:paraId="30C16CD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0 </w:t>
            </w:r>
          </w:p>
        </w:tc>
        <w:tc>
          <w:tcPr>
            <w:tcW w:w="900" w:type="dxa"/>
          </w:tcPr>
          <w:p w14:paraId="077A771D"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 xml:space="preserve"> 1.000 </w:t>
            </w:r>
          </w:p>
        </w:tc>
        <w:tc>
          <w:tcPr>
            <w:tcW w:w="1012" w:type="dxa"/>
            <w:gridSpan w:val="2"/>
          </w:tcPr>
          <w:p w14:paraId="00384DA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1013" w:type="dxa"/>
          </w:tcPr>
          <w:p w14:paraId="0B08E44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1012" w:type="dxa"/>
            <w:gridSpan w:val="2"/>
          </w:tcPr>
          <w:p w14:paraId="6F29557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1013" w:type="dxa"/>
            <w:gridSpan w:val="2"/>
          </w:tcPr>
          <w:p w14:paraId="1FC1E71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360" w:type="dxa"/>
          </w:tcPr>
          <w:p w14:paraId="6CCAE838"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3F3B932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0</w:t>
            </w:r>
          </w:p>
        </w:tc>
        <w:tc>
          <w:tcPr>
            <w:tcW w:w="362" w:type="dxa"/>
          </w:tcPr>
          <w:p w14:paraId="6B88D45F"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7B4829D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1</w:t>
            </w:r>
          </w:p>
        </w:tc>
      </w:tr>
      <w:tr w:rsidR="000C7432" w14:paraId="2197136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3010EB8" w14:textId="77777777" w:rsidR="000C7432" w:rsidRDefault="000C7432" w:rsidP="00857A7C">
            <w:pPr>
              <w:pStyle w:val="TableLeftText"/>
            </w:pPr>
            <w:r>
              <w:rPr>
                <w:rFonts w:cs="Calibri"/>
                <w:color w:val="4A4D56"/>
              </w:rPr>
              <w:t>Smart Socket (Residential IQ)</w:t>
            </w:r>
          </w:p>
        </w:tc>
        <w:tc>
          <w:tcPr>
            <w:tcW w:w="900" w:type="dxa"/>
          </w:tcPr>
          <w:p w14:paraId="0A9E9CF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7.0</w:t>
            </w:r>
          </w:p>
        </w:tc>
        <w:tc>
          <w:tcPr>
            <w:tcW w:w="1980" w:type="dxa"/>
          </w:tcPr>
          <w:p w14:paraId="01F9380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0 </w:t>
            </w:r>
          </w:p>
        </w:tc>
        <w:tc>
          <w:tcPr>
            <w:tcW w:w="900" w:type="dxa"/>
          </w:tcPr>
          <w:p w14:paraId="50E64AA4"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 xml:space="preserve"> 1.000 </w:t>
            </w:r>
          </w:p>
        </w:tc>
        <w:tc>
          <w:tcPr>
            <w:tcW w:w="1012" w:type="dxa"/>
            <w:gridSpan w:val="2"/>
          </w:tcPr>
          <w:p w14:paraId="2DCA4BF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3" w:type="dxa"/>
          </w:tcPr>
          <w:p w14:paraId="44D16A7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2" w:type="dxa"/>
            <w:gridSpan w:val="2"/>
          </w:tcPr>
          <w:p w14:paraId="30EF583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1013" w:type="dxa"/>
            <w:gridSpan w:val="2"/>
          </w:tcPr>
          <w:p w14:paraId="6917F3C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360" w:type="dxa"/>
          </w:tcPr>
          <w:p w14:paraId="56F0AD54"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6A364FA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c>
          <w:tcPr>
            <w:tcW w:w="362" w:type="dxa"/>
          </w:tcPr>
          <w:p w14:paraId="409A6EDE"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7F9C132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0</w:t>
            </w:r>
          </w:p>
        </w:tc>
      </w:tr>
      <w:tr w:rsidR="000C7432" w14:paraId="762ECEC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BD079FD" w14:textId="77777777" w:rsidR="000C7432" w:rsidRPr="00370ECA" w:rsidRDefault="000C7432" w:rsidP="00857A7C">
            <w:pPr>
              <w:pStyle w:val="TableLeftText"/>
              <w:rPr>
                <w:rFonts w:ascii="Franklin Gothic Medium" w:hAnsi="Franklin Gothic Medium" w:cs="Calibri"/>
                <w:color w:val="4A4D56"/>
              </w:rPr>
            </w:pPr>
            <w:r w:rsidRPr="00370ECA">
              <w:rPr>
                <w:rFonts w:ascii="Franklin Gothic Medium" w:hAnsi="Franklin Gothic Medium" w:cs="Calibri"/>
                <w:color w:val="4A4D56"/>
              </w:rPr>
              <w:t>2023 CPAS </w:t>
            </w:r>
          </w:p>
        </w:tc>
        <w:tc>
          <w:tcPr>
            <w:tcW w:w="900" w:type="dxa"/>
            <w:tcBorders>
              <w:left w:val="nil"/>
            </w:tcBorders>
            <w:shd w:val="clear" w:color="auto" w:fill="D9D9D9"/>
          </w:tcPr>
          <w:p w14:paraId="47E4A664"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29D02F1C"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121,418</w:t>
            </w:r>
          </w:p>
        </w:tc>
        <w:tc>
          <w:tcPr>
            <w:tcW w:w="900" w:type="dxa"/>
            <w:shd w:val="clear" w:color="auto" w:fill="D9D9D9"/>
          </w:tcPr>
          <w:p w14:paraId="32AC046A"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 xml:space="preserve"> 0.898 </w:t>
            </w:r>
          </w:p>
        </w:tc>
        <w:tc>
          <w:tcPr>
            <w:tcW w:w="1012" w:type="dxa"/>
            <w:gridSpan w:val="2"/>
            <w:shd w:val="clear" w:color="auto" w:fill="D9D9D9"/>
          </w:tcPr>
          <w:p w14:paraId="0C3215AD"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109,002</w:t>
            </w:r>
          </w:p>
        </w:tc>
        <w:tc>
          <w:tcPr>
            <w:tcW w:w="1013" w:type="dxa"/>
            <w:shd w:val="clear" w:color="auto" w:fill="D9D9D9"/>
          </w:tcPr>
          <w:p w14:paraId="7876460A"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109,002</w:t>
            </w:r>
          </w:p>
        </w:tc>
        <w:tc>
          <w:tcPr>
            <w:tcW w:w="1012" w:type="dxa"/>
            <w:gridSpan w:val="2"/>
            <w:shd w:val="clear" w:color="auto" w:fill="D9D9D9"/>
          </w:tcPr>
          <w:p w14:paraId="6C69F6AD"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109,002</w:t>
            </w:r>
          </w:p>
        </w:tc>
        <w:tc>
          <w:tcPr>
            <w:tcW w:w="1013" w:type="dxa"/>
            <w:gridSpan w:val="2"/>
            <w:shd w:val="clear" w:color="auto" w:fill="D9D9D9"/>
          </w:tcPr>
          <w:p w14:paraId="38292D3B"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109,002</w:t>
            </w:r>
          </w:p>
        </w:tc>
        <w:tc>
          <w:tcPr>
            <w:tcW w:w="360" w:type="dxa"/>
            <w:shd w:val="clear" w:color="auto" w:fill="D9D9D9"/>
          </w:tcPr>
          <w:p w14:paraId="1EB8F6F2"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38E65278"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104,551</w:t>
            </w:r>
          </w:p>
        </w:tc>
        <w:tc>
          <w:tcPr>
            <w:tcW w:w="362" w:type="dxa"/>
            <w:shd w:val="clear" w:color="auto" w:fill="D9D9D9"/>
          </w:tcPr>
          <w:p w14:paraId="76F6940A"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6C9A4AA7"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892,457</w:t>
            </w:r>
          </w:p>
        </w:tc>
      </w:tr>
      <w:tr w:rsidR="000C7432" w14:paraId="21A5383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CC031C3" w14:textId="77777777" w:rsidR="000C7432" w:rsidRPr="00370ECA" w:rsidRDefault="000C7432" w:rsidP="00857A7C">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2023 CPAS</w:t>
            </w:r>
          </w:p>
        </w:tc>
        <w:tc>
          <w:tcPr>
            <w:tcW w:w="900" w:type="dxa"/>
            <w:tcBorders>
              <w:left w:val="nil"/>
              <w:right w:val="nil"/>
            </w:tcBorders>
            <w:shd w:val="clear" w:color="auto" w:fill="D9D9D9"/>
          </w:tcPr>
          <w:p w14:paraId="7441F4F5"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15F433B"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5EA2FB62"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2D92CD59"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3" w:type="dxa"/>
            <w:shd w:val="clear" w:color="auto" w:fill="D9D9D9"/>
          </w:tcPr>
          <w:p w14:paraId="73DC94A3"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2" w:type="dxa"/>
            <w:gridSpan w:val="2"/>
            <w:shd w:val="clear" w:color="auto" w:fill="D9D9D9"/>
          </w:tcPr>
          <w:p w14:paraId="703F3217"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3" w:type="dxa"/>
            <w:gridSpan w:val="2"/>
            <w:shd w:val="clear" w:color="auto" w:fill="D9D9D9"/>
          </w:tcPr>
          <w:p w14:paraId="43718661"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360" w:type="dxa"/>
            <w:shd w:val="clear" w:color="auto" w:fill="D9D9D9"/>
          </w:tcPr>
          <w:p w14:paraId="753D11F9"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42E77C63"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4,451</w:t>
            </w:r>
          </w:p>
        </w:tc>
        <w:tc>
          <w:tcPr>
            <w:tcW w:w="362" w:type="dxa"/>
            <w:shd w:val="clear" w:color="auto" w:fill="D9D9D9"/>
          </w:tcPr>
          <w:p w14:paraId="459BB06A"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00CBB32B"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C7432" w14:paraId="7159C9D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A6B37CE" w14:textId="77777777" w:rsidR="000C7432" w:rsidRPr="00370ECA" w:rsidRDefault="000C7432" w:rsidP="00857A7C">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2023 CPAS </w:t>
            </w:r>
          </w:p>
        </w:tc>
        <w:tc>
          <w:tcPr>
            <w:tcW w:w="900" w:type="dxa"/>
            <w:tcBorders>
              <w:left w:val="nil"/>
              <w:right w:val="nil"/>
            </w:tcBorders>
            <w:shd w:val="clear" w:color="auto" w:fill="D9D9D9"/>
          </w:tcPr>
          <w:p w14:paraId="5E48AF4A"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5799D20"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458D960A"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63C1C710"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3" w:type="dxa"/>
            <w:shd w:val="clear" w:color="auto" w:fill="D9D9D9"/>
          </w:tcPr>
          <w:p w14:paraId="1BFE8AF4"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2" w:type="dxa"/>
            <w:gridSpan w:val="2"/>
            <w:shd w:val="clear" w:color="auto" w:fill="D9D9D9"/>
          </w:tcPr>
          <w:p w14:paraId="0F2579D3"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1013" w:type="dxa"/>
            <w:gridSpan w:val="2"/>
            <w:shd w:val="clear" w:color="auto" w:fill="D9D9D9"/>
          </w:tcPr>
          <w:p w14:paraId="2BBF5C8F"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0</w:t>
            </w:r>
          </w:p>
        </w:tc>
        <w:tc>
          <w:tcPr>
            <w:tcW w:w="360" w:type="dxa"/>
            <w:shd w:val="clear" w:color="auto" w:fill="D9D9D9"/>
          </w:tcPr>
          <w:p w14:paraId="674EA9AC"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4FD00F83"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4,451</w:t>
            </w:r>
          </w:p>
        </w:tc>
        <w:tc>
          <w:tcPr>
            <w:tcW w:w="362" w:type="dxa"/>
            <w:shd w:val="clear" w:color="auto" w:fill="D9D9D9"/>
          </w:tcPr>
          <w:p w14:paraId="7BF0013C"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416C432C" w14:textId="77777777" w:rsidR="000C7432" w:rsidRPr="00370ECA"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C7432" w14:paraId="33D3B0EF"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CA25684" w14:textId="77777777" w:rsidR="000C7432" w:rsidRPr="00370ECA" w:rsidRDefault="000C7432" w:rsidP="00857A7C">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1ADDCC04"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70ECA">
              <w:rPr>
                <w:rFonts w:ascii="Franklin Gothic Medium" w:hAnsi="Franklin Gothic Medium" w:cs="Calibri"/>
                <w:color w:val="4A4D56"/>
              </w:rPr>
              <w:t>8.2</w:t>
            </w:r>
          </w:p>
        </w:tc>
        <w:tc>
          <w:tcPr>
            <w:tcW w:w="1980" w:type="dxa"/>
            <w:tcBorders>
              <w:bottom w:val="nil"/>
              <w:right w:val="nil"/>
            </w:tcBorders>
          </w:tcPr>
          <w:p w14:paraId="49E8628F"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7319EF1F"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4F77D09"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65849703"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2AA238A4"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C63AA4B" w14:textId="77777777" w:rsidR="000C7432" w:rsidRPr="00370ECA"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688DA5D" w14:textId="77777777" w:rsidR="000C7432" w:rsidRPr="00370ECA"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B2DD077" w14:textId="77777777" w:rsidR="000C7432" w:rsidRPr="00370ECA"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37A3454A" w14:textId="77777777" w:rsidR="000C7432" w:rsidRPr="00370ECA"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DA5FC7B" w14:textId="77777777" w:rsidR="000C7432" w:rsidRPr="00370ECA"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B3787C8" w14:textId="7E01C958" w:rsidR="000C7432" w:rsidRDefault="000C7432" w:rsidP="00D57FFE">
      <w:pPr>
        <w:pStyle w:val="Caption"/>
      </w:pPr>
      <w:bookmarkStart w:id="113" w:name="_Ref156219484"/>
      <w:bookmarkStart w:id="114" w:name="_Toc156240742"/>
      <w:bookmarkStart w:id="115" w:name="_Toc160454431"/>
      <w:bookmarkStart w:id="116" w:name="_Ref159509200"/>
      <w:bookmarkStart w:id="117" w:name="_Toc161323739"/>
      <w:r>
        <w:t xml:space="preserve">Table </w:t>
      </w:r>
      <w:r>
        <w:fldChar w:fldCharType="begin"/>
      </w:r>
      <w:r>
        <w:instrText xml:space="preserve"> SEQ Table \* ARABIC </w:instrText>
      </w:r>
      <w:r>
        <w:fldChar w:fldCharType="separate"/>
      </w:r>
      <w:r w:rsidR="003A4D25">
        <w:rPr>
          <w:noProof/>
        </w:rPr>
        <w:t>24</w:t>
      </w:r>
      <w:r>
        <w:rPr>
          <w:noProof/>
        </w:rPr>
        <w:fldChar w:fldCharType="end"/>
      </w:r>
      <w:bookmarkEnd w:id="113"/>
      <w:r>
        <w:t>.</w:t>
      </w:r>
      <w:r w:rsidRPr="006A5396">
        <w:t xml:space="preserve"> </w:t>
      </w:r>
      <w:r w:rsidRPr="00B63B6D">
        <w:t>202</w:t>
      </w:r>
      <w:r>
        <w:t>3</w:t>
      </w:r>
      <w:r w:rsidRPr="00B63B6D">
        <w:t xml:space="preserve"> </w:t>
      </w:r>
      <w:r>
        <w:t>Retail Products Initiative – Incentive-Based Channels (Market Rate)</w:t>
      </w:r>
      <w:r w:rsidRPr="00B63B6D">
        <w:t xml:space="preserve"> CPAS and WAML</w:t>
      </w:r>
      <w:bookmarkEnd w:id="114"/>
      <w:bookmarkEnd w:id="115"/>
      <w:bookmarkEnd w:id="117"/>
    </w:p>
    <w:tbl>
      <w:tblPr>
        <w:tblStyle w:val="ODCBasic-1"/>
        <w:tblW w:w="5000" w:type="pct"/>
        <w:tblCellMar>
          <w:top w:w="0" w:type="dxa"/>
        </w:tblCellMar>
        <w:tblLook w:val="04A0" w:firstRow="1" w:lastRow="0" w:firstColumn="1" w:lastColumn="0" w:noHBand="0" w:noVBand="1"/>
      </w:tblPr>
      <w:tblGrid>
        <w:gridCol w:w="4945"/>
        <w:gridCol w:w="902"/>
        <w:gridCol w:w="1440"/>
        <w:gridCol w:w="720"/>
        <w:gridCol w:w="1058"/>
        <w:gridCol w:w="115"/>
        <w:gridCol w:w="229"/>
        <w:gridCol w:w="714"/>
        <w:gridCol w:w="1058"/>
        <w:gridCol w:w="71"/>
        <w:gridCol w:w="988"/>
        <w:gridCol w:w="364"/>
        <w:gridCol w:w="808"/>
        <w:gridCol w:w="370"/>
        <w:gridCol w:w="914"/>
      </w:tblGrid>
      <w:tr w:rsidR="00370ECA" w14:paraId="306CF219" w14:textId="77777777" w:rsidTr="00370ECA">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682" w:type="pct"/>
            <w:vMerge w:val="restart"/>
            <w:tcBorders>
              <w:bottom w:val="single" w:sz="4" w:space="0" w:color="4A4D56" w:themeColor="text1"/>
              <w:right w:val="single" w:sz="4" w:space="0" w:color="4A4D56" w:themeColor="text1"/>
            </w:tcBorders>
          </w:tcPr>
          <w:p w14:paraId="7C60DE04" w14:textId="77777777" w:rsidR="000C7432" w:rsidRPr="00625570" w:rsidRDefault="000C7432" w:rsidP="00857A7C">
            <w:pPr>
              <w:pStyle w:val="TableHeadingLeft"/>
            </w:pPr>
            <w:r>
              <w:t>Measure</w:t>
            </w:r>
          </w:p>
        </w:tc>
        <w:tc>
          <w:tcPr>
            <w:tcW w:w="307" w:type="pct"/>
            <w:vMerge w:val="restart"/>
            <w:tcBorders>
              <w:left w:val="single" w:sz="4" w:space="0" w:color="4A4D56" w:themeColor="text1"/>
              <w:right w:val="single" w:sz="4" w:space="0" w:color="4A4D56" w:themeColor="text1"/>
            </w:tcBorders>
          </w:tcPr>
          <w:p w14:paraId="2B3241E8"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490" w:type="pct"/>
            <w:vMerge w:val="restart"/>
            <w:tcBorders>
              <w:left w:val="single" w:sz="4" w:space="0" w:color="4A4D56" w:themeColor="text1"/>
              <w:right w:val="single" w:sz="4" w:space="0" w:color="4A4D56" w:themeColor="text1"/>
            </w:tcBorders>
          </w:tcPr>
          <w:p w14:paraId="42171DE6"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45" w:type="pct"/>
            <w:vMerge w:val="restart"/>
            <w:tcBorders>
              <w:left w:val="single" w:sz="4" w:space="0" w:color="4A4D56" w:themeColor="text1"/>
              <w:right w:val="single" w:sz="4" w:space="0" w:color="4A4D56" w:themeColor="text1"/>
            </w:tcBorders>
          </w:tcPr>
          <w:p w14:paraId="0BE2D860"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65" w:type="pct"/>
            <w:gridSpan w:val="10"/>
            <w:tcBorders>
              <w:left w:val="single" w:sz="4" w:space="0" w:color="4A4D56" w:themeColor="text1"/>
              <w:bottom w:val="single" w:sz="4" w:space="0" w:color="4A4D56" w:themeColor="text1"/>
              <w:right w:val="single" w:sz="4" w:space="0" w:color="4A4D56" w:themeColor="text1"/>
            </w:tcBorders>
          </w:tcPr>
          <w:p w14:paraId="189389DC"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311" w:type="pct"/>
            <w:vMerge w:val="restart"/>
            <w:tcBorders>
              <w:left w:val="single" w:sz="4" w:space="0" w:color="4A4D56" w:themeColor="text1"/>
            </w:tcBorders>
          </w:tcPr>
          <w:p w14:paraId="6F1C6C20"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370ECA" w14:paraId="532FF4E2" w14:textId="77777777" w:rsidTr="00370EC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1682" w:type="pct"/>
            <w:vMerge/>
            <w:tcBorders>
              <w:top w:val="single" w:sz="4" w:space="0" w:color="4A4D56" w:themeColor="text1"/>
              <w:right w:val="single" w:sz="4" w:space="0" w:color="4A4D56" w:themeColor="text1"/>
            </w:tcBorders>
          </w:tcPr>
          <w:p w14:paraId="5E908744" w14:textId="77777777" w:rsidR="000C7432" w:rsidRPr="00625570" w:rsidRDefault="000C7432" w:rsidP="00857A7C">
            <w:pPr>
              <w:pStyle w:val="ODTable"/>
              <w:suppressAutoHyphens/>
              <w:ind w:left="72"/>
              <w:jc w:val="center"/>
              <w:rPr>
                <w:sz w:val="18"/>
                <w:szCs w:val="18"/>
              </w:rPr>
            </w:pPr>
          </w:p>
        </w:tc>
        <w:tc>
          <w:tcPr>
            <w:tcW w:w="307" w:type="pct"/>
            <w:vMerge/>
            <w:tcBorders>
              <w:left w:val="single" w:sz="4" w:space="0" w:color="4A4D56" w:themeColor="text1"/>
              <w:right w:val="single" w:sz="4" w:space="0" w:color="4A4D56" w:themeColor="text1"/>
            </w:tcBorders>
            <w:shd w:val="clear" w:color="auto" w:fill="053572" w:themeFill="text2"/>
          </w:tcPr>
          <w:p w14:paraId="69A221E7"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490" w:type="pct"/>
            <w:vMerge/>
            <w:tcBorders>
              <w:left w:val="single" w:sz="4" w:space="0" w:color="4A4D56" w:themeColor="text1"/>
              <w:right w:val="single" w:sz="4" w:space="0" w:color="4A4D56" w:themeColor="text1"/>
            </w:tcBorders>
            <w:shd w:val="clear" w:color="auto" w:fill="053572" w:themeFill="text2"/>
          </w:tcPr>
          <w:p w14:paraId="0BFB91D5"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245" w:type="pct"/>
            <w:vMerge/>
            <w:tcBorders>
              <w:left w:val="single" w:sz="4" w:space="0" w:color="4A4D56" w:themeColor="text1"/>
              <w:right w:val="single" w:sz="4" w:space="0" w:color="4A4D56" w:themeColor="text1"/>
            </w:tcBorders>
            <w:shd w:val="clear" w:color="auto" w:fill="053572" w:themeFill="text2"/>
          </w:tcPr>
          <w:p w14:paraId="4D1655F8"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c>
          <w:tcPr>
            <w:tcW w:w="36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CECF0C5"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360" w:type="pct"/>
            <w:gridSpan w:val="3"/>
            <w:tcBorders>
              <w:top w:val="single" w:sz="4" w:space="0" w:color="4A4D56" w:themeColor="text1"/>
              <w:left w:val="single" w:sz="4" w:space="0" w:color="4A4D56" w:themeColor="text1"/>
              <w:right w:val="single" w:sz="4" w:space="0" w:color="4A4D56" w:themeColor="text1"/>
            </w:tcBorders>
            <w:shd w:val="clear" w:color="auto" w:fill="053572" w:themeFill="text2"/>
          </w:tcPr>
          <w:p w14:paraId="58DDA210"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6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499F1A40"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60"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7BEEC4D"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24"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27C4B1E" w14:textId="77777777" w:rsidR="000C7432" w:rsidRDefault="000C7432" w:rsidP="00370EC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7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55AB590" w14:textId="77777777" w:rsidR="000C7432"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26" w:type="pct"/>
            <w:tcBorders>
              <w:left w:val="single" w:sz="4" w:space="0" w:color="4A4D56" w:themeColor="text1"/>
              <w:right w:val="single" w:sz="4" w:space="0" w:color="4A4D56" w:themeColor="text1"/>
            </w:tcBorders>
            <w:shd w:val="clear" w:color="auto" w:fill="053572" w:themeFill="text2"/>
          </w:tcPr>
          <w:p w14:paraId="23F40BF0" w14:textId="77777777" w:rsidR="000C7432" w:rsidRPr="00625570" w:rsidRDefault="000C7432" w:rsidP="00370EC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11" w:type="pct"/>
            <w:vMerge/>
            <w:tcBorders>
              <w:left w:val="single" w:sz="4" w:space="0" w:color="4A4D56" w:themeColor="text1"/>
            </w:tcBorders>
            <w:shd w:val="clear" w:color="auto" w:fill="053572" w:themeFill="text2"/>
          </w:tcPr>
          <w:p w14:paraId="647AB99F" w14:textId="77777777" w:rsidR="000C7432" w:rsidRPr="00625570" w:rsidRDefault="000C7432" w:rsidP="00857A7C">
            <w:pPr>
              <w:pStyle w:val="TableHeadingCentered"/>
              <w:cnfStyle w:val="000000100000" w:firstRow="0" w:lastRow="0" w:firstColumn="0" w:lastColumn="0" w:oddVBand="0" w:evenVBand="0" w:oddHBand="1" w:evenHBand="0" w:firstRowFirstColumn="0" w:firstRowLastColumn="0" w:lastRowFirstColumn="0" w:lastRowLastColumn="0"/>
            </w:pPr>
          </w:p>
        </w:tc>
      </w:tr>
      <w:tr w:rsidR="00370ECA" w14:paraId="02D169C1"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71D2600F" w14:textId="77777777" w:rsidR="000C7432" w:rsidRPr="005E7BDC" w:rsidRDefault="000C7432" w:rsidP="00857A7C">
            <w:pPr>
              <w:pStyle w:val="TableLeftText"/>
              <w:rPr>
                <w:rFonts w:cs="Calibri"/>
                <w:color w:val="4A4D56"/>
              </w:rPr>
            </w:pPr>
            <w:r w:rsidRPr="00132A9B">
              <w:rPr>
                <w:rFonts w:cs="Calibri"/>
                <w:color w:val="4A4D56"/>
              </w:rPr>
              <w:t>Specialty LED (</w:t>
            </w:r>
            <w:r>
              <w:rPr>
                <w:rFonts w:cs="Calibri"/>
                <w:color w:val="4A4D56"/>
              </w:rPr>
              <w:t xml:space="preserve">Residential </w:t>
            </w:r>
            <w:r w:rsidRPr="00132A9B">
              <w:rPr>
                <w:rFonts w:cs="Calibri"/>
                <w:color w:val="4A4D56"/>
              </w:rPr>
              <w:t>Market Rate)</w:t>
            </w:r>
          </w:p>
        </w:tc>
        <w:tc>
          <w:tcPr>
            <w:tcW w:w="307" w:type="pct"/>
          </w:tcPr>
          <w:p w14:paraId="2EBC171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2.0</w:t>
            </w:r>
          </w:p>
        </w:tc>
        <w:tc>
          <w:tcPr>
            <w:tcW w:w="490" w:type="pct"/>
          </w:tcPr>
          <w:p w14:paraId="00CF6A2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1,330</w:t>
            </w:r>
          </w:p>
        </w:tc>
        <w:tc>
          <w:tcPr>
            <w:tcW w:w="245" w:type="pct"/>
          </w:tcPr>
          <w:p w14:paraId="30286A5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0.690</w:t>
            </w:r>
          </w:p>
        </w:tc>
        <w:tc>
          <w:tcPr>
            <w:tcW w:w="360" w:type="pct"/>
          </w:tcPr>
          <w:p w14:paraId="198404A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918</w:t>
            </w:r>
          </w:p>
        </w:tc>
        <w:tc>
          <w:tcPr>
            <w:tcW w:w="360" w:type="pct"/>
            <w:gridSpan w:val="3"/>
          </w:tcPr>
          <w:p w14:paraId="78B2CAA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918</w:t>
            </w:r>
          </w:p>
        </w:tc>
        <w:tc>
          <w:tcPr>
            <w:tcW w:w="360" w:type="pct"/>
          </w:tcPr>
          <w:p w14:paraId="7E162EC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360" w:type="pct"/>
            <w:gridSpan w:val="2"/>
          </w:tcPr>
          <w:p w14:paraId="340DFF2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4" w:type="pct"/>
          </w:tcPr>
          <w:p w14:paraId="18037509"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57AD8E4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6" w:type="pct"/>
          </w:tcPr>
          <w:p w14:paraId="3837C927"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4F2CC013"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1,836</w:t>
            </w:r>
          </w:p>
        </w:tc>
      </w:tr>
      <w:tr w:rsidR="00370ECA" w14:paraId="358A7576"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36D2C437" w14:textId="77777777" w:rsidR="000C7432" w:rsidRPr="005E7BDC" w:rsidRDefault="000C7432" w:rsidP="00857A7C">
            <w:pPr>
              <w:pStyle w:val="TableLeftText"/>
              <w:rPr>
                <w:rFonts w:cs="Calibri"/>
                <w:color w:val="4A4D56"/>
              </w:rPr>
            </w:pPr>
            <w:r w:rsidRPr="00132A9B">
              <w:rPr>
                <w:rFonts w:cs="Calibri"/>
                <w:color w:val="4A4D56"/>
              </w:rPr>
              <w:t>Specialty LED (Commercial)</w:t>
            </w:r>
          </w:p>
        </w:tc>
        <w:tc>
          <w:tcPr>
            <w:tcW w:w="307" w:type="pct"/>
          </w:tcPr>
          <w:p w14:paraId="4EBE472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2.0</w:t>
            </w:r>
          </w:p>
        </w:tc>
        <w:tc>
          <w:tcPr>
            <w:tcW w:w="490" w:type="pct"/>
          </w:tcPr>
          <w:p w14:paraId="74BD67F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233</w:t>
            </w:r>
          </w:p>
        </w:tc>
        <w:tc>
          <w:tcPr>
            <w:tcW w:w="245" w:type="pct"/>
          </w:tcPr>
          <w:p w14:paraId="214AF1D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0.690</w:t>
            </w:r>
          </w:p>
        </w:tc>
        <w:tc>
          <w:tcPr>
            <w:tcW w:w="360" w:type="pct"/>
          </w:tcPr>
          <w:p w14:paraId="532C56B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161</w:t>
            </w:r>
          </w:p>
        </w:tc>
        <w:tc>
          <w:tcPr>
            <w:tcW w:w="360" w:type="pct"/>
            <w:gridSpan w:val="3"/>
          </w:tcPr>
          <w:p w14:paraId="6707784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161</w:t>
            </w:r>
          </w:p>
        </w:tc>
        <w:tc>
          <w:tcPr>
            <w:tcW w:w="360" w:type="pct"/>
          </w:tcPr>
          <w:p w14:paraId="249D444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gridSpan w:val="2"/>
          </w:tcPr>
          <w:p w14:paraId="405162D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4" w:type="pct"/>
          </w:tcPr>
          <w:p w14:paraId="0D4A708F"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7BCCE13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6" w:type="pct"/>
          </w:tcPr>
          <w:p w14:paraId="7DE998FA"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059EBB7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322</w:t>
            </w:r>
          </w:p>
        </w:tc>
      </w:tr>
      <w:tr w:rsidR="00370ECA" w14:paraId="290F5147"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1BC8F04F" w14:textId="77777777" w:rsidR="000C7432" w:rsidRPr="005E7BDC" w:rsidRDefault="000C7432" w:rsidP="00857A7C">
            <w:pPr>
              <w:pStyle w:val="TableLeftText"/>
              <w:rPr>
                <w:rFonts w:cs="Calibri"/>
                <w:color w:val="4A4D56"/>
              </w:rPr>
            </w:pPr>
            <w:r w:rsidRPr="00132A9B">
              <w:rPr>
                <w:rFonts w:cs="Calibri"/>
                <w:color w:val="4A4D56"/>
              </w:rPr>
              <w:t>Fixture LED (</w:t>
            </w:r>
            <w:r>
              <w:rPr>
                <w:rFonts w:cs="Calibri"/>
                <w:color w:val="4A4D56"/>
              </w:rPr>
              <w:t xml:space="preserve">Residential </w:t>
            </w:r>
            <w:r w:rsidRPr="00132A9B">
              <w:rPr>
                <w:rFonts w:cs="Calibri"/>
                <w:color w:val="4A4D56"/>
              </w:rPr>
              <w:t>Market Rate)</w:t>
            </w:r>
          </w:p>
        </w:tc>
        <w:tc>
          <w:tcPr>
            <w:tcW w:w="307" w:type="pct"/>
          </w:tcPr>
          <w:p w14:paraId="06B7C24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2.0</w:t>
            </w:r>
          </w:p>
        </w:tc>
        <w:tc>
          <w:tcPr>
            <w:tcW w:w="490" w:type="pct"/>
          </w:tcPr>
          <w:p w14:paraId="52A4940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3,584</w:t>
            </w:r>
          </w:p>
        </w:tc>
        <w:tc>
          <w:tcPr>
            <w:tcW w:w="245" w:type="pct"/>
          </w:tcPr>
          <w:p w14:paraId="0ED09F6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0.690</w:t>
            </w:r>
          </w:p>
        </w:tc>
        <w:tc>
          <w:tcPr>
            <w:tcW w:w="360" w:type="pct"/>
          </w:tcPr>
          <w:p w14:paraId="747FDC6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2,473</w:t>
            </w:r>
          </w:p>
        </w:tc>
        <w:tc>
          <w:tcPr>
            <w:tcW w:w="360" w:type="pct"/>
            <w:gridSpan w:val="3"/>
          </w:tcPr>
          <w:p w14:paraId="6836444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2,473</w:t>
            </w:r>
          </w:p>
        </w:tc>
        <w:tc>
          <w:tcPr>
            <w:tcW w:w="360" w:type="pct"/>
          </w:tcPr>
          <w:p w14:paraId="04E696A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360" w:type="pct"/>
            <w:gridSpan w:val="2"/>
          </w:tcPr>
          <w:p w14:paraId="1D2DB732"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4" w:type="pct"/>
          </w:tcPr>
          <w:p w14:paraId="7DD9B3AE"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23CF1518"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6" w:type="pct"/>
          </w:tcPr>
          <w:p w14:paraId="5A690F5C"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0B7F2DD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4,946</w:t>
            </w:r>
          </w:p>
        </w:tc>
      </w:tr>
      <w:tr w:rsidR="00370ECA" w14:paraId="3C89B41D"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4BADCA0A" w14:textId="77777777" w:rsidR="000C7432" w:rsidRPr="005E7BDC" w:rsidRDefault="000C7432" w:rsidP="00857A7C">
            <w:pPr>
              <w:pStyle w:val="TableLeftText"/>
              <w:rPr>
                <w:rFonts w:cs="Calibri"/>
                <w:color w:val="4A4D56"/>
              </w:rPr>
            </w:pPr>
            <w:r w:rsidRPr="00132A9B">
              <w:rPr>
                <w:rFonts w:cs="Calibri"/>
                <w:color w:val="4A4D56"/>
              </w:rPr>
              <w:t>Fixture LED (Commercial)</w:t>
            </w:r>
          </w:p>
        </w:tc>
        <w:tc>
          <w:tcPr>
            <w:tcW w:w="307" w:type="pct"/>
          </w:tcPr>
          <w:p w14:paraId="652CB2C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14.8</w:t>
            </w:r>
          </w:p>
        </w:tc>
        <w:tc>
          <w:tcPr>
            <w:tcW w:w="490" w:type="pct"/>
          </w:tcPr>
          <w:p w14:paraId="7ED371A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438</w:t>
            </w:r>
          </w:p>
        </w:tc>
        <w:tc>
          <w:tcPr>
            <w:tcW w:w="245" w:type="pct"/>
          </w:tcPr>
          <w:p w14:paraId="10BB189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0.690</w:t>
            </w:r>
          </w:p>
        </w:tc>
        <w:tc>
          <w:tcPr>
            <w:tcW w:w="360" w:type="pct"/>
          </w:tcPr>
          <w:p w14:paraId="74AA1584"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302</w:t>
            </w:r>
          </w:p>
        </w:tc>
        <w:tc>
          <w:tcPr>
            <w:tcW w:w="360" w:type="pct"/>
            <w:gridSpan w:val="3"/>
          </w:tcPr>
          <w:p w14:paraId="3C08548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302</w:t>
            </w:r>
          </w:p>
        </w:tc>
        <w:tc>
          <w:tcPr>
            <w:tcW w:w="360" w:type="pct"/>
          </w:tcPr>
          <w:p w14:paraId="26A078C5"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302</w:t>
            </w:r>
          </w:p>
        </w:tc>
        <w:tc>
          <w:tcPr>
            <w:tcW w:w="360" w:type="pct"/>
            <w:gridSpan w:val="2"/>
          </w:tcPr>
          <w:p w14:paraId="7545E558"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302</w:t>
            </w:r>
          </w:p>
        </w:tc>
        <w:tc>
          <w:tcPr>
            <w:tcW w:w="124" w:type="pct"/>
          </w:tcPr>
          <w:p w14:paraId="157C61A0"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5FB9E5F4"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302</w:t>
            </w:r>
          </w:p>
        </w:tc>
        <w:tc>
          <w:tcPr>
            <w:tcW w:w="126" w:type="pct"/>
          </w:tcPr>
          <w:p w14:paraId="79B7AFA2"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16D9CC9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4,472</w:t>
            </w:r>
          </w:p>
        </w:tc>
      </w:tr>
      <w:tr w:rsidR="00370ECA" w14:paraId="40EBBB5F"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09CF836C" w14:textId="77777777" w:rsidR="000C7432" w:rsidRPr="005E7BDC" w:rsidRDefault="000C7432" w:rsidP="00857A7C">
            <w:pPr>
              <w:pStyle w:val="TableLeftText"/>
              <w:rPr>
                <w:rFonts w:cs="Calibri"/>
                <w:color w:val="4A4D56"/>
              </w:rPr>
            </w:pPr>
            <w:r w:rsidRPr="00132A9B">
              <w:rPr>
                <w:rFonts w:cs="Calibri"/>
                <w:color w:val="4A4D56"/>
              </w:rPr>
              <w:t>Nightlight LED (</w:t>
            </w:r>
            <w:r>
              <w:rPr>
                <w:rFonts w:cs="Calibri"/>
                <w:color w:val="4A4D56"/>
              </w:rPr>
              <w:t xml:space="preserve">Residential </w:t>
            </w:r>
            <w:r w:rsidRPr="00132A9B">
              <w:rPr>
                <w:rFonts w:cs="Calibri"/>
                <w:color w:val="4A4D56"/>
              </w:rPr>
              <w:t>Market Rate)</w:t>
            </w:r>
          </w:p>
        </w:tc>
        <w:tc>
          <w:tcPr>
            <w:tcW w:w="307" w:type="pct"/>
          </w:tcPr>
          <w:p w14:paraId="78F17343"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8.0</w:t>
            </w:r>
          </w:p>
        </w:tc>
        <w:tc>
          <w:tcPr>
            <w:tcW w:w="490" w:type="pct"/>
          </w:tcPr>
          <w:p w14:paraId="61DFD7E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693</w:t>
            </w:r>
          </w:p>
        </w:tc>
        <w:tc>
          <w:tcPr>
            <w:tcW w:w="245" w:type="pct"/>
          </w:tcPr>
          <w:p w14:paraId="636AE82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0.690</w:t>
            </w:r>
          </w:p>
        </w:tc>
        <w:tc>
          <w:tcPr>
            <w:tcW w:w="360" w:type="pct"/>
          </w:tcPr>
          <w:p w14:paraId="1759DAB8"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478</w:t>
            </w:r>
          </w:p>
        </w:tc>
        <w:tc>
          <w:tcPr>
            <w:tcW w:w="360" w:type="pct"/>
            <w:gridSpan w:val="3"/>
          </w:tcPr>
          <w:p w14:paraId="6D288C8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478</w:t>
            </w:r>
          </w:p>
        </w:tc>
        <w:tc>
          <w:tcPr>
            <w:tcW w:w="360" w:type="pct"/>
          </w:tcPr>
          <w:p w14:paraId="47A4D08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478</w:t>
            </w:r>
          </w:p>
        </w:tc>
        <w:tc>
          <w:tcPr>
            <w:tcW w:w="360" w:type="pct"/>
            <w:gridSpan w:val="2"/>
          </w:tcPr>
          <w:p w14:paraId="18E13DB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478</w:t>
            </w:r>
          </w:p>
        </w:tc>
        <w:tc>
          <w:tcPr>
            <w:tcW w:w="124" w:type="pct"/>
          </w:tcPr>
          <w:p w14:paraId="140A3BF4"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67AAAD4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478</w:t>
            </w:r>
          </w:p>
        </w:tc>
        <w:tc>
          <w:tcPr>
            <w:tcW w:w="126" w:type="pct"/>
          </w:tcPr>
          <w:p w14:paraId="19C621A9"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610611F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3,825</w:t>
            </w:r>
          </w:p>
        </w:tc>
      </w:tr>
      <w:tr w:rsidR="00370ECA" w14:paraId="198D2939"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2E7FFD69" w14:textId="77777777" w:rsidR="000C7432" w:rsidRPr="005E7BDC" w:rsidRDefault="000C7432" w:rsidP="00857A7C">
            <w:pPr>
              <w:pStyle w:val="TableLeftText"/>
              <w:rPr>
                <w:rFonts w:cs="Calibri"/>
                <w:color w:val="4A4D56"/>
              </w:rPr>
            </w:pPr>
            <w:r w:rsidRPr="00132A9B">
              <w:rPr>
                <w:rFonts w:cs="Calibri"/>
                <w:color w:val="4A4D56"/>
              </w:rPr>
              <w:lastRenderedPageBreak/>
              <w:t>Advanced Thermostat (</w:t>
            </w:r>
            <w:r>
              <w:rPr>
                <w:rFonts w:cs="Calibri"/>
                <w:color w:val="4A4D56"/>
              </w:rPr>
              <w:t xml:space="preserve">Residential </w:t>
            </w:r>
            <w:r w:rsidRPr="00132A9B">
              <w:rPr>
                <w:rFonts w:cs="Calibri"/>
                <w:color w:val="4A4D56"/>
              </w:rPr>
              <w:t>Market Rate)</w:t>
            </w:r>
          </w:p>
        </w:tc>
        <w:tc>
          <w:tcPr>
            <w:tcW w:w="307" w:type="pct"/>
          </w:tcPr>
          <w:p w14:paraId="7F296D1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11.0</w:t>
            </w:r>
          </w:p>
        </w:tc>
        <w:tc>
          <w:tcPr>
            <w:tcW w:w="490" w:type="pct"/>
          </w:tcPr>
          <w:p w14:paraId="734A5A2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10,797</w:t>
            </w:r>
          </w:p>
        </w:tc>
        <w:tc>
          <w:tcPr>
            <w:tcW w:w="245" w:type="pct"/>
          </w:tcPr>
          <w:p w14:paraId="067070F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0.872</w:t>
            </w:r>
          </w:p>
        </w:tc>
        <w:tc>
          <w:tcPr>
            <w:tcW w:w="360" w:type="pct"/>
          </w:tcPr>
          <w:p w14:paraId="22A9960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9,417</w:t>
            </w:r>
          </w:p>
        </w:tc>
        <w:tc>
          <w:tcPr>
            <w:tcW w:w="360" w:type="pct"/>
            <w:gridSpan w:val="3"/>
          </w:tcPr>
          <w:p w14:paraId="5EEC970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9,417</w:t>
            </w:r>
          </w:p>
        </w:tc>
        <w:tc>
          <w:tcPr>
            <w:tcW w:w="360" w:type="pct"/>
          </w:tcPr>
          <w:p w14:paraId="3569D7C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9,417</w:t>
            </w:r>
          </w:p>
        </w:tc>
        <w:tc>
          <w:tcPr>
            <w:tcW w:w="360" w:type="pct"/>
            <w:gridSpan w:val="2"/>
          </w:tcPr>
          <w:p w14:paraId="3886F18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9,417</w:t>
            </w:r>
          </w:p>
        </w:tc>
        <w:tc>
          <w:tcPr>
            <w:tcW w:w="124" w:type="pct"/>
          </w:tcPr>
          <w:p w14:paraId="2BEC05BC"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18A4BA4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9,417</w:t>
            </w:r>
          </w:p>
        </w:tc>
        <w:tc>
          <w:tcPr>
            <w:tcW w:w="126" w:type="pct"/>
          </w:tcPr>
          <w:p w14:paraId="028B7D2E"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3C4E0E7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103,591</w:t>
            </w:r>
          </w:p>
        </w:tc>
      </w:tr>
      <w:tr w:rsidR="00370ECA" w14:paraId="298D775C"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57733936" w14:textId="77777777" w:rsidR="000C7432" w:rsidRPr="005E7BDC" w:rsidRDefault="000C7432" w:rsidP="00857A7C">
            <w:pPr>
              <w:pStyle w:val="TableLeftText"/>
              <w:rPr>
                <w:rFonts w:cs="Calibri"/>
                <w:color w:val="4A4D56"/>
              </w:rPr>
            </w:pPr>
            <w:r w:rsidRPr="00132A9B">
              <w:rPr>
                <w:rFonts w:cs="Calibri"/>
                <w:color w:val="4A4D56"/>
              </w:rPr>
              <w:t>Advanced Power Strip (</w:t>
            </w:r>
            <w:r>
              <w:rPr>
                <w:rFonts w:cs="Calibri"/>
                <w:color w:val="4A4D56"/>
              </w:rPr>
              <w:t xml:space="preserve">Residential </w:t>
            </w:r>
            <w:r w:rsidRPr="00132A9B">
              <w:rPr>
                <w:rFonts w:cs="Calibri"/>
                <w:color w:val="4A4D56"/>
              </w:rPr>
              <w:t>Market Rate)</w:t>
            </w:r>
          </w:p>
        </w:tc>
        <w:tc>
          <w:tcPr>
            <w:tcW w:w="307" w:type="pct"/>
          </w:tcPr>
          <w:p w14:paraId="7A66ADB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7.0</w:t>
            </w:r>
          </w:p>
        </w:tc>
        <w:tc>
          <w:tcPr>
            <w:tcW w:w="490" w:type="pct"/>
          </w:tcPr>
          <w:p w14:paraId="50237BA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757</w:t>
            </w:r>
          </w:p>
        </w:tc>
        <w:tc>
          <w:tcPr>
            <w:tcW w:w="245" w:type="pct"/>
          </w:tcPr>
          <w:p w14:paraId="7C4ABF3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0.860</w:t>
            </w:r>
          </w:p>
        </w:tc>
        <w:tc>
          <w:tcPr>
            <w:tcW w:w="360" w:type="pct"/>
          </w:tcPr>
          <w:p w14:paraId="5A96276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651</w:t>
            </w:r>
          </w:p>
        </w:tc>
        <w:tc>
          <w:tcPr>
            <w:tcW w:w="360" w:type="pct"/>
            <w:gridSpan w:val="3"/>
          </w:tcPr>
          <w:p w14:paraId="4D734C0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651</w:t>
            </w:r>
          </w:p>
        </w:tc>
        <w:tc>
          <w:tcPr>
            <w:tcW w:w="360" w:type="pct"/>
          </w:tcPr>
          <w:p w14:paraId="5B39653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651</w:t>
            </w:r>
          </w:p>
        </w:tc>
        <w:tc>
          <w:tcPr>
            <w:tcW w:w="360" w:type="pct"/>
            <w:gridSpan w:val="2"/>
          </w:tcPr>
          <w:p w14:paraId="43EBD3C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651</w:t>
            </w:r>
          </w:p>
        </w:tc>
        <w:tc>
          <w:tcPr>
            <w:tcW w:w="124" w:type="pct"/>
          </w:tcPr>
          <w:p w14:paraId="492958DB"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5242AD4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6" w:type="pct"/>
          </w:tcPr>
          <w:p w14:paraId="62FEC0A7"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6231BF8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4,557</w:t>
            </w:r>
          </w:p>
        </w:tc>
      </w:tr>
      <w:tr w:rsidR="00370ECA" w14:paraId="77837FF6"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3328CBAE" w14:textId="77777777" w:rsidR="000C7432" w:rsidRPr="005E7BDC" w:rsidRDefault="000C7432" w:rsidP="00857A7C">
            <w:pPr>
              <w:pStyle w:val="TableLeftText"/>
              <w:rPr>
                <w:rFonts w:cs="Calibri"/>
                <w:color w:val="4A4D56"/>
              </w:rPr>
            </w:pPr>
            <w:r w:rsidRPr="00132A9B">
              <w:rPr>
                <w:rFonts w:cs="Calibri"/>
                <w:color w:val="4A4D56"/>
              </w:rPr>
              <w:t>Air Purifier (</w:t>
            </w:r>
            <w:r>
              <w:rPr>
                <w:rFonts w:cs="Calibri"/>
                <w:color w:val="4A4D56"/>
              </w:rPr>
              <w:t>Residential Market Rate</w:t>
            </w:r>
            <w:r w:rsidRPr="00132A9B">
              <w:rPr>
                <w:rFonts w:cs="Calibri"/>
                <w:color w:val="4A4D56"/>
              </w:rPr>
              <w:t>)</w:t>
            </w:r>
          </w:p>
        </w:tc>
        <w:tc>
          <w:tcPr>
            <w:tcW w:w="307" w:type="pct"/>
          </w:tcPr>
          <w:p w14:paraId="3F1AA21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9.0</w:t>
            </w:r>
          </w:p>
        </w:tc>
        <w:tc>
          <w:tcPr>
            <w:tcW w:w="490" w:type="pct"/>
          </w:tcPr>
          <w:p w14:paraId="7BC8F19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544</w:t>
            </w:r>
          </w:p>
        </w:tc>
        <w:tc>
          <w:tcPr>
            <w:tcW w:w="245" w:type="pct"/>
          </w:tcPr>
          <w:p w14:paraId="66E9389F"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0.790</w:t>
            </w:r>
          </w:p>
        </w:tc>
        <w:tc>
          <w:tcPr>
            <w:tcW w:w="360" w:type="pct"/>
          </w:tcPr>
          <w:p w14:paraId="1C2E14E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429</w:t>
            </w:r>
          </w:p>
        </w:tc>
        <w:tc>
          <w:tcPr>
            <w:tcW w:w="360" w:type="pct"/>
            <w:gridSpan w:val="3"/>
          </w:tcPr>
          <w:p w14:paraId="2EE41C3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429</w:t>
            </w:r>
          </w:p>
        </w:tc>
        <w:tc>
          <w:tcPr>
            <w:tcW w:w="360" w:type="pct"/>
          </w:tcPr>
          <w:p w14:paraId="001C067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429</w:t>
            </w:r>
          </w:p>
        </w:tc>
        <w:tc>
          <w:tcPr>
            <w:tcW w:w="360" w:type="pct"/>
            <w:gridSpan w:val="2"/>
          </w:tcPr>
          <w:p w14:paraId="4E3190F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429</w:t>
            </w:r>
          </w:p>
        </w:tc>
        <w:tc>
          <w:tcPr>
            <w:tcW w:w="124" w:type="pct"/>
          </w:tcPr>
          <w:p w14:paraId="5E9376B3"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5A3D9BE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429</w:t>
            </w:r>
          </w:p>
        </w:tc>
        <w:tc>
          <w:tcPr>
            <w:tcW w:w="126" w:type="pct"/>
          </w:tcPr>
          <w:p w14:paraId="0891BAF8"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59BE605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3,865</w:t>
            </w:r>
          </w:p>
        </w:tc>
      </w:tr>
      <w:tr w:rsidR="00370ECA" w14:paraId="7B4D85EE"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0AD0F8B5" w14:textId="77777777" w:rsidR="000C7432" w:rsidRPr="005E7BDC" w:rsidRDefault="000C7432" w:rsidP="00857A7C">
            <w:pPr>
              <w:pStyle w:val="TableLeftText"/>
              <w:rPr>
                <w:rFonts w:cs="Calibri"/>
                <w:color w:val="4A4D56"/>
              </w:rPr>
            </w:pPr>
            <w:r w:rsidRPr="00132A9B">
              <w:rPr>
                <w:rFonts w:cs="Calibri"/>
                <w:color w:val="4A4D56"/>
              </w:rPr>
              <w:t>Dehumidifier (</w:t>
            </w:r>
            <w:r>
              <w:rPr>
                <w:rFonts w:cs="Calibri"/>
                <w:color w:val="4A4D56"/>
              </w:rPr>
              <w:t>Residential Market Rate</w:t>
            </w:r>
            <w:r w:rsidRPr="00132A9B">
              <w:rPr>
                <w:rFonts w:cs="Calibri"/>
                <w:color w:val="4A4D56"/>
              </w:rPr>
              <w:t>)</w:t>
            </w:r>
          </w:p>
        </w:tc>
        <w:tc>
          <w:tcPr>
            <w:tcW w:w="307" w:type="pct"/>
          </w:tcPr>
          <w:p w14:paraId="0DE1E07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12.0</w:t>
            </w:r>
          </w:p>
        </w:tc>
        <w:tc>
          <w:tcPr>
            <w:tcW w:w="490" w:type="pct"/>
          </w:tcPr>
          <w:p w14:paraId="2D6C1AB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851</w:t>
            </w:r>
          </w:p>
        </w:tc>
        <w:tc>
          <w:tcPr>
            <w:tcW w:w="245" w:type="pct"/>
          </w:tcPr>
          <w:p w14:paraId="274A3CF2"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0.670</w:t>
            </w:r>
          </w:p>
        </w:tc>
        <w:tc>
          <w:tcPr>
            <w:tcW w:w="360" w:type="pct"/>
          </w:tcPr>
          <w:p w14:paraId="6610CE8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571</w:t>
            </w:r>
          </w:p>
        </w:tc>
        <w:tc>
          <w:tcPr>
            <w:tcW w:w="360" w:type="pct"/>
            <w:gridSpan w:val="3"/>
          </w:tcPr>
          <w:p w14:paraId="2DD0F1B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571</w:t>
            </w:r>
          </w:p>
        </w:tc>
        <w:tc>
          <w:tcPr>
            <w:tcW w:w="360" w:type="pct"/>
          </w:tcPr>
          <w:p w14:paraId="43D66C1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571</w:t>
            </w:r>
          </w:p>
        </w:tc>
        <w:tc>
          <w:tcPr>
            <w:tcW w:w="360" w:type="pct"/>
            <w:gridSpan w:val="2"/>
          </w:tcPr>
          <w:p w14:paraId="13FDDAC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571</w:t>
            </w:r>
          </w:p>
        </w:tc>
        <w:tc>
          <w:tcPr>
            <w:tcW w:w="124" w:type="pct"/>
          </w:tcPr>
          <w:p w14:paraId="0CBE6952"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7FDB39A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571</w:t>
            </w:r>
          </w:p>
        </w:tc>
        <w:tc>
          <w:tcPr>
            <w:tcW w:w="126" w:type="pct"/>
          </w:tcPr>
          <w:p w14:paraId="183F3407"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4BBBB64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6,846</w:t>
            </w:r>
          </w:p>
        </w:tc>
      </w:tr>
      <w:tr w:rsidR="00370ECA" w14:paraId="00E92289"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6817F31F" w14:textId="77777777" w:rsidR="000C7432" w:rsidRPr="005E7BDC" w:rsidRDefault="000C7432" w:rsidP="00857A7C">
            <w:pPr>
              <w:pStyle w:val="TableLeftText"/>
              <w:rPr>
                <w:rFonts w:cs="Calibri"/>
                <w:color w:val="4A4D56"/>
              </w:rPr>
            </w:pPr>
            <w:r w:rsidRPr="00132A9B">
              <w:rPr>
                <w:rFonts w:cs="Calibri"/>
                <w:color w:val="4A4D56"/>
              </w:rPr>
              <w:t>Showerhead Kit (</w:t>
            </w:r>
            <w:r>
              <w:rPr>
                <w:rFonts w:cs="Calibri"/>
                <w:color w:val="4A4D56"/>
              </w:rPr>
              <w:t>Residential Market Rate</w:t>
            </w:r>
            <w:r w:rsidRPr="00132A9B">
              <w:rPr>
                <w:rFonts w:cs="Calibri"/>
                <w:color w:val="4A4D56"/>
              </w:rPr>
              <w:t>)</w:t>
            </w:r>
          </w:p>
        </w:tc>
        <w:tc>
          <w:tcPr>
            <w:tcW w:w="307" w:type="pct"/>
          </w:tcPr>
          <w:p w14:paraId="79D6C93F"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10.0</w:t>
            </w:r>
          </w:p>
        </w:tc>
        <w:tc>
          <w:tcPr>
            <w:tcW w:w="490" w:type="pct"/>
          </w:tcPr>
          <w:p w14:paraId="3FF35FB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130</w:t>
            </w:r>
          </w:p>
        </w:tc>
        <w:tc>
          <w:tcPr>
            <w:tcW w:w="245" w:type="pct"/>
          </w:tcPr>
          <w:p w14:paraId="76AAA8B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0.800</w:t>
            </w:r>
          </w:p>
        </w:tc>
        <w:tc>
          <w:tcPr>
            <w:tcW w:w="360" w:type="pct"/>
          </w:tcPr>
          <w:p w14:paraId="0C1692A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w:t>
            </w:r>
          </w:p>
        </w:tc>
        <w:tc>
          <w:tcPr>
            <w:tcW w:w="360" w:type="pct"/>
            <w:gridSpan w:val="3"/>
          </w:tcPr>
          <w:p w14:paraId="5903D59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w:t>
            </w:r>
          </w:p>
        </w:tc>
        <w:tc>
          <w:tcPr>
            <w:tcW w:w="360" w:type="pct"/>
          </w:tcPr>
          <w:p w14:paraId="03252CE4"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w:t>
            </w:r>
          </w:p>
        </w:tc>
        <w:tc>
          <w:tcPr>
            <w:tcW w:w="360" w:type="pct"/>
            <w:gridSpan w:val="2"/>
          </w:tcPr>
          <w:p w14:paraId="4437DB0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w:t>
            </w:r>
          </w:p>
        </w:tc>
        <w:tc>
          <w:tcPr>
            <w:tcW w:w="124" w:type="pct"/>
          </w:tcPr>
          <w:p w14:paraId="2DDB72B8"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56CCC40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w:t>
            </w:r>
          </w:p>
        </w:tc>
        <w:tc>
          <w:tcPr>
            <w:tcW w:w="126" w:type="pct"/>
          </w:tcPr>
          <w:p w14:paraId="08890974"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0C3C508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1,043</w:t>
            </w:r>
          </w:p>
        </w:tc>
      </w:tr>
      <w:tr w:rsidR="00370ECA" w14:paraId="016AE402"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0ADE81B1" w14:textId="77777777" w:rsidR="000C7432" w:rsidRPr="005E7BDC" w:rsidRDefault="000C7432" w:rsidP="00857A7C">
            <w:pPr>
              <w:pStyle w:val="TableLeftText"/>
              <w:rPr>
                <w:rFonts w:cs="Calibri"/>
                <w:color w:val="4A4D56"/>
              </w:rPr>
            </w:pPr>
            <w:r w:rsidRPr="00132A9B">
              <w:rPr>
                <w:rFonts w:cs="Calibri"/>
                <w:color w:val="4A4D56"/>
              </w:rPr>
              <w:t>Door Sweep (</w:t>
            </w:r>
            <w:r>
              <w:rPr>
                <w:rFonts w:cs="Calibri"/>
                <w:color w:val="4A4D56"/>
              </w:rPr>
              <w:t>Residential Market Rate</w:t>
            </w:r>
            <w:r w:rsidRPr="00132A9B">
              <w:rPr>
                <w:rFonts w:cs="Calibri"/>
                <w:color w:val="4A4D56"/>
              </w:rPr>
              <w:t>)</w:t>
            </w:r>
          </w:p>
        </w:tc>
        <w:tc>
          <w:tcPr>
            <w:tcW w:w="307" w:type="pct"/>
          </w:tcPr>
          <w:p w14:paraId="1522255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20.0</w:t>
            </w:r>
          </w:p>
        </w:tc>
        <w:tc>
          <w:tcPr>
            <w:tcW w:w="490" w:type="pct"/>
          </w:tcPr>
          <w:p w14:paraId="59FE546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38</w:t>
            </w:r>
          </w:p>
        </w:tc>
        <w:tc>
          <w:tcPr>
            <w:tcW w:w="245" w:type="pct"/>
          </w:tcPr>
          <w:p w14:paraId="0CF7D50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0.800</w:t>
            </w:r>
          </w:p>
        </w:tc>
        <w:tc>
          <w:tcPr>
            <w:tcW w:w="360" w:type="pct"/>
          </w:tcPr>
          <w:p w14:paraId="1AB56B1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gridSpan w:val="3"/>
          </w:tcPr>
          <w:p w14:paraId="3CD9B4C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tcPr>
          <w:p w14:paraId="06FA3B2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gridSpan w:val="2"/>
          </w:tcPr>
          <w:p w14:paraId="48BCD5E2"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124" w:type="pct"/>
          </w:tcPr>
          <w:p w14:paraId="0F662336"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5C61758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126" w:type="pct"/>
          </w:tcPr>
          <w:p w14:paraId="21E5BA1F"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0521EC1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608</w:t>
            </w:r>
          </w:p>
        </w:tc>
      </w:tr>
      <w:tr w:rsidR="00370ECA" w14:paraId="538E24EB"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7CB9D64C" w14:textId="77777777" w:rsidR="000C7432" w:rsidRPr="005E7BDC" w:rsidRDefault="000C7432" w:rsidP="00857A7C">
            <w:pPr>
              <w:pStyle w:val="TableLeftText"/>
              <w:rPr>
                <w:rFonts w:cs="Calibri"/>
                <w:color w:val="4A4D56"/>
              </w:rPr>
            </w:pPr>
            <w:r w:rsidRPr="00132A9B">
              <w:rPr>
                <w:rFonts w:cs="Calibri"/>
                <w:color w:val="4A4D56"/>
              </w:rPr>
              <w:t>Heat Pump Water Heater (</w:t>
            </w:r>
            <w:r>
              <w:rPr>
                <w:rFonts w:cs="Calibri"/>
                <w:color w:val="4A4D56"/>
              </w:rPr>
              <w:t>Residential Market Rate</w:t>
            </w:r>
            <w:r w:rsidRPr="00132A9B">
              <w:rPr>
                <w:rFonts w:cs="Calibri"/>
                <w:color w:val="4A4D56"/>
              </w:rPr>
              <w:t>)</w:t>
            </w:r>
          </w:p>
        </w:tc>
        <w:tc>
          <w:tcPr>
            <w:tcW w:w="307" w:type="pct"/>
          </w:tcPr>
          <w:p w14:paraId="005F1CF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15.0</w:t>
            </w:r>
          </w:p>
        </w:tc>
        <w:tc>
          <w:tcPr>
            <w:tcW w:w="490" w:type="pct"/>
          </w:tcPr>
          <w:p w14:paraId="5BE62E2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203</w:t>
            </w:r>
          </w:p>
        </w:tc>
        <w:tc>
          <w:tcPr>
            <w:tcW w:w="245" w:type="pct"/>
          </w:tcPr>
          <w:p w14:paraId="2886726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0.800</w:t>
            </w:r>
          </w:p>
        </w:tc>
        <w:tc>
          <w:tcPr>
            <w:tcW w:w="360" w:type="pct"/>
          </w:tcPr>
          <w:p w14:paraId="48DEC908"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163</w:t>
            </w:r>
          </w:p>
        </w:tc>
        <w:tc>
          <w:tcPr>
            <w:tcW w:w="360" w:type="pct"/>
            <w:gridSpan w:val="3"/>
          </w:tcPr>
          <w:p w14:paraId="25D310E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163</w:t>
            </w:r>
          </w:p>
        </w:tc>
        <w:tc>
          <w:tcPr>
            <w:tcW w:w="360" w:type="pct"/>
          </w:tcPr>
          <w:p w14:paraId="2D3CFF7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163</w:t>
            </w:r>
          </w:p>
        </w:tc>
        <w:tc>
          <w:tcPr>
            <w:tcW w:w="360" w:type="pct"/>
            <w:gridSpan w:val="2"/>
          </w:tcPr>
          <w:p w14:paraId="1821F20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163</w:t>
            </w:r>
          </w:p>
        </w:tc>
        <w:tc>
          <w:tcPr>
            <w:tcW w:w="124" w:type="pct"/>
          </w:tcPr>
          <w:p w14:paraId="694F5A19"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2440639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163</w:t>
            </w:r>
          </w:p>
        </w:tc>
        <w:tc>
          <w:tcPr>
            <w:tcW w:w="126" w:type="pct"/>
          </w:tcPr>
          <w:p w14:paraId="5538C6DB"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7E31B23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2,439</w:t>
            </w:r>
          </w:p>
        </w:tc>
      </w:tr>
      <w:tr w:rsidR="00370ECA" w14:paraId="568CA3DA"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0F2B35D9" w14:textId="77777777" w:rsidR="000C7432" w:rsidRPr="005E7BDC" w:rsidRDefault="000C7432" w:rsidP="00857A7C">
            <w:pPr>
              <w:pStyle w:val="TableLeftText"/>
              <w:rPr>
                <w:rFonts w:cs="Calibri"/>
                <w:color w:val="4A4D56"/>
              </w:rPr>
            </w:pPr>
            <w:r w:rsidRPr="00132A9B">
              <w:rPr>
                <w:rFonts w:cs="Calibri"/>
                <w:color w:val="4A4D56"/>
              </w:rPr>
              <w:t>Electric Dryer (</w:t>
            </w:r>
            <w:r>
              <w:rPr>
                <w:rFonts w:cs="Calibri"/>
                <w:color w:val="4A4D56"/>
              </w:rPr>
              <w:t>Residential Market Rate</w:t>
            </w:r>
            <w:r w:rsidRPr="00132A9B">
              <w:rPr>
                <w:rFonts w:cs="Calibri"/>
                <w:color w:val="4A4D56"/>
              </w:rPr>
              <w:t>)</w:t>
            </w:r>
          </w:p>
        </w:tc>
        <w:tc>
          <w:tcPr>
            <w:tcW w:w="307" w:type="pct"/>
          </w:tcPr>
          <w:p w14:paraId="07BD7D9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16.0</w:t>
            </w:r>
          </w:p>
        </w:tc>
        <w:tc>
          <w:tcPr>
            <w:tcW w:w="490" w:type="pct"/>
          </w:tcPr>
          <w:p w14:paraId="0B87760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169</w:t>
            </w:r>
          </w:p>
        </w:tc>
        <w:tc>
          <w:tcPr>
            <w:tcW w:w="245" w:type="pct"/>
          </w:tcPr>
          <w:p w14:paraId="66C6B2A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0.670</w:t>
            </w:r>
          </w:p>
        </w:tc>
        <w:tc>
          <w:tcPr>
            <w:tcW w:w="360" w:type="pct"/>
          </w:tcPr>
          <w:p w14:paraId="6FC12DB3"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113</w:t>
            </w:r>
          </w:p>
        </w:tc>
        <w:tc>
          <w:tcPr>
            <w:tcW w:w="360" w:type="pct"/>
            <w:gridSpan w:val="3"/>
          </w:tcPr>
          <w:p w14:paraId="6103153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113</w:t>
            </w:r>
          </w:p>
        </w:tc>
        <w:tc>
          <w:tcPr>
            <w:tcW w:w="360" w:type="pct"/>
          </w:tcPr>
          <w:p w14:paraId="4E522CC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113</w:t>
            </w:r>
          </w:p>
        </w:tc>
        <w:tc>
          <w:tcPr>
            <w:tcW w:w="360" w:type="pct"/>
            <w:gridSpan w:val="2"/>
          </w:tcPr>
          <w:p w14:paraId="418DD9C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113</w:t>
            </w:r>
          </w:p>
        </w:tc>
        <w:tc>
          <w:tcPr>
            <w:tcW w:w="124" w:type="pct"/>
          </w:tcPr>
          <w:p w14:paraId="79E80280"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54B4E19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113</w:t>
            </w:r>
          </w:p>
        </w:tc>
        <w:tc>
          <w:tcPr>
            <w:tcW w:w="126" w:type="pct"/>
          </w:tcPr>
          <w:p w14:paraId="3A3EFF59"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1DD6DA9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1,816</w:t>
            </w:r>
          </w:p>
        </w:tc>
      </w:tr>
      <w:tr w:rsidR="00370ECA" w14:paraId="2ABF7A21"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6C76C998" w14:textId="77777777" w:rsidR="000C7432" w:rsidRPr="005E7BDC" w:rsidRDefault="000C7432" w:rsidP="00857A7C">
            <w:pPr>
              <w:pStyle w:val="TableLeftText"/>
              <w:rPr>
                <w:rFonts w:cs="Calibri"/>
                <w:color w:val="4A4D56"/>
              </w:rPr>
            </w:pPr>
            <w:r w:rsidRPr="00132A9B">
              <w:rPr>
                <w:rFonts w:cs="Calibri"/>
                <w:color w:val="4A4D56"/>
              </w:rPr>
              <w:t>Clothes Washer (</w:t>
            </w:r>
            <w:r>
              <w:rPr>
                <w:rFonts w:cs="Calibri"/>
                <w:color w:val="4A4D56"/>
              </w:rPr>
              <w:t>Residential Market Rate</w:t>
            </w:r>
            <w:r w:rsidRPr="00132A9B">
              <w:rPr>
                <w:rFonts w:cs="Calibri"/>
                <w:color w:val="4A4D56"/>
              </w:rPr>
              <w:t>)</w:t>
            </w:r>
          </w:p>
        </w:tc>
        <w:tc>
          <w:tcPr>
            <w:tcW w:w="307" w:type="pct"/>
          </w:tcPr>
          <w:p w14:paraId="2420BF8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14.0</w:t>
            </w:r>
          </w:p>
        </w:tc>
        <w:tc>
          <w:tcPr>
            <w:tcW w:w="490" w:type="pct"/>
          </w:tcPr>
          <w:p w14:paraId="1760B33A"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198</w:t>
            </w:r>
          </w:p>
        </w:tc>
        <w:tc>
          <w:tcPr>
            <w:tcW w:w="245" w:type="pct"/>
          </w:tcPr>
          <w:p w14:paraId="73C88458"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0.630</w:t>
            </w:r>
          </w:p>
        </w:tc>
        <w:tc>
          <w:tcPr>
            <w:tcW w:w="360" w:type="pct"/>
          </w:tcPr>
          <w:p w14:paraId="6E8A20B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125</w:t>
            </w:r>
          </w:p>
        </w:tc>
        <w:tc>
          <w:tcPr>
            <w:tcW w:w="360" w:type="pct"/>
            <w:gridSpan w:val="3"/>
          </w:tcPr>
          <w:p w14:paraId="441643A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125</w:t>
            </w:r>
          </w:p>
        </w:tc>
        <w:tc>
          <w:tcPr>
            <w:tcW w:w="360" w:type="pct"/>
          </w:tcPr>
          <w:p w14:paraId="252F486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125</w:t>
            </w:r>
          </w:p>
        </w:tc>
        <w:tc>
          <w:tcPr>
            <w:tcW w:w="360" w:type="pct"/>
            <w:gridSpan w:val="2"/>
          </w:tcPr>
          <w:p w14:paraId="21F930E5"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125</w:t>
            </w:r>
          </w:p>
        </w:tc>
        <w:tc>
          <w:tcPr>
            <w:tcW w:w="124" w:type="pct"/>
          </w:tcPr>
          <w:p w14:paraId="6FD591BD"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6F44E39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125</w:t>
            </w:r>
          </w:p>
        </w:tc>
        <w:tc>
          <w:tcPr>
            <w:tcW w:w="126" w:type="pct"/>
          </w:tcPr>
          <w:p w14:paraId="40DCE3DD"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751E696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1,745</w:t>
            </w:r>
          </w:p>
        </w:tc>
      </w:tr>
      <w:tr w:rsidR="00370ECA" w14:paraId="4336D9B8"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0EBCFD76" w14:textId="77777777" w:rsidR="000C7432" w:rsidRPr="005E7BDC" w:rsidRDefault="000C7432" w:rsidP="00857A7C">
            <w:pPr>
              <w:pStyle w:val="TableLeftText"/>
              <w:rPr>
                <w:rFonts w:cs="Calibri"/>
                <w:color w:val="4A4D56"/>
              </w:rPr>
            </w:pPr>
            <w:r w:rsidRPr="00132A9B">
              <w:rPr>
                <w:rFonts w:cs="Calibri"/>
                <w:color w:val="4A4D56"/>
              </w:rPr>
              <w:t>Refrigerator (</w:t>
            </w:r>
            <w:r>
              <w:rPr>
                <w:rFonts w:cs="Calibri"/>
                <w:color w:val="4A4D56"/>
              </w:rPr>
              <w:t>Residential Market Rate</w:t>
            </w:r>
            <w:r w:rsidRPr="00132A9B">
              <w:rPr>
                <w:rFonts w:cs="Calibri"/>
                <w:color w:val="4A4D56"/>
              </w:rPr>
              <w:t>)</w:t>
            </w:r>
          </w:p>
        </w:tc>
        <w:tc>
          <w:tcPr>
            <w:tcW w:w="307" w:type="pct"/>
          </w:tcPr>
          <w:p w14:paraId="0354578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15.0</w:t>
            </w:r>
          </w:p>
        </w:tc>
        <w:tc>
          <w:tcPr>
            <w:tcW w:w="490" w:type="pct"/>
          </w:tcPr>
          <w:p w14:paraId="55AFCB8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128</w:t>
            </w:r>
          </w:p>
        </w:tc>
        <w:tc>
          <w:tcPr>
            <w:tcW w:w="245" w:type="pct"/>
          </w:tcPr>
          <w:p w14:paraId="5421192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0.650</w:t>
            </w:r>
          </w:p>
        </w:tc>
        <w:tc>
          <w:tcPr>
            <w:tcW w:w="360" w:type="pct"/>
          </w:tcPr>
          <w:p w14:paraId="14CE9C6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83</w:t>
            </w:r>
          </w:p>
        </w:tc>
        <w:tc>
          <w:tcPr>
            <w:tcW w:w="360" w:type="pct"/>
            <w:gridSpan w:val="3"/>
          </w:tcPr>
          <w:p w14:paraId="5551D2F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83</w:t>
            </w:r>
          </w:p>
        </w:tc>
        <w:tc>
          <w:tcPr>
            <w:tcW w:w="360" w:type="pct"/>
          </w:tcPr>
          <w:p w14:paraId="3F17EBA8"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83</w:t>
            </w:r>
          </w:p>
        </w:tc>
        <w:tc>
          <w:tcPr>
            <w:tcW w:w="360" w:type="pct"/>
            <w:gridSpan w:val="2"/>
          </w:tcPr>
          <w:p w14:paraId="13B86B4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83</w:t>
            </w:r>
          </w:p>
        </w:tc>
        <w:tc>
          <w:tcPr>
            <w:tcW w:w="124" w:type="pct"/>
          </w:tcPr>
          <w:p w14:paraId="24F7E460"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5500F41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83</w:t>
            </w:r>
          </w:p>
        </w:tc>
        <w:tc>
          <w:tcPr>
            <w:tcW w:w="126" w:type="pct"/>
          </w:tcPr>
          <w:p w14:paraId="20A0FF8F"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5B78C553"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1,245</w:t>
            </w:r>
          </w:p>
        </w:tc>
      </w:tr>
      <w:tr w:rsidR="00370ECA" w14:paraId="42CDC63A"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2A4B3625" w14:textId="77777777" w:rsidR="000C7432" w:rsidRPr="005E7BDC" w:rsidRDefault="000C7432" w:rsidP="00857A7C">
            <w:pPr>
              <w:pStyle w:val="TableLeftText"/>
              <w:rPr>
                <w:rFonts w:cs="Calibri"/>
                <w:color w:val="4A4D56"/>
              </w:rPr>
            </w:pPr>
            <w:r w:rsidRPr="00132A9B">
              <w:rPr>
                <w:rFonts w:cs="Calibri"/>
                <w:color w:val="4A4D56"/>
              </w:rPr>
              <w:t>Bathroom Exhaust Fan (</w:t>
            </w:r>
            <w:r>
              <w:rPr>
                <w:rFonts w:cs="Calibri"/>
                <w:color w:val="4A4D56"/>
              </w:rPr>
              <w:t>Residential Market Rate</w:t>
            </w:r>
            <w:r w:rsidRPr="00132A9B">
              <w:rPr>
                <w:rFonts w:cs="Calibri"/>
                <w:color w:val="4A4D56"/>
              </w:rPr>
              <w:t>)</w:t>
            </w:r>
          </w:p>
        </w:tc>
        <w:tc>
          <w:tcPr>
            <w:tcW w:w="307" w:type="pct"/>
          </w:tcPr>
          <w:p w14:paraId="2268FC2A"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19.0</w:t>
            </w:r>
          </w:p>
        </w:tc>
        <w:tc>
          <w:tcPr>
            <w:tcW w:w="490" w:type="pct"/>
          </w:tcPr>
          <w:p w14:paraId="309E9F1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86</w:t>
            </w:r>
          </w:p>
        </w:tc>
        <w:tc>
          <w:tcPr>
            <w:tcW w:w="245" w:type="pct"/>
          </w:tcPr>
          <w:p w14:paraId="504AFCC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0.660</w:t>
            </w:r>
          </w:p>
        </w:tc>
        <w:tc>
          <w:tcPr>
            <w:tcW w:w="360" w:type="pct"/>
          </w:tcPr>
          <w:p w14:paraId="67D0C8B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56</w:t>
            </w:r>
          </w:p>
        </w:tc>
        <w:tc>
          <w:tcPr>
            <w:tcW w:w="360" w:type="pct"/>
            <w:gridSpan w:val="3"/>
          </w:tcPr>
          <w:p w14:paraId="4FB2086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56</w:t>
            </w:r>
          </w:p>
        </w:tc>
        <w:tc>
          <w:tcPr>
            <w:tcW w:w="360" w:type="pct"/>
          </w:tcPr>
          <w:p w14:paraId="7BFA0A8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56</w:t>
            </w:r>
          </w:p>
        </w:tc>
        <w:tc>
          <w:tcPr>
            <w:tcW w:w="360" w:type="pct"/>
            <w:gridSpan w:val="2"/>
          </w:tcPr>
          <w:p w14:paraId="42738B9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56</w:t>
            </w:r>
          </w:p>
        </w:tc>
        <w:tc>
          <w:tcPr>
            <w:tcW w:w="124" w:type="pct"/>
          </w:tcPr>
          <w:p w14:paraId="65BF7EC4"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7E6F0DA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56</w:t>
            </w:r>
          </w:p>
        </w:tc>
        <w:tc>
          <w:tcPr>
            <w:tcW w:w="126" w:type="pct"/>
          </w:tcPr>
          <w:p w14:paraId="056BA174"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0D1D9445"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1,073</w:t>
            </w:r>
          </w:p>
        </w:tc>
      </w:tr>
      <w:tr w:rsidR="00370ECA" w14:paraId="7FD3CC74"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6B3A6A85" w14:textId="77777777" w:rsidR="000C7432" w:rsidRPr="005E7BDC" w:rsidRDefault="000C7432" w:rsidP="00857A7C">
            <w:pPr>
              <w:pStyle w:val="TableLeftText"/>
              <w:rPr>
                <w:rFonts w:cs="Calibri"/>
                <w:color w:val="4A4D56"/>
              </w:rPr>
            </w:pPr>
            <w:r w:rsidRPr="00132A9B">
              <w:rPr>
                <w:rFonts w:cs="Calibri"/>
                <w:color w:val="4A4D56"/>
              </w:rPr>
              <w:t>Water Dispenser (</w:t>
            </w:r>
            <w:r>
              <w:rPr>
                <w:rFonts w:cs="Calibri"/>
                <w:color w:val="4A4D56"/>
              </w:rPr>
              <w:t>Residential Market Rate</w:t>
            </w:r>
            <w:r w:rsidRPr="00132A9B">
              <w:rPr>
                <w:rFonts w:cs="Calibri"/>
                <w:color w:val="4A4D56"/>
              </w:rPr>
              <w:t>)</w:t>
            </w:r>
          </w:p>
        </w:tc>
        <w:tc>
          <w:tcPr>
            <w:tcW w:w="307" w:type="pct"/>
          </w:tcPr>
          <w:p w14:paraId="3B156D2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10.0</w:t>
            </w:r>
          </w:p>
        </w:tc>
        <w:tc>
          <w:tcPr>
            <w:tcW w:w="490" w:type="pct"/>
          </w:tcPr>
          <w:p w14:paraId="400915F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31</w:t>
            </w:r>
          </w:p>
        </w:tc>
        <w:tc>
          <w:tcPr>
            <w:tcW w:w="245" w:type="pct"/>
          </w:tcPr>
          <w:p w14:paraId="379C38F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0.670</w:t>
            </w:r>
          </w:p>
        </w:tc>
        <w:tc>
          <w:tcPr>
            <w:tcW w:w="360" w:type="pct"/>
          </w:tcPr>
          <w:p w14:paraId="7F4210D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21</w:t>
            </w:r>
          </w:p>
        </w:tc>
        <w:tc>
          <w:tcPr>
            <w:tcW w:w="360" w:type="pct"/>
            <w:gridSpan w:val="3"/>
          </w:tcPr>
          <w:p w14:paraId="248D731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21</w:t>
            </w:r>
          </w:p>
        </w:tc>
        <w:tc>
          <w:tcPr>
            <w:tcW w:w="360" w:type="pct"/>
          </w:tcPr>
          <w:p w14:paraId="6184B81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21</w:t>
            </w:r>
          </w:p>
        </w:tc>
        <w:tc>
          <w:tcPr>
            <w:tcW w:w="360" w:type="pct"/>
            <w:gridSpan w:val="2"/>
          </w:tcPr>
          <w:p w14:paraId="3B96D41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21</w:t>
            </w:r>
          </w:p>
        </w:tc>
        <w:tc>
          <w:tcPr>
            <w:tcW w:w="124" w:type="pct"/>
          </w:tcPr>
          <w:p w14:paraId="24538E16"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347EB50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21</w:t>
            </w:r>
          </w:p>
        </w:tc>
        <w:tc>
          <w:tcPr>
            <w:tcW w:w="126" w:type="pct"/>
          </w:tcPr>
          <w:p w14:paraId="7BF317D1"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37E5A41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207</w:t>
            </w:r>
          </w:p>
        </w:tc>
      </w:tr>
      <w:tr w:rsidR="00370ECA" w14:paraId="56561981"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7B578BC0" w14:textId="77777777" w:rsidR="000C7432" w:rsidRPr="005E7BDC" w:rsidRDefault="000C7432" w:rsidP="00857A7C">
            <w:pPr>
              <w:pStyle w:val="TableLeftText"/>
              <w:rPr>
                <w:rFonts w:cs="Calibri"/>
                <w:color w:val="4A4D56"/>
              </w:rPr>
            </w:pPr>
            <w:r w:rsidRPr="00132A9B">
              <w:rPr>
                <w:rFonts w:cs="Calibri"/>
                <w:color w:val="4A4D56"/>
              </w:rPr>
              <w:t>Pool Pump (</w:t>
            </w:r>
            <w:r>
              <w:rPr>
                <w:rFonts w:cs="Calibri"/>
                <w:color w:val="4A4D56"/>
              </w:rPr>
              <w:t>Residential Market Rate</w:t>
            </w:r>
            <w:r w:rsidRPr="00132A9B">
              <w:rPr>
                <w:rFonts w:cs="Calibri"/>
                <w:color w:val="4A4D56"/>
              </w:rPr>
              <w:t>)</w:t>
            </w:r>
          </w:p>
        </w:tc>
        <w:tc>
          <w:tcPr>
            <w:tcW w:w="307" w:type="pct"/>
          </w:tcPr>
          <w:p w14:paraId="689950A4"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7.0</w:t>
            </w:r>
          </w:p>
        </w:tc>
        <w:tc>
          <w:tcPr>
            <w:tcW w:w="490" w:type="pct"/>
          </w:tcPr>
          <w:p w14:paraId="5CB7823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25</w:t>
            </w:r>
          </w:p>
        </w:tc>
        <w:tc>
          <w:tcPr>
            <w:tcW w:w="245" w:type="pct"/>
          </w:tcPr>
          <w:p w14:paraId="070B3B45"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0.760</w:t>
            </w:r>
          </w:p>
        </w:tc>
        <w:tc>
          <w:tcPr>
            <w:tcW w:w="360" w:type="pct"/>
          </w:tcPr>
          <w:p w14:paraId="54ED7DE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w:t>
            </w:r>
          </w:p>
        </w:tc>
        <w:tc>
          <w:tcPr>
            <w:tcW w:w="360" w:type="pct"/>
            <w:gridSpan w:val="3"/>
          </w:tcPr>
          <w:p w14:paraId="360353A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w:t>
            </w:r>
          </w:p>
        </w:tc>
        <w:tc>
          <w:tcPr>
            <w:tcW w:w="360" w:type="pct"/>
          </w:tcPr>
          <w:p w14:paraId="38AD97A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w:t>
            </w:r>
          </w:p>
        </w:tc>
        <w:tc>
          <w:tcPr>
            <w:tcW w:w="360" w:type="pct"/>
            <w:gridSpan w:val="2"/>
          </w:tcPr>
          <w:p w14:paraId="76A05F1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w:t>
            </w:r>
          </w:p>
        </w:tc>
        <w:tc>
          <w:tcPr>
            <w:tcW w:w="124" w:type="pct"/>
          </w:tcPr>
          <w:p w14:paraId="016C4196"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311CB75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6" w:type="pct"/>
          </w:tcPr>
          <w:p w14:paraId="35B23FA7"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1240ADB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135</w:t>
            </w:r>
          </w:p>
        </w:tc>
      </w:tr>
      <w:tr w:rsidR="00370ECA" w14:paraId="3ABF71A1"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401D4EA4" w14:textId="77777777" w:rsidR="000C7432" w:rsidRPr="005E7BDC" w:rsidRDefault="000C7432" w:rsidP="00857A7C">
            <w:pPr>
              <w:pStyle w:val="TableLeftText"/>
              <w:rPr>
                <w:rFonts w:cs="Calibri"/>
                <w:color w:val="4A4D56"/>
              </w:rPr>
            </w:pPr>
            <w:r w:rsidRPr="00132A9B">
              <w:rPr>
                <w:rFonts w:cs="Calibri"/>
                <w:color w:val="4A4D56"/>
              </w:rPr>
              <w:t>Freezer (</w:t>
            </w:r>
            <w:r>
              <w:rPr>
                <w:rFonts w:cs="Calibri"/>
                <w:color w:val="4A4D56"/>
              </w:rPr>
              <w:t>Residential Market Rate</w:t>
            </w:r>
            <w:r w:rsidRPr="00132A9B">
              <w:rPr>
                <w:rFonts w:cs="Calibri"/>
                <w:color w:val="4A4D56"/>
              </w:rPr>
              <w:t>)</w:t>
            </w:r>
          </w:p>
        </w:tc>
        <w:tc>
          <w:tcPr>
            <w:tcW w:w="307" w:type="pct"/>
          </w:tcPr>
          <w:p w14:paraId="3F5ECF2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11.0</w:t>
            </w:r>
          </w:p>
        </w:tc>
        <w:tc>
          <w:tcPr>
            <w:tcW w:w="490" w:type="pct"/>
          </w:tcPr>
          <w:p w14:paraId="333EFD3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10</w:t>
            </w:r>
          </w:p>
        </w:tc>
        <w:tc>
          <w:tcPr>
            <w:tcW w:w="245" w:type="pct"/>
          </w:tcPr>
          <w:p w14:paraId="1285EBB9"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0.630</w:t>
            </w:r>
          </w:p>
        </w:tc>
        <w:tc>
          <w:tcPr>
            <w:tcW w:w="360" w:type="pct"/>
          </w:tcPr>
          <w:p w14:paraId="36B0D48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w:t>
            </w:r>
          </w:p>
        </w:tc>
        <w:tc>
          <w:tcPr>
            <w:tcW w:w="360" w:type="pct"/>
            <w:gridSpan w:val="3"/>
          </w:tcPr>
          <w:p w14:paraId="38D5FAF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w:t>
            </w:r>
          </w:p>
        </w:tc>
        <w:tc>
          <w:tcPr>
            <w:tcW w:w="360" w:type="pct"/>
          </w:tcPr>
          <w:p w14:paraId="040A7B6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w:t>
            </w:r>
          </w:p>
        </w:tc>
        <w:tc>
          <w:tcPr>
            <w:tcW w:w="360" w:type="pct"/>
            <w:gridSpan w:val="2"/>
          </w:tcPr>
          <w:p w14:paraId="212BE5F2"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w:t>
            </w:r>
          </w:p>
        </w:tc>
        <w:tc>
          <w:tcPr>
            <w:tcW w:w="124" w:type="pct"/>
          </w:tcPr>
          <w:p w14:paraId="2C21471D"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13B1E0F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w:t>
            </w:r>
          </w:p>
        </w:tc>
        <w:tc>
          <w:tcPr>
            <w:tcW w:w="126" w:type="pct"/>
          </w:tcPr>
          <w:p w14:paraId="2A10AE90"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5D0598B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66</w:t>
            </w:r>
          </w:p>
        </w:tc>
      </w:tr>
      <w:tr w:rsidR="00370ECA" w14:paraId="23BE40F4"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5D76F139" w14:textId="77777777" w:rsidR="000C7432" w:rsidRPr="005E7BDC" w:rsidRDefault="000C7432" w:rsidP="00857A7C">
            <w:pPr>
              <w:pStyle w:val="TableLeftText"/>
              <w:rPr>
                <w:rFonts w:cs="Calibri"/>
                <w:color w:val="4A4D56"/>
              </w:rPr>
            </w:pPr>
            <w:r w:rsidRPr="00132A9B">
              <w:rPr>
                <w:rFonts w:cs="Calibri"/>
                <w:color w:val="4A4D56"/>
              </w:rPr>
              <w:t>Room Air Conditioner (</w:t>
            </w:r>
            <w:r>
              <w:rPr>
                <w:rFonts w:cs="Calibri"/>
                <w:color w:val="4A4D56"/>
              </w:rPr>
              <w:t>Residential Market Rate</w:t>
            </w:r>
            <w:r w:rsidRPr="00132A9B">
              <w:rPr>
                <w:rFonts w:cs="Calibri"/>
                <w:color w:val="4A4D56"/>
              </w:rPr>
              <w:t>)</w:t>
            </w:r>
          </w:p>
        </w:tc>
        <w:tc>
          <w:tcPr>
            <w:tcW w:w="307" w:type="pct"/>
          </w:tcPr>
          <w:p w14:paraId="3710F95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12.0</w:t>
            </w:r>
          </w:p>
        </w:tc>
        <w:tc>
          <w:tcPr>
            <w:tcW w:w="490" w:type="pct"/>
          </w:tcPr>
          <w:p w14:paraId="213A4C15"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7</w:t>
            </w:r>
          </w:p>
        </w:tc>
        <w:tc>
          <w:tcPr>
            <w:tcW w:w="245" w:type="pct"/>
          </w:tcPr>
          <w:p w14:paraId="5485946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0.720</w:t>
            </w:r>
          </w:p>
        </w:tc>
        <w:tc>
          <w:tcPr>
            <w:tcW w:w="360" w:type="pct"/>
          </w:tcPr>
          <w:p w14:paraId="239BE86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c>
          <w:tcPr>
            <w:tcW w:w="360" w:type="pct"/>
            <w:gridSpan w:val="3"/>
          </w:tcPr>
          <w:p w14:paraId="2F30545F"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c>
          <w:tcPr>
            <w:tcW w:w="360" w:type="pct"/>
          </w:tcPr>
          <w:p w14:paraId="6C2191E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c>
          <w:tcPr>
            <w:tcW w:w="360" w:type="pct"/>
            <w:gridSpan w:val="2"/>
          </w:tcPr>
          <w:p w14:paraId="5EE66EF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c>
          <w:tcPr>
            <w:tcW w:w="124" w:type="pct"/>
          </w:tcPr>
          <w:p w14:paraId="493C71F8"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2EED085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c>
          <w:tcPr>
            <w:tcW w:w="126" w:type="pct"/>
          </w:tcPr>
          <w:p w14:paraId="5664E15E"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7726BA1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59</w:t>
            </w:r>
          </w:p>
        </w:tc>
      </w:tr>
      <w:tr w:rsidR="00370ECA" w14:paraId="00DB4992"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54CE8B75" w14:textId="77777777" w:rsidR="000C7432" w:rsidRPr="005E7BDC" w:rsidRDefault="000C7432" w:rsidP="00857A7C">
            <w:pPr>
              <w:pStyle w:val="TableLeftText"/>
              <w:rPr>
                <w:rFonts w:cs="Calibri"/>
                <w:color w:val="4A4D56"/>
              </w:rPr>
            </w:pPr>
            <w:r w:rsidRPr="00132A9B">
              <w:rPr>
                <w:rFonts w:cs="Calibri"/>
                <w:color w:val="4A4D56"/>
              </w:rPr>
              <w:t>Pipe Insulation (</w:t>
            </w:r>
            <w:r>
              <w:rPr>
                <w:rFonts w:cs="Calibri"/>
                <w:color w:val="4A4D56"/>
              </w:rPr>
              <w:t>Residential Market Rate</w:t>
            </w:r>
            <w:r w:rsidRPr="00132A9B">
              <w:rPr>
                <w:rFonts w:cs="Calibri"/>
                <w:color w:val="4A4D56"/>
              </w:rPr>
              <w:t>)</w:t>
            </w:r>
          </w:p>
        </w:tc>
        <w:tc>
          <w:tcPr>
            <w:tcW w:w="307" w:type="pct"/>
          </w:tcPr>
          <w:p w14:paraId="12C8F7E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15.0</w:t>
            </w:r>
          </w:p>
        </w:tc>
        <w:tc>
          <w:tcPr>
            <w:tcW w:w="490" w:type="pct"/>
          </w:tcPr>
          <w:p w14:paraId="42DAF7B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37</w:t>
            </w:r>
          </w:p>
        </w:tc>
        <w:tc>
          <w:tcPr>
            <w:tcW w:w="245" w:type="pct"/>
          </w:tcPr>
          <w:p w14:paraId="655DF40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0.800</w:t>
            </w:r>
          </w:p>
        </w:tc>
        <w:tc>
          <w:tcPr>
            <w:tcW w:w="360" w:type="pct"/>
          </w:tcPr>
          <w:p w14:paraId="6068AF5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gridSpan w:val="3"/>
          </w:tcPr>
          <w:p w14:paraId="2B1BE99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tcPr>
          <w:p w14:paraId="68DDDE4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360" w:type="pct"/>
            <w:gridSpan w:val="2"/>
          </w:tcPr>
          <w:p w14:paraId="22A67855"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124" w:type="pct"/>
          </w:tcPr>
          <w:p w14:paraId="6763237A"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6154EDEA"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30</w:t>
            </w:r>
          </w:p>
        </w:tc>
        <w:tc>
          <w:tcPr>
            <w:tcW w:w="126" w:type="pct"/>
          </w:tcPr>
          <w:p w14:paraId="123807BF"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0A8DE6C8"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446</w:t>
            </w:r>
          </w:p>
        </w:tc>
      </w:tr>
      <w:tr w:rsidR="00370ECA" w14:paraId="3ADC99CB"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77A22161" w14:textId="77777777" w:rsidR="000C7432" w:rsidRPr="005E7BDC" w:rsidRDefault="000C7432" w:rsidP="00857A7C">
            <w:pPr>
              <w:pStyle w:val="TableLeftText"/>
              <w:rPr>
                <w:rFonts w:cs="Calibri"/>
                <w:color w:val="4A4D56"/>
              </w:rPr>
            </w:pPr>
            <w:r w:rsidRPr="00132A9B">
              <w:rPr>
                <w:rFonts w:cs="Calibri"/>
                <w:color w:val="4A4D56"/>
              </w:rPr>
              <w:t>Showerhead (</w:t>
            </w:r>
            <w:r>
              <w:rPr>
                <w:rFonts w:cs="Calibri"/>
                <w:color w:val="4A4D56"/>
              </w:rPr>
              <w:t>Residential Market Rate</w:t>
            </w:r>
            <w:r w:rsidRPr="00132A9B">
              <w:rPr>
                <w:rFonts w:cs="Calibri"/>
                <w:color w:val="4A4D56"/>
              </w:rPr>
              <w:t>)</w:t>
            </w:r>
          </w:p>
        </w:tc>
        <w:tc>
          <w:tcPr>
            <w:tcW w:w="307" w:type="pct"/>
          </w:tcPr>
          <w:p w14:paraId="21E7810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10.0</w:t>
            </w:r>
          </w:p>
        </w:tc>
        <w:tc>
          <w:tcPr>
            <w:tcW w:w="490" w:type="pct"/>
          </w:tcPr>
          <w:p w14:paraId="494E83A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245" w:type="pct"/>
          </w:tcPr>
          <w:p w14:paraId="641D4C6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0.800</w:t>
            </w:r>
          </w:p>
        </w:tc>
        <w:tc>
          <w:tcPr>
            <w:tcW w:w="360" w:type="pct"/>
          </w:tcPr>
          <w:p w14:paraId="5309B24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360" w:type="pct"/>
            <w:gridSpan w:val="3"/>
          </w:tcPr>
          <w:p w14:paraId="360884D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360" w:type="pct"/>
          </w:tcPr>
          <w:p w14:paraId="7FDBFC8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360" w:type="pct"/>
            <w:gridSpan w:val="2"/>
          </w:tcPr>
          <w:p w14:paraId="357470A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124" w:type="pct"/>
          </w:tcPr>
          <w:p w14:paraId="4F12C927"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1EBBBB21"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w:t>
            </w:r>
          </w:p>
        </w:tc>
        <w:tc>
          <w:tcPr>
            <w:tcW w:w="126" w:type="pct"/>
          </w:tcPr>
          <w:p w14:paraId="2306B24A"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52F2776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19</w:t>
            </w:r>
          </w:p>
        </w:tc>
      </w:tr>
      <w:tr w:rsidR="00370ECA" w14:paraId="233EE6FE"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3C04CAA0" w14:textId="77777777" w:rsidR="000C7432" w:rsidRPr="005E7BDC" w:rsidRDefault="000C7432" w:rsidP="00857A7C">
            <w:pPr>
              <w:pStyle w:val="TableLeftText"/>
              <w:rPr>
                <w:rFonts w:cs="Calibri"/>
                <w:color w:val="4A4D56"/>
              </w:rPr>
            </w:pPr>
            <w:r w:rsidRPr="00132A9B">
              <w:rPr>
                <w:rFonts w:cs="Calibri"/>
                <w:color w:val="4A4D56"/>
              </w:rPr>
              <w:t>Faucet Aerator (</w:t>
            </w:r>
            <w:r>
              <w:rPr>
                <w:rFonts w:cs="Calibri"/>
                <w:color w:val="4A4D56"/>
              </w:rPr>
              <w:t>Residential Market Rate</w:t>
            </w:r>
            <w:r w:rsidRPr="00132A9B">
              <w:rPr>
                <w:rFonts w:cs="Calibri"/>
                <w:color w:val="4A4D56"/>
              </w:rPr>
              <w:t>)</w:t>
            </w:r>
          </w:p>
        </w:tc>
        <w:tc>
          <w:tcPr>
            <w:tcW w:w="307" w:type="pct"/>
          </w:tcPr>
          <w:p w14:paraId="1EDE39B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10.0</w:t>
            </w:r>
          </w:p>
        </w:tc>
        <w:tc>
          <w:tcPr>
            <w:tcW w:w="490" w:type="pct"/>
          </w:tcPr>
          <w:p w14:paraId="4E58CFE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w:t>
            </w:r>
          </w:p>
        </w:tc>
        <w:tc>
          <w:tcPr>
            <w:tcW w:w="245" w:type="pct"/>
          </w:tcPr>
          <w:p w14:paraId="402DF55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0.800</w:t>
            </w:r>
          </w:p>
        </w:tc>
        <w:tc>
          <w:tcPr>
            <w:tcW w:w="360" w:type="pct"/>
          </w:tcPr>
          <w:p w14:paraId="3E29EB90"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c>
          <w:tcPr>
            <w:tcW w:w="360" w:type="pct"/>
            <w:gridSpan w:val="3"/>
          </w:tcPr>
          <w:p w14:paraId="693ECEC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c>
          <w:tcPr>
            <w:tcW w:w="360" w:type="pct"/>
          </w:tcPr>
          <w:p w14:paraId="29905FFF"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c>
          <w:tcPr>
            <w:tcW w:w="360" w:type="pct"/>
            <w:gridSpan w:val="2"/>
          </w:tcPr>
          <w:p w14:paraId="22BF8517"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c>
          <w:tcPr>
            <w:tcW w:w="124" w:type="pct"/>
          </w:tcPr>
          <w:p w14:paraId="286199D3"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4356FEA8"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c>
          <w:tcPr>
            <w:tcW w:w="126" w:type="pct"/>
          </w:tcPr>
          <w:p w14:paraId="7B74460C"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36B04474"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13</w:t>
            </w:r>
          </w:p>
        </w:tc>
      </w:tr>
      <w:tr w:rsidR="00370ECA" w14:paraId="194B4E22"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3F305160" w14:textId="77777777" w:rsidR="000C7432" w:rsidRPr="005E7BDC" w:rsidRDefault="000C7432" w:rsidP="00857A7C">
            <w:pPr>
              <w:pStyle w:val="TableLeftText"/>
              <w:rPr>
                <w:rFonts w:cs="Calibri"/>
                <w:color w:val="4A4D56"/>
              </w:rPr>
            </w:pPr>
            <w:r w:rsidRPr="00132A9B">
              <w:rPr>
                <w:rFonts w:cs="Calibri"/>
                <w:color w:val="4A4D56"/>
              </w:rPr>
              <w:t>Wall Plate Gasket (</w:t>
            </w:r>
            <w:r>
              <w:rPr>
                <w:rFonts w:cs="Calibri"/>
                <w:color w:val="4A4D56"/>
              </w:rPr>
              <w:t>Residential Market Rate</w:t>
            </w:r>
            <w:r w:rsidRPr="00132A9B">
              <w:rPr>
                <w:rFonts w:cs="Calibri"/>
                <w:color w:val="4A4D56"/>
              </w:rPr>
              <w:t>)</w:t>
            </w:r>
          </w:p>
        </w:tc>
        <w:tc>
          <w:tcPr>
            <w:tcW w:w="307" w:type="pct"/>
          </w:tcPr>
          <w:p w14:paraId="3BAEA51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20.0</w:t>
            </w:r>
          </w:p>
        </w:tc>
        <w:tc>
          <w:tcPr>
            <w:tcW w:w="490" w:type="pct"/>
          </w:tcPr>
          <w:p w14:paraId="35FF6B2C"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245" w:type="pct"/>
          </w:tcPr>
          <w:p w14:paraId="22BF4357"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0.800</w:t>
            </w:r>
          </w:p>
        </w:tc>
        <w:tc>
          <w:tcPr>
            <w:tcW w:w="360" w:type="pct"/>
          </w:tcPr>
          <w:p w14:paraId="1E87179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gridSpan w:val="3"/>
          </w:tcPr>
          <w:p w14:paraId="3FA15539"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tcPr>
          <w:p w14:paraId="2B4F433A"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gridSpan w:val="2"/>
          </w:tcPr>
          <w:p w14:paraId="1AD2C18B"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4" w:type="pct"/>
          </w:tcPr>
          <w:p w14:paraId="2257B130"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1935410D"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6" w:type="pct"/>
          </w:tcPr>
          <w:p w14:paraId="2B0D558F"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39980D84"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5</w:t>
            </w:r>
          </w:p>
        </w:tc>
      </w:tr>
      <w:tr w:rsidR="00370ECA" w14:paraId="2F03B169"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79012545" w14:textId="77777777" w:rsidR="000C7432" w:rsidRPr="005E7BDC" w:rsidRDefault="000C7432" w:rsidP="00857A7C">
            <w:pPr>
              <w:pStyle w:val="TableLeftText"/>
              <w:rPr>
                <w:rFonts w:cs="Calibri"/>
                <w:color w:val="4A4D56"/>
              </w:rPr>
            </w:pPr>
            <w:r w:rsidRPr="00132A9B">
              <w:rPr>
                <w:rFonts w:cs="Calibri"/>
                <w:color w:val="4A4D56"/>
              </w:rPr>
              <w:t>Weatherstripping (</w:t>
            </w:r>
            <w:r>
              <w:rPr>
                <w:rFonts w:cs="Calibri"/>
                <w:color w:val="4A4D56"/>
              </w:rPr>
              <w:t>Residential Market Rate</w:t>
            </w:r>
            <w:r w:rsidRPr="00132A9B">
              <w:rPr>
                <w:rFonts w:cs="Calibri"/>
                <w:color w:val="4A4D56"/>
              </w:rPr>
              <w:t>)</w:t>
            </w:r>
          </w:p>
        </w:tc>
        <w:tc>
          <w:tcPr>
            <w:tcW w:w="307" w:type="pct"/>
          </w:tcPr>
          <w:p w14:paraId="3BFFCDB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20.0</w:t>
            </w:r>
          </w:p>
        </w:tc>
        <w:tc>
          <w:tcPr>
            <w:tcW w:w="490" w:type="pct"/>
          </w:tcPr>
          <w:p w14:paraId="5F84A74C"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245" w:type="pct"/>
          </w:tcPr>
          <w:p w14:paraId="7F12EE1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0.800</w:t>
            </w:r>
          </w:p>
        </w:tc>
        <w:tc>
          <w:tcPr>
            <w:tcW w:w="360" w:type="pct"/>
          </w:tcPr>
          <w:p w14:paraId="1443EBC1"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360" w:type="pct"/>
            <w:gridSpan w:val="3"/>
          </w:tcPr>
          <w:p w14:paraId="0CB7FC0B"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360" w:type="pct"/>
          </w:tcPr>
          <w:p w14:paraId="094CFCE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360" w:type="pct"/>
            <w:gridSpan w:val="2"/>
          </w:tcPr>
          <w:p w14:paraId="698FDC26"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4" w:type="pct"/>
          </w:tcPr>
          <w:p w14:paraId="4EFD85A8"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275" w:type="pct"/>
          </w:tcPr>
          <w:p w14:paraId="6EFD4E6D"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0</w:t>
            </w:r>
          </w:p>
        </w:tc>
        <w:tc>
          <w:tcPr>
            <w:tcW w:w="126" w:type="pct"/>
          </w:tcPr>
          <w:p w14:paraId="06B6A7FC" w14:textId="77777777" w:rsidR="000C7432" w:rsidRPr="005E7BDC"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w:t>
            </w:r>
          </w:p>
        </w:tc>
        <w:tc>
          <w:tcPr>
            <w:tcW w:w="311" w:type="pct"/>
          </w:tcPr>
          <w:p w14:paraId="28570FBE" w14:textId="77777777" w:rsidR="000C7432" w:rsidRPr="005E7BDC"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C26022">
              <w:t>1</w:t>
            </w:r>
          </w:p>
        </w:tc>
      </w:tr>
      <w:tr w:rsidR="00370ECA" w14:paraId="4D38830F"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Pr>
          <w:p w14:paraId="3BB9C443" w14:textId="77777777" w:rsidR="000C7432" w:rsidRPr="005E7BDC" w:rsidRDefault="000C7432" w:rsidP="00857A7C">
            <w:pPr>
              <w:pStyle w:val="TableLeftText"/>
              <w:rPr>
                <w:rFonts w:cs="Calibri"/>
                <w:color w:val="4A4D56"/>
              </w:rPr>
            </w:pPr>
            <w:r w:rsidRPr="00132A9B">
              <w:rPr>
                <w:rFonts w:cs="Calibri"/>
                <w:color w:val="4A4D56"/>
              </w:rPr>
              <w:t>Smart Socket (</w:t>
            </w:r>
            <w:r>
              <w:rPr>
                <w:rFonts w:cs="Calibri"/>
                <w:color w:val="4A4D56"/>
              </w:rPr>
              <w:t>Residential Market Rate</w:t>
            </w:r>
            <w:r w:rsidRPr="00132A9B">
              <w:rPr>
                <w:rFonts w:cs="Calibri"/>
                <w:color w:val="4A4D56"/>
              </w:rPr>
              <w:t>)</w:t>
            </w:r>
          </w:p>
        </w:tc>
        <w:tc>
          <w:tcPr>
            <w:tcW w:w="307" w:type="pct"/>
          </w:tcPr>
          <w:p w14:paraId="60AB243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7.0</w:t>
            </w:r>
          </w:p>
        </w:tc>
        <w:tc>
          <w:tcPr>
            <w:tcW w:w="490" w:type="pct"/>
          </w:tcPr>
          <w:p w14:paraId="209A3990"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245" w:type="pct"/>
          </w:tcPr>
          <w:p w14:paraId="579F1763"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0.800</w:t>
            </w:r>
          </w:p>
        </w:tc>
        <w:tc>
          <w:tcPr>
            <w:tcW w:w="360" w:type="pct"/>
          </w:tcPr>
          <w:p w14:paraId="0D511526"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gridSpan w:val="3"/>
          </w:tcPr>
          <w:p w14:paraId="7AA500A8"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tcPr>
          <w:p w14:paraId="27173388"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360" w:type="pct"/>
            <w:gridSpan w:val="2"/>
          </w:tcPr>
          <w:p w14:paraId="40209DAE"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4" w:type="pct"/>
          </w:tcPr>
          <w:p w14:paraId="3E4DFBAC"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275" w:type="pct"/>
          </w:tcPr>
          <w:p w14:paraId="50BCB8B2"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0</w:t>
            </w:r>
          </w:p>
        </w:tc>
        <w:tc>
          <w:tcPr>
            <w:tcW w:w="126" w:type="pct"/>
          </w:tcPr>
          <w:p w14:paraId="73065BE1" w14:textId="77777777" w:rsidR="000C7432" w:rsidRPr="005E7BDC"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w:t>
            </w:r>
          </w:p>
        </w:tc>
        <w:tc>
          <w:tcPr>
            <w:tcW w:w="311" w:type="pct"/>
          </w:tcPr>
          <w:p w14:paraId="55FFB10F" w14:textId="77777777" w:rsidR="000C7432" w:rsidRPr="005E7BDC"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C26022">
              <w:t>1</w:t>
            </w:r>
          </w:p>
        </w:tc>
      </w:tr>
      <w:tr w:rsidR="00370ECA" w14:paraId="5E49A275"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Borders>
              <w:right w:val="nil"/>
            </w:tcBorders>
            <w:shd w:val="clear" w:color="auto" w:fill="D9D9D9"/>
          </w:tcPr>
          <w:p w14:paraId="0C08C4E6" w14:textId="77777777" w:rsidR="000C7432" w:rsidRPr="00132A9B" w:rsidRDefault="000C7432" w:rsidP="00857A7C">
            <w:pPr>
              <w:pStyle w:val="TableLeftText"/>
              <w:rPr>
                <w:rFonts w:ascii="Franklin Gothic Medium" w:hAnsi="Franklin Gothic Medium" w:cs="Calibri"/>
                <w:color w:val="4A4D56"/>
              </w:rPr>
            </w:pPr>
            <w:r w:rsidRPr="00132A9B">
              <w:rPr>
                <w:rFonts w:ascii="Franklin Gothic Medium" w:hAnsi="Franklin Gothic Medium" w:cs="Calibri"/>
                <w:color w:val="4A4D56"/>
              </w:rPr>
              <w:t>2023 CPAS </w:t>
            </w:r>
          </w:p>
        </w:tc>
        <w:tc>
          <w:tcPr>
            <w:tcW w:w="307" w:type="pct"/>
            <w:tcBorders>
              <w:left w:val="nil"/>
            </w:tcBorders>
            <w:shd w:val="clear" w:color="auto" w:fill="D9D9D9"/>
          </w:tcPr>
          <w:p w14:paraId="477654FD"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490" w:type="pct"/>
            <w:shd w:val="clear" w:color="auto" w:fill="D9D9D9"/>
          </w:tcPr>
          <w:p w14:paraId="21A758E9"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20,294</w:t>
            </w:r>
          </w:p>
        </w:tc>
        <w:tc>
          <w:tcPr>
            <w:tcW w:w="245" w:type="pct"/>
            <w:shd w:val="clear" w:color="auto" w:fill="D9D9D9"/>
          </w:tcPr>
          <w:p w14:paraId="2C0AA4CF"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 xml:space="preserve"> 0.796 </w:t>
            </w:r>
          </w:p>
        </w:tc>
        <w:tc>
          <w:tcPr>
            <w:tcW w:w="360" w:type="pct"/>
            <w:shd w:val="clear" w:color="auto" w:fill="D9D9D9"/>
          </w:tcPr>
          <w:p w14:paraId="2F615B96"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16,159</w:t>
            </w:r>
          </w:p>
        </w:tc>
        <w:tc>
          <w:tcPr>
            <w:tcW w:w="360" w:type="pct"/>
            <w:gridSpan w:val="3"/>
            <w:shd w:val="clear" w:color="auto" w:fill="D9D9D9"/>
          </w:tcPr>
          <w:p w14:paraId="450360C9"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16,159</w:t>
            </w:r>
          </w:p>
        </w:tc>
        <w:tc>
          <w:tcPr>
            <w:tcW w:w="360" w:type="pct"/>
            <w:shd w:val="clear" w:color="auto" w:fill="D9D9D9"/>
          </w:tcPr>
          <w:p w14:paraId="2DA4C9F3"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12,608</w:t>
            </w:r>
          </w:p>
        </w:tc>
        <w:tc>
          <w:tcPr>
            <w:tcW w:w="360" w:type="pct"/>
            <w:gridSpan w:val="2"/>
            <w:shd w:val="clear" w:color="auto" w:fill="D9D9D9"/>
          </w:tcPr>
          <w:p w14:paraId="25E43B55"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12,608</w:t>
            </w:r>
          </w:p>
        </w:tc>
        <w:tc>
          <w:tcPr>
            <w:tcW w:w="124" w:type="pct"/>
            <w:shd w:val="clear" w:color="auto" w:fill="D9D9D9"/>
          </w:tcPr>
          <w:p w14:paraId="3FC4ED5E" w14:textId="77777777" w:rsidR="000C7432" w:rsidRPr="00132A9B"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275" w:type="pct"/>
            <w:shd w:val="clear" w:color="auto" w:fill="D9D9D9"/>
          </w:tcPr>
          <w:p w14:paraId="00D2FF8D"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11,938</w:t>
            </w:r>
          </w:p>
        </w:tc>
        <w:tc>
          <w:tcPr>
            <w:tcW w:w="126" w:type="pct"/>
            <w:shd w:val="clear" w:color="auto" w:fill="D9D9D9"/>
          </w:tcPr>
          <w:p w14:paraId="39A273E1" w14:textId="77777777" w:rsidR="000C7432" w:rsidRPr="00132A9B"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311" w:type="pct"/>
            <w:shd w:val="clear" w:color="auto" w:fill="D9D9D9"/>
          </w:tcPr>
          <w:p w14:paraId="2844464C"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145,181</w:t>
            </w:r>
          </w:p>
        </w:tc>
      </w:tr>
      <w:tr w:rsidR="00370ECA" w14:paraId="3298ABB4"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Borders>
              <w:right w:val="nil"/>
            </w:tcBorders>
            <w:shd w:val="clear" w:color="auto" w:fill="D9D9D9"/>
          </w:tcPr>
          <w:p w14:paraId="49EA3BF8" w14:textId="77777777" w:rsidR="000C7432" w:rsidRPr="00132A9B" w:rsidRDefault="000C7432" w:rsidP="00857A7C">
            <w:pPr>
              <w:pStyle w:val="TableLeftText"/>
              <w:rPr>
                <w:rFonts w:ascii="Franklin Gothic Medium" w:hAnsi="Franklin Gothic Medium" w:cs="Calibri"/>
                <w:color w:val="4A4D56"/>
              </w:rPr>
            </w:pPr>
            <w:r w:rsidRPr="00132A9B">
              <w:rPr>
                <w:rFonts w:ascii="Franklin Gothic Medium" w:hAnsi="Franklin Gothic Medium" w:cs="Calibri"/>
                <w:color w:val="4A4D56"/>
              </w:rPr>
              <w:t>Expiring 2023 CPAS</w:t>
            </w:r>
          </w:p>
        </w:tc>
        <w:tc>
          <w:tcPr>
            <w:tcW w:w="307" w:type="pct"/>
            <w:tcBorders>
              <w:left w:val="nil"/>
              <w:right w:val="nil"/>
            </w:tcBorders>
            <w:shd w:val="clear" w:color="auto" w:fill="D9D9D9"/>
          </w:tcPr>
          <w:p w14:paraId="3A0B6E4A"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490" w:type="pct"/>
            <w:tcBorders>
              <w:left w:val="nil"/>
              <w:right w:val="nil"/>
            </w:tcBorders>
            <w:shd w:val="clear" w:color="auto" w:fill="D9D9D9"/>
          </w:tcPr>
          <w:p w14:paraId="6392D483"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245" w:type="pct"/>
            <w:tcBorders>
              <w:left w:val="nil"/>
            </w:tcBorders>
            <w:shd w:val="clear" w:color="auto" w:fill="D9D9D9"/>
          </w:tcPr>
          <w:p w14:paraId="12EF984F"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360" w:type="pct"/>
            <w:shd w:val="clear" w:color="auto" w:fill="D9D9D9"/>
          </w:tcPr>
          <w:p w14:paraId="0CB2C5B3"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0</w:t>
            </w:r>
          </w:p>
        </w:tc>
        <w:tc>
          <w:tcPr>
            <w:tcW w:w="360" w:type="pct"/>
            <w:gridSpan w:val="3"/>
            <w:shd w:val="clear" w:color="auto" w:fill="D9D9D9"/>
          </w:tcPr>
          <w:p w14:paraId="415723F1"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0</w:t>
            </w:r>
          </w:p>
        </w:tc>
        <w:tc>
          <w:tcPr>
            <w:tcW w:w="360" w:type="pct"/>
            <w:shd w:val="clear" w:color="auto" w:fill="D9D9D9"/>
          </w:tcPr>
          <w:p w14:paraId="470AAC11"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3,552</w:t>
            </w:r>
          </w:p>
        </w:tc>
        <w:tc>
          <w:tcPr>
            <w:tcW w:w="360" w:type="pct"/>
            <w:gridSpan w:val="2"/>
            <w:shd w:val="clear" w:color="auto" w:fill="D9D9D9"/>
          </w:tcPr>
          <w:p w14:paraId="7F77E801"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0</w:t>
            </w:r>
          </w:p>
        </w:tc>
        <w:tc>
          <w:tcPr>
            <w:tcW w:w="124" w:type="pct"/>
            <w:shd w:val="clear" w:color="auto" w:fill="D9D9D9"/>
          </w:tcPr>
          <w:p w14:paraId="360C7AC8" w14:textId="77777777" w:rsidR="000C7432" w:rsidRPr="00132A9B"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275" w:type="pct"/>
            <w:shd w:val="clear" w:color="auto" w:fill="D9D9D9"/>
          </w:tcPr>
          <w:p w14:paraId="17CF0D6C"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670</w:t>
            </w:r>
          </w:p>
        </w:tc>
        <w:tc>
          <w:tcPr>
            <w:tcW w:w="126" w:type="pct"/>
            <w:shd w:val="clear" w:color="auto" w:fill="D9D9D9"/>
          </w:tcPr>
          <w:p w14:paraId="7D4295A3" w14:textId="77777777" w:rsidR="000C7432" w:rsidRPr="00132A9B" w:rsidRDefault="000C7432" w:rsidP="00370EC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311" w:type="pct"/>
            <w:tcBorders>
              <w:bottom w:val="nil"/>
              <w:right w:val="nil"/>
            </w:tcBorders>
          </w:tcPr>
          <w:p w14:paraId="7E739143" w14:textId="77777777" w:rsidR="000C7432" w:rsidRPr="00132A9B"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370ECA" w14:paraId="03522D83" w14:textId="77777777" w:rsidTr="00370E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tcBorders>
              <w:right w:val="nil"/>
            </w:tcBorders>
            <w:shd w:val="clear" w:color="auto" w:fill="D9D9D9"/>
          </w:tcPr>
          <w:p w14:paraId="25FFF5AE" w14:textId="77777777" w:rsidR="000C7432" w:rsidRPr="00132A9B" w:rsidRDefault="000C7432" w:rsidP="00857A7C">
            <w:pPr>
              <w:pStyle w:val="TableLeftText"/>
              <w:rPr>
                <w:rFonts w:ascii="Franklin Gothic Medium" w:hAnsi="Franklin Gothic Medium" w:cs="Calibri"/>
                <w:color w:val="4A4D56"/>
              </w:rPr>
            </w:pPr>
            <w:r w:rsidRPr="00132A9B">
              <w:rPr>
                <w:rFonts w:ascii="Franklin Gothic Medium" w:hAnsi="Franklin Gothic Medium" w:cs="Calibri"/>
                <w:color w:val="4A4D56"/>
              </w:rPr>
              <w:t>Expired 2023 CPAS </w:t>
            </w:r>
          </w:p>
        </w:tc>
        <w:tc>
          <w:tcPr>
            <w:tcW w:w="307" w:type="pct"/>
            <w:tcBorders>
              <w:left w:val="nil"/>
              <w:right w:val="nil"/>
            </w:tcBorders>
            <w:shd w:val="clear" w:color="auto" w:fill="D9D9D9"/>
          </w:tcPr>
          <w:p w14:paraId="6780CD28"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490" w:type="pct"/>
            <w:tcBorders>
              <w:left w:val="nil"/>
              <w:right w:val="nil"/>
            </w:tcBorders>
            <w:shd w:val="clear" w:color="auto" w:fill="D9D9D9"/>
          </w:tcPr>
          <w:p w14:paraId="534B532B"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245" w:type="pct"/>
            <w:tcBorders>
              <w:left w:val="nil"/>
            </w:tcBorders>
            <w:shd w:val="clear" w:color="auto" w:fill="D9D9D9"/>
          </w:tcPr>
          <w:p w14:paraId="0BC27815"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360" w:type="pct"/>
            <w:shd w:val="clear" w:color="auto" w:fill="D9D9D9"/>
          </w:tcPr>
          <w:p w14:paraId="3E8580D7"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0</w:t>
            </w:r>
          </w:p>
        </w:tc>
        <w:tc>
          <w:tcPr>
            <w:tcW w:w="360" w:type="pct"/>
            <w:gridSpan w:val="3"/>
            <w:shd w:val="clear" w:color="auto" w:fill="D9D9D9"/>
          </w:tcPr>
          <w:p w14:paraId="22AC8F53"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0</w:t>
            </w:r>
          </w:p>
        </w:tc>
        <w:tc>
          <w:tcPr>
            <w:tcW w:w="360" w:type="pct"/>
            <w:shd w:val="clear" w:color="auto" w:fill="D9D9D9"/>
          </w:tcPr>
          <w:p w14:paraId="5103271D"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3,552</w:t>
            </w:r>
          </w:p>
        </w:tc>
        <w:tc>
          <w:tcPr>
            <w:tcW w:w="360" w:type="pct"/>
            <w:gridSpan w:val="2"/>
            <w:shd w:val="clear" w:color="auto" w:fill="D9D9D9"/>
          </w:tcPr>
          <w:p w14:paraId="010053B6"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3,552</w:t>
            </w:r>
          </w:p>
        </w:tc>
        <w:tc>
          <w:tcPr>
            <w:tcW w:w="124" w:type="pct"/>
            <w:shd w:val="clear" w:color="auto" w:fill="D9D9D9"/>
          </w:tcPr>
          <w:p w14:paraId="04982E3C" w14:textId="77777777" w:rsidR="000C7432" w:rsidRPr="00132A9B"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275" w:type="pct"/>
            <w:shd w:val="clear" w:color="auto" w:fill="D9D9D9"/>
          </w:tcPr>
          <w:p w14:paraId="5D32615A" w14:textId="77777777" w:rsidR="000C7432" w:rsidRPr="00132A9B" w:rsidRDefault="000C7432" w:rsidP="00857A7C">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4,222</w:t>
            </w:r>
          </w:p>
        </w:tc>
        <w:tc>
          <w:tcPr>
            <w:tcW w:w="126" w:type="pct"/>
            <w:shd w:val="clear" w:color="auto" w:fill="D9D9D9"/>
          </w:tcPr>
          <w:p w14:paraId="70CDAFD0" w14:textId="77777777" w:rsidR="000C7432" w:rsidRPr="00132A9B" w:rsidRDefault="000C7432" w:rsidP="00370EC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215BD">
              <w:rPr>
                <w:rFonts w:ascii="Franklin Gothic Medium" w:hAnsi="Franklin Gothic Medium" w:cs="Calibri"/>
                <w:color w:val="4A4D56"/>
              </w:rPr>
              <w:t>…</w:t>
            </w:r>
          </w:p>
        </w:tc>
        <w:tc>
          <w:tcPr>
            <w:tcW w:w="311" w:type="pct"/>
            <w:tcBorders>
              <w:top w:val="nil"/>
              <w:bottom w:val="nil"/>
              <w:right w:val="nil"/>
            </w:tcBorders>
          </w:tcPr>
          <w:p w14:paraId="1DDEB1A8" w14:textId="77777777" w:rsidR="000C7432" w:rsidRPr="00132A9B"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370ECA" w14:paraId="21699102" w14:textId="77777777" w:rsidTr="00370E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82" w:type="pct"/>
            <w:shd w:val="clear" w:color="auto" w:fill="D9D9D9"/>
          </w:tcPr>
          <w:p w14:paraId="02A8A5E7" w14:textId="77777777" w:rsidR="000C7432" w:rsidRPr="00132A9B" w:rsidRDefault="000C7432" w:rsidP="00857A7C">
            <w:pPr>
              <w:pStyle w:val="TableLeftText"/>
              <w:rPr>
                <w:rFonts w:ascii="Franklin Gothic Medium" w:hAnsi="Franklin Gothic Medium" w:cs="Calibri"/>
                <w:color w:val="4A4D56"/>
              </w:rPr>
            </w:pPr>
            <w:r w:rsidRPr="00132A9B">
              <w:rPr>
                <w:rFonts w:ascii="Franklin Gothic Medium" w:hAnsi="Franklin Gothic Medium" w:cs="Calibri"/>
                <w:color w:val="4A4D56"/>
              </w:rPr>
              <w:t>WAML</w:t>
            </w:r>
          </w:p>
        </w:tc>
        <w:tc>
          <w:tcPr>
            <w:tcW w:w="307" w:type="pct"/>
            <w:shd w:val="clear" w:color="auto" w:fill="D9D9D9"/>
          </w:tcPr>
          <w:p w14:paraId="1AF141F3"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8.7</w:t>
            </w:r>
          </w:p>
        </w:tc>
        <w:tc>
          <w:tcPr>
            <w:tcW w:w="490" w:type="pct"/>
            <w:tcBorders>
              <w:bottom w:val="nil"/>
              <w:right w:val="nil"/>
            </w:tcBorders>
          </w:tcPr>
          <w:p w14:paraId="347BC623"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245" w:type="pct"/>
            <w:tcBorders>
              <w:left w:val="nil"/>
              <w:bottom w:val="nil"/>
              <w:right w:val="nil"/>
            </w:tcBorders>
          </w:tcPr>
          <w:p w14:paraId="0B6D0E20"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399" w:type="pct"/>
            <w:gridSpan w:val="2"/>
            <w:tcBorders>
              <w:left w:val="nil"/>
              <w:bottom w:val="nil"/>
              <w:right w:val="nil"/>
            </w:tcBorders>
          </w:tcPr>
          <w:p w14:paraId="71C39A31"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78" w:type="pct"/>
            <w:tcBorders>
              <w:left w:val="nil"/>
              <w:bottom w:val="nil"/>
              <w:right w:val="nil"/>
            </w:tcBorders>
          </w:tcPr>
          <w:p w14:paraId="77FF4F52"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627" w:type="pct"/>
            <w:gridSpan w:val="3"/>
            <w:tcBorders>
              <w:left w:val="nil"/>
              <w:bottom w:val="nil"/>
              <w:right w:val="nil"/>
            </w:tcBorders>
          </w:tcPr>
          <w:p w14:paraId="1892F101"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336" w:type="pct"/>
            <w:tcBorders>
              <w:left w:val="nil"/>
              <w:bottom w:val="nil"/>
              <w:right w:val="nil"/>
            </w:tcBorders>
          </w:tcPr>
          <w:p w14:paraId="583482B6" w14:textId="77777777" w:rsidR="000C7432" w:rsidRPr="00132A9B" w:rsidRDefault="000C7432" w:rsidP="00857A7C">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24" w:type="pct"/>
            <w:tcBorders>
              <w:left w:val="nil"/>
              <w:bottom w:val="nil"/>
              <w:right w:val="nil"/>
            </w:tcBorders>
          </w:tcPr>
          <w:p w14:paraId="718767AA" w14:textId="77777777" w:rsidR="000C7432" w:rsidRPr="00132A9B"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275" w:type="pct"/>
            <w:tcBorders>
              <w:left w:val="nil"/>
              <w:bottom w:val="nil"/>
              <w:right w:val="nil"/>
            </w:tcBorders>
          </w:tcPr>
          <w:p w14:paraId="72A0E602" w14:textId="77777777" w:rsidR="000C7432" w:rsidRPr="00132A9B"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26" w:type="pct"/>
            <w:tcBorders>
              <w:left w:val="nil"/>
              <w:bottom w:val="nil"/>
              <w:right w:val="nil"/>
            </w:tcBorders>
          </w:tcPr>
          <w:p w14:paraId="21A4C14E" w14:textId="77777777" w:rsidR="000C7432" w:rsidRPr="00132A9B"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311" w:type="pct"/>
            <w:tcBorders>
              <w:top w:val="nil"/>
              <w:left w:val="nil"/>
              <w:bottom w:val="nil"/>
              <w:right w:val="nil"/>
            </w:tcBorders>
          </w:tcPr>
          <w:p w14:paraId="48989A70" w14:textId="77777777" w:rsidR="000C7432" w:rsidRPr="00132A9B"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bl>
    <w:p w14:paraId="69ECB6CA" w14:textId="65570566" w:rsidR="000C7432" w:rsidRDefault="000C7432" w:rsidP="00D57FFE">
      <w:pPr>
        <w:pStyle w:val="Caption"/>
      </w:pPr>
      <w:bookmarkStart w:id="118" w:name="_Ref160455007"/>
      <w:bookmarkStart w:id="119" w:name="_Toc160454432"/>
      <w:bookmarkStart w:id="120" w:name="_Toc161323740"/>
      <w:r>
        <w:lastRenderedPageBreak/>
        <w:t xml:space="preserve">Table </w:t>
      </w:r>
      <w:r>
        <w:fldChar w:fldCharType="begin"/>
      </w:r>
      <w:r>
        <w:instrText xml:space="preserve"> SEQ Table \* ARABIC </w:instrText>
      </w:r>
      <w:r>
        <w:fldChar w:fldCharType="separate"/>
      </w:r>
      <w:r w:rsidR="003A4D25">
        <w:rPr>
          <w:noProof/>
        </w:rPr>
        <w:t>25</w:t>
      </w:r>
      <w:r>
        <w:rPr>
          <w:noProof/>
        </w:rPr>
        <w:fldChar w:fldCharType="end"/>
      </w:r>
      <w:bookmarkEnd w:id="111"/>
      <w:bookmarkEnd w:id="116"/>
      <w:bookmarkEnd w:id="118"/>
      <w:r>
        <w:t>.</w:t>
      </w:r>
      <w:r w:rsidRPr="006A5396">
        <w:t xml:space="preserve"> </w:t>
      </w:r>
      <w:r w:rsidRPr="00B63B6D">
        <w:t>202</w:t>
      </w:r>
      <w:r>
        <w:t>3</w:t>
      </w:r>
      <w:r w:rsidRPr="00B63B6D">
        <w:t xml:space="preserve"> </w:t>
      </w:r>
      <w:r>
        <w:t>Retail Products Initiative – ECT Channel</w:t>
      </w:r>
      <w:r w:rsidRPr="00B63B6D">
        <w:t xml:space="preserve"> CPAS and WAML</w:t>
      </w:r>
      <w:bookmarkEnd w:id="112"/>
      <w:bookmarkEnd w:id="119"/>
      <w:bookmarkEnd w:id="120"/>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0C7432" w14:paraId="09A3E4D5" w14:textId="77777777" w:rsidTr="00857A7C">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92D6502" w14:textId="77777777" w:rsidR="000C7432" w:rsidRPr="00625570" w:rsidRDefault="000C7432" w:rsidP="00857A7C">
            <w:pPr>
              <w:pStyle w:val="TableHeadingLeft"/>
            </w:pPr>
            <w:r>
              <w:t>Measure</w:t>
            </w:r>
          </w:p>
        </w:tc>
        <w:tc>
          <w:tcPr>
            <w:tcW w:w="900" w:type="dxa"/>
            <w:vMerge w:val="restart"/>
            <w:tcBorders>
              <w:left w:val="single" w:sz="4" w:space="0" w:color="4A4D56" w:themeColor="text1"/>
              <w:right w:val="single" w:sz="4" w:space="0" w:color="4A4D56" w:themeColor="text1"/>
            </w:tcBorders>
          </w:tcPr>
          <w:p w14:paraId="1D88E0B6"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27215792"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5295162"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D23F22B"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70E4618"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C7432" w14:paraId="158BEFCC" w14:textId="77777777" w:rsidTr="00857A7C">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6F8E783F" w14:textId="77777777" w:rsidR="000C7432" w:rsidRPr="00625570" w:rsidRDefault="000C7432" w:rsidP="00857A7C">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47A803EB"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13AB321B"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29ADE038"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0E7F96D8"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4FCA8F6B"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28ECE97E"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23C656A6"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0AF6E9E9"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3D784DB0" w14:textId="77777777" w:rsidR="000C7432"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4B491BB3"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4EB875CC" w14:textId="77777777" w:rsidR="000C7432" w:rsidRPr="00625570" w:rsidRDefault="000C7432" w:rsidP="00857A7C">
            <w:pPr>
              <w:pStyle w:val="TableHeadingCentered"/>
              <w:cnfStyle w:val="100000000000" w:firstRow="1" w:lastRow="0" w:firstColumn="0" w:lastColumn="0" w:oddVBand="0" w:evenVBand="0" w:oddHBand="0" w:evenHBand="0" w:firstRowFirstColumn="0" w:firstRowLastColumn="0" w:lastRowFirstColumn="0" w:lastRowLastColumn="0"/>
            </w:pPr>
          </w:p>
        </w:tc>
      </w:tr>
      <w:tr w:rsidR="000C7432" w14:paraId="096D672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47B3309" w14:textId="77777777" w:rsidR="000C7432" w:rsidRPr="001C50B5" w:rsidRDefault="000C7432" w:rsidP="00857A7C">
            <w:pPr>
              <w:pStyle w:val="TableLeftText"/>
            </w:pPr>
            <w:r>
              <w:rPr>
                <w:rFonts w:cs="Calibri"/>
                <w:color w:val="4A4D56"/>
              </w:rPr>
              <w:t>Heat Pump Water Heaters</w:t>
            </w:r>
          </w:p>
        </w:tc>
        <w:tc>
          <w:tcPr>
            <w:tcW w:w="900" w:type="dxa"/>
          </w:tcPr>
          <w:p w14:paraId="7561B68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15.0</w:t>
            </w:r>
          </w:p>
        </w:tc>
        <w:tc>
          <w:tcPr>
            <w:tcW w:w="1980" w:type="dxa"/>
          </w:tcPr>
          <w:p w14:paraId="40A39C0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166</w:t>
            </w:r>
          </w:p>
        </w:tc>
        <w:tc>
          <w:tcPr>
            <w:tcW w:w="900" w:type="dxa"/>
          </w:tcPr>
          <w:p w14:paraId="5FA67E4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012" w:type="dxa"/>
            <w:gridSpan w:val="2"/>
          </w:tcPr>
          <w:p w14:paraId="1146742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c>
          <w:tcPr>
            <w:tcW w:w="1013" w:type="dxa"/>
          </w:tcPr>
          <w:p w14:paraId="56E2F5A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c>
          <w:tcPr>
            <w:tcW w:w="1012" w:type="dxa"/>
            <w:gridSpan w:val="2"/>
          </w:tcPr>
          <w:p w14:paraId="5BF5E5D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c>
          <w:tcPr>
            <w:tcW w:w="1013" w:type="dxa"/>
            <w:gridSpan w:val="2"/>
          </w:tcPr>
          <w:p w14:paraId="037E9C4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c>
          <w:tcPr>
            <w:tcW w:w="360" w:type="dxa"/>
          </w:tcPr>
          <w:p w14:paraId="2B3F2F3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3202DA0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112</w:t>
            </w:r>
          </w:p>
        </w:tc>
        <w:tc>
          <w:tcPr>
            <w:tcW w:w="362" w:type="dxa"/>
          </w:tcPr>
          <w:p w14:paraId="3273D76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211A4FA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1,683</w:t>
            </w:r>
          </w:p>
        </w:tc>
      </w:tr>
      <w:tr w:rsidR="000C7432" w14:paraId="05CD9E7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519DA5E" w14:textId="77777777" w:rsidR="000C7432" w:rsidRDefault="000C7432" w:rsidP="00857A7C">
            <w:pPr>
              <w:pStyle w:val="TableLeftText"/>
            </w:pPr>
            <w:r>
              <w:rPr>
                <w:rFonts w:cs="Calibri"/>
                <w:color w:val="4A4D56"/>
              </w:rPr>
              <w:t>Air Purifiers</w:t>
            </w:r>
          </w:p>
        </w:tc>
        <w:tc>
          <w:tcPr>
            <w:tcW w:w="900" w:type="dxa"/>
          </w:tcPr>
          <w:p w14:paraId="0BDB144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9.0</w:t>
            </w:r>
          </w:p>
        </w:tc>
        <w:tc>
          <w:tcPr>
            <w:tcW w:w="1980" w:type="dxa"/>
          </w:tcPr>
          <w:p w14:paraId="6EA5B03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79</w:t>
            </w:r>
          </w:p>
        </w:tc>
        <w:tc>
          <w:tcPr>
            <w:tcW w:w="900" w:type="dxa"/>
          </w:tcPr>
          <w:p w14:paraId="6567538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47FC389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c>
          <w:tcPr>
            <w:tcW w:w="1013" w:type="dxa"/>
          </w:tcPr>
          <w:p w14:paraId="3213A47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c>
          <w:tcPr>
            <w:tcW w:w="1012" w:type="dxa"/>
            <w:gridSpan w:val="2"/>
          </w:tcPr>
          <w:p w14:paraId="3699382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c>
          <w:tcPr>
            <w:tcW w:w="1013" w:type="dxa"/>
            <w:gridSpan w:val="2"/>
          </w:tcPr>
          <w:p w14:paraId="2F0B2E1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c>
          <w:tcPr>
            <w:tcW w:w="360" w:type="dxa"/>
          </w:tcPr>
          <w:p w14:paraId="5AF41BF8"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61E1DD5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w:t>
            </w:r>
          </w:p>
        </w:tc>
        <w:tc>
          <w:tcPr>
            <w:tcW w:w="362" w:type="dxa"/>
          </w:tcPr>
          <w:p w14:paraId="30F57A85"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546A1C5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483</w:t>
            </w:r>
          </w:p>
        </w:tc>
      </w:tr>
      <w:tr w:rsidR="000C7432" w14:paraId="5D47F01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C449D1C" w14:textId="77777777" w:rsidR="000C7432" w:rsidRDefault="000C7432" w:rsidP="00857A7C">
            <w:pPr>
              <w:pStyle w:val="TableLeftText"/>
            </w:pPr>
            <w:r>
              <w:rPr>
                <w:rFonts w:cs="Calibri"/>
                <w:color w:val="4A4D56"/>
              </w:rPr>
              <w:t>Advanced Thermostats</w:t>
            </w:r>
          </w:p>
        </w:tc>
        <w:tc>
          <w:tcPr>
            <w:tcW w:w="900" w:type="dxa"/>
          </w:tcPr>
          <w:p w14:paraId="2F4C144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11.0</w:t>
            </w:r>
          </w:p>
        </w:tc>
        <w:tc>
          <w:tcPr>
            <w:tcW w:w="1980" w:type="dxa"/>
          </w:tcPr>
          <w:p w14:paraId="14B2270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78</w:t>
            </w:r>
          </w:p>
        </w:tc>
        <w:tc>
          <w:tcPr>
            <w:tcW w:w="900" w:type="dxa"/>
          </w:tcPr>
          <w:p w14:paraId="1191205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012" w:type="dxa"/>
            <w:gridSpan w:val="2"/>
          </w:tcPr>
          <w:p w14:paraId="0791DAA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c>
          <w:tcPr>
            <w:tcW w:w="1013" w:type="dxa"/>
          </w:tcPr>
          <w:p w14:paraId="017D417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c>
          <w:tcPr>
            <w:tcW w:w="1012" w:type="dxa"/>
            <w:gridSpan w:val="2"/>
          </w:tcPr>
          <w:p w14:paraId="3D44FFB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c>
          <w:tcPr>
            <w:tcW w:w="1013" w:type="dxa"/>
            <w:gridSpan w:val="2"/>
          </w:tcPr>
          <w:p w14:paraId="1B1303FF"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c>
          <w:tcPr>
            <w:tcW w:w="360" w:type="dxa"/>
          </w:tcPr>
          <w:p w14:paraId="438D1DE3"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17C0558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w:t>
            </w:r>
          </w:p>
        </w:tc>
        <w:tc>
          <w:tcPr>
            <w:tcW w:w="362" w:type="dxa"/>
          </w:tcPr>
          <w:p w14:paraId="489EABA8"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0A2C370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582</w:t>
            </w:r>
          </w:p>
        </w:tc>
      </w:tr>
      <w:tr w:rsidR="000C7432" w14:paraId="35FB6A6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D1A4ED" w14:textId="77777777" w:rsidR="000C7432" w:rsidRDefault="000C7432" w:rsidP="00857A7C">
            <w:pPr>
              <w:pStyle w:val="TableLeftText"/>
            </w:pPr>
            <w:r>
              <w:rPr>
                <w:rFonts w:cs="Calibri"/>
                <w:color w:val="4A4D56"/>
              </w:rPr>
              <w:t>Clothes Washers</w:t>
            </w:r>
          </w:p>
        </w:tc>
        <w:tc>
          <w:tcPr>
            <w:tcW w:w="900" w:type="dxa"/>
          </w:tcPr>
          <w:p w14:paraId="24B0EF6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14.0</w:t>
            </w:r>
          </w:p>
        </w:tc>
        <w:tc>
          <w:tcPr>
            <w:tcW w:w="1980" w:type="dxa"/>
          </w:tcPr>
          <w:p w14:paraId="32DC9A4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67</w:t>
            </w:r>
          </w:p>
        </w:tc>
        <w:tc>
          <w:tcPr>
            <w:tcW w:w="900" w:type="dxa"/>
          </w:tcPr>
          <w:p w14:paraId="5416A20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0352CE6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c>
          <w:tcPr>
            <w:tcW w:w="1013" w:type="dxa"/>
          </w:tcPr>
          <w:p w14:paraId="1AC4C918"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c>
          <w:tcPr>
            <w:tcW w:w="1012" w:type="dxa"/>
            <w:gridSpan w:val="2"/>
          </w:tcPr>
          <w:p w14:paraId="0A634D6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c>
          <w:tcPr>
            <w:tcW w:w="1013" w:type="dxa"/>
            <w:gridSpan w:val="2"/>
          </w:tcPr>
          <w:p w14:paraId="1E9C3A7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c>
          <w:tcPr>
            <w:tcW w:w="360" w:type="dxa"/>
          </w:tcPr>
          <w:p w14:paraId="6A7A9701"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7BFFE3A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45</w:t>
            </w:r>
          </w:p>
        </w:tc>
        <w:tc>
          <w:tcPr>
            <w:tcW w:w="362" w:type="dxa"/>
          </w:tcPr>
          <w:p w14:paraId="22CDFCF3"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536DCA6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636</w:t>
            </w:r>
          </w:p>
        </w:tc>
      </w:tr>
      <w:tr w:rsidR="000C7432" w14:paraId="07CA9D6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92DAABE" w14:textId="77777777" w:rsidR="000C7432" w:rsidRDefault="000C7432" w:rsidP="00857A7C">
            <w:pPr>
              <w:pStyle w:val="TableLeftText"/>
            </w:pPr>
            <w:r>
              <w:rPr>
                <w:rFonts w:cs="Calibri"/>
                <w:color w:val="4A4D56"/>
              </w:rPr>
              <w:t>Refrigerators</w:t>
            </w:r>
          </w:p>
        </w:tc>
        <w:tc>
          <w:tcPr>
            <w:tcW w:w="900" w:type="dxa"/>
          </w:tcPr>
          <w:p w14:paraId="37FBECC7"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17.0</w:t>
            </w:r>
          </w:p>
        </w:tc>
        <w:tc>
          <w:tcPr>
            <w:tcW w:w="1980" w:type="dxa"/>
          </w:tcPr>
          <w:p w14:paraId="56B7592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w:t>
            </w:r>
          </w:p>
        </w:tc>
        <w:tc>
          <w:tcPr>
            <w:tcW w:w="900" w:type="dxa"/>
          </w:tcPr>
          <w:p w14:paraId="52E3CBE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012" w:type="dxa"/>
            <w:gridSpan w:val="2"/>
          </w:tcPr>
          <w:p w14:paraId="0811AF7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c>
          <w:tcPr>
            <w:tcW w:w="1013" w:type="dxa"/>
          </w:tcPr>
          <w:p w14:paraId="29842BB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c>
          <w:tcPr>
            <w:tcW w:w="1012" w:type="dxa"/>
            <w:gridSpan w:val="2"/>
          </w:tcPr>
          <w:p w14:paraId="4E8DBEA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c>
          <w:tcPr>
            <w:tcW w:w="1013" w:type="dxa"/>
            <w:gridSpan w:val="2"/>
          </w:tcPr>
          <w:p w14:paraId="2ED80F3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c>
          <w:tcPr>
            <w:tcW w:w="360" w:type="dxa"/>
          </w:tcPr>
          <w:p w14:paraId="31CBB4AD"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6EDF1D9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39</w:t>
            </w:r>
          </w:p>
        </w:tc>
        <w:tc>
          <w:tcPr>
            <w:tcW w:w="362" w:type="dxa"/>
          </w:tcPr>
          <w:p w14:paraId="007E6A3F"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0CBE9E4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657</w:t>
            </w:r>
          </w:p>
        </w:tc>
      </w:tr>
      <w:tr w:rsidR="000C7432" w14:paraId="2EBAC8D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3063435" w14:textId="77777777" w:rsidR="000C7432" w:rsidRDefault="000C7432" w:rsidP="00857A7C">
            <w:pPr>
              <w:pStyle w:val="TableLeftText"/>
            </w:pPr>
            <w:r>
              <w:rPr>
                <w:rFonts w:cs="Calibri"/>
                <w:color w:val="4A4D56"/>
              </w:rPr>
              <w:t>Dehumidifiers</w:t>
            </w:r>
          </w:p>
        </w:tc>
        <w:tc>
          <w:tcPr>
            <w:tcW w:w="900" w:type="dxa"/>
          </w:tcPr>
          <w:p w14:paraId="200D89A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12.0</w:t>
            </w:r>
          </w:p>
        </w:tc>
        <w:tc>
          <w:tcPr>
            <w:tcW w:w="1980" w:type="dxa"/>
          </w:tcPr>
          <w:p w14:paraId="42672DF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47</w:t>
            </w:r>
          </w:p>
        </w:tc>
        <w:tc>
          <w:tcPr>
            <w:tcW w:w="900" w:type="dxa"/>
          </w:tcPr>
          <w:p w14:paraId="0B5C395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6C10621E"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c>
          <w:tcPr>
            <w:tcW w:w="1013" w:type="dxa"/>
          </w:tcPr>
          <w:p w14:paraId="4B911CD9"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c>
          <w:tcPr>
            <w:tcW w:w="1012" w:type="dxa"/>
            <w:gridSpan w:val="2"/>
          </w:tcPr>
          <w:p w14:paraId="190C85B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c>
          <w:tcPr>
            <w:tcW w:w="1013" w:type="dxa"/>
            <w:gridSpan w:val="2"/>
          </w:tcPr>
          <w:p w14:paraId="107302B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c>
          <w:tcPr>
            <w:tcW w:w="360" w:type="dxa"/>
          </w:tcPr>
          <w:p w14:paraId="273B1D24"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21D9A394"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w:t>
            </w:r>
          </w:p>
        </w:tc>
        <w:tc>
          <w:tcPr>
            <w:tcW w:w="362" w:type="dxa"/>
          </w:tcPr>
          <w:p w14:paraId="356532C4"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0659666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382</w:t>
            </w:r>
          </w:p>
        </w:tc>
      </w:tr>
      <w:tr w:rsidR="000C7432" w14:paraId="453AAD4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EB80C97" w14:textId="77777777" w:rsidR="000C7432" w:rsidRDefault="000C7432" w:rsidP="00857A7C">
            <w:pPr>
              <w:pStyle w:val="TableLeftText"/>
            </w:pPr>
            <w:r>
              <w:rPr>
                <w:rFonts w:cs="Calibri"/>
                <w:color w:val="4A4D56"/>
              </w:rPr>
              <w:t>Electric Clothes Dryers</w:t>
            </w:r>
          </w:p>
        </w:tc>
        <w:tc>
          <w:tcPr>
            <w:tcW w:w="900" w:type="dxa"/>
          </w:tcPr>
          <w:p w14:paraId="05C7DBF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16.0</w:t>
            </w:r>
          </w:p>
        </w:tc>
        <w:tc>
          <w:tcPr>
            <w:tcW w:w="1980" w:type="dxa"/>
          </w:tcPr>
          <w:p w14:paraId="5F4D734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26</w:t>
            </w:r>
          </w:p>
        </w:tc>
        <w:tc>
          <w:tcPr>
            <w:tcW w:w="900" w:type="dxa"/>
          </w:tcPr>
          <w:p w14:paraId="394C7CF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0.610</w:t>
            </w:r>
          </w:p>
        </w:tc>
        <w:tc>
          <w:tcPr>
            <w:tcW w:w="1012" w:type="dxa"/>
            <w:gridSpan w:val="2"/>
          </w:tcPr>
          <w:p w14:paraId="46636B45"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c>
          <w:tcPr>
            <w:tcW w:w="1013" w:type="dxa"/>
          </w:tcPr>
          <w:p w14:paraId="6F1717D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c>
          <w:tcPr>
            <w:tcW w:w="1012" w:type="dxa"/>
            <w:gridSpan w:val="2"/>
          </w:tcPr>
          <w:p w14:paraId="63FABB3E"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c>
          <w:tcPr>
            <w:tcW w:w="1013" w:type="dxa"/>
            <w:gridSpan w:val="2"/>
          </w:tcPr>
          <w:p w14:paraId="24EE2A7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c>
          <w:tcPr>
            <w:tcW w:w="360" w:type="dxa"/>
          </w:tcPr>
          <w:p w14:paraId="5FDF009F"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0927D03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w:t>
            </w:r>
          </w:p>
        </w:tc>
        <w:tc>
          <w:tcPr>
            <w:tcW w:w="362" w:type="dxa"/>
          </w:tcPr>
          <w:p w14:paraId="576BC2DE"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5C1FA646"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256</w:t>
            </w:r>
          </w:p>
        </w:tc>
      </w:tr>
      <w:tr w:rsidR="000C7432" w14:paraId="3AFC2E6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716ABE6" w14:textId="77777777" w:rsidR="000C7432" w:rsidRDefault="000C7432" w:rsidP="00857A7C">
            <w:pPr>
              <w:pStyle w:val="TableLeftText"/>
            </w:pPr>
            <w:r>
              <w:rPr>
                <w:rFonts w:cs="Calibri"/>
                <w:color w:val="4A4D56"/>
              </w:rPr>
              <w:t>Televisions</w:t>
            </w:r>
          </w:p>
        </w:tc>
        <w:tc>
          <w:tcPr>
            <w:tcW w:w="900" w:type="dxa"/>
          </w:tcPr>
          <w:p w14:paraId="3BCD835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w:t>
            </w:r>
          </w:p>
        </w:tc>
        <w:tc>
          <w:tcPr>
            <w:tcW w:w="1980" w:type="dxa"/>
          </w:tcPr>
          <w:p w14:paraId="5634E3A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19</w:t>
            </w:r>
          </w:p>
        </w:tc>
        <w:tc>
          <w:tcPr>
            <w:tcW w:w="900" w:type="dxa"/>
          </w:tcPr>
          <w:p w14:paraId="460E0383"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22A998E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13</w:t>
            </w:r>
          </w:p>
        </w:tc>
        <w:tc>
          <w:tcPr>
            <w:tcW w:w="1013" w:type="dxa"/>
          </w:tcPr>
          <w:p w14:paraId="5F5A8C8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13</w:t>
            </w:r>
          </w:p>
        </w:tc>
        <w:tc>
          <w:tcPr>
            <w:tcW w:w="1012" w:type="dxa"/>
            <w:gridSpan w:val="2"/>
          </w:tcPr>
          <w:p w14:paraId="2FCD4DD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13</w:t>
            </w:r>
          </w:p>
        </w:tc>
        <w:tc>
          <w:tcPr>
            <w:tcW w:w="1013" w:type="dxa"/>
            <w:gridSpan w:val="2"/>
          </w:tcPr>
          <w:p w14:paraId="722FF92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13</w:t>
            </w:r>
          </w:p>
        </w:tc>
        <w:tc>
          <w:tcPr>
            <w:tcW w:w="360" w:type="dxa"/>
          </w:tcPr>
          <w:p w14:paraId="3577763D"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42FFC6D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362" w:type="dxa"/>
          </w:tcPr>
          <w:p w14:paraId="697D2224"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0093A3B6"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64</w:t>
            </w:r>
          </w:p>
        </w:tc>
      </w:tr>
      <w:tr w:rsidR="000C7432" w14:paraId="3BDC483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78DACA4" w14:textId="77777777" w:rsidR="000C7432" w:rsidRDefault="000C7432" w:rsidP="00857A7C">
            <w:pPr>
              <w:pStyle w:val="TableLeftText"/>
            </w:pPr>
            <w:r>
              <w:rPr>
                <w:rFonts w:cs="Calibri"/>
                <w:color w:val="4A4D56"/>
              </w:rPr>
              <w:t>Advanced Power Strips</w:t>
            </w:r>
          </w:p>
        </w:tc>
        <w:tc>
          <w:tcPr>
            <w:tcW w:w="900" w:type="dxa"/>
          </w:tcPr>
          <w:p w14:paraId="1124F8D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1980" w:type="dxa"/>
          </w:tcPr>
          <w:p w14:paraId="526BA4FA" w14:textId="0AE8EA26"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900" w:type="dxa"/>
          </w:tcPr>
          <w:p w14:paraId="06A4E63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012" w:type="dxa"/>
            <w:gridSpan w:val="2"/>
          </w:tcPr>
          <w:p w14:paraId="7F215659" w14:textId="246B6BA1"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1013" w:type="dxa"/>
          </w:tcPr>
          <w:p w14:paraId="3CFA8A45" w14:textId="480CBF54"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1012" w:type="dxa"/>
            <w:gridSpan w:val="2"/>
          </w:tcPr>
          <w:p w14:paraId="72974F4E" w14:textId="2C14CA11"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1013" w:type="dxa"/>
            <w:gridSpan w:val="2"/>
          </w:tcPr>
          <w:p w14:paraId="31CA6629" w14:textId="3498ABC5"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360" w:type="dxa"/>
          </w:tcPr>
          <w:p w14:paraId="3CBE126E"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62D5D023"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362" w:type="dxa"/>
          </w:tcPr>
          <w:p w14:paraId="3F9EC82D"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49722AAF" w14:textId="600263E1" w:rsidR="000C7432" w:rsidRPr="006A5396"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21</w:t>
            </w:r>
          </w:p>
        </w:tc>
      </w:tr>
      <w:tr w:rsidR="000C7432" w14:paraId="035C94A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CCBABF2" w14:textId="77777777" w:rsidR="000C7432" w:rsidRDefault="000C7432" w:rsidP="00857A7C">
            <w:pPr>
              <w:pStyle w:val="TableLeftText"/>
            </w:pPr>
            <w:r>
              <w:rPr>
                <w:rFonts w:cs="Calibri"/>
                <w:color w:val="4A4D56"/>
              </w:rPr>
              <w:t>Pool Pumps</w:t>
            </w:r>
          </w:p>
        </w:tc>
        <w:tc>
          <w:tcPr>
            <w:tcW w:w="900" w:type="dxa"/>
          </w:tcPr>
          <w:p w14:paraId="7C90125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7.0</w:t>
            </w:r>
          </w:p>
        </w:tc>
        <w:tc>
          <w:tcPr>
            <w:tcW w:w="1980" w:type="dxa"/>
          </w:tcPr>
          <w:p w14:paraId="3E1C92F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w:t>
            </w:r>
          </w:p>
        </w:tc>
        <w:tc>
          <w:tcPr>
            <w:tcW w:w="900" w:type="dxa"/>
          </w:tcPr>
          <w:p w14:paraId="693F9F4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48CEE09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1013" w:type="dxa"/>
          </w:tcPr>
          <w:p w14:paraId="438B646A"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1012" w:type="dxa"/>
            <w:gridSpan w:val="2"/>
          </w:tcPr>
          <w:p w14:paraId="559802A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1013" w:type="dxa"/>
            <w:gridSpan w:val="2"/>
          </w:tcPr>
          <w:p w14:paraId="43A9EFA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360" w:type="dxa"/>
          </w:tcPr>
          <w:p w14:paraId="695C65C2"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18B8C03C"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362" w:type="dxa"/>
          </w:tcPr>
          <w:p w14:paraId="02B381D6"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3B889F8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w:t>
            </w:r>
          </w:p>
        </w:tc>
      </w:tr>
      <w:tr w:rsidR="000C7432" w14:paraId="55B6A9E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1C075C9" w14:textId="77777777" w:rsidR="000C7432" w:rsidRDefault="000C7432" w:rsidP="00857A7C">
            <w:pPr>
              <w:pStyle w:val="TableLeftText"/>
            </w:pPr>
            <w:r>
              <w:rPr>
                <w:rFonts w:cs="Calibri"/>
                <w:color w:val="4A4D56"/>
              </w:rPr>
              <w:t>Dishwashers</w:t>
            </w:r>
          </w:p>
        </w:tc>
        <w:tc>
          <w:tcPr>
            <w:tcW w:w="900" w:type="dxa"/>
          </w:tcPr>
          <w:p w14:paraId="1F7357B2"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11.0</w:t>
            </w:r>
          </w:p>
        </w:tc>
        <w:tc>
          <w:tcPr>
            <w:tcW w:w="1980" w:type="dxa"/>
          </w:tcPr>
          <w:p w14:paraId="26F7F99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w:t>
            </w:r>
          </w:p>
        </w:tc>
        <w:tc>
          <w:tcPr>
            <w:tcW w:w="900" w:type="dxa"/>
          </w:tcPr>
          <w:p w14:paraId="122E087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0.620</w:t>
            </w:r>
          </w:p>
        </w:tc>
        <w:tc>
          <w:tcPr>
            <w:tcW w:w="1012" w:type="dxa"/>
            <w:gridSpan w:val="2"/>
          </w:tcPr>
          <w:p w14:paraId="0B07A070"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013" w:type="dxa"/>
          </w:tcPr>
          <w:p w14:paraId="3EA2AF0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012" w:type="dxa"/>
            <w:gridSpan w:val="2"/>
          </w:tcPr>
          <w:p w14:paraId="0222285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013" w:type="dxa"/>
            <w:gridSpan w:val="2"/>
          </w:tcPr>
          <w:p w14:paraId="7372684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360" w:type="dxa"/>
          </w:tcPr>
          <w:p w14:paraId="07180B86"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407ECB0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362" w:type="dxa"/>
          </w:tcPr>
          <w:p w14:paraId="5B40947A"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578CF59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r>
      <w:tr w:rsidR="000C7432" w14:paraId="2559429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BA1BD8A" w14:textId="77777777" w:rsidR="000C7432" w:rsidRDefault="000C7432" w:rsidP="00857A7C">
            <w:pPr>
              <w:pStyle w:val="TableLeftText"/>
            </w:pPr>
            <w:r>
              <w:rPr>
                <w:rFonts w:cs="Calibri"/>
                <w:color w:val="4A4D56"/>
              </w:rPr>
              <w:t>Air Conditioners</w:t>
            </w:r>
          </w:p>
        </w:tc>
        <w:tc>
          <w:tcPr>
            <w:tcW w:w="900" w:type="dxa"/>
          </w:tcPr>
          <w:p w14:paraId="66F14C2B"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12.0</w:t>
            </w:r>
          </w:p>
        </w:tc>
        <w:tc>
          <w:tcPr>
            <w:tcW w:w="1980" w:type="dxa"/>
          </w:tcPr>
          <w:p w14:paraId="5204032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900" w:type="dxa"/>
          </w:tcPr>
          <w:p w14:paraId="7EFAFBAF"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0.676</w:t>
            </w:r>
          </w:p>
        </w:tc>
        <w:tc>
          <w:tcPr>
            <w:tcW w:w="1012" w:type="dxa"/>
            <w:gridSpan w:val="2"/>
          </w:tcPr>
          <w:p w14:paraId="7D967210"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013" w:type="dxa"/>
          </w:tcPr>
          <w:p w14:paraId="0FA2DC0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012" w:type="dxa"/>
            <w:gridSpan w:val="2"/>
          </w:tcPr>
          <w:p w14:paraId="75DEE681"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013" w:type="dxa"/>
            <w:gridSpan w:val="2"/>
          </w:tcPr>
          <w:p w14:paraId="033DE265"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360" w:type="dxa"/>
          </w:tcPr>
          <w:p w14:paraId="7822F629"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990" w:type="dxa"/>
          </w:tcPr>
          <w:p w14:paraId="704A68F2"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362" w:type="dxa"/>
          </w:tcPr>
          <w:p w14:paraId="71A90BF7" w14:textId="77777777" w:rsidR="000C7432"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w:t>
            </w:r>
          </w:p>
        </w:tc>
        <w:tc>
          <w:tcPr>
            <w:tcW w:w="1559" w:type="dxa"/>
          </w:tcPr>
          <w:p w14:paraId="7D3CECE7" w14:textId="77777777" w:rsidR="000C7432" w:rsidRPr="006A5396"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w:t>
            </w:r>
          </w:p>
        </w:tc>
      </w:tr>
      <w:tr w:rsidR="000C7432" w14:paraId="6782C35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C5C919D" w14:textId="77777777" w:rsidR="000C7432" w:rsidRDefault="000C7432" w:rsidP="00857A7C">
            <w:pPr>
              <w:pStyle w:val="TableLeftText"/>
            </w:pPr>
            <w:r>
              <w:rPr>
                <w:rFonts w:cs="Calibri"/>
                <w:color w:val="4A4D56"/>
              </w:rPr>
              <w:t>Freezers</w:t>
            </w:r>
          </w:p>
        </w:tc>
        <w:tc>
          <w:tcPr>
            <w:tcW w:w="900" w:type="dxa"/>
          </w:tcPr>
          <w:p w14:paraId="364B306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22.0</w:t>
            </w:r>
          </w:p>
        </w:tc>
        <w:tc>
          <w:tcPr>
            <w:tcW w:w="1980" w:type="dxa"/>
          </w:tcPr>
          <w:p w14:paraId="7D8D406D"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900" w:type="dxa"/>
          </w:tcPr>
          <w:p w14:paraId="2EED815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0.676</w:t>
            </w:r>
          </w:p>
        </w:tc>
        <w:tc>
          <w:tcPr>
            <w:tcW w:w="1012" w:type="dxa"/>
            <w:gridSpan w:val="2"/>
          </w:tcPr>
          <w:p w14:paraId="6887EE9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c>
          <w:tcPr>
            <w:tcW w:w="1013" w:type="dxa"/>
          </w:tcPr>
          <w:p w14:paraId="41D9576C"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c>
          <w:tcPr>
            <w:tcW w:w="1012" w:type="dxa"/>
            <w:gridSpan w:val="2"/>
          </w:tcPr>
          <w:p w14:paraId="49FB9D08"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c>
          <w:tcPr>
            <w:tcW w:w="1013" w:type="dxa"/>
            <w:gridSpan w:val="2"/>
          </w:tcPr>
          <w:p w14:paraId="54C40ABB"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c>
          <w:tcPr>
            <w:tcW w:w="360" w:type="dxa"/>
          </w:tcPr>
          <w:p w14:paraId="7FDC8511"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990" w:type="dxa"/>
          </w:tcPr>
          <w:p w14:paraId="49E9D4E9"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w:t>
            </w:r>
          </w:p>
        </w:tc>
        <w:tc>
          <w:tcPr>
            <w:tcW w:w="362" w:type="dxa"/>
          </w:tcPr>
          <w:p w14:paraId="2A99D2AD" w14:textId="77777777" w:rsidR="000C7432"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w:t>
            </w:r>
          </w:p>
        </w:tc>
        <w:tc>
          <w:tcPr>
            <w:tcW w:w="1559" w:type="dxa"/>
          </w:tcPr>
          <w:p w14:paraId="6A33FD21" w14:textId="77777777" w:rsidR="000C7432" w:rsidRPr="006A5396"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32</w:t>
            </w:r>
          </w:p>
        </w:tc>
      </w:tr>
      <w:tr w:rsidR="000C7432" w14:paraId="309F04D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E8DA19A" w14:textId="77777777" w:rsidR="000C7432" w:rsidRPr="00B63B6D" w:rsidRDefault="000C7432" w:rsidP="00857A7C">
            <w:pPr>
              <w:pStyle w:val="TableLeftText"/>
              <w:rPr>
                <w:rFonts w:ascii="Franklin Gothic Medium" w:hAnsi="Franklin Gothic Medium"/>
              </w:rPr>
            </w:pPr>
            <w:r>
              <w:rPr>
                <w:rFonts w:ascii="Franklin Gothic Medium" w:hAnsi="Franklin Gothic Medium" w:cs="Calibri"/>
                <w:color w:val="4A4D56"/>
              </w:rPr>
              <w:t>2023 CPAS </w:t>
            </w:r>
          </w:p>
        </w:tc>
        <w:tc>
          <w:tcPr>
            <w:tcW w:w="900" w:type="dxa"/>
            <w:tcBorders>
              <w:left w:val="nil"/>
            </w:tcBorders>
            <w:shd w:val="clear" w:color="auto" w:fill="D9D9D9"/>
          </w:tcPr>
          <w:p w14:paraId="3A7D4A1E"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1980" w:type="dxa"/>
            <w:shd w:val="clear" w:color="auto" w:fill="D9D9D9"/>
          </w:tcPr>
          <w:p w14:paraId="73912B13" w14:textId="56BE9B3C"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56</w:t>
            </w:r>
            <w:r w:rsidR="00A72BDD">
              <w:rPr>
                <w:rFonts w:ascii="Franklin Gothic Medium" w:hAnsi="Franklin Gothic Medium" w:cs="Calibri"/>
                <w:color w:val="4A4D56"/>
              </w:rPr>
              <w:t>2</w:t>
            </w:r>
          </w:p>
        </w:tc>
        <w:tc>
          <w:tcPr>
            <w:tcW w:w="900" w:type="dxa"/>
            <w:shd w:val="clear" w:color="auto" w:fill="D9D9D9"/>
          </w:tcPr>
          <w:p w14:paraId="232E715D"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 xml:space="preserve">    0.666 </w:t>
            </w:r>
          </w:p>
        </w:tc>
        <w:tc>
          <w:tcPr>
            <w:tcW w:w="1012" w:type="dxa"/>
            <w:gridSpan w:val="2"/>
            <w:shd w:val="clear" w:color="auto" w:fill="D9D9D9"/>
          </w:tcPr>
          <w:p w14:paraId="47BFC132" w14:textId="6956273C"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37</w:t>
            </w:r>
            <w:r w:rsidR="00A72BDD">
              <w:rPr>
                <w:rFonts w:ascii="Franklin Gothic Medium" w:hAnsi="Franklin Gothic Medium" w:cs="Calibri"/>
                <w:color w:val="4A4D56"/>
              </w:rPr>
              <w:t>4</w:t>
            </w:r>
          </w:p>
        </w:tc>
        <w:tc>
          <w:tcPr>
            <w:tcW w:w="1013" w:type="dxa"/>
            <w:shd w:val="clear" w:color="auto" w:fill="D9D9D9"/>
          </w:tcPr>
          <w:p w14:paraId="22636EC9" w14:textId="292C0BDB"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37</w:t>
            </w:r>
            <w:r w:rsidR="00A72BDD">
              <w:rPr>
                <w:rFonts w:ascii="Franklin Gothic Medium" w:hAnsi="Franklin Gothic Medium" w:cs="Calibri"/>
                <w:color w:val="4A4D56"/>
              </w:rPr>
              <w:t>4</w:t>
            </w:r>
          </w:p>
        </w:tc>
        <w:tc>
          <w:tcPr>
            <w:tcW w:w="1012" w:type="dxa"/>
            <w:gridSpan w:val="2"/>
            <w:shd w:val="clear" w:color="auto" w:fill="D9D9D9"/>
          </w:tcPr>
          <w:p w14:paraId="5B9DE3C5" w14:textId="19CF88FB"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37</w:t>
            </w:r>
            <w:r w:rsidR="00A72BDD">
              <w:rPr>
                <w:rFonts w:ascii="Franklin Gothic Medium" w:hAnsi="Franklin Gothic Medium" w:cs="Calibri"/>
                <w:color w:val="4A4D56"/>
              </w:rPr>
              <w:t>4</w:t>
            </w:r>
          </w:p>
        </w:tc>
        <w:tc>
          <w:tcPr>
            <w:tcW w:w="1013" w:type="dxa"/>
            <w:gridSpan w:val="2"/>
            <w:shd w:val="clear" w:color="auto" w:fill="D9D9D9"/>
          </w:tcPr>
          <w:p w14:paraId="5337D2BC" w14:textId="49C6D668"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37</w:t>
            </w:r>
            <w:r w:rsidR="00A72BDD">
              <w:rPr>
                <w:rFonts w:ascii="Franklin Gothic Medium" w:hAnsi="Franklin Gothic Medium" w:cs="Calibri"/>
                <w:color w:val="4A4D56"/>
              </w:rPr>
              <w:t>4</w:t>
            </w:r>
          </w:p>
        </w:tc>
        <w:tc>
          <w:tcPr>
            <w:tcW w:w="360" w:type="dxa"/>
            <w:shd w:val="clear" w:color="auto" w:fill="D9D9D9"/>
          </w:tcPr>
          <w:p w14:paraId="1F9C4BCB"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990" w:type="dxa"/>
            <w:shd w:val="clear" w:color="auto" w:fill="D9D9D9"/>
          </w:tcPr>
          <w:p w14:paraId="4A1467E3"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356</w:t>
            </w:r>
          </w:p>
        </w:tc>
        <w:tc>
          <w:tcPr>
            <w:tcW w:w="362" w:type="dxa"/>
            <w:shd w:val="clear" w:color="auto" w:fill="D9D9D9"/>
          </w:tcPr>
          <w:p w14:paraId="0BE251B3"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1559" w:type="dxa"/>
            <w:shd w:val="clear" w:color="auto" w:fill="D9D9D9"/>
          </w:tcPr>
          <w:p w14:paraId="0464F887" w14:textId="6C1C29B9"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4,</w:t>
            </w:r>
            <w:r w:rsidR="00A72BDD">
              <w:rPr>
                <w:rFonts w:ascii="Franklin Gothic Medium" w:hAnsi="Franklin Gothic Medium" w:cs="Calibri"/>
                <w:color w:val="4A4D56"/>
              </w:rPr>
              <w:t>856</w:t>
            </w:r>
          </w:p>
        </w:tc>
      </w:tr>
      <w:tr w:rsidR="000C7432" w14:paraId="16F9FFD9"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F8AB0D5" w14:textId="77777777" w:rsidR="000C7432" w:rsidRPr="00B63B6D" w:rsidRDefault="000C7432" w:rsidP="00857A7C">
            <w:pPr>
              <w:pStyle w:val="TableLeftText"/>
              <w:rPr>
                <w:rFonts w:ascii="Franklin Gothic Medium" w:hAnsi="Franklin Gothic Medium"/>
              </w:rPr>
            </w:pPr>
            <w:r>
              <w:rPr>
                <w:rFonts w:ascii="Franklin Gothic Medium" w:hAnsi="Franklin Gothic Medium" w:cs="Calibri"/>
                <w:color w:val="4A4D56"/>
              </w:rPr>
              <w:t>Expiring 2023 CPAS</w:t>
            </w:r>
          </w:p>
        </w:tc>
        <w:tc>
          <w:tcPr>
            <w:tcW w:w="900" w:type="dxa"/>
            <w:tcBorders>
              <w:left w:val="nil"/>
              <w:right w:val="nil"/>
            </w:tcBorders>
            <w:shd w:val="clear" w:color="auto" w:fill="D9D9D9"/>
          </w:tcPr>
          <w:p w14:paraId="66AEC2B4"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1980" w:type="dxa"/>
            <w:tcBorders>
              <w:left w:val="nil"/>
              <w:right w:val="nil"/>
            </w:tcBorders>
            <w:shd w:val="clear" w:color="auto" w:fill="D9D9D9"/>
          </w:tcPr>
          <w:p w14:paraId="59705FBC"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900" w:type="dxa"/>
            <w:tcBorders>
              <w:left w:val="nil"/>
            </w:tcBorders>
            <w:shd w:val="clear" w:color="auto" w:fill="D9D9D9"/>
          </w:tcPr>
          <w:p w14:paraId="4715A229"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1012" w:type="dxa"/>
            <w:gridSpan w:val="2"/>
            <w:shd w:val="clear" w:color="auto" w:fill="D9D9D9"/>
          </w:tcPr>
          <w:p w14:paraId="23FAEA32" w14:textId="77777777" w:rsidR="000C7432" w:rsidRPr="00B63B6D"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3" w:type="dxa"/>
            <w:shd w:val="clear" w:color="auto" w:fill="D9D9D9"/>
          </w:tcPr>
          <w:p w14:paraId="6BF737D5" w14:textId="77777777" w:rsidR="000C7432" w:rsidRPr="00B63B6D"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2" w:type="dxa"/>
            <w:gridSpan w:val="2"/>
            <w:shd w:val="clear" w:color="auto" w:fill="D9D9D9"/>
          </w:tcPr>
          <w:p w14:paraId="0625E503" w14:textId="77777777" w:rsidR="000C7432" w:rsidRPr="00B63B6D"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3" w:type="dxa"/>
            <w:gridSpan w:val="2"/>
            <w:shd w:val="clear" w:color="auto" w:fill="D9D9D9"/>
          </w:tcPr>
          <w:p w14:paraId="76CF56AA" w14:textId="77777777" w:rsidR="000C7432" w:rsidRPr="00B63B6D"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360" w:type="dxa"/>
            <w:shd w:val="clear" w:color="auto" w:fill="D9D9D9"/>
          </w:tcPr>
          <w:p w14:paraId="0B3CA8E7"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990" w:type="dxa"/>
            <w:shd w:val="clear" w:color="auto" w:fill="D9D9D9"/>
          </w:tcPr>
          <w:p w14:paraId="3128642F" w14:textId="0F798529" w:rsidR="000C7432" w:rsidRPr="00B63B6D" w:rsidRDefault="00A72BDD"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6</w:t>
            </w:r>
          </w:p>
        </w:tc>
        <w:tc>
          <w:tcPr>
            <w:tcW w:w="362" w:type="dxa"/>
            <w:shd w:val="clear" w:color="auto" w:fill="D9D9D9"/>
          </w:tcPr>
          <w:p w14:paraId="759836BD"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1559" w:type="dxa"/>
            <w:tcBorders>
              <w:bottom w:val="nil"/>
              <w:right w:val="nil"/>
            </w:tcBorders>
          </w:tcPr>
          <w:p w14:paraId="6B78DE6E" w14:textId="77777777" w:rsidR="000C7432" w:rsidRPr="00B63B6D"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0C7432" w14:paraId="59AB862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FD8F23D" w14:textId="77777777" w:rsidR="000C7432" w:rsidRPr="00B63B6D" w:rsidRDefault="000C7432" w:rsidP="00857A7C">
            <w:pPr>
              <w:pStyle w:val="TableLeftText"/>
              <w:rPr>
                <w:rFonts w:ascii="Franklin Gothic Medium" w:hAnsi="Franklin Gothic Medium"/>
              </w:rPr>
            </w:pPr>
            <w:r>
              <w:rPr>
                <w:rFonts w:ascii="Franklin Gothic Medium" w:hAnsi="Franklin Gothic Medium" w:cs="Calibri"/>
                <w:color w:val="4A4D56"/>
              </w:rPr>
              <w:t>Expired 2023 CPAS </w:t>
            </w:r>
          </w:p>
        </w:tc>
        <w:tc>
          <w:tcPr>
            <w:tcW w:w="900" w:type="dxa"/>
            <w:tcBorders>
              <w:left w:val="nil"/>
              <w:right w:val="nil"/>
            </w:tcBorders>
            <w:shd w:val="clear" w:color="auto" w:fill="D9D9D9"/>
          </w:tcPr>
          <w:p w14:paraId="10D1CFCD"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1980" w:type="dxa"/>
            <w:tcBorders>
              <w:left w:val="nil"/>
              <w:right w:val="nil"/>
            </w:tcBorders>
            <w:shd w:val="clear" w:color="auto" w:fill="D9D9D9"/>
          </w:tcPr>
          <w:p w14:paraId="5C1DA371"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900" w:type="dxa"/>
            <w:tcBorders>
              <w:left w:val="nil"/>
            </w:tcBorders>
            <w:shd w:val="clear" w:color="auto" w:fill="D9D9D9"/>
          </w:tcPr>
          <w:p w14:paraId="78141A30"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 </w:t>
            </w:r>
          </w:p>
        </w:tc>
        <w:tc>
          <w:tcPr>
            <w:tcW w:w="1012" w:type="dxa"/>
            <w:gridSpan w:val="2"/>
            <w:shd w:val="clear" w:color="auto" w:fill="D9D9D9"/>
          </w:tcPr>
          <w:p w14:paraId="363D921C"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3" w:type="dxa"/>
            <w:shd w:val="clear" w:color="auto" w:fill="D9D9D9"/>
          </w:tcPr>
          <w:p w14:paraId="731AFA96"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2" w:type="dxa"/>
            <w:gridSpan w:val="2"/>
            <w:shd w:val="clear" w:color="auto" w:fill="D9D9D9"/>
          </w:tcPr>
          <w:p w14:paraId="6D0C3218"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1013" w:type="dxa"/>
            <w:gridSpan w:val="2"/>
            <w:shd w:val="clear" w:color="auto" w:fill="D9D9D9"/>
          </w:tcPr>
          <w:p w14:paraId="07EAA840"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w:t>
            </w:r>
          </w:p>
        </w:tc>
        <w:tc>
          <w:tcPr>
            <w:tcW w:w="360" w:type="dxa"/>
            <w:shd w:val="clear" w:color="auto" w:fill="D9D9D9"/>
          </w:tcPr>
          <w:p w14:paraId="50455785"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990" w:type="dxa"/>
            <w:shd w:val="clear" w:color="auto" w:fill="D9D9D9"/>
          </w:tcPr>
          <w:p w14:paraId="0F3B72F8" w14:textId="43F63F8D" w:rsidR="000C7432" w:rsidRPr="00B63B6D" w:rsidRDefault="00A72BDD"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19</w:t>
            </w:r>
          </w:p>
        </w:tc>
        <w:tc>
          <w:tcPr>
            <w:tcW w:w="362" w:type="dxa"/>
            <w:shd w:val="clear" w:color="auto" w:fill="D9D9D9"/>
          </w:tcPr>
          <w:p w14:paraId="76B64BEA" w14:textId="77777777" w:rsidR="000C7432" w:rsidRPr="00B63B6D" w:rsidRDefault="000C7432" w:rsidP="00857A7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w:t>
            </w:r>
          </w:p>
        </w:tc>
        <w:tc>
          <w:tcPr>
            <w:tcW w:w="1559" w:type="dxa"/>
            <w:tcBorders>
              <w:top w:val="nil"/>
              <w:bottom w:val="nil"/>
              <w:right w:val="nil"/>
            </w:tcBorders>
          </w:tcPr>
          <w:p w14:paraId="4A8B3636" w14:textId="77777777" w:rsidR="000C7432" w:rsidRPr="00B63B6D" w:rsidRDefault="000C7432"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0C7432" w14:paraId="2F91556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446DD37" w14:textId="77777777" w:rsidR="000C7432" w:rsidRPr="00B63B6D" w:rsidRDefault="000C7432" w:rsidP="00857A7C">
            <w:pPr>
              <w:pStyle w:val="TableLeftText"/>
              <w:rPr>
                <w:rFonts w:ascii="Franklin Gothic Medium" w:hAnsi="Franklin Gothic Medium"/>
              </w:rPr>
            </w:pPr>
            <w:r>
              <w:rPr>
                <w:rFonts w:ascii="Franklin Gothic Medium" w:hAnsi="Franklin Gothic Medium" w:cs="Calibri"/>
                <w:color w:val="4A4D56"/>
              </w:rPr>
              <w:t>WAML</w:t>
            </w:r>
          </w:p>
        </w:tc>
        <w:tc>
          <w:tcPr>
            <w:tcW w:w="900" w:type="dxa"/>
            <w:shd w:val="clear" w:color="auto" w:fill="D9D9D9"/>
          </w:tcPr>
          <w:p w14:paraId="4DA1464B" w14:textId="77777777" w:rsidR="000C7432" w:rsidRPr="00101554" w:rsidRDefault="000C7432"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13.0</w:t>
            </w:r>
          </w:p>
        </w:tc>
        <w:tc>
          <w:tcPr>
            <w:tcW w:w="1980" w:type="dxa"/>
            <w:tcBorders>
              <w:bottom w:val="nil"/>
              <w:right w:val="nil"/>
            </w:tcBorders>
          </w:tcPr>
          <w:p w14:paraId="3F1297BE"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47542E76"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38747ED"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77DF0784"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42304A8A"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1A86613"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4460CDDB"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0C61410"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59FC8AEB"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486A42CC" w14:textId="77777777" w:rsidR="000C7432" w:rsidRPr="00B63B6D" w:rsidRDefault="000C7432" w:rsidP="00857A7C">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1A0C0DE7" w14:textId="77777777" w:rsidR="000C7432" w:rsidRPr="000C7432" w:rsidRDefault="000C7432" w:rsidP="000C7432"/>
    <w:p w14:paraId="3704A42B" w14:textId="6E13B696" w:rsidR="005C6398" w:rsidRDefault="005C6398" w:rsidP="00455E81">
      <w:pPr>
        <w:sectPr w:rsidR="005C6398" w:rsidSect="00480B65">
          <w:headerReference w:type="default" r:id="rId32"/>
          <w:footerReference w:type="default" r:id="rId33"/>
          <w:type w:val="continuous"/>
          <w:pgSz w:w="15840" w:h="12240" w:orient="landscape" w:code="1"/>
          <w:pgMar w:top="567" w:right="567" w:bottom="567" w:left="567" w:header="567" w:footer="340" w:gutter="0"/>
          <w:cols w:space="708"/>
          <w:docGrid w:linePitch="360"/>
        </w:sectPr>
      </w:pPr>
    </w:p>
    <w:p w14:paraId="57EE30BF" w14:textId="76682A84" w:rsidR="00DA03FF" w:rsidRDefault="00DA03FF" w:rsidP="00DA03FF">
      <w:pPr>
        <w:pStyle w:val="Heading3"/>
      </w:pPr>
      <w:bookmarkStart w:id="121" w:name="_Toc156240696"/>
      <w:r>
        <w:lastRenderedPageBreak/>
        <w:t>Conclusions and Recommendations</w:t>
      </w:r>
      <w:bookmarkEnd w:id="121"/>
    </w:p>
    <w:p w14:paraId="1FA1AEE4" w14:textId="7168A4D8" w:rsidR="000C7432" w:rsidRDefault="000C7432" w:rsidP="000C7432">
      <w:r w:rsidRPr="00252C18">
        <w:t xml:space="preserve">Based on the results of this evaluation, the evaluation team offers the following key findings and recommendations for the </w:t>
      </w:r>
      <w:r>
        <w:t>Retail Products Initiative</w:t>
      </w:r>
      <w:r w:rsidRPr="00252C18">
        <w:t xml:space="preserve"> moving forward.</w:t>
      </w:r>
    </w:p>
    <w:p w14:paraId="2970C3FA" w14:textId="77777777" w:rsidR="000C7432" w:rsidRPr="00D73387" w:rsidRDefault="000C7432" w:rsidP="000C7432">
      <w:pPr>
        <w:pStyle w:val="ListBullet"/>
        <w:ind w:left="450" w:hanging="360"/>
      </w:pPr>
      <w:r w:rsidRPr="00834509">
        <w:rPr>
          <w:b/>
          <w:bCs/>
        </w:rPr>
        <w:t>Key Finding 1:</w:t>
      </w:r>
      <w:r>
        <w:t xml:space="preserve"> </w:t>
      </w:r>
      <w:r w:rsidRPr="00D73387">
        <w:t>Initiative tracking data is generally clear, comprehensive, and free of data entry errors, gaps, or inconsistencies</w:t>
      </w:r>
      <w:r>
        <w:t xml:space="preserve">. Tracking data also </w:t>
      </w:r>
      <w:r w:rsidRPr="00D73387">
        <w:t xml:space="preserve">included all necessary measure-level detail to </w:t>
      </w:r>
      <w:r>
        <w:t>inform</w:t>
      </w:r>
      <w:r w:rsidRPr="00D73387">
        <w:t xml:space="preserve"> verified savings </w:t>
      </w:r>
      <w:r>
        <w:t xml:space="preserve">calculations </w:t>
      </w:r>
      <w:r w:rsidRPr="00D73387">
        <w:t>in accordance with the IL-TRM V1</w:t>
      </w:r>
      <w:r>
        <w:t>1</w:t>
      </w:r>
      <w:r w:rsidRPr="00D73387">
        <w:t xml:space="preserve">.0, allowing evaluators to </w:t>
      </w:r>
      <w:r>
        <w:t>establish</w:t>
      </w:r>
      <w:r w:rsidRPr="00D73387">
        <w:t xml:space="preserve"> defensible verified savings estimates and identify </w:t>
      </w:r>
      <w:r>
        <w:t>nearly all</w:t>
      </w:r>
      <w:r w:rsidRPr="00D73387">
        <w:t xml:space="preserve"> differences between ex ante and verified savings.</w:t>
      </w:r>
    </w:p>
    <w:p w14:paraId="661B2004" w14:textId="77777777" w:rsidR="000C7432" w:rsidRPr="00D73387" w:rsidRDefault="000C7432" w:rsidP="000C7432">
      <w:pPr>
        <w:pStyle w:val="ListBullet2"/>
      </w:pPr>
      <w:r w:rsidRPr="00D73387">
        <w:t xml:space="preserve">Recommendation: Continue to track detailed measure specifications and ex ante savings assumptions for all records. </w:t>
      </w:r>
    </w:p>
    <w:p w14:paraId="39A81D42" w14:textId="421EDCAB" w:rsidR="000C7432" w:rsidRDefault="000C7432" w:rsidP="000C7432">
      <w:pPr>
        <w:pStyle w:val="ListBullet"/>
        <w:ind w:left="450" w:hanging="360"/>
      </w:pPr>
      <w:r w:rsidRPr="00834509">
        <w:rPr>
          <w:b/>
          <w:bCs/>
        </w:rPr>
        <w:t>Key Finding 2:</w:t>
      </w:r>
      <w:r>
        <w:t xml:space="preserve"> </w:t>
      </w:r>
      <w:r w:rsidRPr="00D73387">
        <w:t xml:space="preserve">By targeting specific retailers and retail channels that disproportionately serve lower-income customers, the Initiative </w:t>
      </w:r>
      <w:r w:rsidR="00DE2C21">
        <w:t xml:space="preserve">was found to have </w:t>
      </w:r>
      <w:r w:rsidRPr="00D73387">
        <w:t>effectively delivered incentives to large numbers of IQ customers across all product categories. In particular,</w:t>
      </w:r>
      <w:r>
        <w:t xml:space="preserve"> the vast majority of LED lighting was </w:t>
      </w:r>
      <w:r w:rsidRPr="00D73387">
        <w:t xml:space="preserve">sold </w:t>
      </w:r>
      <w:r>
        <w:t>through dollar stores, thrift stores, and other retailers in proximity to</w:t>
      </w:r>
      <w:r w:rsidRPr="00D73387">
        <w:t xml:space="preserve"> ZIP codes with higher incidences of IQ customers. </w:t>
      </w:r>
      <w:r>
        <w:t>Throughout 2023, 93% of all units sold through</w:t>
      </w:r>
      <w:r w:rsidRPr="00D73387">
        <w:t xml:space="preserve"> incentive-based channels </w:t>
      </w:r>
      <w:r>
        <w:t xml:space="preserve">were </w:t>
      </w:r>
      <w:r w:rsidRPr="00D73387">
        <w:t>considered IQ</w:t>
      </w:r>
      <w:r>
        <w:t>.</w:t>
      </w:r>
    </w:p>
    <w:p w14:paraId="017744B9" w14:textId="77777777" w:rsidR="000C7432" w:rsidRDefault="000C7432" w:rsidP="000C7432">
      <w:pPr>
        <w:pStyle w:val="ListBullet2"/>
      </w:pPr>
      <w:r>
        <w:t>Recommendation: Continue to target discount retailers and those in proximity to</w:t>
      </w:r>
      <w:r w:rsidRPr="00D73387">
        <w:t xml:space="preserve"> ZIP codes with high incidences of IQ customers</w:t>
      </w:r>
      <w:r>
        <w:t xml:space="preserve"> to maximize Initiative reach to IQ AIC customers.</w:t>
      </w:r>
    </w:p>
    <w:p w14:paraId="57941538" w14:textId="77777777" w:rsidR="000C7432" w:rsidRDefault="000C7432" w:rsidP="000C7432">
      <w:pPr>
        <w:pStyle w:val="ListBullet"/>
        <w:ind w:left="450" w:hanging="360"/>
      </w:pPr>
      <w:r w:rsidRPr="00834509">
        <w:rPr>
          <w:b/>
          <w:bCs/>
        </w:rPr>
        <w:t xml:space="preserve">Key Finding </w:t>
      </w:r>
      <w:r>
        <w:rPr>
          <w:b/>
          <w:bCs/>
        </w:rPr>
        <w:t>3:</w:t>
      </w:r>
      <w:r>
        <w:t xml:space="preserve"> </w:t>
      </w:r>
      <w:r w:rsidRPr="001E4D0C">
        <w:t>A limited number of EISA non-exempt LED lighting sales</w:t>
      </w:r>
      <w:r>
        <w:t xml:space="preserve">, including </w:t>
      </w:r>
      <w:r w:rsidRPr="001E4D0C">
        <w:t>2,900 standard LEDs, 1,598 specialty LEDs, and 232 LED fixtures</w:t>
      </w:r>
      <w:r>
        <w:t>,</w:t>
      </w:r>
      <w:r w:rsidRPr="001E4D0C">
        <w:t xml:space="preserve"> occurred after June 30, </w:t>
      </w:r>
      <w:proofErr w:type="gramStart"/>
      <w:r w:rsidRPr="001E4D0C">
        <w:t>2023</w:t>
      </w:r>
      <w:proofErr w:type="gramEnd"/>
      <w:r w:rsidRPr="001E4D0C">
        <w:t xml:space="preserve"> at non-IQ store locations. For these sales, an LED baseline is </w:t>
      </w:r>
      <w:proofErr w:type="gramStart"/>
      <w:r w:rsidRPr="001E4D0C">
        <w:t>assumed</w:t>
      </w:r>
      <w:proofErr w:type="gramEnd"/>
      <w:r w:rsidRPr="001E4D0C">
        <w:t xml:space="preserve"> and zero verified savings are assigned.</w:t>
      </w:r>
    </w:p>
    <w:p w14:paraId="66FEDF08" w14:textId="3799C379" w:rsidR="000C7432" w:rsidRDefault="000C7432" w:rsidP="000C7432">
      <w:pPr>
        <w:pStyle w:val="ListBullet2"/>
      </w:pPr>
      <w:r>
        <w:t xml:space="preserve">Recommendation: Ensure that only EISA-exempt LED lighting is sold to </w:t>
      </w:r>
      <w:proofErr w:type="gramStart"/>
      <w:r>
        <w:t>market rate</w:t>
      </w:r>
      <w:proofErr w:type="gramEnd"/>
      <w:r>
        <w:t xml:space="preserve"> customers (i.e., at non-IQ store locations) </w:t>
      </w:r>
      <w:proofErr w:type="gramStart"/>
      <w:r>
        <w:t>in order for</w:t>
      </w:r>
      <w:proofErr w:type="gramEnd"/>
      <w:r>
        <w:t xml:space="preserve"> it to qualify for savings.</w:t>
      </w:r>
    </w:p>
    <w:p w14:paraId="3AA4007F" w14:textId="1AC491AD" w:rsidR="005C6398" w:rsidRDefault="005C6398" w:rsidP="005C6398">
      <w:pPr>
        <w:pStyle w:val="Heading2"/>
      </w:pPr>
      <w:bookmarkStart w:id="122" w:name="_Toc156240697"/>
      <w:bookmarkStart w:id="123" w:name="_Toc161323687"/>
      <w:r>
        <w:t xml:space="preserve">Income Qualified Initiative – Single Family </w:t>
      </w:r>
      <w:bookmarkEnd w:id="122"/>
      <w:r w:rsidR="0065197D">
        <w:t>Offering</w:t>
      </w:r>
      <w:r w:rsidR="00D529BD">
        <w:t>s</w:t>
      </w:r>
      <w:bookmarkEnd w:id="123"/>
    </w:p>
    <w:p w14:paraId="40B3C8E0" w14:textId="77777777" w:rsidR="005C6398" w:rsidRDefault="005C6398" w:rsidP="005C6398">
      <w:pPr>
        <w:pStyle w:val="Heading3"/>
      </w:pPr>
      <w:bookmarkStart w:id="124" w:name="_Toc156240698"/>
      <w:r>
        <w:t>Initiative Description</w:t>
      </w:r>
      <w:bookmarkEnd w:id="124"/>
    </w:p>
    <w:p w14:paraId="4C2E10D1" w14:textId="3F4220C2" w:rsidR="005C6398" w:rsidRDefault="00A873CD" w:rsidP="005C6398">
      <w:r w:rsidRPr="00A873CD">
        <w:t xml:space="preserve">The IQ Initiative encompasses nearly all of AIC’s </w:t>
      </w:r>
      <w:proofErr w:type="gramStart"/>
      <w:r w:rsidRPr="00A873CD">
        <w:t>low and moderate income</w:t>
      </w:r>
      <w:proofErr w:type="gramEnd"/>
      <w:r w:rsidRPr="00A873CD">
        <w:t xml:space="preserve"> targeted energy efficiency offerings, including efforts targeted at both single and multifamily customers. This section of the report provides results for </w:t>
      </w:r>
      <w:r>
        <w:t>five</w:t>
      </w:r>
      <w:r w:rsidRPr="00A873CD">
        <w:t xml:space="preserve"> single family-focused offerings included in the IQ Initiative:</w:t>
      </w:r>
    </w:p>
    <w:p w14:paraId="05328417" w14:textId="577BD94A" w:rsidR="00A873CD" w:rsidRDefault="00A873CD" w:rsidP="00A873CD">
      <w:pPr>
        <w:pStyle w:val="ListBullet"/>
      </w:pPr>
      <w:r>
        <w:t xml:space="preserve">Single Family Channel </w:t>
      </w:r>
    </w:p>
    <w:p w14:paraId="15ECE537" w14:textId="77777777" w:rsidR="00A873CD" w:rsidRDefault="00A873CD" w:rsidP="00A873CD">
      <w:pPr>
        <w:pStyle w:val="ListBullet"/>
      </w:pPr>
      <w:r>
        <w:t>CAA Channel</w:t>
      </w:r>
    </w:p>
    <w:p w14:paraId="557C03A5" w14:textId="77777777" w:rsidR="00A873CD" w:rsidRDefault="00A873CD" w:rsidP="00A873CD">
      <w:pPr>
        <w:pStyle w:val="ListBullet"/>
      </w:pPr>
      <w:r>
        <w:t>Joint Utility Channel</w:t>
      </w:r>
    </w:p>
    <w:p w14:paraId="3C221CB0" w14:textId="77777777" w:rsidR="00A873CD" w:rsidRDefault="00A873CD" w:rsidP="00A873CD">
      <w:pPr>
        <w:pStyle w:val="ListBullet"/>
      </w:pPr>
      <w:r>
        <w:t>Smart Savers Channel</w:t>
      </w:r>
    </w:p>
    <w:p w14:paraId="03B35E23" w14:textId="77777777" w:rsidR="00A873CD" w:rsidRDefault="00A873CD" w:rsidP="00A873CD">
      <w:pPr>
        <w:pStyle w:val="ListBullet"/>
      </w:pPr>
      <w:r>
        <w:t>MHAS Channel</w:t>
      </w:r>
    </w:p>
    <w:p w14:paraId="7EFB65EC" w14:textId="630D84BA" w:rsidR="00A873CD" w:rsidRPr="00EF0517" w:rsidRDefault="00A873CD" w:rsidP="00A873CD">
      <w:pPr>
        <w:pStyle w:val="ListBullet"/>
        <w:numPr>
          <w:ilvl w:val="0"/>
          <w:numId w:val="0"/>
        </w:numPr>
      </w:pPr>
      <w:r w:rsidRPr="00A873CD">
        <w:t xml:space="preserve">This section of the report does not include the </w:t>
      </w:r>
      <w:r w:rsidR="001A0618">
        <w:t>IQ</w:t>
      </w:r>
      <w:r w:rsidRPr="00A873CD">
        <w:t xml:space="preserve"> Initiative’s Multifamily channel, for which evaluation findings are reported in Section</w:t>
      </w:r>
      <w:r>
        <w:t xml:space="preserve"> </w:t>
      </w:r>
      <w:r>
        <w:fldChar w:fldCharType="begin"/>
      </w:r>
      <w:r>
        <w:instrText xml:space="preserve"> REF _Ref160015003 \r \h </w:instrText>
      </w:r>
      <w:r>
        <w:fldChar w:fldCharType="separate"/>
      </w:r>
      <w:r w:rsidR="003A4D25">
        <w:t>3.3</w:t>
      </w:r>
      <w:r>
        <w:fldChar w:fldCharType="end"/>
      </w:r>
      <w:r w:rsidRPr="00A873CD">
        <w:t xml:space="preserve">, or IQ-focused kit and measure distribution offerings (specifically </w:t>
      </w:r>
      <w:r>
        <w:t xml:space="preserve">IQ </w:t>
      </w:r>
      <w:r w:rsidRPr="00A873CD">
        <w:t xml:space="preserve">Community </w:t>
      </w:r>
      <w:r>
        <w:t>mobile home kits</w:t>
      </w:r>
      <w:r w:rsidRPr="00A873CD">
        <w:t xml:space="preserve">, </w:t>
      </w:r>
      <w:r>
        <w:t>Joint Utility kits</w:t>
      </w:r>
      <w:r w:rsidR="0086648A">
        <w:t>, and several ad-hoc measure distributions</w:t>
      </w:r>
      <w:r w:rsidRPr="00A873CD">
        <w:t>), for which evaluation findings are reported in Section</w:t>
      </w:r>
      <w:r>
        <w:t xml:space="preserve"> </w:t>
      </w:r>
      <w:r>
        <w:fldChar w:fldCharType="begin"/>
      </w:r>
      <w:r>
        <w:instrText xml:space="preserve"> REF _Ref160015049 \r \h </w:instrText>
      </w:r>
      <w:r>
        <w:fldChar w:fldCharType="separate"/>
      </w:r>
      <w:r w:rsidR="003A4D25">
        <w:t>3.5</w:t>
      </w:r>
      <w:r>
        <w:fldChar w:fldCharType="end"/>
      </w:r>
      <w:r w:rsidRPr="00A873CD">
        <w:t>.</w:t>
      </w:r>
    </w:p>
    <w:p w14:paraId="1E47FACB" w14:textId="77777777" w:rsidR="005C6398" w:rsidRDefault="005C6398" w:rsidP="005C6398">
      <w:pPr>
        <w:pStyle w:val="Heading3"/>
      </w:pPr>
      <w:bookmarkStart w:id="125" w:name="_Toc156240699"/>
      <w:r>
        <w:lastRenderedPageBreak/>
        <w:t>Initiative Annual Savings Summary</w:t>
      </w:r>
      <w:bookmarkEnd w:id="125"/>
    </w:p>
    <w:p w14:paraId="4A6D018E" w14:textId="31B97BDF" w:rsidR="005C6398" w:rsidRDefault="00747DA3" w:rsidP="005C6398">
      <w:r>
        <w:fldChar w:fldCharType="begin"/>
      </w:r>
      <w:r>
        <w:instrText xml:space="preserve"> REF _Ref156239996 \h </w:instrText>
      </w:r>
      <w:r>
        <w:fldChar w:fldCharType="separate"/>
      </w:r>
      <w:r w:rsidR="003A4D25">
        <w:t xml:space="preserve">Table </w:t>
      </w:r>
      <w:r w:rsidR="003A4D25">
        <w:rPr>
          <w:noProof/>
        </w:rPr>
        <w:t>26</w:t>
      </w:r>
      <w:r>
        <w:fldChar w:fldCharType="end"/>
      </w:r>
      <w:r>
        <w:t xml:space="preserve"> </w:t>
      </w:r>
      <w:r w:rsidR="005C6398" w:rsidRPr="00EF0517">
        <w:t xml:space="preserve">presents the </w:t>
      </w:r>
      <w:r w:rsidR="00A873CD">
        <w:t xml:space="preserve">IQ Initiative Single Family Offerings </w:t>
      </w:r>
      <w:r w:rsidR="005C6398" w:rsidRPr="00EF0517">
        <w:t>annual savings achieved in 202</w:t>
      </w:r>
      <w:r w:rsidR="005C6398">
        <w:t>3</w:t>
      </w:r>
      <w:r w:rsidR="005C6398" w:rsidRPr="00EF0517">
        <w:t>. The 202</w:t>
      </w:r>
      <w:r w:rsidR="005C6398">
        <w:t>3</w:t>
      </w:r>
      <w:r w:rsidR="005C6398" w:rsidRPr="00EF0517">
        <w:t xml:space="preserve"> </w:t>
      </w:r>
      <w:r w:rsidR="00A873CD" w:rsidRPr="00A873CD">
        <w:t xml:space="preserve">Income Qualified Initiative Single Family Offerings </w:t>
      </w:r>
      <w:r w:rsidR="005C6398" w:rsidRPr="00EF0517">
        <w:t xml:space="preserve">achieved </w:t>
      </w:r>
      <w:r w:rsidR="00385E12">
        <w:t xml:space="preserve">9,402 </w:t>
      </w:r>
      <w:r w:rsidR="005C6398" w:rsidRPr="00EF0517">
        <w:t xml:space="preserve">MWh, </w:t>
      </w:r>
      <w:r w:rsidR="00385E12">
        <w:t>2.50</w:t>
      </w:r>
      <w:r w:rsidR="005C6398" w:rsidRPr="00EF0517">
        <w:t xml:space="preserve"> MW, and </w:t>
      </w:r>
      <w:r w:rsidR="00385E12">
        <w:t>1,019,793</w:t>
      </w:r>
      <w:r w:rsidR="005C6398" w:rsidRPr="00EF0517">
        <w:t xml:space="preserve"> </w:t>
      </w:r>
      <w:proofErr w:type="spellStart"/>
      <w:r w:rsidR="005C6398" w:rsidRPr="00EF0517">
        <w:t>therms</w:t>
      </w:r>
      <w:proofErr w:type="spellEnd"/>
      <w:r w:rsidR="005C6398" w:rsidRPr="00EF0517">
        <w:t xml:space="preserve"> in verified net savings. The Initiative also produced </w:t>
      </w:r>
      <w:r w:rsidR="00385E12">
        <w:t>9,772</w:t>
      </w:r>
      <w:r w:rsidR="005C6398" w:rsidRPr="00EF0517">
        <w:t xml:space="preserve"> </w:t>
      </w:r>
      <w:proofErr w:type="spellStart"/>
      <w:r w:rsidR="005C6398" w:rsidRPr="00EF0517">
        <w:t>therms</w:t>
      </w:r>
      <w:proofErr w:type="spellEnd"/>
      <w:r w:rsidR="005C6398" w:rsidRPr="00EF0517">
        <w:t xml:space="preserve"> in verified net </w:t>
      </w:r>
      <w:r w:rsidR="005C6398">
        <w:t>propane</w:t>
      </w:r>
      <w:r w:rsidR="005C6398" w:rsidRPr="00EF0517">
        <w:t xml:space="preserve"> savings in 202</w:t>
      </w:r>
      <w:r w:rsidR="005C6398">
        <w:t>3</w:t>
      </w:r>
      <w:r w:rsidR="005C6398" w:rsidRPr="00EF0517">
        <w:t xml:space="preserve"> </w:t>
      </w:r>
      <w:r w:rsidR="005C6398">
        <w:t xml:space="preserve">which </w:t>
      </w:r>
      <w:r w:rsidR="005C6398" w:rsidRPr="00EF0517">
        <w:t>are</w:t>
      </w:r>
      <w:r w:rsidR="005C6398">
        <w:t xml:space="preserve"> not included in this section but are</w:t>
      </w:r>
      <w:r w:rsidR="005C6398" w:rsidRPr="00EF0517">
        <w:t xml:space="preserve"> detailed further in</w:t>
      </w:r>
      <w:r>
        <w:t xml:space="preserve"> </w:t>
      </w:r>
      <w:r>
        <w:fldChar w:fldCharType="begin"/>
      </w:r>
      <w:r>
        <w:instrText xml:space="preserve"> REF _Ref156239995 \r \h </w:instrText>
      </w:r>
      <w:r>
        <w:fldChar w:fldCharType="separate"/>
      </w:r>
      <w:r w:rsidR="003A4D25">
        <w:t>Appendix B</w:t>
      </w:r>
      <w:r>
        <w:fldChar w:fldCharType="end"/>
      </w:r>
      <w:r w:rsidR="005C6398">
        <w:t xml:space="preserve">. </w:t>
      </w:r>
    </w:p>
    <w:p w14:paraId="52E18D2F" w14:textId="5A122033" w:rsidR="005C6398" w:rsidRDefault="005C6398" w:rsidP="00D57FFE">
      <w:pPr>
        <w:pStyle w:val="Caption"/>
      </w:pPr>
      <w:bookmarkStart w:id="126" w:name="_Ref156239996"/>
      <w:bookmarkStart w:id="127" w:name="_Toc156240745"/>
      <w:bookmarkStart w:id="128" w:name="_Toc161323741"/>
      <w:r>
        <w:t xml:space="preserve">Table </w:t>
      </w:r>
      <w:r>
        <w:fldChar w:fldCharType="begin"/>
      </w:r>
      <w:r>
        <w:instrText xml:space="preserve"> SEQ Table \* ARABIC </w:instrText>
      </w:r>
      <w:r>
        <w:fldChar w:fldCharType="separate"/>
      </w:r>
      <w:r w:rsidR="003A4D25">
        <w:rPr>
          <w:noProof/>
        </w:rPr>
        <w:t>26</w:t>
      </w:r>
      <w:r>
        <w:rPr>
          <w:noProof/>
        </w:rPr>
        <w:fldChar w:fldCharType="end"/>
      </w:r>
      <w:bookmarkEnd w:id="126"/>
      <w:r>
        <w:t xml:space="preserve">. 2023 </w:t>
      </w:r>
      <w:r w:rsidR="0065197D">
        <w:t xml:space="preserve">Income Qualified Initiative Single Family Offerings </w:t>
      </w:r>
      <w:r>
        <w:t>Annual Savings</w:t>
      </w:r>
      <w:bookmarkEnd w:id="127"/>
      <w:bookmarkEnd w:id="12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5C6398" w14:paraId="02BD887D" w14:textId="77777777" w:rsidTr="00F03F9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1F233CB" w14:textId="77777777" w:rsidR="005C6398" w:rsidRPr="00625570" w:rsidRDefault="005C6398" w:rsidP="00F03F90">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vAlign w:val="top"/>
          </w:tcPr>
          <w:p w14:paraId="33B9C5EB"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78EA93AC"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5A301C61"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w:t>
            </w:r>
            <w:proofErr w:type="spellStart"/>
            <w:r w:rsidRPr="00A524E2">
              <w:t>Therms</w:t>
            </w:r>
            <w:proofErr w:type="spellEnd"/>
            <w:r w:rsidRPr="00A524E2">
              <w:t>)</w:t>
            </w:r>
          </w:p>
        </w:tc>
      </w:tr>
      <w:tr w:rsidR="005C6398" w14:paraId="4ACE1730" w14:textId="77777777" w:rsidTr="00F03F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C29CF52" w14:textId="77777777" w:rsidR="005C6398" w:rsidRPr="00625570" w:rsidRDefault="005C6398" w:rsidP="00F03F90">
            <w:pPr>
              <w:pStyle w:val="TableLeftText"/>
            </w:pPr>
            <w:r w:rsidRPr="00053A0A">
              <w:t>Ex Ante Gross Savings</w:t>
            </w:r>
          </w:p>
        </w:tc>
        <w:tc>
          <w:tcPr>
            <w:tcW w:w="1644" w:type="dxa"/>
            <w:tcBorders>
              <w:top w:val="single" w:sz="4" w:space="0" w:color="4A4D56" w:themeColor="text1"/>
            </w:tcBorders>
          </w:tcPr>
          <w:p w14:paraId="2B034134" w14:textId="5C46199B"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9,446</w:t>
            </w:r>
          </w:p>
        </w:tc>
        <w:tc>
          <w:tcPr>
            <w:tcW w:w="1644" w:type="dxa"/>
            <w:tcBorders>
              <w:top w:val="single" w:sz="4" w:space="0" w:color="4A4D56" w:themeColor="text1"/>
            </w:tcBorders>
          </w:tcPr>
          <w:p w14:paraId="36E92C27" w14:textId="20C71B24"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2.55</w:t>
            </w:r>
          </w:p>
        </w:tc>
        <w:tc>
          <w:tcPr>
            <w:tcW w:w="1644" w:type="dxa"/>
            <w:tcBorders>
              <w:top w:val="single" w:sz="4" w:space="0" w:color="4A4D56" w:themeColor="text1"/>
            </w:tcBorders>
          </w:tcPr>
          <w:p w14:paraId="2A4F99DA" w14:textId="08A79998"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1,041,247</w:t>
            </w:r>
          </w:p>
        </w:tc>
      </w:tr>
      <w:tr w:rsidR="005C6398" w14:paraId="353E7CA2" w14:textId="77777777" w:rsidTr="00F03F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F5C61DB" w14:textId="77777777" w:rsidR="005C6398" w:rsidRPr="00625570" w:rsidRDefault="005C6398" w:rsidP="00F03F90">
            <w:pPr>
              <w:pStyle w:val="TableLeftText"/>
            </w:pPr>
            <w:r w:rsidRPr="00053A0A">
              <w:t>Gross Realization Rate</w:t>
            </w:r>
          </w:p>
        </w:tc>
        <w:tc>
          <w:tcPr>
            <w:tcW w:w="1644" w:type="dxa"/>
          </w:tcPr>
          <w:p w14:paraId="7622EB18" w14:textId="5D60C4D1"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644" w:type="dxa"/>
          </w:tcPr>
          <w:p w14:paraId="34A1DE12" w14:textId="5D1F72D2"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98%</w:t>
            </w:r>
          </w:p>
        </w:tc>
        <w:tc>
          <w:tcPr>
            <w:tcW w:w="1644" w:type="dxa"/>
          </w:tcPr>
          <w:p w14:paraId="40D1372C" w14:textId="4F658E39"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98%</w:t>
            </w:r>
          </w:p>
        </w:tc>
      </w:tr>
      <w:tr w:rsidR="005C6398" w14:paraId="36C7AD8D" w14:textId="77777777" w:rsidTr="00F03F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940310A" w14:textId="77777777" w:rsidR="005C6398" w:rsidRPr="00625570" w:rsidRDefault="005C6398" w:rsidP="00F03F90">
            <w:pPr>
              <w:pStyle w:val="TableLeftText"/>
            </w:pPr>
            <w:r w:rsidRPr="00053A0A">
              <w:t>Verified Gross Savings</w:t>
            </w:r>
          </w:p>
        </w:tc>
        <w:tc>
          <w:tcPr>
            <w:tcW w:w="1644" w:type="dxa"/>
          </w:tcPr>
          <w:p w14:paraId="6EA60C78" w14:textId="1B561E0B"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9,405</w:t>
            </w:r>
          </w:p>
        </w:tc>
        <w:tc>
          <w:tcPr>
            <w:tcW w:w="1644" w:type="dxa"/>
          </w:tcPr>
          <w:p w14:paraId="73394E81" w14:textId="71E9DBC4"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2.50</w:t>
            </w:r>
          </w:p>
        </w:tc>
        <w:tc>
          <w:tcPr>
            <w:tcW w:w="1644" w:type="dxa"/>
          </w:tcPr>
          <w:p w14:paraId="78858EE4" w14:textId="2796EF0C"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1,020,016</w:t>
            </w:r>
          </w:p>
        </w:tc>
      </w:tr>
      <w:tr w:rsidR="005C6398" w14:paraId="00434CFB" w14:textId="77777777" w:rsidTr="00F03F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559C348" w14:textId="76308B94" w:rsidR="005C6398" w:rsidRPr="00625570" w:rsidRDefault="005C6398" w:rsidP="00F03F90">
            <w:pPr>
              <w:pStyle w:val="TableLeftText"/>
            </w:pPr>
            <w:proofErr w:type="spellStart"/>
            <w:r w:rsidRPr="00053A0A">
              <w:t>NTGR</w:t>
            </w:r>
            <w:r w:rsidR="00D53F9A" w:rsidRPr="00173274">
              <w:rPr>
                <w:vertAlign w:val="superscript"/>
              </w:rPr>
              <w:t>a</w:t>
            </w:r>
            <w:proofErr w:type="spellEnd"/>
          </w:p>
        </w:tc>
        <w:tc>
          <w:tcPr>
            <w:tcW w:w="1644" w:type="dxa"/>
          </w:tcPr>
          <w:p w14:paraId="7FA55873" w14:textId="3F67AAB8"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1.000</w:t>
            </w:r>
          </w:p>
        </w:tc>
        <w:tc>
          <w:tcPr>
            <w:tcW w:w="1644" w:type="dxa"/>
          </w:tcPr>
          <w:p w14:paraId="053F35EF" w14:textId="41ABFA78"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1.000</w:t>
            </w:r>
          </w:p>
        </w:tc>
        <w:tc>
          <w:tcPr>
            <w:tcW w:w="1644" w:type="dxa"/>
          </w:tcPr>
          <w:p w14:paraId="6504B291" w14:textId="23C89E00" w:rsidR="005C6398" w:rsidRPr="00B44FC5" w:rsidRDefault="00385E12" w:rsidP="00F03F90">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5C6398" w14:paraId="4925A128" w14:textId="77777777" w:rsidTr="00F03F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0ECE6AB" w14:textId="77777777" w:rsidR="005C6398" w:rsidRPr="00625570" w:rsidRDefault="005C6398" w:rsidP="00F03F90">
            <w:pPr>
              <w:pStyle w:val="TableLeftText"/>
            </w:pPr>
            <w:r w:rsidRPr="00053A0A">
              <w:t>Verified Net Savings</w:t>
            </w:r>
          </w:p>
        </w:tc>
        <w:tc>
          <w:tcPr>
            <w:tcW w:w="1644" w:type="dxa"/>
          </w:tcPr>
          <w:p w14:paraId="0B59EB6B" w14:textId="009090E6"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9,402</w:t>
            </w:r>
          </w:p>
        </w:tc>
        <w:tc>
          <w:tcPr>
            <w:tcW w:w="1644" w:type="dxa"/>
          </w:tcPr>
          <w:p w14:paraId="13A919B4" w14:textId="5BA6E18A"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2.50</w:t>
            </w:r>
          </w:p>
        </w:tc>
        <w:tc>
          <w:tcPr>
            <w:tcW w:w="1644" w:type="dxa"/>
          </w:tcPr>
          <w:p w14:paraId="594BB9D9" w14:textId="6A6A093D" w:rsidR="005C6398" w:rsidRPr="00B44FC5" w:rsidRDefault="00385E12" w:rsidP="00F03F90">
            <w:pPr>
              <w:pStyle w:val="TableCenterText"/>
              <w:cnfStyle w:val="000000100000" w:firstRow="0" w:lastRow="0" w:firstColumn="0" w:lastColumn="0" w:oddVBand="0" w:evenVBand="0" w:oddHBand="1" w:evenHBand="0" w:firstRowFirstColumn="0" w:firstRowLastColumn="0" w:lastRowFirstColumn="0" w:lastRowLastColumn="0"/>
            </w:pPr>
            <w:r>
              <w:t>1,019,793</w:t>
            </w:r>
          </w:p>
        </w:tc>
      </w:tr>
    </w:tbl>
    <w:p w14:paraId="04847C74" w14:textId="18C6E0E5" w:rsidR="00173274" w:rsidRDefault="009532C4" w:rsidP="00173274">
      <w:pPr>
        <w:pStyle w:val="TableFootnote"/>
        <w:ind w:left="1710" w:right="1656"/>
      </w:pPr>
      <w:bookmarkStart w:id="129" w:name="_Toc156240700"/>
      <w:bookmarkStart w:id="130" w:name="_Ref160024729"/>
      <w:proofErr w:type="spellStart"/>
      <w:r>
        <w:rPr>
          <w:vertAlign w:val="superscript"/>
        </w:rPr>
        <w:t>a</w:t>
      </w:r>
      <w:proofErr w:type="spellEnd"/>
      <w:r>
        <w:rPr>
          <w:vertAlign w:val="superscript"/>
        </w:rPr>
        <w:t xml:space="preserve"> </w:t>
      </w:r>
      <w:r w:rsidR="00173274">
        <w:t>The NTGR</w:t>
      </w:r>
      <w:r w:rsidR="00417028">
        <w:t xml:space="preserve"> </w:t>
      </w:r>
      <w:r w:rsidR="00173274">
        <w:t xml:space="preserve">is not exactly 100% due to an NTGR of 0.999 for the Smart Savers Channel to account for a limited number of potential MR participants. More detail is provided in Section </w:t>
      </w:r>
      <w:r w:rsidR="00173274">
        <w:fldChar w:fldCharType="begin"/>
      </w:r>
      <w:r w:rsidR="00173274">
        <w:instrText xml:space="preserve"> REF _Ref160538048 \r \h </w:instrText>
      </w:r>
      <w:r w:rsidR="00173274">
        <w:fldChar w:fldCharType="separate"/>
      </w:r>
      <w:r w:rsidR="003A4D25">
        <w:t>3.2.6</w:t>
      </w:r>
      <w:r w:rsidR="00173274">
        <w:fldChar w:fldCharType="end"/>
      </w:r>
      <w:r w:rsidR="00173274">
        <w:t>.</w:t>
      </w:r>
    </w:p>
    <w:p w14:paraId="43A467E1" w14:textId="118DB5CF" w:rsidR="005C6398" w:rsidRDefault="007B22CE" w:rsidP="005C6398">
      <w:pPr>
        <w:pStyle w:val="Heading3"/>
      </w:pPr>
      <w:bookmarkStart w:id="131" w:name="_Ref160650932"/>
      <w:r>
        <w:t>Single Family Channel</w:t>
      </w:r>
      <w:bookmarkEnd w:id="129"/>
      <w:bookmarkEnd w:id="130"/>
      <w:bookmarkEnd w:id="131"/>
    </w:p>
    <w:p w14:paraId="1531EF3E" w14:textId="77777777" w:rsidR="005C6398" w:rsidRDefault="005C6398" w:rsidP="005C6398">
      <w:pPr>
        <w:pStyle w:val="Heading4"/>
      </w:pPr>
      <w:r>
        <w:t>Channel Description</w:t>
      </w:r>
    </w:p>
    <w:p w14:paraId="40667483" w14:textId="739421A4" w:rsidR="003F2E64" w:rsidRDefault="003F2E64" w:rsidP="003F2E64">
      <w:r w:rsidRPr="004F41E9">
        <w:t xml:space="preserve">The </w:t>
      </w:r>
      <w:proofErr w:type="gramStart"/>
      <w:r w:rsidRPr="004F41E9">
        <w:t>Single Family</w:t>
      </w:r>
      <w:proofErr w:type="gramEnd"/>
      <w:r w:rsidRPr="004F41E9">
        <w:t xml:space="preserve"> </w:t>
      </w:r>
      <w:r w:rsidR="002B3338">
        <w:t>c</w:t>
      </w:r>
      <w:r w:rsidRPr="004F41E9">
        <w:t xml:space="preserve">hannel </w:t>
      </w:r>
      <w:r>
        <w:t>is AIC’s utility</w:t>
      </w:r>
      <w:r w:rsidR="002B3338">
        <w:t>-</w:t>
      </w:r>
      <w:r>
        <w:t>funded</w:t>
      </w:r>
      <w:r w:rsidR="002B3338">
        <w:t>,</w:t>
      </w:r>
      <w:r>
        <w:t xml:space="preserve"> whole home weatherization program for</w:t>
      </w:r>
      <w:r w:rsidRPr="004F41E9">
        <w:t xml:space="preserve"> low</w:t>
      </w:r>
      <w:r>
        <w:t xml:space="preserve"> and moderate </w:t>
      </w:r>
      <w:r w:rsidRPr="004F41E9">
        <w:t xml:space="preserve">income customers. Leidos oversees the implementation of this </w:t>
      </w:r>
      <w:r w:rsidR="002B3338">
        <w:t>c</w:t>
      </w:r>
      <w:r w:rsidRPr="004F41E9">
        <w:t xml:space="preserve">hannel in coordination with Walker-Miller </w:t>
      </w:r>
      <w:r>
        <w:t xml:space="preserve">Energy Services </w:t>
      </w:r>
      <w:r w:rsidRPr="004F41E9">
        <w:t xml:space="preserve">and BPI-certified AIC Program Allies. </w:t>
      </w:r>
    </w:p>
    <w:p w14:paraId="3590AD37" w14:textId="711FCC9B" w:rsidR="003F2E64" w:rsidRDefault="003F2E64" w:rsidP="003F2E64">
      <w:r w:rsidRPr="004F41E9">
        <w:t xml:space="preserve">The </w:t>
      </w:r>
      <w:r w:rsidR="002B3338">
        <w:t>c</w:t>
      </w:r>
      <w:r w:rsidRPr="004F41E9">
        <w:t xml:space="preserve">hannel provides </w:t>
      </w:r>
      <w:proofErr w:type="gramStart"/>
      <w:r w:rsidRPr="004F41E9">
        <w:t>no</w:t>
      </w:r>
      <w:proofErr w:type="gramEnd"/>
      <w:r w:rsidRPr="004F41E9">
        <w:t xml:space="preserve">-cost Building Performance Institute (BPI) energy audits that identify building </w:t>
      </w:r>
      <w:r>
        <w:t xml:space="preserve">envelope </w:t>
      </w:r>
      <w:r w:rsidRPr="004F41E9">
        <w:t xml:space="preserve">and HVAC retrofit opportunities for their low-income customers. During the audit, implementation staff also install direct install (DI) measures such as LEDs, showerheads, faucet aerators, advanced power strips, pipe insulation, and advanced thermostats at no cost. Following the audit, customers may also receive additional </w:t>
      </w:r>
      <w:r>
        <w:t xml:space="preserve">HVAC and building envelope </w:t>
      </w:r>
      <w:r w:rsidRPr="004F41E9">
        <w:t>retrofits</w:t>
      </w:r>
      <w:r>
        <w:t xml:space="preserve">, </w:t>
      </w:r>
      <w:r w:rsidRPr="004F41E9">
        <w:t xml:space="preserve">such as air sealing and insulation improvements, central air conditioner replacements, </w:t>
      </w:r>
      <w:r>
        <w:t>or</w:t>
      </w:r>
      <w:r w:rsidRPr="004F41E9">
        <w:t xml:space="preserve"> air source heat pump </w:t>
      </w:r>
      <w:r w:rsidR="003A4D25">
        <w:t xml:space="preserve">(ASHP) </w:t>
      </w:r>
      <w:r w:rsidRPr="004F41E9">
        <w:t xml:space="preserve">replacements. </w:t>
      </w:r>
      <w:r>
        <w:t>Low-income customers receive all retrofits at no cost (</w:t>
      </w:r>
      <w:r w:rsidR="001C5323">
        <w:t xml:space="preserve">Tier 1 – </w:t>
      </w:r>
      <w:r>
        <w:t>incentive at 100%), while moderate-income customers may have a copayment (</w:t>
      </w:r>
      <w:r w:rsidR="001C5323">
        <w:t xml:space="preserve">Tier 2 - </w:t>
      </w:r>
      <w:r>
        <w:t>incentive at 90%).</w:t>
      </w:r>
      <w:r w:rsidR="001C5323">
        <w:t xml:space="preserve"> In partnership with AIC, t</w:t>
      </w:r>
      <w:r>
        <w:t>he Energy Assistance Foundation</w:t>
      </w:r>
      <w:r w:rsidR="001C5323">
        <w:t xml:space="preserve"> offers </w:t>
      </w:r>
      <w:r w:rsidR="002B3338">
        <w:t xml:space="preserve">a </w:t>
      </w:r>
      <w:r w:rsidR="001C5323">
        <w:t>program</w:t>
      </w:r>
      <w:r>
        <w:t xml:space="preserve"> </w:t>
      </w:r>
      <w:r w:rsidR="002B3338">
        <w:t xml:space="preserve">called </w:t>
      </w:r>
      <w:r>
        <w:t>Warm Neighbors Cool Friends</w:t>
      </w:r>
      <w:r w:rsidR="001E65DF">
        <w:t>™</w:t>
      </w:r>
      <w:r w:rsidR="001C5323">
        <w:t>,</w:t>
      </w:r>
      <w:r>
        <w:rPr>
          <w:rStyle w:val="FootnoteReference"/>
        </w:rPr>
        <w:footnoteReference w:id="19"/>
      </w:r>
      <w:r>
        <w:t xml:space="preserve"> </w:t>
      </w:r>
      <w:r w:rsidR="001C5323">
        <w:t xml:space="preserve">which </w:t>
      </w:r>
      <w:r>
        <w:t>provide</w:t>
      </w:r>
      <w:r w:rsidR="001C5323">
        <w:t>s</w:t>
      </w:r>
      <w:r>
        <w:t xml:space="preserve"> grant funding to help offset the out-of-pocket costs </w:t>
      </w:r>
      <w:r w:rsidR="001C5323">
        <w:t xml:space="preserve">for Tier 2 customers within AIC territory. The grant funding is offered </w:t>
      </w:r>
      <w:r>
        <w:t>on a first come first serve basis</w:t>
      </w:r>
      <w:r w:rsidR="001C5323">
        <w:t xml:space="preserve"> and can be applied to energy efficiency measures</w:t>
      </w:r>
      <w:r w:rsidR="002B3338">
        <w:t>,</w:t>
      </w:r>
      <w:r w:rsidR="001C5323">
        <w:t xml:space="preserve"> as well as costs related to building </w:t>
      </w:r>
      <w:proofErr w:type="gramStart"/>
      <w:r w:rsidR="001C5323">
        <w:t>envelope</w:t>
      </w:r>
      <w:proofErr w:type="gramEnd"/>
      <w:r w:rsidR="001C5323">
        <w:t xml:space="preserve"> and HVAC upgrades (excluding air conditioners)</w:t>
      </w:r>
      <w:r>
        <w:t>.</w:t>
      </w:r>
      <w:r w:rsidRPr="00B06075">
        <w:t xml:space="preserve"> </w:t>
      </w:r>
    </w:p>
    <w:p w14:paraId="0A51F8D7" w14:textId="3C0FCF3A" w:rsidR="003F2E64" w:rsidRDefault="003F2E64" w:rsidP="003F2E64">
      <w:pPr>
        <w:rPr>
          <w:bCs/>
          <w:iCs/>
        </w:rPr>
      </w:pPr>
      <w:r>
        <w:t>T</w:t>
      </w:r>
      <w:r w:rsidRPr="00B06075">
        <w:t xml:space="preserve">he </w:t>
      </w:r>
      <w:r w:rsidR="002B3338">
        <w:t>c</w:t>
      </w:r>
      <w:r>
        <w:t>hannel also provides h</w:t>
      </w:r>
      <w:r w:rsidRPr="00B06075">
        <w:t xml:space="preserve">ealth and </w:t>
      </w:r>
      <w:r>
        <w:t>s</w:t>
      </w:r>
      <w:r w:rsidRPr="00B06075">
        <w:t xml:space="preserve">afety </w:t>
      </w:r>
      <w:r>
        <w:t>assistance to enable</w:t>
      </w:r>
      <w:r w:rsidRPr="00B06075">
        <w:t xml:space="preserve"> measure installations</w:t>
      </w:r>
      <w:r>
        <w:rPr>
          <w:bCs/>
          <w:iCs/>
        </w:rPr>
        <w:t xml:space="preserve"> and/or to improve the living conditions of AIC customers. Common </w:t>
      </w:r>
      <w:r w:rsidR="00422CC8">
        <w:t>health and safety</w:t>
      </w:r>
      <w:r w:rsidR="00422CC8">
        <w:rPr>
          <w:bCs/>
          <w:iCs/>
        </w:rPr>
        <w:t xml:space="preserve"> </w:t>
      </w:r>
      <w:r>
        <w:rPr>
          <w:bCs/>
          <w:iCs/>
        </w:rPr>
        <w:t>measures implemented include venting exhaust fans outside, repairing or replacing vapor barriers, and installing or replacing carbon monoxide alarms</w:t>
      </w:r>
      <w:r w:rsidRPr="00B06075">
        <w:t xml:space="preserve">. </w:t>
      </w:r>
    </w:p>
    <w:p w14:paraId="05C40C20" w14:textId="77777777" w:rsidR="003F2E64" w:rsidRDefault="003F2E64" w:rsidP="003F2E64">
      <w:pPr>
        <w:pStyle w:val="Heading5"/>
      </w:pPr>
      <w:bookmarkStart w:id="132" w:name="_Ref159235096"/>
      <w:r>
        <w:t>Summary of Key Implementation Changes</w:t>
      </w:r>
      <w:bookmarkEnd w:id="132"/>
    </w:p>
    <w:p w14:paraId="4D11EE0F" w14:textId="734E7195" w:rsidR="003F2E64" w:rsidRDefault="003F2E64" w:rsidP="003F2E64">
      <w:r>
        <w:t xml:space="preserve">We summarize key changes to the </w:t>
      </w:r>
      <w:proofErr w:type="gramStart"/>
      <w:r>
        <w:t>Single Family</w:t>
      </w:r>
      <w:proofErr w:type="gramEnd"/>
      <w:r>
        <w:t xml:space="preserve"> </w:t>
      </w:r>
      <w:r w:rsidR="000D4AE8">
        <w:t>c</w:t>
      </w:r>
      <w:r>
        <w:t>hannel’s design and implementation in 2023 below:</w:t>
      </w:r>
    </w:p>
    <w:p w14:paraId="43E68566" w14:textId="69277401" w:rsidR="003F2E64" w:rsidRPr="004B7876" w:rsidRDefault="003F2E64" w:rsidP="003F2E64">
      <w:pPr>
        <w:pStyle w:val="ListBullet"/>
        <w:ind w:left="540" w:hanging="360"/>
      </w:pPr>
      <w:r w:rsidRPr="004B7876">
        <w:lastRenderedPageBreak/>
        <w:t>The implementation team launched new marketing efforts using the Propel software application</w:t>
      </w:r>
      <w:r>
        <w:rPr>
          <w:rStyle w:val="FootnoteReference"/>
        </w:rPr>
        <w:footnoteReference w:id="20"/>
      </w:r>
      <w:r w:rsidRPr="004B7876">
        <w:t xml:space="preserve"> </w:t>
      </w:r>
      <w:proofErr w:type="gramStart"/>
      <w:r w:rsidRPr="004B7876">
        <w:t>and also</w:t>
      </w:r>
      <w:proofErr w:type="gramEnd"/>
      <w:r w:rsidRPr="004B7876">
        <w:t xml:space="preserve"> increased marketing and outreach efforts via email and direct mail. Staff reported that these activities contributed to establishing a strong pipeline of </w:t>
      </w:r>
      <w:r w:rsidR="000D4AE8">
        <w:t xml:space="preserve">channel </w:t>
      </w:r>
      <w:r w:rsidRPr="004B7876">
        <w:t xml:space="preserve">projects early in 2023. </w:t>
      </w:r>
    </w:p>
    <w:p w14:paraId="7D986C9F" w14:textId="07990819" w:rsidR="003F2E64" w:rsidRPr="004B7876" w:rsidRDefault="003F2E64" w:rsidP="003F2E64">
      <w:pPr>
        <w:pStyle w:val="ListBullet"/>
        <w:ind w:left="540" w:hanging="360"/>
      </w:pPr>
      <w:r w:rsidRPr="004B7876">
        <w:t xml:space="preserve">The </w:t>
      </w:r>
      <w:r w:rsidR="000D4AE8">
        <w:t>c</w:t>
      </w:r>
      <w:r w:rsidRPr="004B7876">
        <w:t xml:space="preserve">hannel exhausted funds for </w:t>
      </w:r>
      <w:r w:rsidR="00422CC8">
        <w:t>health and safety</w:t>
      </w:r>
      <w:r w:rsidRPr="004B7876">
        <w:t xml:space="preserve"> remediation in the middle of </w:t>
      </w:r>
      <w:r w:rsidRPr="005352F1">
        <w:t xml:space="preserve">2023. AIC approved additional funding for </w:t>
      </w:r>
      <w:r>
        <w:t>“</w:t>
      </w:r>
      <w:r w:rsidRPr="005352F1">
        <w:t>showstoppers</w:t>
      </w:r>
      <w:r w:rsidR="000D4AE8">
        <w:t>,</w:t>
      </w:r>
      <w:r>
        <w:t>”</w:t>
      </w:r>
      <w:r w:rsidRPr="005352F1">
        <w:t xml:space="preserve"> like </w:t>
      </w:r>
      <w:r>
        <w:t xml:space="preserve">replacement of </w:t>
      </w:r>
      <w:r w:rsidRPr="005352F1">
        <w:t xml:space="preserve">knob and tube </w:t>
      </w:r>
      <w:r>
        <w:t>wiring</w:t>
      </w:r>
      <w:r w:rsidRPr="005352F1">
        <w:t xml:space="preserve">, but the </w:t>
      </w:r>
      <w:r w:rsidR="000D4AE8">
        <w:t>c</w:t>
      </w:r>
      <w:r w:rsidRPr="005352F1">
        <w:t xml:space="preserve">hannel paused other types of </w:t>
      </w:r>
      <w:r w:rsidR="00422CC8">
        <w:t>health and safety</w:t>
      </w:r>
      <w:r w:rsidRPr="005352F1">
        <w:t xml:space="preserve"> remediation work. As such, in the latter half of the year, the implementation team</w:t>
      </w:r>
      <w:r w:rsidRPr="004B7876">
        <w:t xml:space="preserve"> shifted focus to establishing strategies to better manage funding for </w:t>
      </w:r>
      <w:r w:rsidR="00422CC8">
        <w:t>health and safety</w:t>
      </w:r>
      <w:r w:rsidRPr="004B7876">
        <w:t xml:space="preserve"> </w:t>
      </w:r>
      <w:r>
        <w:t>assistance</w:t>
      </w:r>
      <w:r w:rsidRPr="004B7876">
        <w:t xml:space="preserve"> in 2024, such as setting guidelines and a maximum budget for </w:t>
      </w:r>
      <w:r w:rsidR="00422CC8">
        <w:t>health and safety</w:t>
      </w:r>
      <w:r w:rsidRPr="004B7876">
        <w:t xml:space="preserve"> per participating home. The implementation team also came up with a system to calculate </w:t>
      </w:r>
      <w:r w:rsidR="00422CC8">
        <w:t>health and safety</w:t>
      </w:r>
      <w:r w:rsidR="00422CC8" w:rsidRPr="004B7876" w:rsidDel="00422CC8">
        <w:t xml:space="preserve"> </w:t>
      </w:r>
      <w:r w:rsidRPr="004B7876">
        <w:t xml:space="preserve">remediation costs upfront and hired a coordinator to help manage </w:t>
      </w:r>
      <w:r w:rsidR="00422CC8">
        <w:t>health and safety</w:t>
      </w:r>
      <w:r w:rsidRPr="004B7876">
        <w:t xml:space="preserve"> related projects. </w:t>
      </w:r>
    </w:p>
    <w:p w14:paraId="5B8C1668" w14:textId="77777777" w:rsidR="003F2E64" w:rsidRDefault="003F2E64" w:rsidP="003F2E64">
      <w:pPr>
        <w:pStyle w:val="ListBullet"/>
        <w:ind w:left="540" w:hanging="360"/>
      </w:pPr>
      <w:r w:rsidRPr="004B7876">
        <w:t>Two new offerings were launched in 2023</w:t>
      </w:r>
      <w:r>
        <w:t>:</w:t>
      </w:r>
    </w:p>
    <w:p w14:paraId="28447D5B" w14:textId="77777777" w:rsidR="003F2E64" w:rsidRDefault="003F2E64" w:rsidP="003F2E64">
      <w:pPr>
        <w:pStyle w:val="ListBullet2"/>
      </w:pPr>
      <w:r w:rsidRPr="004B7876">
        <w:t>Tree Planting</w:t>
      </w:r>
      <w:r>
        <w:t xml:space="preserve">, which is a partnership with municipalities to plant shade trees in IQ neighborhoods. </w:t>
      </w:r>
    </w:p>
    <w:p w14:paraId="6689E346" w14:textId="3DF5BF0A" w:rsidR="003F2E64" w:rsidRPr="004B7876" w:rsidRDefault="003F2E64" w:rsidP="003F2E64">
      <w:pPr>
        <w:pStyle w:val="ListBullet2"/>
      </w:pPr>
      <w:r>
        <w:t xml:space="preserve">IQ New Construction </w:t>
      </w:r>
      <w:r w:rsidR="009532C4">
        <w:t>(</w:t>
      </w:r>
      <w:r w:rsidRPr="0027457E">
        <w:t>in partnership with Habitat for Humanity</w:t>
      </w:r>
      <w:r w:rsidRPr="000D4AE8">
        <w:rPr>
          <w:vertAlign w:val="superscript"/>
        </w:rPr>
        <w:t>®</w:t>
      </w:r>
      <w:r w:rsidR="009532C4">
        <w:t>),</w:t>
      </w:r>
      <w:r>
        <w:t xml:space="preserve"> which includes </w:t>
      </w:r>
      <w:r w:rsidRPr="004B7876">
        <w:t>the installation of</w:t>
      </w:r>
      <w:r>
        <w:t xml:space="preserve"> smaller</w:t>
      </w:r>
      <w:r w:rsidRPr="004B7876">
        <w:t xml:space="preserve"> </w:t>
      </w:r>
      <w:r>
        <w:t xml:space="preserve">EE products and </w:t>
      </w:r>
      <w:r w:rsidRPr="004B7876">
        <w:t>high efficiency building envelope and HVAC measures in new</w:t>
      </w:r>
      <w:r>
        <w:t>ly</w:t>
      </w:r>
      <w:r w:rsidRPr="004B7876">
        <w:t xml:space="preserve"> construct</w:t>
      </w:r>
      <w:r>
        <w:t>ed homes for IQ residents.</w:t>
      </w:r>
      <w:r w:rsidRPr="004B7876">
        <w:t xml:space="preserve"> </w:t>
      </w:r>
    </w:p>
    <w:p w14:paraId="52E0DEC1" w14:textId="77777777" w:rsidR="003F2E64" w:rsidRDefault="003F2E64" w:rsidP="003F2E64">
      <w:pPr>
        <w:pStyle w:val="ListBullet"/>
        <w:ind w:left="540" w:hanging="360"/>
      </w:pPr>
      <w:r w:rsidRPr="004B7876">
        <w:rPr>
          <w:rStyle w:val="ui-provider"/>
        </w:rPr>
        <w:t xml:space="preserve">The </w:t>
      </w:r>
      <w:proofErr w:type="gramStart"/>
      <w:r w:rsidRPr="004B7876">
        <w:rPr>
          <w:rStyle w:val="ui-provider"/>
        </w:rPr>
        <w:t>Single Family</w:t>
      </w:r>
      <w:proofErr w:type="gramEnd"/>
      <w:r w:rsidRPr="004B7876">
        <w:rPr>
          <w:rStyle w:val="ui-provider"/>
        </w:rPr>
        <w:t xml:space="preserve"> Channel stopped distributing S</w:t>
      </w:r>
      <w:r>
        <w:rPr>
          <w:rStyle w:val="ui-provider"/>
        </w:rPr>
        <w:t>afe and Virtual Energy Efficiency (S</w:t>
      </w:r>
      <w:r w:rsidRPr="004B7876">
        <w:rPr>
          <w:rStyle w:val="ui-provider"/>
        </w:rPr>
        <w:t>AVE</w:t>
      </w:r>
      <w:r>
        <w:rPr>
          <w:rStyle w:val="ui-provider"/>
        </w:rPr>
        <w:t>)</w:t>
      </w:r>
      <w:r w:rsidRPr="004B7876">
        <w:rPr>
          <w:rStyle w:val="ui-provider"/>
        </w:rPr>
        <w:t xml:space="preserve"> Kits</w:t>
      </w:r>
      <w:r>
        <w:rPr>
          <w:rStyle w:val="ui-provider"/>
        </w:rPr>
        <w:t xml:space="preserve"> after 2022</w:t>
      </w:r>
      <w:r w:rsidRPr="004B7876">
        <w:rPr>
          <w:rStyle w:val="ui-provider"/>
        </w:rPr>
        <w:t>.</w:t>
      </w:r>
    </w:p>
    <w:p w14:paraId="17CE624A" w14:textId="77777777" w:rsidR="003F2E64" w:rsidRDefault="003F2E64" w:rsidP="003F2E64">
      <w:pPr>
        <w:pStyle w:val="Heading4"/>
      </w:pPr>
      <w:r>
        <w:t>Participation Summary</w:t>
      </w:r>
    </w:p>
    <w:p w14:paraId="639D71FE" w14:textId="13607CE2" w:rsidR="003F2E64" w:rsidRDefault="003F2E64" w:rsidP="003F2E64">
      <w:r>
        <w:t xml:space="preserve">The </w:t>
      </w:r>
      <w:proofErr w:type="gramStart"/>
      <w:r>
        <w:t>Single Family</w:t>
      </w:r>
      <w:proofErr w:type="gramEnd"/>
      <w:r>
        <w:t xml:space="preserve"> </w:t>
      </w:r>
      <w:r w:rsidR="000D4AE8">
        <w:t>c</w:t>
      </w:r>
      <w:r>
        <w:t xml:space="preserve">hannel provided energy efficiency services to 2,294 homes in 2023, nearly double the amount of homes served in 2022 (1,241). More than half (56%) of participants received only DI measures, compared to 25% in 2022, suggesting that much of this growth is fueled by additional DI, not retrofits. Some of these customers may complete additional retrofits in 2024. </w:t>
      </w:r>
      <w:r>
        <w:fldChar w:fldCharType="begin"/>
      </w:r>
      <w:r>
        <w:instrText xml:space="preserve"> REF _Ref159856752 \h </w:instrText>
      </w:r>
      <w:r>
        <w:fldChar w:fldCharType="separate"/>
      </w:r>
      <w:r w:rsidR="003A4D25">
        <w:t xml:space="preserve">Table </w:t>
      </w:r>
      <w:r w:rsidR="003A4D25">
        <w:rPr>
          <w:noProof/>
        </w:rPr>
        <w:t>27</w:t>
      </w:r>
      <w:r>
        <w:fldChar w:fldCharType="end"/>
      </w:r>
      <w:r>
        <w:t xml:space="preserve"> summarizes the number of homes served, by project type. </w:t>
      </w:r>
      <w:r w:rsidR="00F53B79" w:rsidRPr="00BB5FA0">
        <w:t xml:space="preserve">More detail on the percentage of customers who received each type of measure is available in </w:t>
      </w:r>
      <w:r w:rsidR="00F53B79">
        <w:rPr>
          <w:highlight w:val="yellow"/>
        </w:rPr>
        <w:fldChar w:fldCharType="begin"/>
      </w:r>
      <w:r w:rsidR="00F53B79">
        <w:instrText xml:space="preserve"> REF _Ref160024743 \r \h </w:instrText>
      </w:r>
      <w:r w:rsidR="00F53B79">
        <w:rPr>
          <w:highlight w:val="yellow"/>
        </w:rPr>
      </w:r>
      <w:r w:rsidR="00F53B79">
        <w:rPr>
          <w:highlight w:val="yellow"/>
        </w:rPr>
        <w:fldChar w:fldCharType="separate"/>
      </w:r>
      <w:r w:rsidR="003A4D25">
        <w:t>Appendix D</w:t>
      </w:r>
      <w:r w:rsidR="00F53B79">
        <w:rPr>
          <w:highlight w:val="yellow"/>
        </w:rPr>
        <w:fldChar w:fldCharType="end"/>
      </w:r>
      <w:r w:rsidRPr="00862744">
        <w:t>.</w:t>
      </w:r>
      <w:r>
        <w:t xml:space="preserve"> While not depicted in the table below, 618 customers (2</w:t>
      </w:r>
      <w:r w:rsidR="00F53B79">
        <w:t>6</w:t>
      </w:r>
      <w:r>
        <w:t>%)</w:t>
      </w:r>
      <w:r w:rsidR="00F53B79">
        <w:rPr>
          <w:rStyle w:val="FootnoteReference"/>
        </w:rPr>
        <w:footnoteReference w:id="21"/>
      </w:r>
      <w:r>
        <w:t xml:space="preserve"> received </w:t>
      </w:r>
      <w:r w:rsidR="00422CC8">
        <w:t>health and safety</w:t>
      </w:r>
      <w:r w:rsidR="00422CC8" w:rsidDel="00422CC8">
        <w:t xml:space="preserve"> </w:t>
      </w:r>
      <w:r>
        <w:t xml:space="preserve">measures. Half of customers who received building envelope or HVAC retrofits also received </w:t>
      </w:r>
      <w:r w:rsidR="00422CC8">
        <w:t>health and safety</w:t>
      </w:r>
      <w:r w:rsidR="00422CC8" w:rsidDel="00422CC8">
        <w:t xml:space="preserve"> </w:t>
      </w:r>
      <w:r>
        <w:t xml:space="preserve">services, reflecting that these services are </w:t>
      </w:r>
      <w:proofErr w:type="gramStart"/>
      <w:r>
        <w:t>most commonly provided</w:t>
      </w:r>
      <w:proofErr w:type="gramEnd"/>
      <w:r>
        <w:t xml:space="preserve"> in preparation for larger retrofits. </w:t>
      </w:r>
    </w:p>
    <w:p w14:paraId="2A2B178F" w14:textId="1F2AD0AD" w:rsidR="003F2E64" w:rsidRDefault="003F2E64" w:rsidP="00D57FFE">
      <w:pPr>
        <w:pStyle w:val="Caption"/>
      </w:pPr>
      <w:bookmarkStart w:id="133" w:name="_Ref159856752"/>
      <w:bookmarkStart w:id="134" w:name="_Toc160015269"/>
      <w:bookmarkStart w:id="135" w:name="_Toc161323742"/>
      <w:r>
        <w:t xml:space="preserve">Table </w:t>
      </w:r>
      <w:r>
        <w:fldChar w:fldCharType="begin"/>
      </w:r>
      <w:r>
        <w:instrText xml:space="preserve"> SEQ Table \* ARABIC </w:instrText>
      </w:r>
      <w:r>
        <w:fldChar w:fldCharType="separate"/>
      </w:r>
      <w:r w:rsidR="003A4D25">
        <w:rPr>
          <w:noProof/>
        </w:rPr>
        <w:t>27</w:t>
      </w:r>
      <w:r>
        <w:rPr>
          <w:noProof/>
        </w:rPr>
        <w:fldChar w:fldCharType="end"/>
      </w:r>
      <w:bookmarkEnd w:id="133"/>
      <w:r>
        <w:t xml:space="preserve">. </w:t>
      </w:r>
      <w:r w:rsidRPr="00726ACC">
        <w:t>202</w:t>
      </w:r>
      <w:r>
        <w:t>3</w:t>
      </w:r>
      <w:r w:rsidRPr="00726ACC">
        <w:t xml:space="preserve"> Single Family Channel Participation Summary</w:t>
      </w:r>
      <w:bookmarkEnd w:id="134"/>
      <w:bookmarkEnd w:id="135"/>
    </w:p>
    <w:tbl>
      <w:tblPr>
        <w:tblStyle w:val="ODCBasic-1"/>
        <w:tblW w:w="0" w:type="auto"/>
        <w:tblLayout w:type="fixed"/>
        <w:tblCellMar>
          <w:top w:w="0" w:type="dxa"/>
          <w:bottom w:w="14" w:type="dxa"/>
        </w:tblCellMar>
        <w:tblLook w:val="04A0" w:firstRow="1" w:lastRow="0" w:firstColumn="1" w:lastColumn="0" w:noHBand="0" w:noVBand="1"/>
      </w:tblPr>
      <w:tblGrid>
        <w:gridCol w:w="5631"/>
        <w:gridCol w:w="1644"/>
      </w:tblGrid>
      <w:tr w:rsidR="003F2E64" w14:paraId="570D5EF7"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631" w:type="dxa"/>
            <w:tcBorders>
              <w:bottom w:val="single" w:sz="4" w:space="0" w:color="4A4D56" w:themeColor="text1"/>
              <w:right w:val="single" w:sz="4" w:space="0" w:color="4A4D56" w:themeColor="text1"/>
            </w:tcBorders>
          </w:tcPr>
          <w:p w14:paraId="52338D35" w14:textId="77777777" w:rsidR="003F2E64" w:rsidRPr="00625570" w:rsidRDefault="003F2E64" w:rsidP="00715E6B">
            <w:pPr>
              <w:pStyle w:val="TableHeadingLeft"/>
            </w:pPr>
            <w:r>
              <w:t>Project Type</w:t>
            </w:r>
          </w:p>
        </w:tc>
        <w:tc>
          <w:tcPr>
            <w:tcW w:w="1644" w:type="dxa"/>
            <w:tcBorders>
              <w:left w:val="single" w:sz="4" w:space="0" w:color="4A4D56" w:themeColor="text1"/>
              <w:bottom w:val="single" w:sz="4" w:space="0" w:color="4A4D56" w:themeColor="text1"/>
              <w:right w:val="single" w:sz="4" w:space="0" w:color="4A4D56" w:themeColor="text1"/>
            </w:tcBorders>
          </w:tcPr>
          <w:p w14:paraId="1EBD164E"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rsidRPr="00E14F9F">
              <w:t>Total</w:t>
            </w:r>
          </w:p>
        </w:tc>
      </w:tr>
      <w:tr w:rsidR="003F2E64" w14:paraId="5EF6BCF5"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631" w:type="dxa"/>
            <w:tcBorders>
              <w:top w:val="single" w:sz="4" w:space="0" w:color="4A4D56" w:themeColor="text1"/>
            </w:tcBorders>
          </w:tcPr>
          <w:p w14:paraId="3700FF26" w14:textId="77777777" w:rsidR="003F2E64" w:rsidRPr="00170E61" w:rsidRDefault="003F2E64" w:rsidP="00715E6B">
            <w:pPr>
              <w:pStyle w:val="TableLeftText"/>
              <w:rPr>
                <w:rFonts w:ascii="Franklin Gothic Medium" w:hAnsi="Franklin Gothic Medium"/>
              </w:rPr>
            </w:pPr>
            <w:r w:rsidRPr="00170E61">
              <w:rPr>
                <w:rFonts w:ascii="Franklin Gothic Medium" w:hAnsi="Franklin Gothic Medium"/>
              </w:rPr>
              <w:t xml:space="preserve">Number of </w:t>
            </w:r>
            <w:proofErr w:type="gramStart"/>
            <w:r w:rsidRPr="00170E61">
              <w:rPr>
                <w:rFonts w:ascii="Franklin Gothic Medium" w:hAnsi="Franklin Gothic Medium"/>
              </w:rPr>
              <w:t>single family</w:t>
            </w:r>
            <w:proofErr w:type="gramEnd"/>
            <w:r w:rsidRPr="00170E61">
              <w:rPr>
                <w:rFonts w:ascii="Franklin Gothic Medium" w:hAnsi="Franklin Gothic Medium"/>
              </w:rPr>
              <w:t xml:space="preserve"> homes served</w:t>
            </w:r>
          </w:p>
        </w:tc>
        <w:tc>
          <w:tcPr>
            <w:tcW w:w="1644" w:type="dxa"/>
            <w:tcBorders>
              <w:top w:val="single" w:sz="4" w:space="0" w:color="4A4D56" w:themeColor="text1"/>
            </w:tcBorders>
          </w:tcPr>
          <w:p w14:paraId="3C493157" w14:textId="77777777" w:rsidR="003F2E64" w:rsidRPr="00170E61" w:rsidRDefault="003F2E64"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70E61">
              <w:rPr>
                <w:rFonts w:ascii="Franklin Gothic Medium" w:hAnsi="Franklin Gothic Medium"/>
              </w:rPr>
              <w:t>2,294</w:t>
            </w:r>
          </w:p>
        </w:tc>
      </w:tr>
      <w:tr w:rsidR="003F2E64" w14:paraId="57960FB0"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631" w:type="dxa"/>
          </w:tcPr>
          <w:p w14:paraId="3ABBE17D" w14:textId="77777777" w:rsidR="003F2E64" w:rsidRPr="00625570" w:rsidRDefault="003F2E64" w:rsidP="00715E6B">
            <w:pPr>
              <w:pStyle w:val="TableLeftText"/>
            </w:pPr>
            <w:r w:rsidRPr="00E14F9F">
              <w:t>DI measures only</w:t>
            </w:r>
          </w:p>
        </w:tc>
        <w:tc>
          <w:tcPr>
            <w:tcW w:w="1644" w:type="dxa"/>
          </w:tcPr>
          <w:p w14:paraId="54C6541F" w14:textId="77777777" w:rsidR="003F2E64" w:rsidRPr="000B7901" w:rsidRDefault="003F2E64" w:rsidP="00715E6B">
            <w:pPr>
              <w:pStyle w:val="TableCenterText"/>
              <w:cnfStyle w:val="000000010000" w:firstRow="0" w:lastRow="0" w:firstColumn="0" w:lastColumn="0" w:oddVBand="0" w:evenVBand="0" w:oddHBand="0" w:evenHBand="1" w:firstRowFirstColumn="0" w:firstRowLastColumn="0" w:lastRowFirstColumn="0" w:lastRowLastColumn="0"/>
            </w:pPr>
            <w:r w:rsidRPr="00E14F9F">
              <w:t>1,276</w:t>
            </w:r>
          </w:p>
        </w:tc>
      </w:tr>
      <w:tr w:rsidR="003F2E64" w14:paraId="2F0A3D2D"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631" w:type="dxa"/>
          </w:tcPr>
          <w:p w14:paraId="32E4B864" w14:textId="6E756BB2" w:rsidR="003F2E64" w:rsidRPr="00625570" w:rsidRDefault="003F2E64" w:rsidP="00715E6B">
            <w:pPr>
              <w:pStyle w:val="TableLeftText"/>
            </w:pPr>
            <w:r w:rsidRPr="00E14F9F">
              <w:t xml:space="preserve">Full </w:t>
            </w:r>
            <w:r w:rsidR="00F53B79">
              <w:t>p</w:t>
            </w:r>
            <w:r w:rsidRPr="00E14F9F">
              <w:t>articipation: DI + building envelope or HVAC retrofits</w:t>
            </w:r>
          </w:p>
        </w:tc>
        <w:tc>
          <w:tcPr>
            <w:tcW w:w="1644" w:type="dxa"/>
          </w:tcPr>
          <w:p w14:paraId="0B82ABEC" w14:textId="77777777" w:rsidR="003F2E64" w:rsidRPr="000B7901" w:rsidRDefault="003F2E64" w:rsidP="00715E6B">
            <w:pPr>
              <w:pStyle w:val="TableCenterText"/>
              <w:cnfStyle w:val="000000100000" w:firstRow="0" w:lastRow="0" w:firstColumn="0" w:lastColumn="0" w:oddVBand="0" w:evenVBand="0" w:oddHBand="1" w:evenHBand="0" w:firstRowFirstColumn="0" w:firstRowLastColumn="0" w:lastRowFirstColumn="0" w:lastRowLastColumn="0"/>
            </w:pPr>
            <w:r w:rsidRPr="00E14F9F">
              <w:t>531</w:t>
            </w:r>
          </w:p>
        </w:tc>
      </w:tr>
      <w:tr w:rsidR="003F2E64" w14:paraId="361E8FBC"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631" w:type="dxa"/>
          </w:tcPr>
          <w:p w14:paraId="36D9A2EB" w14:textId="77777777" w:rsidR="003F2E64" w:rsidRPr="00625570" w:rsidRDefault="003F2E64" w:rsidP="00715E6B">
            <w:pPr>
              <w:pStyle w:val="TableLeftText"/>
            </w:pPr>
            <w:r w:rsidRPr="00E14F9F">
              <w:t>Building envelope or HVAC retrofits only</w:t>
            </w:r>
          </w:p>
        </w:tc>
        <w:tc>
          <w:tcPr>
            <w:tcW w:w="1644" w:type="dxa"/>
          </w:tcPr>
          <w:p w14:paraId="564BD45B" w14:textId="77777777" w:rsidR="003F2E64" w:rsidRPr="000B7901" w:rsidRDefault="003F2E64" w:rsidP="00715E6B">
            <w:pPr>
              <w:pStyle w:val="TableCenterText"/>
              <w:cnfStyle w:val="000000010000" w:firstRow="0" w:lastRow="0" w:firstColumn="0" w:lastColumn="0" w:oddVBand="0" w:evenVBand="0" w:oddHBand="0" w:evenHBand="1" w:firstRowFirstColumn="0" w:firstRowLastColumn="0" w:lastRowFirstColumn="0" w:lastRowLastColumn="0"/>
            </w:pPr>
            <w:r w:rsidRPr="00E14F9F">
              <w:t>487</w:t>
            </w:r>
          </w:p>
        </w:tc>
      </w:tr>
    </w:tbl>
    <w:p w14:paraId="4D7CEF9F" w14:textId="18C80664" w:rsidR="003F2E64" w:rsidRPr="00EA11ED" w:rsidRDefault="003F2E64" w:rsidP="003F2E64">
      <w:pPr>
        <w:spacing w:after="0"/>
        <w:ind w:left="1890" w:right="1926"/>
        <w:rPr>
          <w:sz w:val="18"/>
          <w:szCs w:val="18"/>
        </w:rPr>
      </w:pPr>
      <w:r w:rsidRPr="00EA11ED">
        <w:rPr>
          <w:sz w:val="18"/>
          <w:szCs w:val="18"/>
        </w:rPr>
        <w:t>Source:</w:t>
      </w:r>
      <w:r w:rsidRPr="000E761F">
        <w:t xml:space="preserve"> </w:t>
      </w:r>
      <w:r w:rsidRPr="00EA11ED">
        <w:rPr>
          <w:sz w:val="18"/>
          <w:szCs w:val="18"/>
        </w:rPr>
        <w:t xml:space="preserve">We determined unique homes based on electric or gas account numbers. These counts exclude 85 unique account numbers with only "Other" measures (based on the “product family” field in the tracking data). "Other" measures have no </w:t>
      </w:r>
      <w:proofErr w:type="gramStart"/>
      <w:r w:rsidRPr="00EA11ED">
        <w:rPr>
          <w:sz w:val="18"/>
          <w:szCs w:val="18"/>
        </w:rPr>
        <w:t>ex ante</w:t>
      </w:r>
      <w:proofErr w:type="gramEnd"/>
      <w:r w:rsidRPr="00EA11ED">
        <w:rPr>
          <w:sz w:val="18"/>
          <w:szCs w:val="18"/>
        </w:rPr>
        <w:t xml:space="preserve"> savings estimates and include Administrative Cost, Program Support, Health and Safety, Authorized Measure, and Program Support</w:t>
      </w:r>
      <w:r w:rsidR="000E761F">
        <w:rPr>
          <w:sz w:val="18"/>
          <w:szCs w:val="18"/>
        </w:rPr>
        <w:t>.</w:t>
      </w:r>
    </w:p>
    <w:p w14:paraId="4D0175D0" w14:textId="795C7E11" w:rsidR="003F2E64" w:rsidRPr="009B0103" w:rsidRDefault="003F2E64" w:rsidP="003F2E64">
      <w:pPr>
        <w:spacing w:before="240" w:after="0"/>
      </w:pPr>
      <w:r>
        <w:t xml:space="preserve">In addition to the traditional Single Family </w:t>
      </w:r>
      <w:r w:rsidR="000D4AE8">
        <w:t>c</w:t>
      </w:r>
      <w:r>
        <w:t xml:space="preserve">hannel offerings, one Tree Planting project (including 100 shade trees) and one IQ New Construction project (including measures such as induction cooktops and other </w:t>
      </w:r>
      <w:r w:rsidRPr="00890F96">
        <w:t xml:space="preserve">high efficiency </w:t>
      </w:r>
      <w:r>
        <w:t xml:space="preserve">appliances) were completed in 2023. </w:t>
      </w:r>
    </w:p>
    <w:p w14:paraId="4C11783D" w14:textId="77777777" w:rsidR="003F2E64" w:rsidRDefault="003F2E64" w:rsidP="003F2E64">
      <w:pPr>
        <w:pStyle w:val="Heading4"/>
      </w:pPr>
      <w:r>
        <w:lastRenderedPageBreak/>
        <w:t>Savings Detail</w:t>
      </w:r>
    </w:p>
    <w:p w14:paraId="553EA788" w14:textId="2F7A2D6E" w:rsidR="003F2E64" w:rsidRDefault="003F2E64" w:rsidP="003F2E64">
      <w:pPr>
        <w:spacing w:before="240" w:after="0"/>
      </w:pPr>
      <w:r>
        <w:fldChar w:fldCharType="begin"/>
      </w:r>
      <w:r>
        <w:instrText xml:space="preserve"> REF _Ref156240003 \h </w:instrText>
      </w:r>
      <w:r>
        <w:fldChar w:fldCharType="separate"/>
      </w:r>
      <w:r w:rsidR="003A4D25">
        <w:t xml:space="preserve">Table </w:t>
      </w:r>
      <w:r w:rsidR="003A4D25">
        <w:rPr>
          <w:noProof/>
        </w:rPr>
        <w:t>28</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Single Family </w:t>
      </w:r>
      <w:r w:rsidR="000D4AE8">
        <w:t>c</w:t>
      </w:r>
      <w:r>
        <w:t xml:space="preserve">hannel </w:t>
      </w:r>
      <w:r w:rsidRPr="00B44FC5">
        <w:t>in 202</w:t>
      </w:r>
      <w:r>
        <w:t>3</w:t>
      </w:r>
      <w:r w:rsidRPr="00AF12FD">
        <w:t>.</w:t>
      </w:r>
    </w:p>
    <w:p w14:paraId="5FADF168" w14:textId="0D1AC2B3" w:rsidR="003F2E64" w:rsidRDefault="003F2E64" w:rsidP="003F2E64">
      <w:pPr>
        <w:spacing w:before="240"/>
        <w:jc w:val="center"/>
      </w:pPr>
      <w:bookmarkStart w:id="136" w:name="_Ref156240003"/>
      <w:bookmarkStart w:id="137" w:name="_Toc156240746"/>
      <w:bookmarkStart w:id="138" w:name="_Toc160015270"/>
      <w:bookmarkStart w:id="139" w:name="_Toc161323743"/>
      <w:r>
        <w:t xml:space="preserve">Table </w:t>
      </w:r>
      <w:r>
        <w:fldChar w:fldCharType="begin"/>
      </w:r>
      <w:r>
        <w:instrText xml:space="preserve"> SEQ Table \* ARABIC </w:instrText>
      </w:r>
      <w:r>
        <w:fldChar w:fldCharType="separate"/>
      </w:r>
      <w:r w:rsidR="003A4D25">
        <w:rPr>
          <w:noProof/>
        </w:rPr>
        <w:t>28</w:t>
      </w:r>
      <w:r>
        <w:rPr>
          <w:noProof/>
        </w:rPr>
        <w:fldChar w:fldCharType="end"/>
      </w:r>
      <w:bookmarkEnd w:id="136"/>
      <w:r>
        <w:t>. 2023 Single Family Channel Electric Energy Savings by Measure</w:t>
      </w:r>
      <w:bookmarkEnd w:id="137"/>
      <w:bookmarkEnd w:id="138"/>
      <w:bookmarkEnd w:id="139"/>
    </w:p>
    <w:tbl>
      <w:tblPr>
        <w:tblStyle w:val="ODCBasic-1"/>
        <w:tblW w:w="0" w:type="auto"/>
        <w:tblLayout w:type="fixed"/>
        <w:tblCellMar>
          <w:top w:w="0" w:type="dxa"/>
          <w:bottom w:w="14" w:type="dxa"/>
        </w:tblCellMar>
        <w:tblLook w:val="04A0" w:firstRow="1" w:lastRow="0" w:firstColumn="1" w:lastColumn="0" w:noHBand="0" w:noVBand="1"/>
      </w:tblPr>
      <w:tblGrid>
        <w:gridCol w:w="5305"/>
        <w:gridCol w:w="1350"/>
        <w:gridCol w:w="1170"/>
        <w:gridCol w:w="1350"/>
        <w:gridCol w:w="720"/>
        <w:gridCol w:w="1180"/>
      </w:tblGrid>
      <w:tr w:rsidR="003F2E64" w14:paraId="43E1271E" w14:textId="77777777" w:rsidTr="003A4D2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305" w:type="dxa"/>
            <w:tcBorders>
              <w:bottom w:val="single" w:sz="4" w:space="0" w:color="4A4D56" w:themeColor="text1"/>
              <w:right w:val="single" w:sz="4" w:space="0" w:color="4A4D56" w:themeColor="text1"/>
            </w:tcBorders>
          </w:tcPr>
          <w:p w14:paraId="2F131D4A" w14:textId="77777777" w:rsidR="003F2E64" w:rsidRPr="00625570" w:rsidRDefault="003F2E64" w:rsidP="00715E6B">
            <w:pPr>
              <w:pStyle w:val="TableHeadingLeft"/>
            </w:pPr>
            <w:r>
              <w:t>Measure Category</w:t>
            </w:r>
          </w:p>
        </w:tc>
        <w:tc>
          <w:tcPr>
            <w:tcW w:w="1350" w:type="dxa"/>
            <w:tcBorders>
              <w:left w:val="single" w:sz="4" w:space="0" w:color="4A4D56" w:themeColor="text1"/>
              <w:bottom w:val="single" w:sz="4" w:space="0" w:color="4A4D56" w:themeColor="text1"/>
              <w:right w:val="single" w:sz="4" w:space="0" w:color="4A4D56" w:themeColor="text1"/>
            </w:tcBorders>
          </w:tcPr>
          <w:p w14:paraId="0B57790D"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170" w:type="dxa"/>
            <w:tcBorders>
              <w:left w:val="single" w:sz="4" w:space="0" w:color="4A4D56" w:themeColor="text1"/>
              <w:bottom w:val="single" w:sz="4" w:space="0" w:color="4A4D56" w:themeColor="text1"/>
              <w:right w:val="single" w:sz="4" w:space="0" w:color="4A4D56" w:themeColor="text1"/>
            </w:tcBorders>
          </w:tcPr>
          <w:p w14:paraId="35CBA10B"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5FEDFB1C"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720" w:type="dxa"/>
            <w:tcBorders>
              <w:left w:val="single" w:sz="4" w:space="0" w:color="4A4D56" w:themeColor="text1"/>
              <w:bottom w:val="single" w:sz="4" w:space="0" w:color="4A4D56" w:themeColor="text1"/>
              <w:right w:val="single" w:sz="4" w:space="0" w:color="4A4D56" w:themeColor="text1"/>
            </w:tcBorders>
          </w:tcPr>
          <w:p w14:paraId="47C75263"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180" w:type="dxa"/>
            <w:tcBorders>
              <w:left w:val="single" w:sz="4" w:space="0" w:color="4A4D56" w:themeColor="text1"/>
              <w:bottom w:val="single" w:sz="4" w:space="0" w:color="4A4D56" w:themeColor="text1"/>
            </w:tcBorders>
          </w:tcPr>
          <w:p w14:paraId="44B08B69"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3F2E64" w:rsidRPr="00732F63" w14:paraId="2FB22178"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2FA679EC" w14:textId="61DD410C" w:rsidR="003F2E64" w:rsidRPr="00732F63" w:rsidRDefault="008A372B" w:rsidP="00715E6B">
            <w:pPr>
              <w:rPr>
                <w:color w:val="4A4D56"/>
                <w:sz w:val="20"/>
              </w:rPr>
            </w:pPr>
            <w:r>
              <w:rPr>
                <w:color w:val="4A4D56"/>
                <w:sz w:val="20"/>
              </w:rPr>
              <w:t xml:space="preserve">Centrally Ducted </w:t>
            </w:r>
            <w:r w:rsidR="003A4D25">
              <w:rPr>
                <w:color w:val="4A4D56"/>
                <w:sz w:val="20"/>
              </w:rPr>
              <w:t>ASHP</w:t>
            </w:r>
            <w:r w:rsidR="003F2E64" w:rsidRPr="00732F63">
              <w:rPr>
                <w:color w:val="4A4D56"/>
                <w:sz w:val="20"/>
              </w:rPr>
              <w:t xml:space="preserve"> - Replaces Electric Resistance</w:t>
            </w:r>
          </w:p>
        </w:tc>
        <w:tc>
          <w:tcPr>
            <w:tcW w:w="1350" w:type="dxa"/>
            <w:hideMark/>
          </w:tcPr>
          <w:p w14:paraId="20A02C47"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577</w:t>
            </w:r>
          </w:p>
        </w:tc>
        <w:tc>
          <w:tcPr>
            <w:tcW w:w="1170" w:type="dxa"/>
            <w:hideMark/>
          </w:tcPr>
          <w:p w14:paraId="3BCF559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1C136BBB"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577</w:t>
            </w:r>
          </w:p>
        </w:tc>
        <w:tc>
          <w:tcPr>
            <w:tcW w:w="720" w:type="dxa"/>
            <w:hideMark/>
          </w:tcPr>
          <w:p w14:paraId="3018B1A9"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3E647A3C"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577</w:t>
            </w:r>
          </w:p>
        </w:tc>
      </w:tr>
      <w:tr w:rsidR="003F2E64" w:rsidRPr="00732F63" w14:paraId="38ACBC75"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FBAD1FB" w14:textId="77777777" w:rsidR="003F2E64" w:rsidRPr="00732F63" w:rsidRDefault="003F2E64" w:rsidP="00715E6B">
            <w:pPr>
              <w:rPr>
                <w:color w:val="4A4D56"/>
                <w:sz w:val="20"/>
              </w:rPr>
            </w:pPr>
            <w:r w:rsidRPr="00732F63">
              <w:rPr>
                <w:color w:val="4A4D56"/>
                <w:sz w:val="20"/>
              </w:rPr>
              <w:t>Air Sealing</w:t>
            </w:r>
          </w:p>
        </w:tc>
        <w:tc>
          <w:tcPr>
            <w:tcW w:w="1350" w:type="dxa"/>
            <w:hideMark/>
          </w:tcPr>
          <w:p w14:paraId="1D167EC6"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329</w:t>
            </w:r>
          </w:p>
        </w:tc>
        <w:tc>
          <w:tcPr>
            <w:tcW w:w="1170" w:type="dxa"/>
            <w:hideMark/>
          </w:tcPr>
          <w:p w14:paraId="030A3DB0"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99%</w:t>
            </w:r>
          </w:p>
        </w:tc>
        <w:tc>
          <w:tcPr>
            <w:tcW w:w="1350" w:type="dxa"/>
            <w:hideMark/>
          </w:tcPr>
          <w:p w14:paraId="3AED2E8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327</w:t>
            </w:r>
          </w:p>
        </w:tc>
        <w:tc>
          <w:tcPr>
            <w:tcW w:w="720" w:type="dxa"/>
            <w:hideMark/>
          </w:tcPr>
          <w:p w14:paraId="381FB81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33E6CF55"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327</w:t>
            </w:r>
          </w:p>
        </w:tc>
      </w:tr>
      <w:tr w:rsidR="003F2E64" w:rsidRPr="00732F63" w14:paraId="4085F21C"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5C6A068" w14:textId="77777777" w:rsidR="003F2E64" w:rsidRPr="00732F63" w:rsidRDefault="003F2E64" w:rsidP="00715E6B">
            <w:pPr>
              <w:rPr>
                <w:color w:val="4A4D56"/>
                <w:sz w:val="20"/>
              </w:rPr>
            </w:pPr>
            <w:r w:rsidRPr="00732F63">
              <w:rPr>
                <w:color w:val="4A4D56"/>
                <w:sz w:val="20"/>
              </w:rPr>
              <w:t>Standard LED</w:t>
            </w:r>
          </w:p>
        </w:tc>
        <w:tc>
          <w:tcPr>
            <w:tcW w:w="1350" w:type="dxa"/>
            <w:hideMark/>
          </w:tcPr>
          <w:p w14:paraId="40048FB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324</w:t>
            </w:r>
          </w:p>
        </w:tc>
        <w:tc>
          <w:tcPr>
            <w:tcW w:w="1170" w:type="dxa"/>
            <w:hideMark/>
          </w:tcPr>
          <w:p w14:paraId="0A09784F"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28591D9B"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323</w:t>
            </w:r>
          </w:p>
        </w:tc>
        <w:tc>
          <w:tcPr>
            <w:tcW w:w="720" w:type="dxa"/>
            <w:hideMark/>
          </w:tcPr>
          <w:p w14:paraId="7DD191E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6BD75FE0"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323</w:t>
            </w:r>
          </w:p>
        </w:tc>
      </w:tr>
      <w:tr w:rsidR="003F2E64" w:rsidRPr="00732F63" w14:paraId="2B753FD0"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6DA5FF00" w14:textId="2FCE79DA" w:rsidR="003F2E64" w:rsidRPr="00732F63" w:rsidRDefault="00054226" w:rsidP="00715E6B">
            <w:pPr>
              <w:rPr>
                <w:color w:val="4A4D56"/>
                <w:sz w:val="20"/>
              </w:rPr>
            </w:pPr>
            <w:r>
              <w:rPr>
                <w:color w:val="4A4D56"/>
                <w:sz w:val="20"/>
              </w:rPr>
              <w:t>Furnace Blower Motor</w:t>
            </w:r>
          </w:p>
        </w:tc>
        <w:tc>
          <w:tcPr>
            <w:tcW w:w="1350" w:type="dxa"/>
            <w:hideMark/>
          </w:tcPr>
          <w:p w14:paraId="1434933F"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312</w:t>
            </w:r>
          </w:p>
        </w:tc>
        <w:tc>
          <w:tcPr>
            <w:tcW w:w="1170" w:type="dxa"/>
            <w:hideMark/>
          </w:tcPr>
          <w:p w14:paraId="40018F4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103%</w:t>
            </w:r>
          </w:p>
        </w:tc>
        <w:tc>
          <w:tcPr>
            <w:tcW w:w="1350" w:type="dxa"/>
            <w:hideMark/>
          </w:tcPr>
          <w:p w14:paraId="16E1B9B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320</w:t>
            </w:r>
          </w:p>
        </w:tc>
        <w:tc>
          <w:tcPr>
            <w:tcW w:w="720" w:type="dxa"/>
            <w:hideMark/>
          </w:tcPr>
          <w:p w14:paraId="6C9F2435"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303CE6F6"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320</w:t>
            </w:r>
          </w:p>
        </w:tc>
      </w:tr>
      <w:tr w:rsidR="003F2E64" w:rsidRPr="00732F63" w14:paraId="1601934B"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4C1DDD3D" w14:textId="77777777" w:rsidR="003F2E64" w:rsidRPr="00732F63" w:rsidRDefault="003F2E64" w:rsidP="00715E6B">
            <w:pPr>
              <w:rPr>
                <w:color w:val="4A4D56"/>
                <w:sz w:val="20"/>
              </w:rPr>
            </w:pPr>
            <w:r w:rsidRPr="00732F63">
              <w:rPr>
                <w:color w:val="4A4D56"/>
                <w:sz w:val="20"/>
              </w:rPr>
              <w:t>Attic Insulation</w:t>
            </w:r>
          </w:p>
        </w:tc>
        <w:tc>
          <w:tcPr>
            <w:tcW w:w="1350" w:type="dxa"/>
            <w:hideMark/>
          </w:tcPr>
          <w:p w14:paraId="30BD3C5C"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270</w:t>
            </w:r>
          </w:p>
        </w:tc>
        <w:tc>
          <w:tcPr>
            <w:tcW w:w="1170" w:type="dxa"/>
            <w:hideMark/>
          </w:tcPr>
          <w:p w14:paraId="66C16F09"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25CD8F67"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269</w:t>
            </w:r>
          </w:p>
        </w:tc>
        <w:tc>
          <w:tcPr>
            <w:tcW w:w="720" w:type="dxa"/>
            <w:hideMark/>
          </w:tcPr>
          <w:p w14:paraId="5A0321C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4534CF4D"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269</w:t>
            </w:r>
          </w:p>
        </w:tc>
      </w:tr>
      <w:tr w:rsidR="003F2E64" w:rsidRPr="00732F63" w14:paraId="15BAFD3C"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57C6150" w14:textId="79381D21" w:rsidR="003F2E64" w:rsidRPr="003A4D25" w:rsidRDefault="003F2E64" w:rsidP="00715E6B">
            <w:pPr>
              <w:rPr>
                <w:color w:val="4A4D56"/>
                <w:sz w:val="20"/>
                <w:vertAlign w:val="superscript"/>
              </w:rPr>
            </w:pPr>
            <w:r w:rsidRPr="00732F63">
              <w:rPr>
                <w:color w:val="4A4D56"/>
                <w:sz w:val="20"/>
              </w:rPr>
              <w:t>Central Air Conditioner (ER)</w:t>
            </w:r>
            <w:r w:rsidR="003A4D25">
              <w:rPr>
                <w:color w:val="4A4D56"/>
                <w:sz w:val="20"/>
                <w:vertAlign w:val="superscript"/>
              </w:rPr>
              <w:t>a</w:t>
            </w:r>
          </w:p>
        </w:tc>
        <w:tc>
          <w:tcPr>
            <w:tcW w:w="1350" w:type="dxa"/>
            <w:hideMark/>
          </w:tcPr>
          <w:p w14:paraId="1FAE1554"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202</w:t>
            </w:r>
          </w:p>
        </w:tc>
        <w:tc>
          <w:tcPr>
            <w:tcW w:w="1170" w:type="dxa"/>
            <w:hideMark/>
          </w:tcPr>
          <w:p w14:paraId="7474F42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99%</w:t>
            </w:r>
          </w:p>
        </w:tc>
        <w:tc>
          <w:tcPr>
            <w:tcW w:w="1350" w:type="dxa"/>
            <w:hideMark/>
          </w:tcPr>
          <w:p w14:paraId="45C6942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201</w:t>
            </w:r>
          </w:p>
        </w:tc>
        <w:tc>
          <w:tcPr>
            <w:tcW w:w="720" w:type="dxa"/>
            <w:hideMark/>
          </w:tcPr>
          <w:p w14:paraId="6E2F0AF6"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1DC47B4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201</w:t>
            </w:r>
          </w:p>
        </w:tc>
      </w:tr>
      <w:tr w:rsidR="003F2E64" w:rsidRPr="00732F63" w14:paraId="11BDA861"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4191AC7B" w14:textId="77777777" w:rsidR="003F2E64" w:rsidRPr="00732F63" w:rsidRDefault="003F2E64" w:rsidP="00715E6B">
            <w:pPr>
              <w:rPr>
                <w:color w:val="4A4D56"/>
                <w:sz w:val="20"/>
              </w:rPr>
            </w:pPr>
            <w:r w:rsidRPr="00732F63">
              <w:rPr>
                <w:color w:val="4A4D56"/>
                <w:sz w:val="20"/>
              </w:rPr>
              <w:t>Advanced Thermostat</w:t>
            </w:r>
          </w:p>
        </w:tc>
        <w:tc>
          <w:tcPr>
            <w:tcW w:w="1350" w:type="dxa"/>
            <w:hideMark/>
          </w:tcPr>
          <w:p w14:paraId="0C92C1A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181</w:t>
            </w:r>
          </w:p>
        </w:tc>
        <w:tc>
          <w:tcPr>
            <w:tcW w:w="1170" w:type="dxa"/>
            <w:hideMark/>
          </w:tcPr>
          <w:p w14:paraId="751CDF43"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6FAE103D"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181</w:t>
            </w:r>
          </w:p>
        </w:tc>
        <w:tc>
          <w:tcPr>
            <w:tcW w:w="720" w:type="dxa"/>
            <w:hideMark/>
          </w:tcPr>
          <w:p w14:paraId="03B1DA97"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591B9205"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181</w:t>
            </w:r>
          </w:p>
        </w:tc>
      </w:tr>
      <w:tr w:rsidR="003F2E64" w:rsidRPr="00732F63" w14:paraId="08DB0059"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33F14D8E" w14:textId="77777777" w:rsidR="003F2E64" w:rsidRPr="00732F63" w:rsidRDefault="003F2E64" w:rsidP="00715E6B">
            <w:pPr>
              <w:rPr>
                <w:color w:val="4A4D56"/>
                <w:sz w:val="20"/>
              </w:rPr>
            </w:pPr>
            <w:r w:rsidRPr="00732F63">
              <w:rPr>
                <w:color w:val="4A4D56"/>
                <w:sz w:val="20"/>
              </w:rPr>
              <w:t>Bathroom Exhaust Fan</w:t>
            </w:r>
          </w:p>
        </w:tc>
        <w:tc>
          <w:tcPr>
            <w:tcW w:w="1350" w:type="dxa"/>
            <w:hideMark/>
          </w:tcPr>
          <w:p w14:paraId="4B3922E4"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175</w:t>
            </w:r>
          </w:p>
        </w:tc>
        <w:tc>
          <w:tcPr>
            <w:tcW w:w="1170" w:type="dxa"/>
            <w:hideMark/>
          </w:tcPr>
          <w:p w14:paraId="69FC6AA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hideMark/>
          </w:tcPr>
          <w:p w14:paraId="1394831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175</w:t>
            </w:r>
          </w:p>
        </w:tc>
        <w:tc>
          <w:tcPr>
            <w:tcW w:w="720" w:type="dxa"/>
            <w:hideMark/>
          </w:tcPr>
          <w:p w14:paraId="43764EA4"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2CB3CD6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175</w:t>
            </w:r>
          </w:p>
        </w:tc>
      </w:tr>
      <w:tr w:rsidR="003F2E64" w:rsidRPr="00732F63" w14:paraId="457155D4"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4A8FE58" w14:textId="77777777" w:rsidR="003F2E64" w:rsidRPr="00732F63" w:rsidRDefault="003F2E64" w:rsidP="00715E6B">
            <w:pPr>
              <w:rPr>
                <w:color w:val="4A4D56"/>
                <w:sz w:val="20"/>
              </w:rPr>
            </w:pPr>
            <w:r w:rsidRPr="00732F63">
              <w:rPr>
                <w:color w:val="4A4D56"/>
                <w:sz w:val="20"/>
              </w:rPr>
              <w:t>Advanced Power Strip - Tier 1</w:t>
            </w:r>
          </w:p>
        </w:tc>
        <w:tc>
          <w:tcPr>
            <w:tcW w:w="1350" w:type="dxa"/>
            <w:hideMark/>
          </w:tcPr>
          <w:p w14:paraId="72324FA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141</w:t>
            </w:r>
          </w:p>
        </w:tc>
        <w:tc>
          <w:tcPr>
            <w:tcW w:w="1170" w:type="dxa"/>
            <w:hideMark/>
          </w:tcPr>
          <w:p w14:paraId="0F26CA2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5E25359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141</w:t>
            </w:r>
          </w:p>
        </w:tc>
        <w:tc>
          <w:tcPr>
            <w:tcW w:w="720" w:type="dxa"/>
            <w:hideMark/>
          </w:tcPr>
          <w:p w14:paraId="5486E23D"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55A210F4"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141</w:t>
            </w:r>
          </w:p>
        </w:tc>
      </w:tr>
      <w:tr w:rsidR="003F2E64" w:rsidRPr="00732F63" w14:paraId="731F7B6E"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27F68327" w14:textId="77777777" w:rsidR="003F2E64" w:rsidRPr="00732F63" w:rsidRDefault="003F2E64" w:rsidP="00715E6B">
            <w:pPr>
              <w:rPr>
                <w:color w:val="4A4D56"/>
                <w:sz w:val="20"/>
              </w:rPr>
            </w:pPr>
            <w:r w:rsidRPr="00732F63">
              <w:rPr>
                <w:color w:val="4A4D56"/>
                <w:sz w:val="20"/>
              </w:rPr>
              <w:t>Specialty LED</w:t>
            </w:r>
          </w:p>
        </w:tc>
        <w:tc>
          <w:tcPr>
            <w:tcW w:w="1350" w:type="dxa"/>
            <w:hideMark/>
          </w:tcPr>
          <w:p w14:paraId="3712408A"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132</w:t>
            </w:r>
          </w:p>
        </w:tc>
        <w:tc>
          <w:tcPr>
            <w:tcW w:w="1170" w:type="dxa"/>
            <w:hideMark/>
          </w:tcPr>
          <w:p w14:paraId="5242D20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104%</w:t>
            </w:r>
          </w:p>
        </w:tc>
        <w:tc>
          <w:tcPr>
            <w:tcW w:w="1350" w:type="dxa"/>
            <w:hideMark/>
          </w:tcPr>
          <w:p w14:paraId="687F9BC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137</w:t>
            </w:r>
          </w:p>
        </w:tc>
        <w:tc>
          <w:tcPr>
            <w:tcW w:w="720" w:type="dxa"/>
            <w:hideMark/>
          </w:tcPr>
          <w:p w14:paraId="0288D1B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55E2A6A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137</w:t>
            </w:r>
          </w:p>
        </w:tc>
      </w:tr>
      <w:tr w:rsidR="003F2E64" w:rsidRPr="00732F63" w14:paraId="6ADE682D"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19CF0EFE" w14:textId="77777777" w:rsidR="003F2E64" w:rsidRPr="00732F63" w:rsidRDefault="003F2E64" w:rsidP="00715E6B">
            <w:pPr>
              <w:rPr>
                <w:color w:val="4A4D56"/>
                <w:sz w:val="20"/>
              </w:rPr>
            </w:pPr>
            <w:r w:rsidRPr="00732F63">
              <w:rPr>
                <w:color w:val="4A4D56"/>
                <w:sz w:val="20"/>
              </w:rPr>
              <w:t>Heat Pump Water Heater</w:t>
            </w:r>
          </w:p>
        </w:tc>
        <w:tc>
          <w:tcPr>
            <w:tcW w:w="1350" w:type="dxa"/>
            <w:hideMark/>
          </w:tcPr>
          <w:p w14:paraId="377EECA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101</w:t>
            </w:r>
          </w:p>
        </w:tc>
        <w:tc>
          <w:tcPr>
            <w:tcW w:w="1170" w:type="dxa"/>
            <w:hideMark/>
          </w:tcPr>
          <w:p w14:paraId="1B48CBD6"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103%</w:t>
            </w:r>
          </w:p>
        </w:tc>
        <w:tc>
          <w:tcPr>
            <w:tcW w:w="1350" w:type="dxa"/>
            <w:hideMark/>
          </w:tcPr>
          <w:p w14:paraId="52C0811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104</w:t>
            </w:r>
          </w:p>
        </w:tc>
        <w:tc>
          <w:tcPr>
            <w:tcW w:w="720" w:type="dxa"/>
            <w:hideMark/>
          </w:tcPr>
          <w:p w14:paraId="3E246F73"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16D45570"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104</w:t>
            </w:r>
          </w:p>
        </w:tc>
      </w:tr>
      <w:tr w:rsidR="003F2E64" w:rsidRPr="00732F63" w14:paraId="74F52DD2"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714F72EB" w14:textId="77777777" w:rsidR="003F2E64" w:rsidRPr="00732F63" w:rsidRDefault="003F2E64" w:rsidP="00715E6B">
            <w:pPr>
              <w:rPr>
                <w:color w:val="4A4D56"/>
                <w:sz w:val="20"/>
              </w:rPr>
            </w:pPr>
            <w:r w:rsidRPr="00732F63">
              <w:rPr>
                <w:color w:val="4A4D56"/>
                <w:sz w:val="20"/>
              </w:rPr>
              <w:t>Crawl Space Insulation</w:t>
            </w:r>
          </w:p>
        </w:tc>
        <w:tc>
          <w:tcPr>
            <w:tcW w:w="1350" w:type="dxa"/>
            <w:hideMark/>
          </w:tcPr>
          <w:p w14:paraId="0FF882D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170" w:type="dxa"/>
            <w:hideMark/>
          </w:tcPr>
          <w:p w14:paraId="4BC0CB2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hideMark/>
          </w:tcPr>
          <w:p w14:paraId="3E3F38FE"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720" w:type="dxa"/>
            <w:hideMark/>
          </w:tcPr>
          <w:p w14:paraId="1A7A323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5CE5BF9F"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r>
      <w:tr w:rsidR="003F2E64" w:rsidRPr="00732F63" w14:paraId="6EB1E3CE"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7CEBC32D" w14:textId="77777777" w:rsidR="003F2E64" w:rsidRPr="00732F63" w:rsidRDefault="003F2E64" w:rsidP="00715E6B">
            <w:pPr>
              <w:rPr>
                <w:color w:val="4A4D56"/>
                <w:sz w:val="20"/>
              </w:rPr>
            </w:pPr>
            <w:r w:rsidRPr="00732F63">
              <w:rPr>
                <w:color w:val="4A4D56"/>
                <w:sz w:val="20"/>
              </w:rPr>
              <w:t>Wall Insulation</w:t>
            </w:r>
          </w:p>
        </w:tc>
        <w:tc>
          <w:tcPr>
            <w:tcW w:w="1350" w:type="dxa"/>
            <w:hideMark/>
          </w:tcPr>
          <w:p w14:paraId="7BAB9925"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50</w:t>
            </w:r>
          </w:p>
        </w:tc>
        <w:tc>
          <w:tcPr>
            <w:tcW w:w="1170" w:type="dxa"/>
            <w:hideMark/>
          </w:tcPr>
          <w:p w14:paraId="011F0DC4"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95%</w:t>
            </w:r>
          </w:p>
        </w:tc>
        <w:tc>
          <w:tcPr>
            <w:tcW w:w="1350" w:type="dxa"/>
            <w:hideMark/>
          </w:tcPr>
          <w:p w14:paraId="1F5FCC4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48</w:t>
            </w:r>
          </w:p>
        </w:tc>
        <w:tc>
          <w:tcPr>
            <w:tcW w:w="720" w:type="dxa"/>
            <w:hideMark/>
          </w:tcPr>
          <w:p w14:paraId="392CA2D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0070491F"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48</w:t>
            </w:r>
          </w:p>
        </w:tc>
      </w:tr>
      <w:tr w:rsidR="003F2E64" w:rsidRPr="00732F63" w14:paraId="0B54EA2F"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397D42DC" w14:textId="77777777" w:rsidR="003F2E64" w:rsidRPr="00732F63" w:rsidRDefault="003F2E64" w:rsidP="00715E6B">
            <w:pPr>
              <w:rPr>
                <w:color w:val="4A4D56"/>
                <w:sz w:val="20"/>
              </w:rPr>
            </w:pPr>
            <w:r w:rsidRPr="00732F63">
              <w:rPr>
                <w:color w:val="4A4D56"/>
                <w:sz w:val="20"/>
              </w:rPr>
              <w:t>Pipe Insulation</w:t>
            </w:r>
          </w:p>
        </w:tc>
        <w:tc>
          <w:tcPr>
            <w:tcW w:w="1350" w:type="dxa"/>
            <w:hideMark/>
          </w:tcPr>
          <w:p w14:paraId="157ABC0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45</w:t>
            </w:r>
          </w:p>
        </w:tc>
        <w:tc>
          <w:tcPr>
            <w:tcW w:w="1170" w:type="dxa"/>
            <w:hideMark/>
          </w:tcPr>
          <w:p w14:paraId="208C24A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102%</w:t>
            </w:r>
          </w:p>
        </w:tc>
        <w:tc>
          <w:tcPr>
            <w:tcW w:w="1350" w:type="dxa"/>
            <w:hideMark/>
          </w:tcPr>
          <w:p w14:paraId="3B67A2F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46</w:t>
            </w:r>
          </w:p>
        </w:tc>
        <w:tc>
          <w:tcPr>
            <w:tcW w:w="720" w:type="dxa"/>
            <w:hideMark/>
          </w:tcPr>
          <w:p w14:paraId="11E2C3D5"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437F7268"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46</w:t>
            </w:r>
          </w:p>
        </w:tc>
      </w:tr>
      <w:tr w:rsidR="003F2E64" w:rsidRPr="00732F63" w14:paraId="0A16609C"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3A8BDDA" w14:textId="77777777" w:rsidR="003F2E64" w:rsidRPr="00732F63" w:rsidRDefault="003F2E64" w:rsidP="00715E6B">
            <w:pPr>
              <w:rPr>
                <w:color w:val="4A4D56"/>
                <w:sz w:val="20"/>
              </w:rPr>
            </w:pPr>
            <w:r w:rsidRPr="00732F63">
              <w:rPr>
                <w:color w:val="4A4D56"/>
                <w:sz w:val="20"/>
              </w:rPr>
              <w:t>Faucet Aerator</w:t>
            </w:r>
          </w:p>
        </w:tc>
        <w:tc>
          <w:tcPr>
            <w:tcW w:w="1350" w:type="dxa"/>
            <w:hideMark/>
          </w:tcPr>
          <w:p w14:paraId="0B88378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30</w:t>
            </w:r>
          </w:p>
        </w:tc>
        <w:tc>
          <w:tcPr>
            <w:tcW w:w="1170" w:type="dxa"/>
            <w:hideMark/>
          </w:tcPr>
          <w:p w14:paraId="03C7F085"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102%</w:t>
            </w:r>
          </w:p>
        </w:tc>
        <w:tc>
          <w:tcPr>
            <w:tcW w:w="1350" w:type="dxa"/>
            <w:hideMark/>
          </w:tcPr>
          <w:p w14:paraId="2862DF0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31</w:t>
            </w:r>
          </w:p>
        </w:tc>
        <w:tc>
          <w:tcPr>
            <w:tcW w:w="720" w:type="dxa"/>
            <w:hideMark/>
          </w:tcPr>
          <w:p w14:paraId="7413F386"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3C725AE9"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31</w:t>
            </w:r>
          </w:p>
        </w:tc>
      </w:tr>
      <w:tr w:rsidR="003F2E64" w:rsidRPr="00732F63" w14:paraId="1876EC09"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1784EA7C" w14:textId="77777777" w:rsidR="003F2E64" w:rsidRPr="00732F63" w:rsidRDefault="003F2E64" w:rsidP="00715E6B">
            <w:pPr>
              <w:rPr>
                <w:color w:val="4A4D56"/>
                <w:sz w:val="20"/>
              </w:rPr>
            </w:pPr>
            <w:r w:rsidRPr="00732F63">
              <w:rPr>
                <w:color w:val="4A4D56"/>
                <w:sz w:val="20"/>
              </w:rPr>
              <w:t>Showerhead</w:t>
            </w:r>
          </w:p>
        </w:tc>
        <w:tc>
          <w:tcPr>
            <w:tcW w:w="1350" w:type="dxa"/>
            <w:hideMark/>
          </w:tcPr>
          <w:p w14:paraId="61245828"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26</w:t>
            </w:r>
          </w:p>
        </w:tc>
        <w:tc>
          <w:tcPr>
            <w:tcW w:w="1170" w:type="dxa"/>
            <w:hideMark/>
          </w:tcPr>
          <w:p w14:paraId="4A56F0D0"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101%</w:t>
            </w:r>
          </w:p>
        </w:tc>
        <w:tc>
          <w:tcPr>
            <w:tcW w:w="1350" w:type="dxa"/>
            <w:hideMark/>
          </w:tcPr>
          <w:p w14:paraId="04614630"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26</w:t>
            </w:r>
          </w:p>
        </w:tc>
        <w:tc>
          <w:tcPr>
            <w:tcW w:w="720" w:type="dxa"/>
            <w:hideMark/>
          </w:tcPr>
          <w:p w14:paraId="22CE651F"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630A2D40"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26</w:t>
            </w:r>
          </w:p>
        </w:tc>
      </w:tr>
      <w:tr w:rsidR="003F2E64" w:rsidRPr="00732F63" w14:paraId="1148D876"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2549CB72" w14:textId="77777777" w:rsidR="003F2E64" w:rsidRPr="00732F63" w:rsidRDefault="003F2E64" w:rsidP="00715E6B">
            <w:pPr>
              <w:rPr>
                <w:color w:val="4A4D56"/>
                <w:sz w:val="20"/>
              </w:rPr>
            </w:pPr>
            <w:r w:rsidRPr="00732F63">
              <w:rPr>
                <w:color w:val="4A4D56"/>
                <w:sz w:val="20"/>
              </w:rPr>
              <w:t>Duct Sealing</w:t>
            </w:r>
          </w:p>
        </w:tc>
        <w:tc>
          <w:tcPr>
            <w:tcW w:w="1350" w:type="dxa"/>
            <w:hideMark/>
          </w:tcPr>
          <w:p w14:paraId="1B0E946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20</w:t>
            </w:r>
          </w:p>
        </w:tc>
        <w:tc>
          <w:tcPr>
            <w:tcW w:w="1170" w:type="dxa"/>
            <w:hideMark/>
          </w:tcPr>
          <w:p w14:paraId="196011E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78%</w:t>
            </w:r>
          </w:p>
        </w:tc>
        <w:tc>
          <w:tcPr>
            <w:tcW w:w="1350" w:type="dxa"/>
            <w:hideMark/>
          </w:tcPr>
          <w:p w14:paraId="159BA6A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16</w:t>
            </w:r>
          </w:p>
        </w:tc>
        <w:tc>
          <w:tcPr>
            <w:tcW w:w="720" w:type="dxa"/>
            <w:hideMark/>
          </w:tcPr>
          <w:p w14:paraId="0F5454EB"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314A7A76"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16</w:t>
            </w:r>
          </w:p>
        </w:tc>
      </w:tr>
      <w:tr w:rsidR="003F2E64" w:rsidRPr="00732F63" w14:paraId="40F39FCD"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32A4E74F" w14:textId="77777777" w:rsidR="003F2E64" w:rsidRPr="00732F63" w:rsidRDefault="003F2E64" w:rsidP="00715E6B">
            <w:pPr>
              <w:rPr>
                <w:color w:val="4A4D56"/>
                <w:sz w:val="20"/>
              </w:rPr>
            </w:pPr>
            <w:r w:rsidRPr="00732F63">
              <w:rPr>
                <w:color w:val="4A4D56"/>
                <w:sz w:val="20"/>
              </w:rPr>
              <w:t>Rim Joist Insulation</w:t>
            </w:r>
          </w:p>
        </w:tc>
        <w:tc>
          <w:tcPr>
            <w:tcW w:w="1350" w:type="dxa"/>
            <w:hideMark/>
          </w:tcPr>
          <w:p w14:paraId="7B4A7D44"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w:t>
            </w:r>
          </w:p>
        </w:tc>
        <w:tc>
          <w:tcPr>
            <w:tcW w:w="1170" w:type="dxa"/>
            <w:hideMark/>
          </w:tcPr>
          <w:p w14:paraId="73B4830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99%</w:t>
            </w:r>
          </w:p>
        </w:tc>
        <w:tc>
          <w:tcPr>
            <w:tcW w:w="1350" w:type="dxa"/>
            <w:hideMark/>
          </w:tcPr>
          <w:p w14:paraId="6F14728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w:t>
            </w:r>
          </w:p>
        </w:tc>
        <w:tc>
          <w:tcPr>
            <w:tcW w:w="720" w:type="dxa"/>
            <w:hideMark/>
          </w:tcPr>
          <w:p w14:paraId="7E7B433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59CDA30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17</w:t>
            </w:r>
          </w:p>
        </w:tc>
      </w:tr>
      <w:tr w:rsidR="003F2E64" w:rsidRPr="00732F63" w14:paraId="7B67B952"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D466306" w14:textId="1A36F202" w:rsidR="003F2E64" w:rsidRPr="003A4D25" w:rsidRDefault="003F2E64" w:rsidP="00715E6B">
            <w:pPr>
              <w:rPr>
                <w:color w:val="4A4D56"/>
                <w:sz w:val="20"/>
                <w:vertAlign w:val="superscript"/>
              </w:rPr>
            </w:pPr>
            <w:bookmarkStart w:id="140" w:name="_Hlk160035411"/>
            <w:r w:rsidRPr="00732F63">
              <w:rPr>
                <w:color w:val="4A4D56"/>
                <w:sz w:val="20"/>
              </w:rPr>
              <w:t>Ductless Heat Pump (ER)</w:t>
            </w:r>
            <w:bookmarkEnd w:id="140"/>
            <w:r w:rsidR="003A4D25">
              <w:rPr>
                <w:color w:val="4A4D56"/>
                <w:sz w:val="20"/>
                <w:vertAlign w:val="superscript"/>
              </w:rPr>
              <w:t>a</w:t>
            </w:r>
          </w:p>
        </w:tc>
        <w:tc>
          <w:tcPr>
            <w:tcW w:w="1350" w:type="dxa"/>
            <w:hideMark/>
          </w:tcPr>
          <w:p w14:paraId="7051B811"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16</w:t>
            </w:r>
          </w:p>
        </w:tc>
        <w:tc>
          <w:tcPr>
            <w:tcW w:w="1170" w:type="dxa"/>
            <w:hideMark/>
          </w:tcPr>
          <w:p w14:paraId="0A0F4AA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56%</w:t>
            </w:r>
          </w:p>
        </w:tc>
        <w:tc>
          <w:tcPr>
            <w:tcW w:w="1350" w:type="dxa"/>
            <w:hideMark/>
          </w:tcPr>
          <w:p w14:paraId="07B0BB46"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9</w:t>
            </w:r>
          </w:p>
        </w:tc>
        <w:tc>
          <w:tcPr>
            <w:tcW w:w="720" w:type="dxa"/>
            <w:hideMark/>
          </w:tcPr>
          <w:p w14:paraId="220D198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6B9983F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9</w:t>
            </w:r>
          </w:p>
        </w:tc>
      </w:tr>
      <w:tr w:rsidR="003F2E64" w:rsidRPr="00732F63" w14:paraId="6EDC0773"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553D79E5" w14:textId="577E5E3D" w:rsidR="003F2E64" w:rsidRPr="003A4D25" w:rsidRDefault="003F2E64" w:rsidP="00715E6B">
            <w:pPr>
              <w:rPr>
                <w:color w:val="4A4D56"/>
                <w:sz w:val="20"/>
                <w:vertAlign w:val="superscript"/>
              </w:rPr>
            </w:pPr>
            <w:r w:rsidRPr="00732F63">
              <w:rPr>
                <w:color w:val="4A4D56"/>
                <w:sz w:val="20"/>
              </w:rPr>
              <w:t>Ductless Heat Pump (</w:t>
            </w:r>
            <w:r w:rsidR="00C81B62">
              <w:rPr>
                <w:color w:val="4A4D56"/>
                <w:sz w:val="20"/>
              </w:rPr>
              <w:t>T</w:t>
            </w:r>
            <w:r w:rsidRPr="00732F63">
              <w:rPr>
                <w:color w:val="4A4D56"/>
                <w:sz w:val="20"/>
              </w:rPr>
              <w:t>OS)</w:t>
            </w:r>
            <w:r w:rsidR="003A4D25">
              <w:rPr>
                <w:color w:val="4A4D56"/>
                <w:sz w:val="20"/>
                <w:vertAlign w:val="superscript"/>
              </w:rPr>
              <w:t>b</w:t>
            </w:r>
          </w:p>
        </w:tc>
        <w:tc>
          <w:tcPr>
            <w:tcW w:w="1350" w:type="dxa"/>
            <w:hideMark/>
          </w:tcPr>
          <w:p w14:paraId="327A30D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14</w:t>
            </w:r>
          </w:p>
        </w:tc>
        <w:tc>
          <w:tcPr>
            <w:tcW w:w="1170" w:type="dxa"/>
            <w:hideMark/>
          </w:tcPr>
          <w:p w14:paraId="14AF879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222%</w:t>
            </w:r>
          </w:p>
        </w:tc>
        <w:tc>
          <w:tcPr>
            <w:tcW w:w="1350" w:type="dxa"/>
            <w:hideMark/>
          </w:tcPr>
          <w:p w14:paraId="2CF242AA"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31</w:t>
            </w:r>
          </w:p>
        </w:tc>
        <w:tc>
          <w:tcPr>
            <w:tcW w:w="720" w:type="dxa"/>
            <w:hideMark/>
          </w:tcPr>
          <w:p w14:paraId="64F4492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0AA81FE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31</w:t>
            </w:r>
          </w:p>
        </w:tc>
      </w:tr>
      <w:tr w:rsidR="003F2E64" w:rsidRPr="00732F63" w14:paraId="258C333E"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0A16CBA1" w14:textId="4C81BA3F" w:rsidR="003F2E64" w:rsidRPr="003A4D25" w:rsidRDefault="008A372B" w:rsidP="00715E6B">
            <w:pPr>
              <w:rPr>
                <w:color w:val="4A4D56"/>
                <w:sz w:val="20"/>
                <w:vertAlign w:val="superscript"/>
              </w:rPr>
            </w:pPr>
            <w:r>
              <w:rPr>
                <w:color w:val="4A4D56"/>
                <w:sz w:val="20"/>
              </w:rPr>
              <w:t xml:space="preserve">Centrally Ducted </w:t>
            </w:r>
            <w:r w:rsidR="003A4D25">
              <w:rPr>
                <w:color w:val="4A4D56"/>
                <w:sz w:val="20"/>
              </w:rPr>
              <w:t xml:space="preserve">ASHP </w:t>
            </w:r>
            <w:r w:rsidR="003F2E64" w:rsidRPr="00732F63">
              <w:rPr>
                <w:color w:val="4A4D56"/>
                <w:sz w:val="20"/>
              </w:rPr>
              <w:t>- Replaces HP (ER)</w:t>
            </w:r>
            <w:r w:rsidR="003A4D25">
              <w:rPr>
                <w:color w:val="4A4D56"/>
                <w:sz w:val="20"/>
                <w:vertAlign w:val="superscript"/>
              </w:rPr>
              <w:t>a</w:t>
            </w:r>
          </w:p>
        </w:tc>
        <w:tc>
          <w:tcPr>
            <w:tcW w:w="1350" w:type="dxa"/>
            <w:hideMark/>
          </w:tcPr>
          <w:p w14:paraId="278E94E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14</w:t>
            </w:r>
          </w:p>
        </w:tc>
        <w:tc>
          <w:tcPr>
            <w:tcW w:w="1170" w:type="dxa"/>
            <w:hideMark/>
          </w:tcPr>
          <w:p w14:paraId="23F39C0B"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94%</w:t>
            </w:r>
          </w:p>
        </w:tc>
        <w:tc>
          <w:tcPr>
            <w:tcW w:w="1350" w:type="dxa"/>
            <w:hideMark/>
          </w:tcPr>
          <w:p w14:paraId="53B60CF7"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13</w:t>
            </w:r>
          </w:p>
        </w:tc>
        <w:tc>
          <w:tcPr>
            <w:tcW w:w="720" w:type="dxa"/>
            <w:hideMark/>
          </w:tcPr>
          <w:p w14:paraId="0A1C37B3"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77918AF1"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13</w:t>
            </w:r>
          </w:p>
        </w:tc>
      </w:tr>
      <w:tr w:rsidR="003F2E64" w:rsidRPr="00732F63" w14:paraId="08642915"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0E969663" w14:textId="48EEF48B" w:rsidR="003F2E64" w:rsidRPr="003A4D25" w:rsidRDefault="003F2E64" w:rsidP="00715E6B">
            <w:pPr>
              <w:rPr>
                <w:color w:val="4A4D56"/>
                <w:sz w:val="20"/>
                <w:vertAlign w:val="superscript"/>
              </w:rPr>
            </w:pPr>
            <w:r w:rsidRPr="00732F63">
              <w:rPr>
                <w:color w:val="4A4D56"/>
                <w:sz w:val="20"/>
              </w:rPr>
              <w:t>Room Air Conditioner (ER)</w:t>
            </w:r>
            <w:r w:rsidR="003A4D25">
              <w:rPr>
                <w:color w:val="4A4D56"/>
                <w:sz w:val="20"/>
                <w:vertAlign w:val="superscript"/>
              </w:rPr>
              <w:t>a</w:t>
            </w:r>
          </w:p>
        </w:tc>
        <w:tc>
          <w:tcPr>
            <w:tcW w:w="1350" w:type="dxa"/>
            <w:hideMark/>
          </w:tcPr>
          <w:p w14:paraId="421404A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w:t>
            </w:r>
          </w:p>
        </w:tc>
        <w:tc>
          <w:tcPr>
            <w:tcW w:w="1170" w:type="dxa"/>
            <w:hideMark/>
          </w:tcPr>
          <w:p w14:paraId="1503F08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hideMark/>
          </w:tcPr>
          <w:p w14:paraId="532E83A4"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w:t>
            </w:r>
          </w:p>
        </w:tc>
        <w:tc>
          <w:tcPr>
            <w:tcW w:w="720" w:type="dxa"/>
            <w:hideMark/>
          </w:tcPr>
          <w:p w14:paraId="3A7D114E"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6B0DB84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w:t>
            </w:r>
          </w:p>
        </w:tc>
      </w:tr>
      <w:tr w:rsidR="003F2E64" w:rsidRPr="00732F63" w14:paraId="61B0770C"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0588CCA5" w14:textId="77777777" w:rsidR="003F2E64" w:rsidRPr="00732F63" w:rsidRDefault="003F2E64" w:rsidP="00715E6B">
            <w:pPr>
              <w:rPr>
                <w:color w:val="4A4D56"/>
                <w:sz w:val="20"/>
              </w:rPr>
            </w:pPr>
            <w:r w:rsidRPr="00732F63">
              <w:rPr>
                <w:color w:val="4A4D56"/>
                <w:sz w:val="20"/>
              </w:rPr>
              <w:t>Tree Planting</w:t>
            </w:r>
          </w:p>
        </w:tc>
        <w:tc>
          <w:tcPr>
            <w:tcW w:w="1350" w:type="dxa"/>
            <w:hideMark/>
          </w:tcPr>
          <w:p w14:paraId="6C1F8A64"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6</w:t>
            </w:r>
          </w:p>
        </w:tc>
        <w:tc>
          <w:tcPr>
            <w:tcW w:w="1170" w:type="dxa"/>
            <w:hideMark/>
          </w:tcPr>
          <w:p w14:paraId="110CFDDD"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3A73D18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6</w:t>
            </w:r>
          </w:p>
        </w:tc>
        <w:tc>
          <w:tcPr>
            <w:tcW w:w="720" w:type="dxa"/>
            <w:hideMark/>
          </w:tcPr>
          <w:p w14:paraId="083A7533"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45AEE5B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6</w:t>
            </w:r>
          </w:p>
        </w:tc>
      </w:tr>
      <w:tr w:rsidR="003F2E64" w:rsidRPr="00732F63" w14:paraId="0623AFB0"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49D3FD12" w14:textId="77777777" w:rsidR="003F2E64" w:rsidRPr="00732F63" w:rsidRDefault="003F2E64" w:rsidP="00715E6B">
            <w:pPr>
              <w:rPr>
                <w:color w:val="4A4D56"/>
                <w:sz w:val="20"/>
              </w:rPr>
            </w:pPr>
            <w:r>
              <w:rPr>
                <w:color w:val="4A4D56"/>
                <w:sz w:val="20"/>
              </w:rPr>
              <w:t>Knee Wall</w:t>
            </w:r>
            <w:r w:rsidRPr="00732F63">
              <w:rPr>
                <w:color w:val="4A4D56"/>
                <w:sz w:val="20"/>
              </w:rPr>
              <w:t xml:space="preserve"> Insulation</w:t>
            </w:r>
          </w:p>
        </w:tc>
        <w:tc>
          <w:tcPr>
            <w:tcW w:w="1350" w:type="dxa"/>
            <w:hideMark/>
          </w:tcPr>
          <w:p w14:paraId="64A0831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5</w:t>
            </w:r>
          </w:p>
        </w:tc>
        <w:tc>
          <w:tcPr>
            <w:tcW w:w="1170" w:type="dxa"/>
            <w:hideMark/>
          </w:tcPr>
          <w:p w14:paraId="7CD1E43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93%</w:t>
            </w:r>
          </w:p>
        </w:tc>
        <w:tc>
          <w:tcPr>
            <w:tcW w:w="1350" w:type="dxa"/>
            <w:hideMark/>
          </w:tcPr>
          <w:p w14:paraId="1B2E050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5</w:t>
            </w:r>
          </w:p>
        </w:tc>
        <w:tc>
          <w:tcPr>
            <w:tcW w:w="720" w:type="dxa"/>
            <w:hideMark/>
          </w:tcPr>
          <w:p w14:paraId="4F83A39A"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08281E6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5</w:t>
            </w:r>
          </w:p>
        </w:tc>
      </w:tr>
      <w:tr w:rsidR="003F2E64" w:rsidRPr="00732F63" w14:paraId="1793404E"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2217AAFC" w14:textId="27D2ED10" w:rsidR="003F2E64" w:rsidRPr="003A4D25" w:rsidRDefault="008A372B" w:rsidP="00715E6B">
            <w:pPr>
              <w:rPr>
                <w:color w:val="4A4D56"/>
                <w:sz w:val="20"/>
                <w:vertAlign w:val="superscript"/>
              </w:rPr>
            </w:pPr>
            <w:r>
              <w:rPr>
                <w:color w:val="4A4D56"/>
                <w:sz w:val="20"/>
              </w:rPr>
              <w:t xml:space="preserve">Centrally Ducted </w:t>
            </w:r>
            <w:r w:rsidR="003A4D25">
              <w:rPr>
                <w:color w:val="4A4D56"/>
                <w:sz w:val="20"/>
              </w:rPr>
              <w:t>ASHP</w:t>
            </w:r>
            <w:r w:rsidR="003F2E64" w:rsidRPr="00732F63">
              <w:rPr>
                <w:color w:val="4A4D56"/>
                <w:sz w:val="20"/>
              </w:rPr>
              <w:t xml:space="preserve"> (TOS)</w:t>
            </w:r>
            <w:r w:rsidR="003A4D25">
              <w:rPr>
                <w:color w:val="4A4D56"/>
                <w:sz w:val="20"/>
                <w:vertAlign w:val="superscript"/>
              </w:rPr>
              <w:t>b</w:t>
            </w:r>
          </w:p>
        </w:tc>
        <w:tc>
          <w:tcPr>
            <w:tcW w:w="1350" w:type="dxa"/>
            <w:hideMark/>
          </w:tcPr>
          <w:p w14:paraId="01075A4C"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w:t>
            </w:r>
          </w:p>
        </w:tc>
        <w:tc>
          <w:tcPr>
            <w:tcW w:w="1170" w:type="dxa"/>
            <w:hideMark/>
          </w:tcPr>
          <w:p w14:paraId="121FB36F"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hideMark/>
          </w:tcPr>
          <w:p w14:paraId="6533680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w:t>
            </w:r>
          </w:p>
        </w:tc>
        <w:tc>
          <w:tcPr>
            <w:tcW w:w="720" w:type="dxa"/>
            <w:hideMark/>
          </w:tcPr>
          <w:p w14:paraId="002B2E40"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139A0A8B"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5</w:t>
            </w:r>
          </w:p>
        </w:tc>
      </w:tr>
      <w:tr w:rsidR="003F2E64" w:rsidRPr="00732F63" w14:paraId="2B58B2E7"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0716AEF6" w14:textId="29CFAA99" w:rsidR="003F2E64" w:rsidRPr="003A4D25" w:rsidRDefault="003F2E64" w:rsidP="00715E6B">
            <w:pPr>
              <w:rPr>
                <w:color w:val="4A4D56"/>
                <w:sz w:val="20"/>
                <w:vertAlign w:val="superscript"/>
              </w:rPr>
            </w:pPr>
            <w:r w:rsidRPr="00732F63">
              <w:rPr>
                <w:color w:val="4A4D56"/>
                <w:sz w:val="20"/>
              </w:rPr>
              <w:t>Central Air Conditioner (TOS)</w:t>
            </w:r>
            <w:r w:rsidR="003A4D25">
              <w:rPr>
                <w:color w:val="4A4D56"/>
                <w:sz w:val="20"/>
                <w:vertAlign w:val="superscript"/>
              </w:rPr>
              <w:t>b</w:t>
            </w:r>
          </w:p>
        </w:tc>
        <w:tc>
          <w:tcPr>
            <w:tcW w:w="1350" w:type="dxa"/>
            <w:hideMark/>
          </w:tcPr>
          <w:p w14:paraId="0C42C900"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w:t>
            </w:r>
          </w:p>
        </w:tc>
        <w:tc>
          <w:tcPr>
            <w:tcW w:w="1170" w:type="dxa"/>
            <w:hideMark/>
          </w:tcPr>
          <w:p w14:paraId="7925C26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hideMark/>
          </w:tcPr>
          <w:p w14:paraId="38A088D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w:t>
            </w:r>
          </w:p>
        </w:tc>
        <w:tc>
          <w:tcPr>
            <w:tcW w:w="720" w:type="dxa"/>
            <w:hideMark/>
          </w:tcPr>
          <w:p w14:paraId="01ADDFBF"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hideMark/>
          </w:tcPr>
          <w:p w14:paraId="066D54BE"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4</w:t>
            </w:r>
          </w:p>
        </w:tc>
      </w:tr>
      <w:tr w:rsidR="003F2E64" w:rsidRPr="00732F63" w14:paraId="1A8A3D1C"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04D40308" w14:textId="77777777" w:rsidR="003F2E64" w:rsidRPr="00732F63" w:rsidRDefault="003F2E64" w:rsidP="00715E6B">
            <w:pPr>
              <w:rPr>
                <w:color w:val="4A4D56"/>
                <w:sz w:val="20"/>
              </w:rPr>
            </w:pPr>
            <w:r w:rsidRPr="00732F63">
              <w:rPr>
                <w:color w:val="4A4D56"/>
                <w:sz w:val="20"/>
              </w:rPr>
              <w:t>Door Sweep</w:t>
            </w:r>
          </w:p>
        </w:tc>
        <w:tc>
          <w:tcPr>
            <w:tcW w:w="1350" w:type="dxa"/>
            <w:hideMark/>
          </w:tcPr>
          <w:p w14:paraId="5484FA3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2</w:t>
            </w:r>
          </w:p>
        </w:tc>
        <w:tc>
          <w:tcPr>
            <w:tcW w:w="1170" w:type="dxa"/>
            <w:hideMark/>
          </w:tcPr>
          <w:p w14:paraId="0C7F3FC6"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15</w:t>
            </w:r>
            <w:r>
              <w:rPr>
                <w:color w:val="4A4D56"/>
                <w:sz w:val="20"/>
              </w:rPr>
              <w:t>5</w:t>
            </w:r>
            <w:r w:rsidRPr="00732F63">
              <w:rPr>
                <w:color w:val="4A4D56"/>
                <w:sz w:val="20"/>
              </w:rPr>
              <w:t>%</w:t>
            </w:r>
          </w:p>
        </w:tc>
        <w:tc>
          <w:tcPr>
            <w:tcW w:w="1350" w:type="dxa"/>
            <w:hideMark/>
          </w:tcPr>
          <w:p w14:paraId="08BE446F"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w:t>
            </w:r>
          </w:p>
        </w:tc>
        <w:tc>
          <w:tcPr>
            <w:tcW w:w="720" w:type="dxa"/>
            <w:hideMark/>
          </w:tcPr>
          <w:p w14:paraId="0653FDF7"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hideMark/>
          </w:tcPr>
          <w:p w14:paraId="5F42A394"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3</w:t>
            </w:r>
          </w:p>
        </w:tc>
      </w:tr>
      <w:tr w:rsidR="003F2E64" w:rsidRPr="00732F63" w14:paraId="62260C8C"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44571491" w14:textId="77777777" w:rsidR="003F2E64" w:rsidRPr="00732F63" w:rsidRDefault="003F2E64" w:rsidP="00715E6B">
            <w:pPr>
              <w:rPr>
                <w:color w:val="4A4D56"/>
                <w:sz w:val="20"/>
              </w:rPr>
            </w:pPr>
            <w:r w:rsidRPr="00732F63">
              <w:rPr>
                <w:color w:val="4A4D56"/>
                <w:sz w:val="20"/>
              </w:rPr>
              <w:t>Heat Pump Dryer</w:t>
            </w:r>
          </w:p>
        </w:tc>
        <w:tc>
          <w:tcPr>
            <w:tcW w:w="1350" w:type="dxa"/>
            <w:hideMark/>
          </w:tcPr>
          <w:p w14:paraId="5BBCDDC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Pr>
                <w:color w:val="4A4D56"/>
                <w:sz w:val="20"/>
              </w:rPr>
              <w:t>&lt;1</w:t>
            </w:r>
          </w:p>
        </w:tc>
        <w:tc>
          <w:tcPr>
            <w:tcW w:w="1170" w:type="dxa"/>
            <w:hideMark/>
          </w:tcPr>
          <w:p w14:paraId="7794489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vAlign w:val="top"/>
            <w:hideMark/>
          </w:tcPr>
          <w:p w14:paraId="0EB0F4D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CC58D5">
              <w:rPr>
                <w:color w:val="4A4D56"/>
                <w:sz w:val="20"/>
              </w:rPr>
              <w:t>&lt;1</w:t>
            </w:r>
          </w:p>
        </w:tc>
        <w:tc>
          <w:tcPr>
            <w:tcW w:w="720" w:type="dxa"/>
            <w:hideMark/>
          </w:tcPr>
          <w:p w14:paraId="35AE847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vAlign w:val="top"/>
            <w:hideMark/>
          </w:tcPr>
          <w:p w14:paraId="031BF22B"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A760E">
              <w:rPr>
                <w:color w:val="4A4D56"/>
                <w:sz w:val="20"/>
              </w:rPr>
              <w:t>&lt;1</w:t>
            </w:r>
          </w:p>
        </w:tc>
      </w:tr>
      <w:tr w:rsidR="003F2E64" w:rsidRPr="00732F63" w14:paraId="0DC5665A"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68BC4827" w14:textId="77777777" w:rsidR="003F2E64" w:rsidRPr="00732F63" w:rsidRDefault="003F2E64" w:rsidP="00715E6B">
            <w:pPr>
              <w:rPr>
                <w:color w:val="4A4D56"/>
                <w:sz w:val="20"/>
              </w:rPr>
            </w:pPr>
            <w:r w:rsidRPr="00732F63">
              <w:rPr>
                <w:color w:val="4A4D56"/>
                <w:sz w:val="20"/>
              </w:rPr>
              <w:t>Clothes Washer</w:t>
            </w:r>
          </w:p>
        </w:tc>
        <w:tc>
          <w:tcPr>
            <w:tcW w:w="1350" w:type="dxa"/>
            <w:hideMark/>
          </w:tcPr>
          <w:p w14:paraId="1A28E33A"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&lt;1</w:t>
            </w:r>
          </w:p>
        </w:tc>
        <w:tc>
          <w:tcPr>
            <w:tcW w:w="1170" w:type="dxa"/>
            <w:hideMark/>
          </w:tcPr>
          <w:p w14:paraId="2DA1E07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vAlign w:val="top"/>
            <w:hideMark/>
          </w:tcPr>
          <w:p w14:paraId="362E12FF"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CC58D5">
              <w:rPr>
                <w:color w:val="4A4D56"/>
                <w:sz w:val="20"/>
              </w:rPr>
              <w:t>&lt;1</w:t>
            </w:r>
          </w:p>
        </w:tc>
        <w:tc>
          <w:tcPr>
            <w:tcW w:w="720" w:type="dxa"/>
            <w:hideMark/>
          </w:tcPr>
          <w:p w14:paraId="209B9695"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vAlign w:val="top"/>
            <w:hideMark/>
          </w:tcPr>
          <w:p w14:paraId="0BEC92B8"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A760E">
              <w:rPr>
                <w:color w:val="4A4D56"/>
                <w:sz w:val="20"/>
              </w:rPr>
              <w:t>&lt;1</w:t>
            </w:r>
          </w:p>
        </w:tc>
      </w:tr>
      <w:tr w:rsidR="003F2E64" w:rsidRPr="00732F63" w14:paraId="648249EE"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68F44570" w14:textId="77777777" w:rsidR="003F2E64" w:rsidRPr="00732F63" w:rsidRDefault="003F2E64" w:rsidP="00715E6B">
            <w:pPr>
              <w:rPr>
                <w:color w:val="4A4D56"/>
                <w:sz w:val="20"/>
              </w:rPr>
            </w:pPr>
            <w:r w:rsidRPr="00732F63">
              <w:rPr>
                <w:color w:val="4A4D56"/>
                <w:sz w:val="20"/>
              </w:rPr>
              <w:t>Refrigerator</w:t>
            </w:r>
          </w:p>
        </w:tc>
        <w:tc>
          <w:tcPr>
            <w:tcW w:w="1350" w:type="dxa"/>
            <w:hideMark/>
          </w:tcPr>
          <w:p w14:paraId="7E18C31C"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Pr>
                <w:color w:val="4A4D56"/>
                <w:sz w:val="20"/>
              </w:rPr>
              <w:t>&lt;1</w:t>
            </w:r>
          </w:p>
        </w:tc>
        <w:tc>
          <w:tcPr>
            <w:tcW w:w="1170" w:type="dxa"/>
            <w:hideMark/>
          </w:tcPr>
          <w:p w14:paraId="1701F8D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vAlign w:val="top"/>
            <w:hideMark/>
          </w:tcPr>
          <w:p w14:paraId="41B3364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CC58D5">
              <w:rPr>
                <w:color w:val="4A4D56"/>
                <w:sz w:val="20"/>
              </w:rPr>
              <w:t>&lt;1</w:t>
            </w:r>
          </w:p>
        </w:tc>
        <w:tc>
          <w:tcPr>
            <w:tcW w:w="720" w:type="dxa"/>
            <w:hideMark/>
          </w:tcPr>
          <w:p w14:paraId="13361F28"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vAlign w:val="top"/>
            <w:hideMark/>
          </w:tcPr>
          <w:p w14:paraId="1E560173"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A760E">
              <w:rPr>
                <w:color w:val="4A4D56"/>
                <w:sz w:val="20"/>
              </w:rPr>
              <w:t>&lt;1</w:t>
            </w:r>
          </w:p>
        </w:tc>
      </w:tr>
      <w:tr w:rsidR="003F2E64" w:rsidRPr="00732F63" w14:paraId="4E043BDC"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755B0F4B" w14:textId="77777777" w:rsidR="003F2E64" w:rsidRPr="00732F63" w:rsidRDefault="003F2E64" w:rsidP="00715E6B">
            <w:pPr>
              <w:rPr>
                <w:color w:val="4A4D56"/>
                <w:sz w:val="20"/>
              </w:rPr>
            </w:pPr>
            <w:r w:rsidRPr="00732F63">
              <w:rPr>
                <w:color w:val="4A4D56"/>
                <w:sz w:val="20"/>
              </w:rPr>
              <w:t>ENERGY STAR Dishwasher</w:t>
            </w:r>
          </w:p>
        </w:tc>
        <w:tc>
          <w:tcPr>
            <w:tcW w:w="1350" w:type="dxa"/>
            <w:hideMark/>
          </w:tcPr>
          <w:p w14:paraId="4166964C"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&lt;1</w:t>
            </w:r>
          </w:p>
        </w:tc>
        <w:tc>
          <w:tcPr>
            <w:tcW w:w="1170" w:type="dxa"/>
            <w:hideMark/>
          </w:tcPr>
          <w:p w14:paraId="17A0CABD"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w:t>
            </w:r>
          </w:p>
        </w:tc>
        <w:tc>
          <w:tcPr>
            <w:tcW w:w="1350" w:type="dxa"/>
            <w:vAlign w:val="top"/>
            <w:hideMark/>
          </w:tcPr>
          <w:p w14:paraId="0E8E6212"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CC58D5">
              <w:rPr>
                <w:color w:val="4A4D56"/>
                <w:sz w:val="20"/>
              </w:rPr>
              <w:t>&lt;1</w:t>
            </w:r>
          </w:p>
        </w:tc>
        <w:tc>
          <w:tcPr>
            <w:tcW w:w="720" w:type="dxa"/>
            <w:hideMark/>
          </w:tcPr>
          <w:p w14:paraId="075502DE"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32F63">
              <w:rPr>
                <w:color w:val="4A4D56"/>
                <w:sz w:val="20"/>
              </w:rPr>
              <w:t>1.000</w:t>
            </w:r>
          </w:p>
        </w:tc>
        <w:tc>
          <w:tcPr>
            <w:tcW w:w="1180" w:type="dxa"/>
            <w:vAlign w:val="top"/>
            <w:hideMark/>
          </w:tcPr>
          <w:p w14:paraId="635BA635" w14:textId="77777777" w:rsidR="003F2E64" w:rsidRPr="00732F63"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A760E">
              <w:rPr>
                <w:color w:val="4A4D56"/>
                <w:sz w:val="20"/>
              </w:rPr>
              <w:t>&lt;1</w:t>
            </w:r>
          </w:p>
        </w:tc>
      </w:tr>
      <w:tr w:rsidR="003F2E64" w:rsidRPr="00732F63" w14:paraId="746E10C4"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hideMark/>
          </w:tcPr>
          <w:p w14:paraId="13794363" w14:textId="77777777" w:rsidR="003F2E64" w:rsidRPr="00732F63" w:rsidRDefault="003F2E64" w:rsidP="00715E6B">
            <w:pPr>
              <w:rPr>
                <w:color w:val="4A4D56"/>
                <w:sz w:val="20"/>
              </w:rPr>
            </w:pPr>
            <w:r w:rsidRPr="00732F63">
              <w:rPr>
                <w:color w:val="4A4D56"/>
                <w:sz w:val="20"/>
              </w:rPr>
              <w:t>Induction Cooktop</w:t>
            </w:r>
          </w:p>
        </w:tc>
        <w:tc>
          <w:tcPr>
            <w:tcW w:w="1350" w:type="dxa"/>
            <w:hideMark/>
          </w:tcPr>
          <w:p w14:paraId="2E1AE5FD"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Pr>
                <w:color w:val="4A4D56"/>
                <w:sz w:val="20"/>
              </w:rPr>
              <w:t>&lt;1</w:t>
            </w:r>
          </w:p>
        </w:tc>
        <w:tc>
          <w:tcPr>
            <w:tcW w:w="1170" w:type="dxa"/>
            <w:hideMark/>
          </w:tcPr>
          <w:p w14:paraId="58F5D727"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w:t>
            </w:r>
          </w:p>
        </w:tc>
        <w:tc>
          <w:tcPr>
            <w:tcW w:w="1350" w:type="dxa"/>
            <w:vAlign w:val="top"/>
            <w:hideMark/>
          </w:tcPr>
          <w:p w14:paraId="6A4BCE81"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CC58D5">
              <w:rPr>
                <w:color w:val="4A4D56"/>
                <w:sz w:val="20"/>
              </w:rPr>
              <w:t>&lt;1</w:t>
            </w:r>
          </w:p>
        </w:tc>
        <w:tc>
          <w:tcPr>
            <w:tcW w:w="720" w:type="dxa"/>
            <w:hideMark/>
          </w:tcPr>
          <w:p w14:paraId="793E14CF"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32F63">
              <w:rPr>
                <w:color w:val="4A4D56"/>
                <w:sz w:val="20"/>
              </w:rPr>
              <w:t>1.000</w:t>
            </w:r>
          </w:p>
        </w:tc>
        <w:tc>
          <w:tcPr>
            <w:tcW w:w="1180" w:type="dxa"/>
            <w:vAlign w:val="top"/>
            <w:hideMark/>
          </w:tcPr>
          <w:p w14:paraId="5DB14342" w14:textId="77777777" w:rsidR="003F2E64" w:rsidRPr="00732F63"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A760E">
              <w:rPr>
                <w:color w:val="4A4D56"/>
                <w:sz w:val="20"/>
              </w:rPr>
              <w:t>&lt;1</w:t>
            </w:r>
          </w:p>
        </w:tc>
      </w:tr>
      <w:tr w:rsidR="003F2E64" w14:paraId="6B95E7C6" w14:textId="77777777" w:rsidTr="003A4D2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305" w:type="dxa"/>
          </w:tcPr>
          <w:p w14:paraId="3D862E95" w14:textId="77777777" w:rsidR="003F2E64" w:rsidRPr="001A2AF7" w:rsidRDefault="003F2E64" w:rsidP="003A4D25">
            <w:pPr>
              <w:pStyle w:val="TableTextLeftMedium"/>
              <w:keepNext/>
              <w:keepLines/>
            </w:pPr>
            <w:r>
              <w:t>Total</w:t>
            </w:r>
          </w:p>
        </w:tc>
        <w:tc>
          <w:tcPr>
            <w:tcW w:w="1350" w:type="dxa"/>
          </w:tcPr>
          <w:p w14:paraId="5FB5DBE0" w14:textId="77777777" w:rsidR="003F2E64" w:rsidRPr="00171E41" w:rsidRDefault="003F2E64"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3,106</w:t>
            </w:r>
          </w:p>
        </w:tc>
        <w:tc>
          <w:tcPr>
            <w:tcW w:w="1170" w:type="dxa"/>
          </w:tcPr>
          <w:p w14:paraId="5EC100BB" w14:textId="77777777" w:rsidR="003F2E64" w:rsidRPr="00171E41" w:rsidRDefault="003F2E64"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101%</w:t>
            </w:r>
          </w:p>
        </w:tc>
        <w:tc>
          <w:tcPr>
            <w:tcW w:w="1350" w:type="dxa"/>
          </w:tcPr>
          <w:p w14:paraId="2D45F667" w14:textId="77777777" w:rsidR="003F2E64" w:rsidRPr="00171E41" w:rsidRDefault="003F2E64"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3,123</w:t>
            </w:r>
          </w:p>
        </w:tc>
        <w:tc>
          <w:tcPr>
            <w:tcW w:w="720" w:type="dxa"/>
          </w:tcPr>
          <w:p w14:paraId="700A998B" w14:textId="77777777" w:rsidR="003F2E64" w:rsidRPr="00171E41" w:rsidRDefault="003F2E64"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180" w:type="dxa"/>
          </w:tcPr>
          <w:p w14:paraId="61B15850" w14:textId="77777777" w:rsidR="003F2E64" w:rsidRPr="00171E41" w:rsidRDefault="003F2E64" w:rsidP="003A4D25">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3,123</w:t>
            </w:r>
          </w:p>
        </w:tc>
      </w:tr>
    </w:tbl>
    <w:p w14:paraId="5B394E8F" w14:textId="48DA9595" w:rsidR="003A4D25" w:rsidRDefault="003A4D25" w:rsidP="003A4D25">
      <w:pPr>
        <w:keepNext/>
        <w:keepLines/>
        <w:spacing w:after="0"/>
        <w:contextualSpacing/>
        <w:rPr>
          <w:sz w:val="18"/>
          <w:szCs w:val="18"/>
        </w:rPr>
      </w:pPr>
      <w:proofErr w:type="spellStart"/>
      <w:proofErr w:type="gramStart"/>
      <w:r>
        <w:rPr>
          <w:sz w:val="18"/>
          <w:szCs w:val="18"/>
          <w:vertAlign w:val="superscript"/>
        </w:rPr>
        <w:t>a</w:t>
      </w:r>
      <w:proofErr w:type="spellEnd"/>
      <w:proofErr w:type="gramEnd"/>
      <w:r>
        <w:rPr>
          <w:sz w:val="18"/>
          <w:szCs w:val="18"/>
        </w:rPr>
        <w:t xml:space="preserve"> Early retirement.</w:t>
      </w:r>
    </w:p>
    <w:p w14:paraId="7018FCD0" w14:textId="00ADE2BB" w:rsidR="003A4D25" w:rsidRPr="003A4D25" w:rsidRDefault="003A4D25" w:rsidP="003A4D25">
      <w:pPr>
        <w:keepNext/>
        <w:keepLines/>
        <w:spacing w:after="0"/>
        <w:contextualSpacing/>
        <w:rPr>
          <w:sz w:val="18"/>
          <w:szCs w:val="18"/>
        </w:rPr>
      </w:pPr>
      <w:r>
        <w:rPr>
          <w:sz w:val="18"/>
          <w:szCs w:val="18"/>
          <w:vertAlign w:val="superscript"/>
        </w:rPr>
        <w:t>b</w:t>
      </w:r>
      <w:r>
        <w:rPr>
          <w:sz w:val="18"/>
          <w:szCs w:val="18"/>
        </w:rPr>
        <w:t xml:space="preserve"> Time-of-sale.</w:t>
      </w:r>
    </w:p>
    <w:p w14:paraId="70E99AA7" w14:textId="54C66C65" w:rsidR="003F2E64" w:rsidRDefault="003F2E64" w:rsidP="009532C4">
      <w:pPr>
        <w:keepNext/>
        <w:keepLines/>
        <w:spacing w:before="240" w:after="0"/>
      </w:pPr>
      <w:r>
        <w:fldChar w:fldCharType="begin"/>
      </w:r>
      <w:r>
        <w:instrText xml:space="preserve"> REF _Ref156240009 \h </w:instrText>
      </w:r>
      <w:r>
        <w:fldChar w:fldCharType="separate"/>
      </w:r>
      <w:r w:rsidR="003A4D25">
        <w:t xml:space="preserve">Table </w:t>
      </w:r>
      <w:r w:rsidR="003A4D25">
        <w:rPr>
          <w:noProof/>
        </w:rPr>
        <w:t>29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Single Family Channel </w:t>
      </w:r>
      <w:r w:rsidRPr="00B44FC5">
        <w:t>in 202</w:t>
      </w:r>
      <w:r>
        <w:t>3</w:t>
      </w:r>
      <w:r w:rsidRPr="00AF12FD">
        <w:t>.</w:t>
      </w:r>
    </w:p>
    <w:p w14:paraId="4CDEDF18" w14:textId="2BE186C9" w:rsidR="003F2E64" w:rsidRDefault="003F2E64" w:rsidP="003F2E64">
      <w:pPr>
        <w:spacing w:before="240"/>
        <w:jc w:val="center"/>
      </w:pPr>
      <w:bookmarkStart w:id="141" w:name="_Ref156240009"/>
      <w:bookmarkStart w:id="142" w:name="_Toc156240747"/>
      <w:bookmarkStart w:id="143" w:name="_Toc160015271"/>
      <w:bookmarkStart w:id="144" w:name="_Toc161323744"/>
      <w:r>
        <w:t xml:space="preserve">Table </w:t>
      </w:r>
      <w:r>
        <w:fldChar w:fldCharType="begin"/>
      </w:r>
      <w:r>
        <w:instrText xml:space="preserve"> SEQ Table \* ARABIC </w:instrText>
      </w:r>
      <w:r>
        <w:fldChar w:fldCharType="separate"/>
      </w:r>
      <w:r w:rsidR="003A4D25">
        <w:rPr>
          <w:noProof/>
        </w:rPr>
        <w:t>29</w:t>
      </w:r>
      <w:r>
        <w:rPr>
          <w:noProof/>
        </w:rPr>
        <w:fldChar w:fldCharType="end"/>
      </w:r>
      <w:bookmarkEnd w:id="141"/>
      <w:r>
        <w:t>. 2023 Single Family Channel Electric Demand Savings by Measure</w:t>
      </w:r>
      <w:bookmarkEnd w:id="142"/>
      <w:bookmarkEnd w:id="143"/>
      <w:bookmarkEnd w:id="144"/>
    </w:p>
    <w:tbl>
      <w:tblPr>
        <w:tblStyle w:val="ODCBasic-1"/>
        <w:tblW w:w="0" w:type="auto"/>
        <w:tblLayout w:type="fixed"/>
        <w:tblCellMar>
          <w:top w:w="0" w:type="dxa"/>
          <w:bottom w:w="14" w:type="dxa"/>
        </w:tblCellMar>
        <w:tblLook w:val="04A0" w:firstRow="1" w:lastRow="0" w:firstColumn="1" w:lastColumn="0" w:noHBand="0" w:noVBand="1"/>
      </w:tblPr>
      <w:tblGrid>
        <w:gridCol w:w="3865"/>
        <w:gridCol w:w="1710"/>
        <w:gridCol w:w="1530"/>
        <w:gridCol w:w="1440"/>
        <w:gridCol w:w="995"/>
        <w:gridCol w:w="1530"/>
      </w:tblGrid>
      <w:tr w:rsidR="003F2E64" w14:paraId="3B8BCB4E"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1D218140" w14:textId="77777777" w:rsidR="003F2E64" w:rsidRPr="00625570" w:rsidRDefault="003F2E64" w:rsidP="00715E6B">
            <w:pPr>
              <w:pStyle w:val="TableHeadingLeft"/>
            </w:pPr>
            <w:r>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29682C73"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530" w:type="dxa"/>
            <w:tcBorders>
              <w:left w:val="single" w:sz="4" w:space="0" w:color="4A4D56" w:themeColor="text1"/>
              <w:bottom w:val="single" w:sz="4" w:space="0" w:color="4A4D56" w:themeColor="text1"/>
              <w:right w:val="single" w:sz="4" w:space="0" w:color="4A4D56" w:themeColor="text1"/>
            </w:tcBorders>
          </w:tcPr>
          <w:p w14:paraId="1C7DF419"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270A1F07"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995" w:type="dxa"/>
            <w:tcBorders>
              <w:left w:val="single" w:sz="4" w:space="0" w:color="4A4D56" w:themeColor="text1"/>
              <w:bottom w:val="single" w:sz="4" w:space="0" w:color="4A4D56" w:themeColor="text1"/>
              <w:right w:val="single" w:sz="4" w:space="0" w:color="4A4D56" w:themeColor="text1"/>
            </w:tcBorders>
          </w:tcPr>
          <w:p w14:paraId="4A550F02"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30" w:type="dxa"/>
            <w:tcBorders>
              <w:left w:val="single" w:sz="4" w:space="0" w:color="4A4D56" w:themeColor="text1"/>
              <w:bottom w:val="single" w:sz="4" w:space="0" w:color="4A4D56" w:themeColor="text1"/>
            </w:tcBorders>
          </w:tcPr>
          <w:p w14:paraId="3C2D93CC"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3F2E64" w:rsidRPr="00892F5D" w14:paraId="6566496C"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3865" w:type="dxa"/>
            <w:hideMark/>
          </w:tcPr>
          <w:p w14:paraId="7D035323" w14:textId="59511C47" w:rsidR="003F2E64" w:rsidRPr="00892F5D" w:rsidRDefault="003A4D25" w:rsidP="00715E6B">
            <w:pPr>
              <w:rPr>
                <w:color w:val="4A4D56"/>
                <w:sz w:val="20"/>
              </w:rPr>
            </w:pPr>
            <w:r>
              <w:rPr>
                <w:color w:val="4A4D56"/>
                <w:sz w:val="20"/>
              </w:rPr>
              <w:t>Centrally Ducted ASHP</w:t>
            </w:r>
            <w:r w:rsidR="003F2E64" w:rsidRPr="00892F5D">
              <w:rPr>
                <w:color w:val="4A4D56"/>
                <w:sz w:val="20"/>
              </w:rPr>
              <w:t xml:space="preserve"> - Replaces Electric Resistance</w:t>
            </w:r>
          </w:p>
        </w:tc>
        <w:tc>
          <w:tcPr>
            <w:tcW w:w="1710" w:type="dxa"/>
            <w:hideMark/>
          </w:tcPr>
          <w:p w14:paraId="039963D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c>
          <w:tcPr>
            <w:tcW w:w="1530" w:type="dxa"/>
            <w:hideMark/>
          </w:tcPr>
          <w:p w14:paraId="2E973DBE"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108%</w:t>
            </w:r>
          </w:p>
        </w:tc>
        <w:tc>
          <w:tcPr>
            <w:tcW w:w="1440" w:type="dxa"/>
            <w:hideMark/>
          </w:tcPr>
          <w:p w14:paraId="7B285C5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c>
          <w:tcPr>
            <w:tcW w:w="995" w:type="dxa"/>
            <w:hideMark/>
          </w:tcPr>
          <w:p w14:paraId="566A7567"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4D26D28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r>
      <w:tr w:rsidR="003F2E64" w:rsidRPr="00892F5D" w14:paraId="74F465B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01B94AB" w14:textId="77777777" w:rsidR="003F2E64" w:rsidRPr="00892F5D" w:rsidRDefault="003F2E64" w:rsidP="00715E6B">
            <w:pPr>
              <w:rPr>
                <w:color w:val="4A4D56"/>
                <w:sz w:val="20"/>
              </w:rPr>
            </w:pPr>
            <w:r w:rsidRPr="00892F5D">
              <w:rPr>
                <w:color w:val="4A4D56"/>
                <w:sz w:val="20"/>
              </w:rPr>
              <w:t>Air Sealing</w:t>
            </w:r>
          </w:p>
        </w:tc>
        <w:tc>
          <w:tcPr>
            <w:tcW w:w="1710" w:type="dxa"/>
            <w:hideMark/>
          </w:tcPr>
          <w:p w14:paraId="5D23353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0.19</w:t>
            </w:r>
          </w:p>
        </w:tc>
        <w:tc>
          <w:tcPr>
            <w:tcW w:w="1530" w:type="dxa"/>
            <w:hideMark/>
          </w:tcPr>
          <w:p w14:paraId="2ABC872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1D9A6BD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0.19</w:t>
            </w:r>
          </w:p>
        </w:tc>
        <w:tc>
          <w:tcPr>
            <w:tcW w:w="995" w:type="dxa"/>
            <w:hideMark/>
          </w:tcPr>
          <w:p w14:paraId="4826F9AE"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1A45705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0.19</w:t>
            </w:r>
          </w:p>
        </w:tc>
      </w:tr>
      <w:tr w:rsidR="003F2E64" w:rsidRPr="00892F5D" w14:paraId="4A1BE44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EEE2332" w14:textId="77777777" w:rsidR="003F2E64" w:rsidRPr="00892F5D" w:rsidRDefault="003F2E64" w:rsidP="00715E6B">
            <w:pPr>
              <w:rPr>
                <w:color w:val="4A4D56"/>
                <w:sz w:val="20"/>
              </w:rPr>
            </w:pPr>
            <w:r w:rsidRPr="00892F5D">
              <w:rPr>
                <w:color w:val="4A4D56"/>
                <w:sz w:val="20"/>
              </w:rPr>
              <w:t>Standard LED</w:t>
            </w:r>
          </w:p>
        </w:tc>
        <w:tc>
          <w:tcPr>
            <w:tcW w:w="1710" w:type="dxa"/>
            <w:hideMark/>
          </w:tcPr>
          <w:p w14:paraId="70C9249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c>
          <w:tcPr>
            <w:tcW w:w="1530" w:type="dxa"/>
            <w:hideMark/>
          </w:tcPr>
          <w:p w14:paraId="6F8D45C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w:t>
            </w:r>
            <w:r>
              <w:rPr>
                <w:color w:val="4A4D56"/>
                <w:sz w:val="20"/>
              </w:rPr>
              <w:t>0</w:t>
            </w:r>
            <w:r w:rsidRPr="00892F5D">
              <w:rPr>
                <w:color w:val="4A4D56"/>
                <w:sz w:val="20"/>
              </w:rPr>
              <w:t>%</w:t>
            </w:r>
          </w:p>
        </w:tc>
        <w:tc>
          <w:tcPr>
            <w:tcW w:w="1440" w:type="dxa"/>
            <w:hideMark/>
          </w:tcPr>
          <w:p w14:paraId="19BB325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c>
          <w:tcPr>
            <w:tcW w:w="995" w:type="dxa"/>
            <w:hideMark/>
          </w:tcPr>
          <w:p w14:paraId="3D8648D5"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63A4F36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0.04</w:t>
            </w:r>
          </w:p>
        </w:tc>
      </w:tr>
      <w:tr w:rsidR="003F2E64" w:rsidRPr="00892F5D" w14:paraId="55C81FC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B117AC5" w14:textId="7BAABE3B" w:rsidR="003F2E64" w:rsidRPr="00892F5D" w:rsidRDefault="00054226" w:rsidP="00715E6B">
            <w:pPr>
              <w:rPr>
                <w:color w:val="4A4D56"/>
                <w:sz w:val="20"/>
              </w:rPr>
            </w:pPr>
            <w:r>
              <w:rPr>
                <w:color w:val="4A4D56"/>
                <w:sz w:val="20"/>
              </w:rPr>
              <w:t>Furnace Blower Motor</w:t>
            </w:r>
          </w:p>
        </w:tc>
        <w:tc>
          <w:tcPr>
            <w:tcW w:w="1710" w:type="dxa"/>
            <w:hideMark/>
          </w:tcPr>
          <w:p w14:paraId="589F9E8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0.09</w:t>
            </w:r>
          </w:p>
        </w:tc>
        <w:tc>
          <w:tcPr>
            <w:tcW w:w="1530" w:type="dxa"/>
            <w:hideMark/>
          </w:tcPr>
          <w:p w14:paraId="7E91550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101%</w:t>
            </w:r>
          </w:p>
        </w:tc>
        <w:tc>
          <w:tcPr>
            <w:tcW w:w="1440" w:type="dxa"/>
            <w:hideMark/>
          </w:tcPr>
          <w:p w14:paraId="2878631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0.09</w:t>
            </w:r>
          </w:p>
        </w:tc>
        <w:tc>
          <w:tcPr>
            <w:tcW w:w="995" w:type="dxa"/>
            <w:hideMark/>
          </w:tcPr>
          <w:p w14:paraId="2D7DFF9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55C3DB7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0.09</w:t>
            </w:r>
          </w:p>
        </w:tc>
      </w:tr>
      <w:tr w:rsidR="003F2E64" w:rsidRPr="00892F5D" w14:paraId="757F36A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97704AE" w14:textId="77777777" w:rsidR="003F2E64" w:rsidRPr="00892F5D" w:rsidRDefault="003F2E64" w:rsidP="00715E6B">
            <w:pPr>
              <w:rPr>
                <w:color w:val="4A4D56"/>
                <w:sz w:val="20"/>
              </w:rPr>
            </w:pPr>
            <w:r w:rsidRPr="00892F5D">
              <w:rPr>
                <w:color w:val="4A4D56"/>
                <w:sz w:val="20"/>
              </w:rPr>
              <w:t>Attic Insulation</w:t>
            </w:r>
          </w:p>
        </w:tc>
        <w:tc>
          <w:tcPr>
            <w:tcW w:w="1710" w:type="dxa"/>
            <w:hideMark/>
          </w:tcPr>
          <w:p w14:paraId="65FB71A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0.12</w:t>
            </w:r>
          </w:p>
        </w:tc>
        <w:tc>
          <w:tcPr>
            <w:tcW w:w="1530" w:type="dxa"/>
            <w:hideMark/>
          </w:tcPr>
          <w:p w14:paraId="7A4524C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49A00CAE"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0.12</w:t>
            </w:r>
          </w:p>
        </w:tc>
        <w:tc>
          <w:tcPr>
            <w:tcW w:w="995" w:type="dxa"/>
            <w:hideMark/>
          </w:tcPr>
          <w:p w14:paraId="1C133FC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2981D96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0.12</w:t>
            </w:r>
          </w:p>
        </w:tc>
      </w:tr>
      <w:tr w:rsidR="003F2E64" w:rsidRPr="00892F5D" w14:paraId="51594D7A"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C5FF7B6" w14:textId="77777777" w:rsidR="003F2E64" w:rsidRPr="00892F5D" w:rsidRDefault="003F2E64" w:rsidP="00715E6B">
            <w:pPr>
              <w:rPr>
                <w:color w:val="4A4D56"/>
                <w:sz w:val="20"/>
              </w:rPr>
            </w:pPr>
            <w:r w:rsidRPr="00892F5D">
              <w:rPr>
                <w:color w:val="4A4D56"/>
                <w:sz w:val="20"/>
              </w:rPr>
              <w:t>Central Air Conditioner (ER)</w:t>
            </w:r>
          </w:p>
        </w:tc>
        <w:tc>
          <w:tcPr>
            <w:tcW w:w="1710" w:type="dxa"/>
            <w:hideMark/>
          </w:tcPr>
          <w:p w14:paraId="78AEDB8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0.15</w:t>
            </w:r>
          </w:p>
        </w:tc>
        <w:tc>
          <w:tcPr>
            <w:tcW w:w="1530" w:type="dxa"/>
            <w:hideMark/>
          </w:tcPr>
          <w:p w14:paraId="6729B9A4"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101%</w:t>
            </w:r>
          </w:p>
        </w:tc>
        <w:tc>
          <w:tcPr>
            <w:tcW w:w="1440" w:type="dxa"/>
            <w:hideMark/>
          </w:tcPr>
          <w:p w14:paraId="46C3A78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0.15</w:t>
            </w:r>
          </w:p>
        </w:tc>
        <w:tc>
          <w:tcPr>
            <w:tcW w:w="995" w:type="dxa"/>
            <w:hideMark/>
          </w:tcPr>
          <w:p w14:paraId="5AFE2BB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63E1327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0.15</w:t>
            </w:r>
          </w:p>
        </w:tc>
      </w:tr>
      <w:tr w:rsidR="003F2E64" w:rsidRPr="00892F5D" w14:paraId="6C381E2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9FE2A25" w14:textId="77777777" w:rsidR="003F2E64" w:rsidRPr="00892F5D" w:rsidRDefault="003F2E64" w:rsidP="00715E6B">
            <w:pPr>
              <w:rPr>
                <w:color w:val="4A4D56"/>
                <w:sz w:val="20"/>
              </w:rPr>
            </w:pPr>
            <w:r w:rsidRPr="00892F5D">
              <w:rPr>
                <w:color w:val="4A4D56"/>
                <w:sz w:val="20"/>
              </w:rPr>
              <w:t>Advanced Thermostat</w:t>
            </w:r>
          </w:p>
        </w:tc>
        <w:tc>
          <w:tcPr>
            <w:tcW w:w="1710" w:type="dxa"/>
            <w:hideMark/>
          </w:tcPr>
          <w:p w14:paraId="56A3ABB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0.08</w:t>
            </w:r>
          </w:p>
        </w:tc>
        <w:tc>
          <w:tcPr>
            <w:tcW w:w="1530" w:type="dxa"/>
            <w:hideMark/>
          </w:tcPr>
          <w:p w14:paraId="5FFEDF3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4FC573F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0.08</w:t>
            </w:r>
          </w:p>
        </w:tc>
        <w:tc>
          <w:tcPr>
            <w:tcW w:w="995" w:type="dxa"/>
            <w:hideMark/>
          </w:tcPr>
          <w:p w14:paraId="64FE3BF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084F7B4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0.08</w:t>
            </w:r>
          </w:p>
        </w:tc>
      </w:tr>
      <w:tr w:rsidR="003F2E64" w:rsidRPr="00892F5D" w14:paraId="1C396297"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FE92764" w14:textId="77777777" w:rsidR="003F2E64" w:rsidRPr="00892F5D" w:rsidRDefault="003F2E64" w:rsidP="00715E6B">
            <w:pPr>
              <w:rPr>
                <w:color w:val="4A4D56"/>
                <w:sz w:val="20"/>
              </w:rPr>
            </w:pPr>
            <w:r w:rsidRPr="00892F5D">
              <w:rPr>
                <w:color w:val="4A4D56"/>
                <w:sz w:val="20"/>
              </w:rPr>
              <w:t>Bathroom Exhaust Fan</w:t>
            </w:r>
          </w:p>
        </w:tc>
        <w:tc>
          <w:tcPr>
            <w:tcW w:w="1710" w:type="dxa"/>
            <w:hideMark/>
          </w:tcPr>
          <w:p w14:paraId="6E98F8C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1530" w:type="dxa"/>
            <w:hideMark/>
          </w:tcPr>
          <w:p w14:paraId="7D8CAEC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101%</w:t>
            </w:r>
          </w:p>
        </w:tc>
        <w:tc>
          <w:tcPr>
            <w:tcW w:w="1440" w:type="dxa"/>
            <w:hideMark/>
          </w:tcPr>
          <w:p w14:paraId="1919E30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995" w:type="dxa"/>
            <w:hideMark/>
          </w:tcPr>
          <w:p w14:paraId="1127828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33C80A2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r>
      <w:tr w:rsidR="003F2E64" w:rsidRPr="00892F5D" w14:paraId="465B4955"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0880316" w14:textId="77777777" w:rsidR="003F2E64" w:rsidRPr="00892F5D" w:rsidRDefault="003F2E64" w:rsidP="00715E6B">
            <w:pPr>
              <w:rPr>
                <w:color w:val="4A4D56"/>
                <w:sz w:val="20"/>
              </w:rPr>
            </w:pPr>
            <w:r w:rsidRPr="00892F5D">
              <w:rPr>
                <w:color w:val="4A4D56"/>
                <w:sz w:val="20"/>
              </w:rPr>
              <w:t>Advanced Power Strip - Tier 1</w:t>
            </w:r>
          </w:p>
        </w:tc>
        <w:tc>
          <w:tcPr>
            <w:tcW w:w="1710" w:type="dxa"/>
            <w:hideMark/>
          </w:tcPr>
          <w:p w14:paraId="5CEB40B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0.02</w:t>
            </w:r>
          </w:p>
        </w:tc>
        <w:tc>
          <w:tcPr>
            <w:tcW w:w="1530" w:type="dxa"/>
            <w:hideMark/>
          </w:tcPr>
          <w:p w14:paraId="481F025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68A9136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0.02</w:t>
            </w:r>
          </w:p>
        </w:tc>
        <w:tc>
          <w:tcPr>
            <w:tcW w:w="995" w:type="dxa"/>
            <w:hideMark/>
          </w:tcPr>
          <w:p w14:paraId="395B1E4E"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77A66AC7"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0.02</w:t>
            </w:r>
          </w:p>
        </w:tc>
      </w:tr>
      <w:tr w:rsidR="003F2E64" w:rsidRPr="00892F5D" w14:paraId="2B0B279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719113B" w14:textId="77777777" w:rsidR="003F2E64" w:rsidRPr="00892F5D" w:rsidRDefault="003F2E64" w:rsidP="00715E6B">
            <w:pPr>
              <w:rPr>
                <w:color w:val="4A4D56"/>
                <w:sz w:val="20"/>
              </w:rPr>
            </w:pPr>
            <w:r w:rsidRPr="00892F5D">
              <w:rPr>
                <w:color w:val="4A4D56"/>
                <w:sz w:val="20"/>
              </w:rPr>
              <w:t>Specialty LED</w:t>
            </w:r>
          </w:p>
        </w:tc>
        <w:tc>
          <w:tcPr>
            <w:tcW w:w="1710" w:type="dxa"/>
            <w:hideMark/>
          </w:tcPr>
          <w:p w14:paraId="57B6C59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1530" w:type="dxa"/>
            <w:hideMark/>
          </w:tcPr>
          <w:p w14:paraId="19C83FA7"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w:t>
            </w:r>
            <w:r>
              <w:rPr>
                <w:color w:val="4A4D56"/>
                <w:sz w:val="20"/>
              </w:rPr>
              <w:t>4</w:t>
            </w:r>
            <w:r w:rsidRPr="00892F5D">
              <w:rPr>
                <w:color w:val="4A4D56"/>
                <w:sz w:val="20"/>
              </w:rPr>
              <w:t>%</w:t>
            </w:r>
          </w:p>
        </w:tc>
        <w:tc>
          <w:tcPr>
            <w:tcW w:w="1440" w:type="dxa"/>
            <w:hideMark/>
          </w:tcPr>
          <w:p w14:paraId="323EA9C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995" w:type="dxa"/>
            <w:hideMark/>
          </w:tcPr>
          <w:p w14:paraId="2905304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4719277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r>
      <w:tr w:rsidR="003F2E64" w:rsidRPr="00892F5D" w14:paraId="0959A00E"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5FAAA43" w14:textId="77777777" w:rsidR="003F2E64" w:rsidRPr="00892F5D" w:rsidRDefault="003F2E64" w:rsidP="00715E6B">
            <w:pPr>
              <w:rPr>
                <w:color w:val="4A4D56"/>
                <w:sz w:val="20"/>
              </w:rPr>
            </w:pPr>
            <w:r w:rsidRPr="00892F5D">
              <w:rPr>
                <w:color w:val="4A4D56"/>
                <w:sz w:val="20"/>
              </w:rPr>
              <w:t>Heat Pump Water Heater</w:t>
            </w:r>
          </w:p>
        </w:tc>
        <w:tc>
          <w:tcPr>
            <w:tcW w:w="1710" w:type="dxa"/>
            <w:hideMark/>
          </w:tcPr>
          <w:p w14:paraId="5C62C77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w:t>
            </w:r>
          </w:p>
        </w:tc>
        <w:tc>
          <w:tcPr>
            <w:tcW w:w="1530" w:type="dxa"/>
            <w:hideMark/>
          </w:tcPr>
          <w:p w14:paraId="548A4AF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103%</w:t>
            </w:r>
          </w:p>
        </w:tc>
        <w:tc>
          <w:tcPr>
            <w:tcW w:w="1440" w:type="dxa"/>
            <w:hideMark/>
          </w:tcPr>
          <w:p w14:paraId="586AA47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w:t>
            </w:r>
          </w:p>
        </w:tc>
        <w:tc>
          <w:tcPr>
            <w:tcW w:w="995" w:type="dxa"/>
            <w:hideMark/>
          </w:tcPr>
          <w:p w14:paraId="0E33848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6970041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w:t>
            </w:r>
          </w:p>
        </w:tc>
      </w:tr>
      <w:tr w:rsidR="003F2E64" w:rsidRPr="00892F5D" w14:paraId="2257978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E5DE751" w14:textId="77777777" w:rsidR="003F2E64" w:rsidRPr="00892F5D" w:rsidRDefault="003F2E64" w:rsidP="00715E6B">
            <w:pPr>
              <w:rPr>
                <w:color w:val="4A4D56"/>
                <w:sz w:val="20"/>
              </w:rPr>
            </w:pPr>
            <w:r w:rsidRPr="00892F5D">
              <w:rPr>
                <w:color w:val="4A4D56"/>
                <w:sz w:val="20"/>
              </w:rPr>
              <w:t>Crawl Space Insulation</w:t>
            </w:r>
          </w:p>
        </w:tc>
        <w:tc>
          <w:tcPr>
            <w:tcW w:w="1710" w:type="dxa"/>
            <w:hideMark/>
          </w:tcPr>
          <w:p w14:paraId="037FEB0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1530" w:type="dxa"/>
            <w:hideMark/>
          </w:tcPr>
          <w:p w14:paraId="5D68A597"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12A56C3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c>
          <w:tcPr>
            <w:tcW w:w="995" w:type="dxa"/>
            <w:hideMark/>
          </w:tcPr>
          <w:p w14:paraId="6F357C6E"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71F36AD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0.02</w:t>
            </w:r>
          </w:p>
        </w:tc>
      </w:tr>
      <w:tr w:rsidR="003F2E64" w:rsidRPr="00892F5D" w14:paraId="3675562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55BBCAE" w14:textId="77777777" w:rsidR="003F2E64" w:rsidRPr="00892F5D" w:rsidRDefault="003F2E64" w:rsidP="00715E6B">
            <w:pPr>
              <w:rPr>
                <w:color w:val="4A4D56"/>
                <w:sz w:val="20"/>
              </w:rPr>
            </w:pPr>
            <w:r w:rsidRPr="00892F5D">
              <w:rPr>
                <w:color w:val="4A4D56"/>
                <w:sz w:val="20"/>
              </w:rPr>
              <w:t>Wall Insulation</w:t>
            </w:r>
          </w:p>
        </w:tc>
        <w:tc>
          <w:tcPr>
            <w:tcW w:w="1710" w:type="dxa"/>
            <w:hideMark/>
          </w:tcPr>
          <w:p w14:paraId="7B62150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0.03</w:t>
            </w:r>
          </w:p>
        </w:tc>
        <w:tc>
          <w:tcPr>
            <w:tcW w:w="1530" w:type="dxa"/>
            <w:hideMark/>
          </w:tcPr>
          <w:p w14:paraId="7CCCD79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92%</w:t>
            </w:r>
          </w:p>
        </w:tc>
        <w:tc>
          <w:tcPr>
            <w:tcW w:w="1440" w:type="dxa"/>
            <w:hideMark/>
          </w:tcPr>
          <w:p w14:paraId="5977FBB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0.02</w:t>
            </w:r>
          </w:p>
        </w:tc>
        <w:tc>
          <w:tcPr>
            <w:tcW w:w="995" w:type="dxa"/>
            <w:hideMark/>
          </w:tcPr>
          <w:p w14:paraId="6B01AF4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3AADBE9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0.02</w:t>
            </w:r>
          </w:p>
        </w:tc>
      </w:tr>
      <w:tr w:rsidR="003F2E64" w:rsidRPr="00892F5D" w14:paraId="6482FDAF"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E7647CB" w14:textId="77777777" w:rsidR="003F2E64" w:rsidRPr="00892F5D" w:rsidRDefault="003F2E64" w:rsidP="00715E6B">
            <w:pPr>
              <w:rPr>
                <w:color w:val="4A4D56"/>
                <w:sz w:val="20"/>
              </w:rPr>
            </w:pPr>
            <w:r w:rsidRPr="00892F5D">
              <w:rPr>
                <w:color w:val="4A4D56"/>
                <w:sz w:val="20"/>
              </w:rPr>
              <w:t>Pipe Insulation</w:t>
            </w:r>
          </w:p>
        </w:tc>
        <w:tc>
          <w:tcPr>
            <w:tcW w:w="1710" w:type="dxa"/>
            <w:hideMark/>
          </w:tcPr>
          <w:p w14:paraId="2AAD10B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1530" w:type="dxa"/>
            <w:hideMark/>
          </w:tcPr>
          <w:p w14:paraId="4C67DBE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102%</w:t>
            </w:r>
          </w:p>
        </w:tc>
        <w:tc>
          <w:tcPr>
            <w:tcW w:w="1440" w:type="dxa"/>
            <w:hideMark/>
          </w:tcPr>
          <w:p w14:paraId="476C246E"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995" w:type="dxa"/>
            <w:hideMark/>
          </w:tcPr>
          <w:p w14:paraId="1ABE5EF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144CE1E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r>
      <w:tr w:rsidR="003F2E64" w:rsidRPr="00892F5D" w14:paraId="06F9E4D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04B0735" w14:textId="77777777" w:rsidR="003F2E64" w:rsidRPr="00892F5D" w:rsidRDefault="003F2E64" w:rsidP="00715E6B">
            <w:pPr>
              <w:rPr>
                <w:color w:val="4A4D56"/>
                <w:sz w:val="20"/>
              </w:rPr>
            </w:pPr>
            <w:r w:rsidRPr="00892F5D">
              <w:rPr>
                <w:color w:val="4A4D56"/>
                <w:sz w:val="20"/>
              </w:rPr>
              <w:t>Faucet Aerator</w:t>
            </w:r>
          </w:p>
        </w:tc>
        <w:tc>
          <w:tcPr>
            <w:tcW w:w="1710" w:type="dxa"/>
            <w:hideMark/>
          </w:tcPr>
          <w:p w14:paraId="29602D8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1530" w:type="dxa"/>
            <w:hideMark/>
          </w:tcPr>
          <w:p w14:paraId="69C08E5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102%</w:t>
            </w:r>
          </w:p>
        </w:tc>
        <w:tc>
          <w:tcPr>
            <w:tcW w:w="1440" w:type="dxa"/>
            <w:hideMark/>
          </w:tcPr>
          <w:p w14:paraId="1B2216D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995" w:type="dxa"/>
            <w:hideMark/>
          </w:tcPr>
          <w:p w14:paraId="05D42C6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37B71DA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r>
      <w:tr w:rsidR="003F2E64" w:rsidRPr="00892F5D" w14:paraId="15BECA8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BCCDD07" w14:textId="77777777" w:rsidR="003F2E64" w:rsidRPr="00892F5D" w:rsidRDefault="003F2E64" w:rsidP="00715E6B">
            <w:pPr>
              <w:rPr>
                <w:color w:val="4A4D56"/>
                <w:sz w:val="20"/>
              </w:rPr>
            </w:pPr>
            <w:r w:rsidRPr="00892F5D">
              <w:rPr>
                <w:color w:val="4A4D56"/>
                <w:sz w:val="20"/>
              </w:rPr>
              <w:t>Showerhead</w:t>
            </w:r>
          </w:p>
        </w:tc>
        <w:tc>
          <w:tcPr>
            <w:tcW w:w="1710" w:type="dxa"/>
            <w:hideMark/>
          </w:tcPr>
          <w:p w14:paraId="3D4835F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c>
          <w:tcPr>
            <w:tcW w:w="1530" w:type="dxa"/>
            <w:hideMark/>
          </w:tcPr>
          <w:p w14:paraId="164B88E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102%</w:t>
            </w:r>
          </w:p>
        </w:tc>
        <w:tc>
          <w:tcPr>
            <w:tcW w:w="1440" w:type="dxa"/>
            <w:hideMark/>
          </w:tcPr>
          <w:p w14:paraId="6ACF813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c>
          <w:tcPr>
            <w:tcW w:w="995" w:type="dxa"/>
            <w:hideMark/>
          </w:tcPr>
          <w:p w14:paraId="359C4A5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47DD742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r>
      <w:tr w:rsidR="003F2E64" w:rsidRPr="00892F5D" w14:paraId="475A71A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36B5668" w14:textId="77777777" w:rsidR="003F2E64" w:rsidRPr="00892F5D" w:rsidRDefault="003F2E64" w:rsidP="00715E6B">
            <w:pPr>
              <w:rPr>
                <w:color w:val="4A4D56"/>
                <w:sz w:val="20"/>
              </w:rPr>
            </w:pPr>
            <w:r w:rsidRPr="00892F5D">
              <w:rPr>
                <w:color w:val="4A4D56"/>
                <w:sz w:val="20"/>
              </w:rPr>
              <w:t>Duct Sealing</w:t>
            </w:r>
          </w:p>
        </w:tc>
        <w:tc>
          <w:tcPr>
            <w:tcW w:w="1710" w:type="dxa"/>
            <w:hideMark/>
          </w:tcPr>
          <w:p w14:paraId="57DEBFA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1530" w:type="dxa"/>
            <w:hideMark/>
          </w:tcPr>
          <w:p w14:paraId="176C3F45"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129%</w:t>
            </w:r>
          </w:p>
        </w:tc>
        <w:tc>
          <w:tcPr>
            <w:tcW w:w="1440" w:type="dxa"/>
            <w:hideMark/>
          </w:tcPr>
          <w:p w14:paraId="2EC3F15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995" w:type="dxa"/>
            <w:hideMark/>
          </w:tcPr>
          <w:p w14:paraId="2E0F589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1DC5C67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r>
      <w:tr w:rsidR="003F2E64" w:rsidRPr="00892F5D" w14:paraId="42DE3C8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3C711FF" w14:textId="77777777" w:rsidR="003F2E64" w:rsidRPr="00892F5D" w:rsidRDefault="003F2E64" w:rsidP="00715E6B">
            <w:pPr>
              <w:rPr>
                <w:color w:val="4A4D56"/>
                <w:sz w:val="20"/>
              </w:rPr>
            </w:pPr>
            <w:r w:rsidRPr="00892F5D">
              <w:rPr>
                <w:color w:val="4A4D56"/>
                <w:sz w:val="20"/>
              </w:rPr>
              <w:t>Rim Joist Insulation</w:t>
            </w:r>
          </w:p>
        </w:tc>
        <w:tc>
          <w:tcPr>
            <w:tcW w:w="1710" w:type="dxa"/>
            <w:hideMark/>
          </w:tcPr>
          <w:p w14:paraId="370A46E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1530" w:type="dxa"/>
            <w:hideMark/>
          </w:tcPr>
          <w:p w14:paraId="204F72C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98%</w:t>
            </w:r>
          </w:p>
        </w:tc>
        <w:tc>
          <w:tcPr>
            <w:tcW w:w="1440" w:type="dxa"/>
            <w:hideMark/>
          </w:tcPr>
          <w:p w14:paraId="22F2E1C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995" w:type="dxa"/>
            <w:hideMark/>
          </w:tcPr>
          <w:p w14:paraId="5ACBA26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5122E5F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r>
      <w:tr w:rsidR="003F2E64" w:rsidRPr="00892F5D" w14:paraId="59559D7D"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2C4FF87" w14:textId="77777777" w:rsidR="003F2E64" w:rsidRPr="00892F5D" w:rsidRDefault="003F2E64" w:rsidP="00715E6B">
            <w:pPr>
              <w:rPr>
                <w:color w:val="4A4D56"/>
                <w:sz w:val="20"/>
              </w:rPr>
            </w:pPr>
            <w:r w:rsidRPr="00892F5D">
              <w:rPr>
                <w:color w:val="4A4D56"/>
                <w:sz w:val="20"/>
              </w:rPr>
              <w:t>Ductless Heat Pump (ER)</w:t>
            </w:r>
          </w:p>
        </w:tc>
        <w:tc>
          <w:tcPr>
            <w:tcW w:w="1710" w:type="dxa"/>
            <w:hideMark/>
          </w:tcPr>
          <w:p w14:paraId="3A8BBAE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(0.001)</w:t>
            </w:r>
          </w:p>
        </w:tc>
        <w:tc>
          <w:tcPr>
            <w:tcW w:w="1530" w:type="dxa"/>
            <w:hideMark/>
          </w:tcPr>
          <w:p w14:paraId="1D8D259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-16%</w:t>
            </w:r>
          </w:p>
        </w:tc>
        <w:tc>
          <w:tcPr>
            <w:tcW w:w="1440" w:type="dxa"/>
            <w:hideMark/>
          </w:tcPr>
          <w:p w14:paraId="4AE852F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0.0002</w:t>
            </w:r>
          </w:p>
        </w:tc>
        <w:tc>
          <w:tcPr>
            <w:tcW w:w="995" w:type="dxa"/>
            <w:hideMark/>
          </w:tcPr>
          <w:p w14:paraId="4DC2EB2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49C302F7"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0.0002</w:t>
            </w:r>
          </w:p>
        </w:tc>
      </w:tr>
      <w:tr w:rsidR="003F2E64" w:rsidRPr="00892F5D" w14:paraId="6C94E72D"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487A37F" w14:textId="77777777" w:rsidR="003F2E64" w:rsidRPr="00892F5D" w:rsidRDefault="003F2E64" w:rsidP="00715E6B">
            <w:pPr>
              <w:rPr>
                <w:color w:val="4A4D56"/>
                <w:sz w:val="20"/>
              </w:rPr>
            </w:pPr>
            <w:r w:rsidRPr="00892F5D">
              <w:rPr>
                <w:color w:val="4A4D56"/>
                <w:sz w:val="20"/>
              </w:rPr>
              <w:t>Ductless Heat Pump (TOS)</w:t>
            </w:r>
          </w:p>
        </w:tc>
        <w:tc>
          <w:tcPr>
            <w:tcW w:w="1710" w:type="dxa"/>
            <w:hideMark/>
          </w:tcPr>
          <w:p w14:paraId="229805D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0.001</w:t>
            </w:r>
          </w:p>
        </w:tc>
        <w:tc>
          <w:tcPr>
            <w:tcW w:w="1530" w:type="dxa"/>
            <w:hideMark/>
          </w:tcPr>
          <w:p w14:paraId="3D26017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103%</w:t>
            </w:r>
          </w:p>
        </w:tc>
        <w:tc>
          <w:tcPr>
            <w:tcW w:w="1440" w:type="dxa"/>
            <w:hideMark/>
          </w:tcPr>
          <w:p w14:paraId="7613410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0.001</w:t>
            </w:r>
          </w:p>
        </w:tc>
        <w:tc>
          <w:tcPr>
            <w:tcW w:w="995" w:type="dxa"/>
            <w:hideMark/>
          </w:tcPr>
          <w:p w14:paraId="5BB324C7"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0296C1C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0.001</w:t>
            </w:r>
          </w:p>
        </w:tc>
      </w:tr>
      <w:tr w:rsidR="003F2E64" w:rsidRPr="00892F5D" w14:paraId="156645A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7759B2B" w14:textId="7DEAA129" w:rsidR="003F2E64" w:rsidRPr="00892F5D" w:rsidRDefault="003A4D25" w:rsidP="00715E6B">
            <w:pPr>
              <w:rPr>
                <w:color w:val="4A4D56"/>
                <w:sz w:val="20"/>
              </w:rPr>
            </w:pPr>
            <w:r>
              <w:rPr>
                <w:color w:val="4A4D56"/>
                <w:sz w:val="20"/>
              </w:rPr>
              <w:t>Centrally Ducted ASHP</w:t>
            </w:r>
            <w:r w:rsidR="003F2E64" w:rsidRPr="00892F5D">
              <w:rPr>
                <w:color w:val="4A4D56"/>
                <w:sz w:val="20"/>
              </w:rPr>
              <w:t xml:space="preserve"> - Replaces HP (ER)</w:t>
            </w:r>
          </w:p>
        </w:tc>
        <w:tc>
          <w:tcPr>
            <w:tcW w:w="1710" w:type="dxa"/>
            <w:hideMark/>
          </w:tcPr>
          <w:p w14:paraId="65CE87B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0.003</w:t>
            </w:r>
          </w:p>
        </w:tc>
        <w:tc>
          <w:tcPr>
            <w:tcW w:w="1530" w:type="dxa"/>
            <w:hideMark/>
          </w:tcPr>
          <w:p w14:paraId="3F39D2D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285B88DC"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0.003</w:t>
            </w:r>
          </w:p>
        </w:tc>
        <w:tc>
          <w:tcPr>
            <w:tcW w:w="995" w:type="dxa"/>
            <w:hideMark/>
          </w:tcPr>
          <w:p w14:paraId="5A9E1D3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7ED390C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0.003</w:t>
            </w:r>
          </w:p>
        </w:tc>
      </w:tr>
      <w:tr w:rsidR="003F2E64" w:rsidRPr="00892F5D" w14:paraId="3A2DFFC3"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F8A5728" w14:textId="77777777" w:rsidR="003F2E64" w:rsidRPr="00892F5D" w:rsidRDefault="003F2E64" w:rsidP="00715E6B">
            <w:pPr>
              <w:rPr>
                <w:color w:val="4A4D56"/>
                <w:sz w:val="20"/>
              </w:rPr>
            </w:pPr>
            <w:r w:rsidRPr="00892F5D">
              <w:rPr>
                <w:color w:val="4A4D56"/>
                <w:sz w:val="20"/>
              </w:rPr>
              <w:t>Room Air Conditioner (ER)</w:t>
            </w:r>
          </w:p>
        </w:tc>
        <w:tc>
          <w:tcPr>
            <w:tcW w:w="1710" w:type="dxa"/>
            <w:hideMark/>
          </w:tcPr>
          <w:p w14:paraId="493E644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1530" w:type="dxa"/>
            <w:hideMark/>
          </w:tcPr>
          <w:p w14:paraId="799B0F2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4CA2217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c>
          <w:tcPr>
            <w:tcW w:w="995" w:type="dxa"/>
            <w:hideMark/>
          </w:tcPr>
          <w:p w14:paraId="02E9BBB4"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5BD29F1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0.01</w:t>
            </w:r>
          </w:p>
        </w:tc>
      </w:tr>
      <w:tr w:rsidR="003F2E64" w:rsidRPr="00892F5D" w14:paraId="24B003A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1B9B47C" w14:textId="77777777" w:rsidR="003F2E64" w:rsidRPr="00892F5D" w:rsidRDefault="003F2E64" w:rsidP="00715E6B">
            <w:pPr>
              <w:rPr>
                <w:color w:val="4A4D56"/>
                <w:sz w:val="20"/>
              </w:rPr>
            </w:pPr>
            <w:r w:rsidRPr="00892F5D">
              <w:rPr>
                <w:color w:val="4A4D56"/>
                <w:sz w:val="20"/>
              </w:rPr>
              <w:t>Tree Planting</w:t>
            </w:r>
          </w:p>
        </w:tc>
        <w:tc>
          <w:tcPr>
            <w:tcW w:w="1710" w:type="dxa"/>
            <w:hideMark/>
          </w:tcPr>
          <w:p w14:paraId="1C4DA7F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1530" w:type="dxa"/>
            <w:hideMark/>
          </w:tcPr>
          <w:p w14:paraId="6A310A3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7662B4C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c>
          <w:tcPr>
            <w:tcW w:w="995" w:type="dxa"/>
            <w:hideMark/>
          </w:tcPr>
          <w:p w14:paraId="43BD2DD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4B94C0A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0.01</w:t>
            </w:r>
          </w:p>
        </w:tc>
      </w:tr>
      <w:tr w:rsidR="003F2E64" w:rsidRPr="00892F5D" w14:paraId="0F352F4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F8861CE" w14:textId="77777777" w:rsidR="003F2E64" w:rsidRPr="00892F5D" w:rsidRDefault="003F2E64" w:rsidP="00715E6B">
            <w:pPr>
              <w:rPr>
                <w:color w:val="4A4D56"/>
                <w:sz w:val="20"/>
              </w:rPr>
            </w:pPr>
            <w:r w:rsidRPr="00892F5D">
              <w:rPr>
                <w:color w:val="4A4D56"/>
                <w:sz w:val="20"/>
              </w:rPr>
              <w:t>Knee</w:t>
            </w:r>
            <w:r>
              <w:rPr>
                <w:color w:val="4A4D56"/>
                <w:sz w:val="20"/>
              </w:rPr>
              <w:t xml:space="preserve"> W</w:t>
            </w:r>
            <w:r w:rsidRPr="00892F5D">
              <w:rPr>
                <w:color w:val="4A4D56"/>
                <w:sz w:val="20"/>
              </w:rPr>
              <w:t>all Insulation</w:t>
            </w:r>
          </w:p>
        </w:tc>
        <w:tc>
          <w:tcPr>
            <w:tcW w:w="1710" w:type="dxa"/>
            <w:hideMark/>
          </w:tcPr>
          <w:p w14:paraId="7E1CCA4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c>
          <w:tcPr>
            <w:tcW w:w="1530" w:type="dxa"/>
            <w:hideMark/>
          </w:tcPr>
          <w:p w14:paraId="31896A66"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7FC3AC1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c>
          <w:tcPr>
            <w:tcW w:w="995" w:type="dxa"/>
            <w:hideMark/>
          </w:tcPr>
          <w:p w14:paraId="10ADAA74"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7170CB5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0.002</w:t>
            </w:r>
          </w:p>
        </w:tc>
      </w:tr>
      <w:tr w:rsidR="003F2E64" w:rsidRPr="00892F5D" w14:paraId="6E83F841"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663A803" w14:textId="188F4CCB" w:rsidR="003F2E64" w:rsidRPr="00892F5D" w:rsidRDefault="008A372B" w:rsidP="00715E6B">
            <w:pPr>
              <w:rPr>
                <w:color w:val="4A4D56"/>
                <w:sz w:val="20"/>
              </w:rPr>
            </w:pPr>
            <w:r>
              <w:rPr>
                <w:color w:val="4A4D56"/>
                <w:sz w:val="20"/>
              </w:rPr>
              <w:t xml:space="preserve">Centrally Ducted </w:t>
            </w:r>
            <w:r w:rsidR="003A4D25">
              <w:rPr>
                <w:color w:val="4A4D56"/>
                <w:sz w:val="20"/>
              </w:rPr>
              <w:t xml:space="preserve">ASHP </w:t>
            </w:r>
            <w:r w:rsidR="003F2E64" w:rsidRPr="00892F5D">
              <w:rPr>
                <w:color w:val="4A4D56"/>
                <w:sz w:val="20"/>
              </w:rPr>
              <w:t>(TOS)</w:t>
            </w:r>
          </w:p>
        </w:tc>
        <w:tc>
          <w:tcPr>
            <w:tcW w:w="1710" w:type="dxa"/>
            <w:hideMark/>
          </w:tcPr>
          <w:p w14:paraId="3831402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0.001</w:t>
            </w:r>
          </w:p>
        </w:tc>
        <w:tc>
          <w:tcPr>
            <w:tcW w:w="1530" w:type="dxa"/>
            <w:hideMark/>
          </w:tcPr>
          <w:p w14:paraId="5477C3F5"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11A55E0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0.001</w:t>
            </w:r>
          </w:p>
        </w:tc>
        <w:tc>
          <w:tcPr>
            <w:tcW w:w="995" w:type="dxa"/>
            <w:hideMark/>
          </w:tcPr>
          <w:p w14:paraId="10150C1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127D5DC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0.001</w:t>
            </w:r>
          </w:p>
        </w:tc>
      </w:tr>
      <w:tr w:rsidR="003F2E64" w:rsidRPr="00892F5D" w14:paraId="1C065EA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7D7C8B4" w14:textId="77777777" w:rsidR="003F2E64" w:rsidRPr="00892F5D" w:rsidRDefault="003F2E64" w:rsidP="00715E6B">
            <w:pPr>
              <w:rPr>
                <w:color w:val="4A4D56"/>
                <w:sz w:val="20"/>
              </w:rPr>
            </w:pPr>
            <w:r w:rsidRPr="00892F5D">
              <w:rPr>
                <w:color w:val="4A4D56"/>
                <w:sz w:val="20"/>
              </w:rPr>
              <w:t>Central Air Conditioner (TOS)</w:t>
            </w:r>
          </w:p>
        </w:tc>
        <w:tc>
          <w:tcPr>
            <w:tcW w:w="1710" w:type="dxa"/>
            <w:hideMark/>
          </w:tcPr>
          <w:p w14:paraId="0C3B7B3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0.004</w:t>
            </w:r>
          </w:p>
        </w:tc>
        <w:tc>
          <w:tcPr>
            <w:tcW w:w="1530" w:type="dxa"/>
            <w:hideMark/>
          </w:tcPr>
          <w:p w14:paraId="60F3581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7287DD3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0.004</w:t>
            </w:r>
          </w:p>
        </w:tc>
        <w:tc>
          <w:tcPr>
            <w:tcW w:w="995" w:type="dxa"/>
            <w:hideMark/>
          </w:tcPr>
          <w:p w14:paraId="613DBBC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1858A6DE"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0.004</w:t>
            </w:r>
          </w:p>
        </w:tc>
      </w:tr>
      <w:tr w:rsidR="003F2E64" w:rsidRPr="00892F5D" w14:paraId="271DAFE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B690102" w14:textId="77777777" w:rsidR="003F2E64" w:rsidRPr="00892F5D" w:rsidRDefault="003F2E64" w:rsidP="00715E6B">
            <w:pPr>
              <w:rPr>
                <w:color w:val="4A4D56"/>
                <w:sz w:val="20"/>
              </w:rPr>
            </w:pPr>
            <w:r w:rsidRPr="00892F5D">
              <w:rPr>
                <w:color w:val="4A4D56"/>
                <w:sz w:val="20"/>
              </w:rPr>
              <w:t>Door Sweep</w:t>
            </w:r>
          </w:p>
        </w:tc>
        <w:tc>
          <w:tcPr>
            <w:tcW w:w="1710" w:type="dxa"/>
            <w:hideMark/>
          </w:tcPr>
          <w:p w14:paraId="46587E3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w:t>
            </w:r>
          </w:p>
        </w:tc>
        <w:tc>
          <w:tcPr>
            <w:tcW w:w="1530" w:type="dxa"/>
            <w:hideMark/>
          </w:tcPr>
          <w:p w14:paraId="4BF00C8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N/A</w:t>
            </w:r>
          </w:p>
        </w:tc>
        <w:tc>
          <w:tcPr>
            <w:tcW w:w="1440" w:type="dxa"/>
            <w:hideMark/>
          </w:tcPr>
          <w:p w14:paraId="531D887C"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0.00003</w:t>
            </w:r>
          </w:p>
        </w:tc>
        <w:tc>
          <w:tcPr>
            <w:tcW w:w="995" w:type="dxa"/>
            <w:hideMark/>
          </w:tcPr>
          <w:p w14:paraId="2F09D70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278B53E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0.00003</w:t>
            </w:r>
          </w:p>
        </w:tc>
      </w:tr>
      <w:tr w:rsidR="003F2E64" w:rsidRPr="00892F5D" w14:paraId="363BA27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8F16671" w14:textId="77777777" w:rsidR="003F2E64" w:rsidRPr="00892F5D" w:rsidRDefault="003F2E64" w:rsidP="00715E6B">
            <w:pPr>
              <w:rPr>
                <w:color w:val="4A4D56"/>
                <w:sz w:val="20"/>
              </w:rPr>
            </w:pPr>
            <w:r w:rsidRPr="00892F5D">
              <w:rPr>
                <w:color w:val="4A4D56"/>
                <w:sz w:val="20"/>
              </w:rPr>
              <w:t>Heat Pump Dryer</w:t>
            </w:r>
          </w:p>
        </w:tc>
        <w:tc>
          <w:tcPr>
            <w:tcW w:w="1710" w:type="dxa"/>
            <w:hideMark/>
          </w:tcPr>
          <w:p w14:paraId="1FF3C1C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0.00002</w:t>
            </w:r>
          </w:p>
        </w:tc>
        <w:tc>
          <w:tcPr>
            <w:tcW w:w="1530" w:type="dxa"/>
            <w:hideMark/>
          </w:tcPr>
          <w:p w14:paraId="655D1EF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4079F4B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0.00002</w:t>
            </w:r>
          </w:p>
        </w:tc>
        <w:tc>
          <w:tcPr>
            <w:tcW w:w="995" w:type="dxa"/>
            <w:hideMark/>
          </w:tcPr>
          <w:p w14:paraId="21AE34E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332F3CC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0.00002</w:t>
            </w:r>
          </w:p>
        </w:tc>
      </w:tr>
      <w:tr w:rsidR="003F2E64" w:rsidRPr="00892F5D" w14:paraId="56C87BF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8D498F5" w14:textId="77777777" w:rsidR="003F2E64" w:rsidRPr="00892F5D" w:rsidRDefault="003F2E64" w:rsidP="00715E6B">
            <w:pPr>
              <w:rPr>
                <w:color w:val="4A4D56"/>
                <w:sz w:val="20"/>
              </w:rPr>
            </w:pPr>
            <w:r w:rsidRPr="00892F5D">
              <w:rPr>
                <w:color w:val="4A4D56"/>
                <w:sz w:val="20"/>
              </w:rPr>
              <w:t>Clothes Washer</w:t>
            </w:r>
          </w:p>
        </w:tc>
        <w:tc>
          <w:tcPr>
            <w:tcW w:w="1710" w:type="dxa"/>
            <w:hideMark/>
          </w:tcPr>
          <w:p w14:paraId="7EFCADC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c>
          <w:tcPr>
            <w:tcW w:w="1530" w:type="dxa"/>
            <w:hideMark/>
          </w:tcPr>
          <w:p w14:paraId="3EA426D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3A72640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c>
          <w:tcPr>
            <w:tcW w:w="995" w:type="dxa"/>
            <w:hideMark/>
          </w:tcPr>
          <w:p w14:paraId="5173AE7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5DF9E4B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r>
      <w:tr w:rsidR="003F2E64" w:rsidRPr="00892F5D" w14:paraId="1042CAF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44804F3" w14:textId="77777777" w:rsidR="003F2E64" w:rsidRPr="00892F5D" w:rsidRDefault="003F2E64" w:rsidP="00715E6B">
            <w:pPr>
              <w:rPr>
                <w:color w:val="4A4D56"/>
                <w:sz w:val="20"/>
              </w:rPr>
            </w:pPr>
            <w:r w:rsidRPr="00892F5D">
              <w:rPr>
                <w:color w:val="4A4D56"/>
                <w:sz w:val="20"/>
              </w:rPr>
              <w:t>Refrigerator</w:t>
            </w:r>
          </w:p>
        </w:tc>
        <w:tc>
          <w:tcPr>
            <w:tcW w:w="1710" w:type="dxa"/>
            <w:hideMark/>
          </w:tcPr>
          <w:p w14:paraId="39F2B8C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0.00001</w:t>
            </w:r>
          </w:p>
        </w:tc>
        <w:tc>
          <w:tcPr>
            <w:tcW w:w="1530" w:type="dxa"/>
            <w:hideMark/>
          </w:tcPr>
          <w:p w14:paraId="2FA8076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5C30FB7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0.00001</w:t>
            </w:r>
          </w:p>
        </w:tc>
        <w:tc>
          <w:tcPr>
            <w:tcW w:w="995" w:type="dxa"/>
            <w:hideMark/>
          </w:tcPr>
          <w:p w14:paraId="5E2B160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30" w:type="dxa"/>
            <w:hideMark/>
          </w:tcPr>
          <w:p w14:paraId="35F8438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0.00001</w:t>
            </w:r>
          </w:p>
        </w:tc>
      </w:tr>
      <w:tr w:rsidR="003F2E64" w:rsidRPr="00892F5D" w14:paraId="164DA9ED"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D702490" w14:textId="77777777" w:rsidR="003F2E64" w:rsidRPr="00892F5D" w:rsidRDefault="003F2E64" w:rsidP="00715E6B">
            <w:pPr>
              <w:rPr>
                <w:color w:val="4A4D56"/>
                <w:sz w:val="20"/>
              </w:rPr>
            </w:pPr>
            <w:r w:rsidRPr="00892F5D">
              <w:rPr>
                <w:color w:val="4A4D56"/>
                <w:sz w:val="20"/>
              </w:rPr>
              <w:t>ENERGY STAR Dishwasher</w:t>
            </w:r>
          </w:p>
        </w:tc>
        <w:tc>
          <w:tcPr>
            <w:tcW w:w="1710" w:type="dxa"/>
            <w:hideMark/>
          </w:tcPr>
          <w:p w14:paraId="02379E2E"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c>
          <w:tcPr>
            <w:tcW w:w="1530" w:type="dxa"/>
            <w:hideMark/>
          </w:tcPr>
          <w:p w14:paraId="2ABBF38C"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077B1B7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c>
          <w:tcPr>
            <w:tcW w:w="995" w:type="dxa"/>
            <w:hideMark/>
          </w:tcPr>
          <w:p w14:paraId="18D9EB1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30" w:type="dxa"/>
            <w:hideMark/>
          </w:tcPr>
          <w:p w14:paraId="7B1CAE0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0.00001</w:t>
            </w:r>
          </w:p>
        </w:tc>
      </w:tr>
      <w:tr w:rsidR="003F2E64" w14:paraId="3BB0BB30"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3C7C98FA" w14:textId="77777777" w:rsidR="003F2E64" w:rsidRPr="001A2AF7" w:rsidRDefault="003F2E64" w:rsidP="00715E6B">
            <w:pPr>
              <w:pStyle w:val="TableTextLeftMedium"/>
            </w:pPr>
            <w:r>
              <w:t>Total</w:t>
            </w:r>
          </w:p>
        </w:tc>
        <w:tc>
          <w:tcPr>
            <w:tcW w:w="1710" w:type="dxa"/>
          </w:tcPr>
          <w:p w14:paraId="13058B49" w14:textId="77777777" w:rsidR="003F2E64" w:rsidRPr="00171E41"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0.87</w:t>
            </w:r>
          </w:p>
        </w:tc>
        <w:tc>
          <w:tcPr>
            <w:tcW w:w="1530" w:type="dxa"/>
          </w:tcPr>
          <w:p w14:paraId="56BD288A" w14:textId="77777777" w:rsidR="003F2E64" w:rsidRPr="00171E41"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101%</w:t>
            </w:r>
          </w:p>
        </w:tc>
        <w:tc>
          <w:tcPr>
            <w:tcW w:w="1440" w:type="dxa"/>
          </w:tcPr>
          <w:p w14:paraId="31C918BD" w14:textId="77777777" w:rsidR="003F2E64" w:rsidRPr="00171E41"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0.87</w:t>
            </w:r>
          </w:p>
        </w:tc>
        <w:tc>
          <w:tcPr>
            <w:tcW w:w="995" w:type="dxa"/>
          </w:tcPr>
          <w:p w14:paraId="0AC6E600" w14:textId="77777777" w:rsidR="003F2E64" w:rsidRPr="00171E41"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530" w:type="dxa"/>
          </w:tcPr>
          <w:p w14:paraId="0B725197" w14:textId="77777777" w:rsidR="003F2E64" w:rsidRPr="00171E41"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92F5D">
              <w:rPr>
                <w:rFonts w:ascii="Franklin Gothic Medium" w:hAnsi="Franklin Gothic Medium"/>
              </w:rPr>
              <w:t>0.87</w:t>
            </w:r>
          </w:p>
        </w:tc>
      </w:tr>
    </w:tbl>
    <w:p w14:paraId="0609F629" w14:textId="2771572B" w:rsidR="003F2E64" w:rsidRDefault="003F2E64" w:rsidP="009532C4">
      <w:pPr>
        <w:keepNext/>
        <w:keepLines/>
        <w:spacing w:before="240" w:after="0"/>
      </w:pPr>
      <w:r>
        <w:lastRenderedPageBreak/>
        <w:fldChar w:fldCharType="begin"/>
      </w:r>
      <w:r>
        <w:instrText xml:space="preserve"> REF _Ref156240016 \h </w:instrText>
      </w:r>
      <w:r>
        <w:fldChar w:fldCharType="separate"/>
      </w:r>
      <w:r w:rsidR="003A4D25">
        <w:t xml:space="preserve">Table </w:t>
      </w:r>
      <w:r w:rsidR="003A4D25">
        <w:rPr>
          <w:noProof/>
        </w:rPr>
        <w:t>30</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Single Family </w:t>
      </w:r>
      <w:r w:rsidR="00B026F2">
        <w:t>c</w:t>
      </w:r>
      <w:r>
        <w:t xml:space="preserve">hannel </w:t>
      </w:r>
      <w:r w:rsidRPr="00B44FC5">
        <w:t>in 202</w:t>
      </w:r>
      <w:r>
        <w:t>3</w:t>
      </w:r>
      <w:r w:rsidRPr="00AF12FD">
        <w:t>.</w:t>
      </w:r>
      <w:r w:rsidRPr="00651917">
        <w:t xml:space="preserve"> </w:t>
      </w:r>
      <w:r w:rsidRPr="00113688">
        <w:t xml:space="preserve">The </w:t>
      </w:r>
      <w:r w:rsidR="007369C7">
        <w:t>c</w:t>
      </w:r>
      <w:r w:rsidRPr="00113688">
        <w:t xml:space="preserve">hannel also achieved non-AIC natural gas savings, which cannot be claimed against AIC’s natural gas savings goals but are presented in </w:t>
      </w:r>
      <w:r w:rsidR="00F16D32">
        <w:fldChar w:fldCharType="begin"/>
      </w:r>
      <w:r w:rsidR="00F16D32">
        <w:instrText xml:space="preserve"> REF _Ref156239991 \r \h </w:instrText>
      </w:r>
      <w:r w:rsidR="00F16D32">
        <w:fldChar w:fldCharType="separate"/>
      </w:r>
      <w:r w:rsidR="003A4D25">
        <w:t>Appendix B</w:t>
      </w:r>
      <w:r w:rsidR="00F16D32">
        <w:fldChar w:fldCharType="end"/>
      </w:r>
      <w:r w:rsidRPr="00113688">
        <w:t>.</w:t>
      </w:r>
    </w:p>
    <w:p w14:paraId="47352E94" w14:textId="5789684B" w:rsidR="003F2E64" w:rsidRDefault="003F2E64" w:rsidP="00481019">
      <w:pPr>
        <w:keepNext/>
        <w:spacing w:before="240"/>
        <w:jc w:val="center"/>
      </w:pPr>
      <w:bookmarkStart w:id="145" w:name="_Ref156240016"/>
      <w:bookmarkStart w:id="146" w:name="_Toc156240748"/>
      <w:bookmarkStart w:id="147" w:name="_Toc160015272"/>
      <w:bookmarkStart w:id="148" w:name="_Toc161323745"/>
      <w:r>
        <w:t xml:space="preserve">Table </w:t>
      </w:r>
      <w:r>
        <w:fldChar w:fldCharType="begin"/>
      </w:r>
      <w:r>
        <w:instrText xml:space="preserve"> SEQ Table \* ARABIC </w:instrText>
      </w:r>
      <w:r>
        <w:fldChar w:fldCharType="separate"/>
      </w:r>
      <w:r w:rsidR="003A4D25">
        <w:rPr>
          <w:noProof/>
        </w:rPr>
        <w:t>30</w:t>
      </w:r>
      <w:r>
        <w:rPr>
          <w:noProof/>
        </w:rPr>
        <w:fldChar w:fldCharType="end"/>
      </w:r>
      <w:bookmarkEnd w:id="145"/>
      <w:r>
        <w:t>. 2023 Single Family Channel Gas Savings by Measure</w:t>
      </w:r>
      <w:bookmarkEnd w:id="146"/>
      <w:bookmarkEnd w:id="147"/>
      <w:bookmarkEnd w:id="148"/>
    </w:p>
    <w:tbl>
      <w:tblPr>
        <w:tblStyle w:val="ODCBasic-1"/>
        <w:tblW w:w="11057" w:type="dxa"/>
        <w:tblLayout w:type="fixed"/>
        <w:tblCellMar>
          <w:top w:w="0" w:type="dxa"/>
          <w:bottom w:w="14" w:type="dxa"/>
        </w:tblCellMar>
        <w:tblLook w:val="04A0" w:firstRow="1" w:lastRow="0" w:firstColumn="1" w:lastColumn="0" w:noHBand="0" w:noVBand="1"/>
      </w:tblPr>
      <w:tblGrid>
        <w:gridCol w:w="3865"/>
        <w:gridCol w:w="1710"/>
        <w:gridCol w:w="1530"/>
        <w:gridCol w:w="1440"/>
        <w:gridCol w:w="990"/>
        <w:gridCol w:w="1522"/>
      </w:tblGrid>
      <w:tr w:rsidR="003F2E64" w14:paraId="0536B433"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5E48B9A2" w14:textId="77777777" w:rsidR="003F2E64" w:rsidRPr="00625570" w:rsidRDefault="003F2E64" w:rsidP="00715E6B">
            <w:pPr>
              <w:pStyle w:val="TableHeadingLeft"/>
            </w:pPr>
            <w:r>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27065BD6"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530" w:type="dxa"/>
            <w:tcBorders>
              <w:left w:val="single" w:sz="4" w:space="0" w:color="4A4D56" w:themeColor="text1"/>
              <w:bottom w:val="single" w:sz="4" w:space="0" w:color="4A4D56" w:themeColor="text1"/>
              <w:right w:val="single" w:sz="4" w:space="0" w:color="4A4D56" w:themeColor="text1"/>
            </w:tcBorders>
          </w:tcPr>
          <w:p w14:paraId="39FDEE5E"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5DAE6CE1"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990" w:type="dxa"/>
            <w:tcBorders>
              <w:left w:val="single" w:sz="4" w:space="0" w:color="4A4D56" w:themeColor="text1"/>
              <w:bottom w:val="single" w:sz="4" w:space="0" w:color="4A4D56" w:themeColor="text1"/>
              <w:right w:val="single" w:sz="4" w:space="0" w:color="4A4D56" w:themeColor="text1"/>
            </w:tcBorders>
          </w:tcPr>
          <w:p w14:paraId="0793E0B0"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22" w:type="dxa"/>
            <w:tcBorders>
              <w:left w:val="single" w:sz="4" w:space="0" w:color="4A4D56" w:themeColor="text1"/>
              <w:bottom w:val="single" w:sz="4" w:space="0" w:color="4A4D56" w:themeColor="text1"/>
            </w:tcBorders>
          </w:tcPr>
          <w:p w14:paraId="4F1F7775"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3F2E64" w:rsidRPr="00892F5D" w14:paraId="53A6432C"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EABC333" w14:textId="77777777" w:rsidR="003F2E64" w:rsidRPr="00892F5D" w:rsidRDefault="003F2E64" w:rsidP="00715E6B">
            <w:pPr>
              <w:rPr>
                <w:color w:val="4A4D56"/>
                <w:sz w:val="20"/>
              </w:rPr>
            </w:pPr>
            <w:r w:rsidRPr="00892F5D">
              <w:rPr>
                <w:color w:val="4A4D56"/>
                <w:sz w:val="20"/>
              </w:rPr>
              <w:t>Air Sealing</w:t>
            </w:r>
          </w:p>
        </w:tc>
        <w:tc>
          <w:tcPr>
            <w:tcW w:w="1710" w:type="dxa"/>
            <w:hideMark/>
          </w:tcPr>
          <w:p w14:paraId="3E6C379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47,447</w:t>
            </w:r>
          </w:p>
        </w:tc>
        <w:tc>
          <w:tcPr>
            <w:tcW w:w="1530" w:type="dxa"/>
            <w:hideMark/>
          </w:tcPr>
          <w:p w14:paraId="589E9C2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57D9C31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47,546</w:t>
            </w:r>
          </w:p>
        </w:tc>
        <w:tc>
          <w:tcPr>
            <w:tcW w:w="990" w:type="dxa"/>
            <w:hideMark/>
          </w:tcPr>
          <w:p w14:paraId="581DF5F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1070D4F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47,546</w:t>
            </w:r>
          </w:p>
        </w:tc>
      </w:tr>
      <w:tr w:rsidR="003F2E64" w:rsidRPr="00892F5D" w14:paraId="09CAC4F2"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C6BC11B" w14:textId="77777777" w:rsidR="003F2E64" w:rsidRPr="00892F5D" w:rsidRDefault="003F2E64" w:rsidP="00715E6B">
            <w:pPr>
              <w:rPr>
                <w:color w:val="4A4D56"/>
                <w:sz w:val="20"/>
              </w:rPr>
            </w:pPr>
            <w:r w:rsidRPr="00892F5D">
              <w:rPr>
                <w:color w:val="4A4D56"/>
                <w:sz w:val="20"/>
              </w:rPr>
              <w:t>Attic Insulation</w:t>
            </w:r>
          </w:p>
        </w:tc>
        <w:tc>
          <w:tcPr>
            <w:tcW w:w="1710" w:type="dxa"/>
            <w:hideMark/>
          </w:tcPr>
          <w:p w14:paraId="3CDC05A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56,761</w:t>
            </w:r>
          </w:p>
        </w:tc>
        <w:tc>
          <w:tcPr>
            <w:tcW w:w="1530" w:type="dxa"/>
            <w:hideMark/>
          </w:tcPr>
          <w:p w14:paraId="5FD166C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7F61BAD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56,786</w:t>
            </w:r>
          </w:p>
        </w:tc>
        <w:tc>
          <w:tcPr>
            <w:tcW w:w="990" w:type="dxa"/>
            <w:hideMark/>
          </w:tcPr>
          <w:p w14:paraId="634980F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15E4E8F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56,786</w:t>
            </w:r>
          </w:p>
        </w:tc>
      </w:tr>
      <w:tr w:rsidR="003F2E64" w:rsidRPr="00892F5D" w14:paraId="5B5B0FD2"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2F230A3" w14:textId="77777777" w:rsidR="003F2E64" w:rsidRPr="00892F5D" w:rsidRDefault="003F2E64" w:rsidP="00715E6B">
            <w:pPr>
              <w:rPr>
                <w:color w:val="4A4D56"/>
                <w:sz w:val="20"/>
              </w:rPr>
            </w:pPr>
            <w:r w:rsidRPr="00892F5D">
              <w:rPr>
                <w:color w:val="4A4D56"/>
                <w:sz w:val="20"/>
              </w:rPr>
              <w:t>Advanced Thermostat</w:t>
            </w:r>
          </w:p>
        </w:tc>
        <w:tc>
          <w:tcPr>
            <w:tcW w:w="1710" w:type="dxa"/>
            <w:hideMark/>
          </w:tcPr>
          <w:p w14:paraId="6040A3F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34,110</w:t>
            </w:r>
          </w:p>
        </w:tc>
        <w:tc>
          <w:tcPr>
            <w:tcW w:w="1530" w:type="dxa"/>
            <w:hideMark/>
          </w:tcPr>
          <w:p w14:paraId="2ADE66B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311822C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34,110</w:t>
            </w:r>
          </w:p>
        </w:tc>
        <w:tc>
          <w:tcPr>
            <w:tcW w:w="990" w:type="dxa"/>
            <w:hideMark/>
          </w:tcPr>
          <w:p w14:paraId="05F9DB2C"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5D59DC0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34,110</w:t>
            </w:r>
          </w:p>
        </w:tc>
      </w:tr>
      <w:tr w:rsidR="003F2E64" w:rsidRPr="00892F5D" w14:paraId="30859277"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F7AE13A" w14:textId="77777777" w:rsidR="003F2E64" w:rsidRPr="00892F5D" w:rsidRDefault="003F2E64" w:rsidP="00715E6B">
            <w:pPr>
              <w:rPr>
                <w:color w:val="4A4D56"/>
                <w:sz w:val="20"/>
              </w:rPr>
            </w:pPr>
            <w:r w:rsidRPr="00892F5D">
              <w:rPr>
                <w:color w:val="4A4D56"/>
                <w:sz w:val="20"/>
              </w:rPr>
              <w:t>Crawl Space Insulation</w:t>
            </w:r>
          </w:p>
        </w:tc>
        <w:tc>
          <w:tcPr>
            <w:tcW w:w="1710" w:type="dxa"/>
            <w:hideMark/>
          </w:tcPr>
          <w:p w14:paraId="381F442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24,153</w:t>
            </w:r>
          </w:p>
        </w:tc>
        <w:tc>
          <w:tcPr>
            <w:tcW w:w="1530" w:type="dxa"/>
            <w:hideMark/>
          </w:tcPr>
          <w:p w14:paraId="2286CDC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2891594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24,199</w:t>
            </w:r>
          </w:p>
        </w:tc>
        <w:tc>
          <w:tcPr>
            <w:tcW w:w="990" w:type="dxa"/>
            <w:hideMark/>
          </w:tcPr>
          <w:p w14:paraId="6B1B010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0602B27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24,199</w:t>
            </w:r>
          </w:p>
        </w:tc>
      </w:tr>
      <w:tr w:rsidR="003F2E64" w:rsidRPr="00892F5D" w14:paraId="7F44750D"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F50B627" w14:textId="77777777" w:rsidR="003F2E64" w:rsidRPr="00892F5D" w:rsidRDefault="003F2E64" w:rsidP="00715E6B">
            <w:pPr>
              <w:rPr>
                <w:color w:val="4A4D56"/>
                <w:sz w:val="20"/>
              </w:rPr>
            </w:pPr>
            <w:r w:rsidRPr="00892F5D">
              <w:rPr>
                <w:color w:val="4A4D56"/>
                <w:sz w:val="20"/>
              </w:rPr>
              <w:t>Wall Insulation</w:t>
            </w:r>
          </w:p>
        </w:tc>
        <w:tc>
          <w:tcPr>
            <w:tcW w:w="1710" w:type="dxa"/>
            <w:hideMark/>
          </w:tcPr>
          <w:p w14:paraId="26689E4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15,403</w:t>
            </w:r>
          </w:p>
        </w:tc>
        <w:tc>
          <w:tcPr>
            <w:tcW w:w="1530" w:type="dxa"/>
            <w:hideMark/>
          </w:tcPr>
          <w:p w14:paraId="168C044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109%</w:t>
            </w:r>
          </w:p>
        </w:tc>
        <w:tc>
          <w:tcPr>
            <w:tcW w:w="1440" w:type="dxa"/>
            <w:hideMark/>
          </w:tcPr>
          <w:p w14:paraId="148CB10C"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16,779</w:t>
            </w:r>
          </w:p>
        </w:tc>
        <w:tc>
          <w:tcPr>
            <w:tcW w:w="990" w:type="dxa"/>
            <w:hideMark/>
          </w:tcPr>
          <w:p w14:paraId="7470D50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27A8515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16,779</w:t>
            </w:r>
          </w:p>
        </w:tc>
      </w:tr>
      <w:tr w:rsidR="003F2E64" w:rsidRPr="00892F5D" w14:paraId="3031D2A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04B71C2" w14:textId="77777777" w:rsidR="003F2E64" w:rsidRPr="00892F5D" w:rsidRDefault="003F2E64" w:rsidP="00715E6B">
            <w:pPr>
              <w:rPr>
                <w:color w:val="4A4D56"/>
                <w:sz w:val="20"/>
              </w:rPr>
            </w:pPr>
            <w:r w:rsidRPr="00892F5D">
              <w:rPr>
                <w:color w:val="4A4D56"/>
                <w:sz w:val="20"/>
              </w:rPr>
              <w:t>Pipe Insulation</w:t>
            </w:r>
          </w:p>
        </w:tc>
        <w:tc>
          <w:tcPr>
            <w:tcW w:w="1710" w:type="dxa"/>
            <w:hideMark/>
          </w:tcPr>
          <w:p w14:paraId="6957C0A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10,294</w:t>
            </w:r>
          </w:p>
        </w:tc>
        <w:tc>
          <w:tcPr>
            <w:tcW w:w="1530" w:type="dxa"/>
            <w:hideMark/>
          </w:tcPr>
          <w:p w14:paraId="66874BDE"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6F767384"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10,327</w:t>
            </w:r>
          </w:p>
        </w:tc>
        <w:tc>
          <w:tcPr>
            <w:tcW w:w="990" w:type="dxa"/>
            <w:hideMark/>
          </w:tcPr>
          <w:p w14:paraId="2E3A701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12E9D8E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10,327</w:t>
            </w:r>
          </w:p>
        </w:tc>
      </w:tr>
      <w:tr w:rsidR="003F2E64" w:rsidRPr="00892F5D" w14:paraId="45A1B029"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26B433D" w14:textId="77777777" w:rsidR="003F2E64" w:rsidRPr="00892F5D" w:rsidRDefault="003F2E64" w:rsidP="00715E6B">
            <w:pPr>
              <w:rPr>
                <w:color w:val="4A4D56"/>
                <w:sz w:val="20"/>
              </w:rPr>
            </w:pPr>
            <w:r w:rsidRPr="00892F5D">
              <w:rPr>
                <w:color w:val="4A4D56"/>
                <w:sz w:val="20"/>
              </w:rPr>
              <w:t>Faucet Aerator</w:t>
            </w:r>
          </w:p>
        </w:tc>
        <w:tc>
          <w:tcPr>
            <w:tcW w:w="1710" w:type="dxa"/>
            <w:hideMark/>
          </w:tcPr>
          <w:p w14:paraId="67FF243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3,620</w:t>
            </w:r>
          </w:p>
        </w:tc>
        <w:tc>
          <w:tcPr>
            <w:tcW w:w="1530" w:type="dxa"/>
            <w:hideMark/>
          </w:tcPr>
          <w:p w14:paraId="421D66DE"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99%</w:t>
            </w:r>
          </w:p>
        </w:tc>
        <w:tc>
          <w:tcPr>
            <w:tcW w:w="1440" w:type="dxa"/>
            <w:hideMark/>
          </w:tcPr>
          <w:p w14:paraId="7D001A0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3,593</w:t>
            </w:r>
          </w:p>
        </w:tc>
        <w:tc>
          <w:tcPr>
            <w:tcW w:w="990" w:type="dxa"/>
            <w:hideMark/>
          </w:tcPr>
          <w:p w14:paraId="07F468E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466902E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3,593</w:t>
            </w:r>
          </w:p>
        </w:tc>
      </w:tr>
      <w:tr w:rsidR="003F2E64" w:rsidRPr="00892F5D" w14:paraId="425D7D6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6EFF6F9" w14:textId="77777777" w:rsidR="003F2E64" w:rsidRPr="00892F5D" w:rsidRDefault="003F2E64" w:rsidP="00715E6B">
            <w:pPr>
              <w:rPr>
                <w:color w:val="4A4D56"/>
                <w:sz w:val="20"/>
              </w:rPr>
            </w:pPr>
            <w:r w:rsidRPr="00892F5D">
              <w:rPr>
                <w:color w:val="4A4D56"/>
                <w:sz w:val="20"/>
              </w:rPr>
              <w:t>Showerhead</w:t>
            </w:r>
          </w:p>
        </w:tc>
        <w:tc>
          <w:tcPr>
            <w:tcW w:w="1710" w:type="dxa"/>
            <w:hideMark/>
          </w:tcPr>
          <w:p w14:paraId="1EE2A5BF"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3,130</w:t>
            </w:r>
          </w:p>
        </w:tc>
        <w:tc>
          <w:tcPr>
            <w:tcW w:w="1530" w:type="dxa"/>
            <w:hideMark/>
          </w:tcPr>
          <w:p w14:paraId="77FD4A74"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4B1E3B93"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3,119</w:t>
            </w:r>
          </w:p>
        </w:tc>
        <w:tc>
          <w:tcPr>
            <w:tcW w:w="990" w:type="dxa"/>
            <w:hideMark/>
          </w:tcPr>
          <w:p w14:paraId="61E064E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788C888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3,119</w:t>
            </w:r>
          </w:p>
        </w:tc>
      </w:tr>
      <w:tr w:rsidR="003F2E64" w:rsidRPr="00892F5D" w14:paraId="180E5A1A"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79FB4DA" w14:textId="77777777" w:rsidR="003F2E64" w:rsidRPr="00892F5D" w:rsidRDefault="003F2E64" w:rsidP="00715E6B">
            <w:pPr>
              <w:rPr>
                <w:color w:val="4A4D56"/>
                <w:sz w:val="20"/>
              </w:rPr>
            </w:pPr>
            <w:r w:rsidRPr="00892F5D">
              <w:rPr>
                <w:color w:val="4A4D56"/>
                <w:sz w:val="20"/>
              </w:rPr>
              <w:t>Duct Sealing</w:t>
            </w:r>
          </w:p>
        </w:tc>
        <w:tc>
          <w:tcPr>
            <w:tcW w:w="1710" w:type="dxa"/>
            <w:hideMark/>
          </w:tcPr>
          <w:p w14:paraId="64E9D507"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5,384</w:t>
            </w:r>
          </w:p>
        </w:tc>
        <w:tc>
          <w:tcPr>
            <w:tcW w:w="1530" w:type="dxa"/>
            <w:hideMark/>
          </w:tcPr>
          <w:p w14:paraId="799E527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62%</w:t>
            </w:r>
          </w:p>
        </w:tc>
        <w:tc>
          <w:tcPr>
            <w:tcW w:w="1440" w:type="dxa"/>
            <w:hideMark/>
          </w:tcPr>
          <w:p w14:paraId="49CEB92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3,342</w:t>
            </w:r>
          </w:p>
        </w:tc>
        <w:tc>
          <w:tcPr>
            <w:tcW w:w="990" w:type="dxa"/>
            <w:hideMark/>
          </w:tcPr>
          <w:p w14:paraId="1AA12AC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33F34E44"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3,342</w:t>
            </w:r>
          </w:p>
        </w:tc>
      </w:tr>
      <w:tr w:rsidR="003F2E64" w:rsidRPr="00892F5D" w14:paraId="1AC5BDCB"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9A35149" w14:textId="77777777" w:rsidR="003F2E64" w:rsidRPr="00892F5D" w:rsidRDefault="003F2E64" w:rsidP="00715E6B">
            <w:pPr>
              <w:rPr>
                <w:color w:val="4A4D56"/>
                <w:sz w:val="20"/>
              </w:rPr>
            </w:pPr>
            <w:r w:rsidRPr="00892F5D">
              <w:rPr>
                <w:color w:val="4A4D56"/>
                <w:sz w:val="20"/>
              </w:rPr>
              <w:t>Rim Joist Insulation</w:t>
            </w:r>
          </w:p>
        </w:tc>
        <w:tc>
          <w:tcPr>
            <w:tcW w:w="1710" w:type="dxa"/>
            <w:hideMark/>
          </w:tcPr>
          <w:p w14:paraId="0972666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4,599</w:t>
            </w:r>
          </w:p>
        </w:tc>
        <w:tc>
          <w:tcPr>
            <w:tcW w:w="1530" w:type="dxa"/>
            <w:hideMark/>
          </w:tcPr>
          <w:p w14:paraId="04CFC4F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31C3935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4,611</w:t>
            </w:r>
          </w:p>
        </w:tc>
        <w:tc>
          <w:tcPr>
            <w:tcW w:w="990" w:type="dxa"/>
            <w:hideMark/>
          </w:tcPr>
          <w:p w14:paraId="36F759A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4A3628BD"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4,611</w:t>
            </w:r>
          </w:p>
        </w:tc>
      </w:tr>
      <w:tr w:rsidR="003F2E64" w:rsidRPr="00892F5D" w14:paraId="2A733E5F"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F0ED423" w14:textId="77777777" w:rsidR="003F2E64" w:rsidRPr="00892F5D" w:rsidRDefault="003F2E64" w:rsidP="00715E6B">
            <w:pPr>
              <w:rPr>
                <w:color w:val="4A4D56"/>
                <w:sz w:val="20"/>
              </w:rPr>
            </w:pPr>
            <w:r w:rsidRPr="00892F5D">
              <w:rPr>
                <w:color w:val="4A4D56"/>
                <w:sz w:val="20"/>
              </w:rPr>
              <w:t>Knee</w:t>
            </w:r>
            <w:r>
              <w:rPr>
                <w:color w:val="4A4D56"/>
                <w:sz w:val="20"/>
              </w:rPr>
              <w:t xml:space="preserve"> W</w:t>
            </w:r>
            <w:r w:rsidRPr="00892F5D">
              <w:rPr>
                <w:color w:val="4A4D56"/>
                <w:sz w:val="20"/>
              </w:rPr>
              <w:t>all Insulation</w:t>
            </w:r>
          </w:p>
        </w:tc>
        <w:tc>
          <w:tcPr>
            <w:tcW w:w="1710" w:type="dxa"/>
            <w:hideMark/>
          </w:tcPr>
          <w:p w14:paraId="66ED0FD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1,408</w:t>
            </w:r>
          </w:p>
        </w:tc>
        <w:tc>
          <w:tcPr>
            <w:tcW w:w="1530" w:type="dxa"/>
            <w:hideMark/>
          </w:tcPr>
          <w:p w14:paraId="2F849B3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101%</w:t>
            </w:r>
          </w:p>
        </w:tc>
        <w:tc>
          <w:tcPr>
            <w:tcW w:w="1440" w:type="dxa"/>
            <w:hideMark/>
          </w:tcPr>
          <w:p w14:paraId="0D447CF5"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1,419</w:t>
            </w:r>
          </w:p>
        </w:tc>
        <w:tc>
          <w:tcPr>
            <w:tcW w:w="990" w:type="dxa"/>
            <w:hideMark/>
          </w:tcPr>
          <w:p w14:paraId="177A77E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5056BBE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1,419</w:t>
            </w:r>
          </w:p>
        </w:tc>
      </w:tr>
      <w:tr w:rsidR="003F2E64" w:rsidRPr="00892F5D" w14:paraId="5B1C63C4"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22C97DB" w14:textId="77777777" w:rsidR="003F2E64" w:rsidRPr="00892F5D" w:rsidRDefault="003F2E64" w:rsidP="00715E6B">
            <w:pPr>
              <w:rPr>
                <w:color w:val="4A4D56"/>
                <w:sz w:val="20"/>
              </w:rPr>
            </w:pPr>
            <w:r w:rsidRPr="00892F5D">
              <w:rPr>
                <w:color w:val="4A4D56"/>
                <w:sz w:val="20"/>
              </w:rPr>
              <w:t>Door Sweep</w:t>
            </w:r>
          </w:p>
        </w:tc>
        <w:tc>
          <w:tcPr>
            <w:tcW w:w="1710" w:type="dxa"/>
            <w:hideMark/>
          </w:tcPr>
          <w:p w14:paraId="23CA8221"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418</w:t>
            </w:r>
          </w:p>
        </w:tc>
        <w:tc>
          <w:tcPr>
            <w:tcW w:w="1530" w:type="dxa"/>
            <w:hideMark/>
          </w:tcPr>
          <w:p w14:paraId="2AEEF01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90%</w:t>
            </w:r>
          </w:p>
        </w:tc>
        <w:tc>
          <w:tcPr>
            <w:tcW w:w="1440" w:type="dxa"/>
            <w:hideMark/>
          </w:tcPr>
          <w:p w14:paraId="2B7DCD3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377</w:t>
            </w:r>
          </w:p>
        </w:tc>
        <w:tc>
          <w:tcPr>
            <w:tcW w:w="990" w:type="dxa"/>
            <w:hideMark/>
          </w:tcPr>
          <w:p w14:paraId="1435B00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6AAF1DF0"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377</w:t>
            </w:r>
          </w:p>
        </w:tc>
      </w:tr>
      <w:tr w:rsidR="003F2E64" w:rsidRPr="00892F5D" w14:paraId="36AF3422"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B2C3F66" w14:textId="77777777" w:rsidR="003F2E64" w:rsidRPr="00892F5D" w:rsidRDefault="003F2E64" w:rsidP="00715E6B">
            <w:pPr>
              <w:rPr>
                <w:color w:val="4A4D56"/>
                <w:sz w:val="20"/>
              </w:rPr>
            </w:pPr>
            <w:r w:rsidRPr="00892F5D">
              <w:rPr>
                <w:color w:val="4A4D56"/>
                <w:sz w:val="20"/>
              </w:rPr>
              <w:t>Clothes Washer</w:t>
            </w:r>
          </w:p>
        </w:tc>
        <w:tc>
          <w:tcPr>
            <w:tcW w:w="1710" w:type="dxa"/>
            <w:hideMark/>
          </w:tcPr>
          <w:p w14:paraId="1B892D2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2</w:t>
            </w:r>
          </w:p>
        </w:tc>
        <w:tc>
          <w:tcPr>
            <w:tcW w:w="1530" w:type="dxa"/>
            <w:hideMark/>
          </w:tcPr>
          <w:p w14:paraId="7896302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34C2DD4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2</w:t>
            </w:r>
          </w:p>
        </w:tc>
        <w:tc>
          <w:tcPr>
            <w:tcW w:w="990" w:type="dxa"/>
            <w:hideMark/>
          </w:tcPr>
          <w:p w14:paraId="32AED55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783C26F3"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2</w:t>
            </w:r>
          </w:p>
        </w:tc>
      </w:tr>
      <w:tr w:rsidR="003F2E64" w:rsidRPr="00892F5D" w14:paraId="52C5571C"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A6FDFEE" w14:textId="77777777" w:rsidR="003F2E64" w:rsidRPr="00892F5D" w:rsidRDefault="003F2E64" w:rsidP="00715E6B">
            <w:pPr>
              <w:rPr>
                <w:color w:val="4A4D56"/>
                <w:sz w:val="20"/>
              </w:rPr>
            </w:pPr>
            <w:r w:rsidRPr="00892F5D">
              <w:rPr>
                <w:color w:val="4A4D56"/>
                <w:sz w:val="20"/>
              </w:rPr>
              <w:t>ENERGY STAR Dishwasher</w:t>
            </w:r>
          </w:p>
        </w:tc>
        <w:tc>
          <w:tcPr>
            <w:tcW w:w="1710" w:type="dxa"/>
            <w:hideMark/>
          </w:tcPr>
          <w:p w14:paraId="30EE96A9"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w:t>
            </w:r>
          </w:p>
        </w:tc>
        <w:tc>
          <w:tcPr>
            <w:tcW w:w="1530" w:type="dxa"/>
            <w:hideMark/>
          </w:tcPr>
          <w:p w14:paraId="4C16AC2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1CD66CE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w:t>
            </w:r>
          </w:p>
        </w:tc>
        <w:tc>
          <w:tcPr>
            <w:tcW w:w="990" w:type="dxa"/>
            <w:hideMark/>
          </w:tcPr>
          <w:p w14:paraId="691D41AB"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226D363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w:t>
            </w:r>
          </w:p>
        </w:tc>
      </w:tr>
      <w:tr w:rsidR="003F2E64" w:rsidRPr="00892F5D" w14:paraId="1B7EEE3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7ABAE6D" w14:textId="77777777" w:rsidR="003F2E64" w:rsidRPr="00892F5D" w:rsidRDefault="003F2E64" w:rsidP="00715E6B">
            <w:pPr>
              <w:rPr>
                <w:color w:val="4A4D56"/>
                <w:sz w:val="20"/>
              </w:rPr>
            </w:pPr>
            <w:r w:rsidRPr="00892F5D">
              <w:rPr>
                <w:color w:val="4A4D56"/>
                <w:sz w:val="20"/>
              </w:rPr>
              <w:t>Gas Furnace (ER)</w:t>
            </w:r>
          </w:p>
        </w:tc>
        <w:tc>
          <w:tcPr>
            <w:tcW w:w="1710" w:type="dxa"/>
            <w:hideMark/>
          </w:tcPr>
          <w:p w14:paraId="104F82F6"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156,279</w:t>
            </w:r>
          </w:p>
        </w:tc>
        <w:tc>
          <w:tcPr>
            <w:tcW w:w="1530" w:type="dxa"/>
            <w:hideMark/>
          </w:tcPr>
          <w:p w14:paraId="555FD87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5900BA9A"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157,054</w:t>
            </w:r>
          </w:p>
        </w:tc>
        <w:tc>
          <w:tcPr>
            <w:tcW w:w="990" w:type="dxa"/>
            <w:hideMark/>
          </w:tcPr>
          <w:p w14:paraId="0C039092"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7FCDF6B8"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157,054</w:t>
            </w:r>
          </w:p>
        </w:tc>
      </w:tr>
      <w:tr w:rsidR="003F2E64" w:rsidRPr="00892F5D" w14:paraId="10809C57"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F84F005" w14:textId="77777777" w:rsidR="003F2E64" w:rsidRPr="00892F5D" w:rsidRDefault="003F2E64" w:rsidP="00715E6B">
            <w:pPr>
              <w:rPr>
                <w:color w:val="4A4D56"/>
                <w:sz w:val="20"/>
              </w:rPr>
            </w:pPr>
            <w:r w:rsidRPr="00892F5D">
              <w:rPr>
                <w:color w:val="4A4D56"/>
                <w:sz w:val="20"/>
              </w:rPr>
              <w:t>Gas Furnace (TOS)</w:t>
            </w:r>
          </w:p>
        </w:tc>
        <w:tc>
          <w:tcPr>
            <w:tcW w:w="1710" w:type="dxa"/>
            <w:hideMark/>
          </w:tcPr>
          <w:p w14:paraId="59F8D352"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9,765</w:t>
            </w:r>
          </w:p>
        </w:tc>
        <w:tc>
          <w:tcPr>
            <w:tcW w:w="1530" w:type="dxa"/>
            <w:hideMark/>
          </w:tcPr>
          <w:p w14:paraId="39CFD30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74DF45A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9,765</w:t>
            </w:r>
          </w:p>
        </w:tc>
        <w:tc>
          <w:tcPr>
            <w:tcW w:w="990" w:type="dxa"/>
            <w:hideMark/>
          </w:tcPr>
          <w:p w14:paraId="3480D60A"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4DA00F87"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9,765</w:t>
            </w:r>
          </w:p>
        </w:tc>
      </w:tr>
      <w:tr w:rsidR="003F2E64" w:rsidRPr="00892F5D" w14:paraId="0D2458E7"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0FA7778" w14:textId="77777777" w:rsidR="003F2E64" w:rsidRPr="00892F5D" w:rsidRDefault="003F2E64" w:rsidP="00715E6B">
            <w:pPr>
              <w:rPr>
                <w:color w:val="4A4D56"/>
                <w:sz w:val="20"/>
              </w:rPr>
            </w:pPr>
            <w:r w:rsidRPr="00892F5D">
              <w:rPr>
                <w:color w:val="4A4D56"/>
                <w:sz w:val="20"/>
              </w:rPr>
              <w:t>Gas Boiler (ER)</w:t>
            </w:r>
          </w:p>
        </w:tc>
        <w:tc>
          <w:tcPr>
            <w:tcW w:w="1710" w:type="dxa"/>
            <w:hideMark/>
          </w:tcPr>
          <w:p w14:paraId="13C60379"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9,268</w:t>
            </w:r>
          </w:p>
        </w:tc>
        <w:tc>
          <w:tcPr>
            <w:tcW w:w="1530" w:type="dxa"/>
            <w:hideMark/>
          </w:tcPr>
          <w:p w14:paraId="2E7FFA5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7EB4D7F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9,269</w:t>
            </w:r>
          </w:p>
        </w:tc>
        <w:tc>
          <w:tcPr>
            <w:tcW w:w="990" w:type="dxa"/>
            <w:hideMark/>
          </w:tcPr>
          <w:p w14:paraId="7ACD12B0"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2852D78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9,269</w:t>
            </w:r>
          </w:p>
        </w:tc>
      </w:tr>
      <w:tr w:rsidR="003F2E64" w:rsidRPr="00892F5D" w14:paraId="3353742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6734220" w14:textId="77777777" w:rsidR="003F2E64" w:rsidRPr="00892F5D" w:rsidRDefault="003F2E64" w:rsidP="00715E6B">
            <w:pPr>
              <w:rPr>
                <w:color w:val="4A4D56"/>
                <w:sz w:val="20"/>
              </w:rPr>
            </w:pPr>
            <w:r w:rsidRPr="00892F5D">
              <w:rPr>
                <w:color w:val="4A4D56"/>
                <w:sz w:val="20"/>
              </w:rPr>
              <w:t>Gas Boiler (TOS)</w:t>
            </w:r>
          </w:p>
        </w:tc>
        <w:tc>
          <w:tcPr>
            <w:tcW w:w="1710" w:type="dxa"/>
            <w:hideMark/>
          </w:tcPr>
          <w:p w14:paraId="4EBCA5E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592</w:t>
            </w:r>
          </w:p>
        </w:tc>
        <w:tc>
          <w:tcPr>
            <w:tcW w:w="1530" w:type="dxa"/>
            <w:hideMark/>
          </w:tcPr>
          <w:p w14:paraId="36359EC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w:t>
            </w:r>
          </w:p>
        </w:tc>
        <w:tc>
          <w:tcPr>
            <w:tcW w:w="1440" w:type="dxa"/>
            <w:hideMark/>
          </w:tcPr>
          <w:p w14:paraId="42192EE8"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592</w:t>
            </w:r>
          </w:p>
        </w:tc>
        <w:tc>
          <w:tcPr>
            <w:tcW w:w="990" w:type="dxa"/>
            <w:hideMark/>
          </w:tcPr>
          <w:p w14:paraId="5B29425C"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1.000</w:t>
            </w:r>
          </w:p>
        </w:tc>
        <w:tc>
          <w:tcPr>
            <w:tcW w:w="1522" w:type="dxa"/>
            <w:hideMark/>
          </w:tcPr>
          <w:p w14:paraId="58E3B995" w14:textId="77777777" w:rsidR="003F2E64" w:rsidRPr="00892F5D"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92F5D">
              <w:rPr>
                <w:color w:val="4A4D56"/>
                <w:sz w:val="20"/>
              </w:rPr>
              <w:t>592</w:t>
            </w:r>
          </w:p>
        </w:tc>
      </w:tr>
      <w:tr w:rsidR="003F2E64" w:rsidRPr="00892F5D" w14:paraId="2457832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39AD827" w14:textId="77777777" w:rsidR="003F2E64" w:rsidRPr="00892F5D" w:rsidRDefault="003F2E64" w:rsidP="00715E6B">
            <w:pPr>
              <w:rPr>
                <w:color w:val="4A4D56"/>
                <w:sz w:val="20"/>
              </w:rPr>
            </w:pPr>
            <w:r w:rsidRPr="00892F5D">
              <w:rPr>
                <w:color w:val="4A4D56"/>
                <w:sz w:val="20"/>
              </w:rPr>
              <w:t>Gas Water Heater</w:t>
            </w:r>
          </w:p>
        </w:tc>
        <w:tc>
          <w:tcPr>
            <w:tcW w:w="1710" w:type="dxa"/>
            <w:hideMark/>
          </w:tcPr>
          <w:p w14:paraId="0663128F"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4,771</w:t>
            </w:r>
          </w:p>
        </w:tc>
        <w:tc>
          <w:tcPr>
            <w:tcW w:w="1530" w:type="dxa"/>
            <w:hideMark/>
          </w:tcPr>
          <w:p w14:paraId="21CBA8E1"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w:t>
            </w:r>
          </w:p>
        </w:tc>
        <w:tc>
          <w:tcPr>
            <w:tcW w:w="1440" w:type="dxa"/>
            <w:hideMark/>
          </w:tcPr>
          <w:p w14:paraId="1D1A8AAB"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4,771</w:t>
            </w:r>
          </w:p>
        </w:tc>
        <w:tc>
          <w:tcPr>
            <w:tcW w:w="990" w:type="dxa"/>
            <w:hideMark/>
          </w:tcPr>
          <w:p w14:paraId="1E468E2D"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1.000</w:t>
            </w:r>
          </w:p>
        </w:tc>
        <w:tc>
          <w:tcPr>
            <w:tcW w:w="1522" w:type="dxa"/>
            <w:hideMark/>
          </w:tcPr>
          <w:p w14:paraId="13C915D7" w14:textId="77777777" w:rsidR="003F2E64" w:rsidRPr="00892F5D"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92F5D">
              <w:rPr>
                <w:color w:val="4A4D56"/>
                <w:sz w:val="20"/>
              </w:rPr>
              <w:t>4,771</w:t>
            </w:r>
          </w:p>
        </w:tc>
      </w:tr>
      <w:tr w:rsidR="003F2E64" w14:paraId="0F499452"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4C4ED218" w14:textId="77777777" w:rsidR="003F2E64" w:rsidRPr="001A2AF7" w:rsidRDefault="003F2E64" w:rsidP="00715E6B">
            <w:pPr>
              <w:pStyle w:val="TableTextLeftMedium"/>
            </w:pPr>
            <w:r>
              <w:t>Total</w:t>
            </w:r>
          </w:p>
        </w:tc>
        <w:tc>
          <w:tcPr>
            <w:tcW w:w="1710" w:type="dxa"/>
          </w:tcPr>
          <w:p w14:paraId="06DED0A4" w14:textId="77777777" w:rsidR="003F2E64" w:rsidRPr="00892F5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92F5D">
              <w:rPr>
                <w:rFonts w:ascii="Franklin Gothic Medium" w:hAnsi="Franklin Gothic Medium"/>
                <w:szCs w:val="22"/>
              </w:rPr>
              <w:t>387,406</w:t>
            </w:r>
          </w:p>
        </w:tc>
        <w:tc>
          <w:tcPr>
            <w:tcW w:w="1530" w:type="dxa"/>
          </w:tcPr>
          <w:p w14:paraId="2CF6E8F7" w14:textId="77777777" w:rsidR="003F2E64" w:rsidRPr="00892F5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92F5D">
              <w:rPr>
                <w:rFonts w:ascii="Franklin Gothic Medium" w:hAnsi="Franklin Gothic Medium"/>
                <w:szCs w:val="22"/>
              </w:rPr>
              <w:t>100%</w:t>
            </w:r>
          </w:p>
        </w:tc>
        <w:tc>
          <w:tcPr>
            <w:tcW w:w="1440" w:type="dxa"/>
          </w:tcPr>
          <w:p w14:paraId="175406DA" w14:textId="77777777" w:rsidR="003F2E64" w:rsidRPr="00892F5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92F5D">
              <w:rPr>
                <w:rFonts w:ascii="Franklin Gothic Medium" w:hAnsi="Franklin Gothic Medium"/>
                <w:szCs w:val="22"/>
              </w:rPr>
              <w:t>387,663</w:t>
            </w:r>
          </w:p>
        </w:tc>
        <w:tc>
          <w:tcPr>
            <w:tcW w:w="990" w:type="dxa"/>
          </w:tcPr>
          <w:p w14:paraId="0D9798BD" w14:textId="77777777" w:rsidR="003F2E64" w:rsidRPr="00892F5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92F5D">
              <w:rPr>
                <w:rFonts w:ascii="Franklin Gothic Medium" w:hAnsi="Franklin Gothic Medium"/>
                <w:szCs w:val="22"/>
              </w:rPr>
              <w:t>1.000</w:t>
            </w:r>
          </w:p>
        </w:tc>
        <w:tc>
          <w:tcPr>
            <w:tcW w:w="1522" w:type="dxa"/>
          </w:tcPr>
          <w:p w14:paraId="0BCB3F57" w14:textId="77777777" w:rsidR="003F2E64" w:rsidRPr="00892F5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92F5D">
              <w:rPr>
                <w:rFonts w:ascii="Franklin Gothic Medium" w:hAnsi="Franklin Gothic Medium"/>
                <w:szCs w:val="22"/>
              </w:rPr>
              <w:t>387,663</w:t>
            </w:r>
          </w:p>
        </w:tc>
      </w:tr>
    </w:tbl>
    <w:p w14:paraId="14CBCB9C" w14:textId="69A662D2" w:rsidR="003F2E64" w:rsidRDefault="003F2E64" w:rsidP="003F2E64">
      <w:pPr>
        <w:spacing w:before="100" w:beforeAutospacing="1"/>
      </w:pPr>
      <w:r w:rsidRPr="00691C31">
        <w:t xml:space="preserve">We discuss major discrepancies between ex ante claims and the verified analysis below. While the analysis identified and characterized all discrepancies, we only report on the ones with significant impacts on </w:t>
      </w:r>
      <w:r w:rsidR="00B026F2">
        <w:t>c</w:t>
      </w:r>
      <w:r w:rsidRPr="00691C31">
        <w:t>hannel savings</w:t>
      </w:r>
      <w:r>
        <w:t xml:space="preserve">, </w:t>
      </w:r>
      <w:bookmarkStart w:id="149" w:name="_Hlk160052090"/>
      <w:r w:rsidR="00B026F2">
        <w:t xml:space="preserve">that </w:t>
      </w:r>
      <w:r>
        <w:t>affected all measures in a category, or had particularly low realization rates</w:t>
      </w:r>
      <w:bookmarkEnd w:id="149"/>
      <w:r>
        <w:t>.</w:t>
      </w:r>
    </w:p>
    <w:p w14:paraId="694ECD87" w14:textId="77777777" w:rsidR="003F2E64" w:rsidRDefault="003F2E64" w:rsidP="003F2E64">
      <w:pPr>
        <w:spacing w:before="100" w:beforeAutospacing="1"/>
      </w:pPr>
      <w:r w:rsidRPr="008E7196">
        <w:t xml:space="preserve">We identified several cross-cutting discrepancies, i.e., that affected multiple measure </w:t>
      </w:r>
      <w:r>
        <w:t>categories</w:t>
      </w:r>
      <w:r w:rsidRPr="008E7196">
        <w:t xml:space="preserve">. </w:t>
      </w:r>
    </w:p>
    <w:p w14:paraId="0F2F942E" w14:textId="298B6BA1" w:rsidR="003F2E64" w:rsidRDefault="003F2E64" w:rsidP="003F2E64">
      <w:pPr>
        <w:pStyle w:val="ListBullet"/>
        <w:ind w:left="540" w:hanging="360"/>
      </w:pPr>
      <w:r>
        <w:t xml:space="preserve">The evaluation team </w:t>
      </w:r>
      <w:r w:rsidRPr="00987898">
        <w:t xml:space="preserve">applied a heating degree day value </w:t>
      </w:r>
      <w:r>
        <w:t xml:space="preserve">that </w:t>
      </w:r>
      <w:r w:rsidRPr="00987898">
        <w:t xml:space="preserve">correlated to the heating city in the database, whereas </w:t>
      </w:r>
      <w:bookmarkStart w:id="150" w:name="_Hlk160050192"/>
      <w:r w:rsidRPr="00987898">
        <w:t>the implementation team applied a heating degree day value correlated to a different heating city to calculate ex ante savings.</w:t>
      </w:r>
      <w:bookmarkEnd w:id="150"/>
      <w:r>
        <w:t xml:space="preserve"> This resulted in lower verified energy and demand savings. This discrepancy affected relatively few measures in the following categories: Air Sealing (n=1), Rim Joist Insulation (n=4), Wall Insulation (n=3), Crawlspace Insulation (n=4), Attic Insulation (n=4), and Knee Wall Insulation (n=2). </w:t>
      </w:r>
    </w:p>
    <w:p w14:paraId="2F545DE9" w14:textId="77777777" w:rsidR="003F2E64" w:rsidRDefault="003F2E64" w:rsidP="003F2E64">
      <w:pPr>
        <w:pStyle w:val="ListBullet"/>
        <w:ind w:left="540" w:hanging="360"/>
      </w:pPr>
      <w:r>
        <w:t xml:space="preserve">The evaluation team applied the cooling efficiency as provided in the tracking database, whereas the implementation team applied the default cooling efficiency from </w:t>
      </w:r>
      <w:r>
        <w:rPr>
          <w:rStyle w:val="ui-provider"/>
        </w:rPr>
        <w:t xml:space="preserve">IL-TRM V11.0 or a cooling efficiency from an unknown source (depending on the case) </w:t>
      </w:r>
      <w:r>
        <w:t xml:space="preserve">to calculate ex ante savings. This resulted in higher or lower verified energy and demand savings depending on the case. </w:t>
      </w:r>
      <w:r w:rsidRPr="00691C31">
        <w:t>This</w:t>
      </w:r>
      <w:r>
        <w:t xml:space="preserve"> discrepancy</w:t>
      </w:r>
      <w:r w:rsidRPr="00691C31">
        <w:t xml:space="preserve"> affected </w:t>
      </w:r>
      <w:r>
        <w:t>less than 15% of</w:t>
      </w:r>
      <w:r w:rsidRPr="00691C31">
        <w:t xml:space="preserve"> measures in the following categories: </w:t>
      </w:r>
      <w:r>
        <w:t>Duct Sealing (n=4), Attic Insulation (n=9), Rim Joist Insulation (n=20), and Crawlspace Insulation (16), and a stronger effect on Wall Insulation (n=4), and Knee Wall Insulation (n=2).</w:t>
      </w:r>
    </w:p>
    <w:p w14:paraId="52A38C22" w14:textId="77777777" w:rsidR="003F2E64" w:rsidRDefault="003F2E64" w:rsidP="003F2E64">
      <w:pPr>
        <w:pStyle w:val="ListBullet"/>
        <w:ind w:left="540" w:hanging="360"/>
      </w:pPr>
      <w:r>
        <w:lastRenderedPageBreak/>
        <w:t xml:space="preserve">The evaluation team applied the heating efficiency as provided in the tracking database, whereas the implementation team applied the default heating efficiency from </w:t>
      </w:r>
      <w:r>
        <w:rPr>
          <w:rStyle w:val="ui-provider"/>
        </w:rPr>
        <w:t xml:space="preserve">IL-TRM V11.0 </w:t>
      </w:r>
      <w:r>
        <w:t>or</w:t>
      </w:r>
      <w:r>
        <w:rPr>
          <w:rStyle w:val="ui-provider"/>
        </w:rPr>
        <w:t xml:space="preserve"> a heating efficiency from an unknown source (depending on the case) </w:t>
      </w:r>
      <w:r>
        <w:t xml:space="preserve">to calculate ex ante savings. This resulted in higher or lower verified energy and gas savings depending on the case. </w:t>
      </w:r>
      <w:r w:rsidRPr="00994167">
        <w:t xml:space="preserve">This discrepancy affected </w:t>
      </w:r>
      <w:r>
        <w:t>less than 15% of</w:t>
      </w:r>
      <w:r w:rsidRPr="00994167">
        <w:t xml:space="preserve"> measures in the following categories</w:t>
      </w:r>
      <w:r>
        <w:t>: Air Sealing (n=3), Rim Joist Insulation (n=22), Attic Insulation (n=15), Crawlspace Insulation (n=12), Wall Insulation (n=3), and Knee Wall Insulation (n=3).</w:t>
      </w:r>
    </w:p>
    <w:p w14:paraId="6743E20B" w14:textId="77777777" w:rsidR="003F2E64" w:rsidRDefault="003F2E64" w:rsidP="003F2E64">
      <w:pPr>
        <w:spacing w:before="100" w:beforeAutospacing="1"/>
      </w:pPr>
      <w:r>
        <w:t xml:space="preserve">We identified several </w:t>
      </w:r>
      <w:r w:rsidRPr="000E0579">
        <w:t>additional discrepanc</w:t>
      </w:r>
      <w:r>
        <w:t>ies for specific measure categories.</w:t>
      </w:r>
    </w:p>
    <w:p w14:paraId="3243BD34" w14:textId="4B947FD4" w:rsidR="003F2E64" w:rsidRDefault="008A372B" w:rsidP="003F2E64">
      <w:pPr>
        <w:pStyle w:val="ListBullet"/>
        <w:ind w:left="540" w:hanging="360"/>
      </w:pPr>
      <w:r>
        <w:t>Centrally Ducted Air Source Heat Pumps</w:t>
      </w:r>
      <w:r w:rsidR="003F2E64">
        <w:t xml:space="preserve"> – Replaces HP (ER)</w:t>
      </w:r>
      <w:r w:rsidR="003F2E64" w:rsidRPr="00C064FF">
        <w:t xml:space="preserve"> (19% of ex ante energy and </w:t>
      </w:r>
      <w:r w:rsidR="003F2E64">
        <w:t xml:space="preserve">5% of </w:t>
      </w:r>
      <w:r w:rsidR="003F2E64" w:rsidRPr="00C1674E">
        <w:t>demand savings</w:t>
      </w:r>
      <w:r w:rsidR="003F2E64" w:rsidRPr="00C064FF">
        <w:t xml:space="preserve">): The gross realization rate for </w:t>
      </w:r>
      <w:r>
        <w:t>Centrally Ducted Air Source Heat Pumps</w:t>
      </w:r>
      <w:r w:rsidR="003F2E64">
        <w:t xml:space="preserve"> – Replaces HP (ER) </w:t>
      </w:r>
      <w:r w:rsidR="003F2E64" w:rsidRPr="00C064FF">
        <w:t xml:space="preserve">was </w:t>
      </w:r>
      <w:r w:rsidR="003F2E64">
        <w:t>94</w:t>
      </w:r>
      <w:r w:rsidR="003F2E64" w:rsidRPr="00C064FF">
        <w:t xml:space="preserve">% for kWh and </w:t>
      </w:r>
      <w:r w:rsidR="003F2E64">
        <w:t>100</w:t>
      </w:r>
      <w:r w:rsidR="003F2E64" w:rsidRPr="00C064FF">
        <w:t>% for kW.</w:t>
      </w:r>
    </w:p>
    <w:p w14:paraId="6BBE3B5F" w14:textId="77777777" w:rsidR="003F2E64" w:rsidRDefault="003F2E64" w:rsidP="003F2E64">
      <w:pPr>
        <w:pStyle w:val="ListBullet2"/>
      </w:pPr>
      <w:r w:rsidRPr="00C064FF">
        <w:t xml:space="preserve">In 4% of measures, (n=2), </w:t>
      </w:r>
      <w:r>
        <w:t>t</w:t>
      </w:r>
      <w:r w:rsidRPr="00C064FF">
        <w:t xml:space="preserve">he evaluation team applied </w:t>
      </w:r>
      <w:r>
        <w:t>the</w:t>
      </w:r>
      <w:r w:rsidRPr="00C064FF">
        <w:t xml:space="preserve"> </w:t>
      </w:r>
      <w:r>
        <w:t>heating efficiency from</w:t>
      </w:r>
      <w:r w:rsidRPr="00C064FF">
        <w:t xml:space="preserve"> the IL-TRM V11.0</w:t>
      </w:r>
      <w:r>
        <w:t xml:space="preserve"> based on the type of existing heating equipment</w:t>
      </w:r>
      <w:r w:rsidRPr="00C064FF">
        <w:t xml:space="preserve">, whereas the implementation team applied </w:t>
      </w:r>
      <w:r>
        <w:t xml:space="preserve">the </w:t>
      </w:r>
      <w:r w:rsidRPr="00C064FF">
        <w:t>exist</w:t>
      </w:r>
      <w:r>
        <w:t>ing heating efficiency</w:t>
      </w:r>
      <w:r w:rsidRPr="00C064FF">
        <w:t xml:space="preserve"> from </w:t>
      </w:r>
      <w:r>
        <w:t>the IL-TRM V10.0, resulting in lower verified energy savings</w:t>
      </w:r>
      <w:r w:rsidRPr="00C064FF">
        <w:t>.</w:t>
      </w:r>
    </w:p>
    <w:p w14:paraId="7BF89049" w14:textId="0E12582B" w:rsidR="003F2E64" w:rsidRPr="00C064FF" w:rsidRDefault="00054226" w:rsidP="003F2E64">
      <w:pPr>
        <w:pStyle w:val="ListBullet"/>
        <w:ind w:left="540" w:hanging="360"/>
        <w:rPr>
          <w:b/>
          <w:bCs/>
        </w:rPr>
      </w:pPr>
      <w:r>
        <w:t>Furnace Blower Motor</w:t>
      </w:r>
      <w:r w:rsidR="003F2E64" w:rsidRPr="00202974">
        <w:t xml:space="preserve"> (</w:t>
      </w:r>
      <w:r w:rsidR="003F2E64">
        <w:t>10</w:t>
      </w:r>
      <w:r w:rsidR="003F2E64" w:rsidRPr="00202974">
        <w:t xml:space="preserve">% of ex ante energy and </w:t>
      </w:r>
      <w:r w:rsidR="003F2E64">
        <w:t>10</w:t>
      </w:r>
      <w:r w:rsidR="003F2E64" w:rsidRPr="00C1674E">
        <w:t>% of demand savings</w:t>
      </w:r>
      <w:r w:rsidR="003F2E64" w:rsidRPr="00202974">
        <w:t xml:space="preserve">): The gross realization rate for </w:t>
      </w:r>
      <w:r>
        <w:t>Furnace Blower Motor</w:t>
      </w:r>
      <w:r w:rsidR="003F2E64" w:rsidRPr="00202974">
        <w:t xml:space="preserve"> was </w:t>
      </w:r>
      <w:r w:rsidR="003F2E64" w:rsidRPr="00800CB3">
        <w:t>103% for kWh and 101% for kW.</w:t>
      </w:r>
    </w:p>
    <w:p w14:paraId="09C44C90" w14:textId="77777777" w:rsidR="003F2E64" w:rsidRPr="00317930" w:rsidRDefault="003F2E64" w:rsidP="003F2E64">
      <w:pPr>
        <w:pStyle w:val="ListBullet2"/>
      </w:pPr>
      <w:r w:rsidRPr="00202974">
        <w:t>In 5% of measures, (n=</w:t>
      </w:r>
      <w:r>
        <w:t>28</w:t>
      </w:r>
      <w:r w:rsidRPr="00202974">
        <w:t xml:space="preserve">), </w:t>
      </w:r>
      <w:r w:rsidRPr="00317930">
        <w:t xml:space="preserve">the evaluation team applied the furnace capacity factor from the IL-TRM V11.0 that corresponded to the new heating system capacity, whereas the implementation team </w:t>
      </w:r>
      <w:r>
        <w:t>applied the</w:t>
      </w:r>
      <w:r w:rsidRPr="00317930">
        <w:t xml:space="preserve"> furnace capacity factor</w:t>
      </w:r>
      <w:r>
        <w:t xml:space="preserve"> from the IL-TRM V11.0 that corresponded to a heating system capacity lower than what is in the tracking data</w:t>
      </w:r>
      <w:r w:rsidRPr="00317930">
        <w:t>, resulting in higher verified energy savings.</w:t>
      </w:r>
    </w:p>
    <w:p w14:paraId="556DF124" w14:textId="77777777" w:rsidR="003F2E64" w:rsidRDefault="003F2E64" w:rsidP="003F2E64">
      <w:pPr>
        <w:pStyle w:val="ListBullet"/>
        <w:ind w:left="540" w:hanging="360"/>
      </w:pPr>
      <w:r>
        <w:t xml:space="preserve">Duct Sealing (&lt;1% of ex ante energy and demand savings and 1% of gas savings): The gross realization rate for Duct Sealing was 78% for kWh, 129% for kW, and 62% for </w:t>
      </w:r>
      <w:proofErr w:type="spellStart"/>
      <w:r>
        <w:t>therms</w:t>
      </w:r>
      <w:proofErr w:type="spellEnd"/>
      <w:r>
        <w:t>.</w:t>
      </w:r>
    </w:p>
    <w:p w14:paraId="75C8D13C" w14:textId="77777777" w:rsidR="003F2E64" w:rsidRDefault="003F2E64" w:rsidP="003F2E64">
      <w:pPr>
        <w:pStyle w:val="ListBullet2"/>
      </w:pPr>
      <w:r>
        <w:t>In 84% of measures, (n=16), the evaluation team did not calculate electric heating savings since the primary heating type is non-electric, whereas the implementation claimed savings for electric heating, resulting in lower verified energy and gas savings.</w:t>
      </w:r>
    </w:p>
    <w:p w14:paraId="340FDEDD" w14:textId="77777777" w:rsidR="003F2E64" w:rsidRDefault="003F2E64" w:rsidP="003F2E64">
      <w:pPr>
        <w:pStyle w:val="ListBullet2"/>
      </w:pPr>
      <w:r>
        <w:t xml:space="preserve">In 5% of measures, (n=1), the evaluation team identified a manual entry error in the tracking database for the cooling efficiency, resulting in significantly higher verified demand savings. </w:t>
      </w:r>
    </w:p>
    <w:p w14:paraId="5FE585B2" w14:textId="77777777" w:rsidR="003F2E64" w:rsidRDefault="003F2E64" w:rsidP="003F2E64">
      <w:pPr>
        <w:pStyle w:val="ListBullet"/>
        <w:ind w:left="540" w:hanging="360"/>
      </w:pPr>
      <w:r>
        <w:t xml:space="preserve">Door Sweep (&lt;1% of ex ante energy, demand, and gas savings): The gross realization rate for Door Sweep was 155% for kWh, N/A for kW, and 90% for </w:t>
      </w:r>
      <w:proofErr w:type="spellStart"/>
      <w:r>
        <w:t>therms</w:t>
      </w:r>
      <w:proofErr w:type="spellEnd"/>
      <w:r>
        <w:t>.</w:t>
      </w:r>
    </w:p>
    <w:p w14:paraId="0346ED76" w14:textId="77777777" w:rsidR="003F2E64" w:rsidRDefault="003F2E64" w:rsidP="003F2E64">
      <w:pPr>
        <w:pStyle w:val="ListBullet2"/>
      </w:pPr>
      <w:r>
        <w:t>In 100% of measures, (n=118), the evaluation team applied heating fuel weights from the IL-TRM V11.0 since the primary heating type is unspecified in the tracking database, whereas the implementation team applied savings from an unknown source, resulting in lower verified energy and gas savings.</w:t>
      </w:r>
    </w:p>
    <w:p w14:paraId="53107BA4" w14:textId="3CC92F45" w:rsidR="003F2E64" w:rsidRDefault="003F2E64" w:rsidP="003F2E64">
      <w:pPr>
        <w:pStyle w:val="ListBullet2"/>
      </w:pPr>
      <w:r>
        <w:t xml:space="preserve">In 100% of measures, (n=118), the evaluation team applied cooling fuel weights from the IL-TRM V11.0 since the primary cooling type is unspecified in the tracking database, whereas the implementation team excluded cooling savings, resulting in higher verified energy and demand savings. </w:t>
      </w:r>
      <w:r w:rsidR="00F62FC2">
        <w:t>This change superseded the reductions in verified savings mentioned above.</w:t>
      </w:r>
    </w:p>
    <w:p w14:paraId="41C92E09" w14:textId="18CA9875" w:rsidR="005C6398" w:rsidRDefault="007B22CE" w:rsidP="003A4D25">
      <w:pPr>
        <w:pStyle w:val="Heading3"/>
        <w:pageBreakBefore/>
      </w:pPr>
      <w:bookmarkStart w:id="151" w:name="_Toc156240702"/>
      <w:r>
        <w:t>Community Action Agency Channel</w:t>
      </w:r>
      <w:bookmarkEnd w:id="151"/>
    </w:p>
    <w:p w14:paraId="595FB780" w14:textId="77777777" w:rsidR="00BE3688" w:rsidRDefault="00BE3688" w:rsidP="00BE3688">
      <w:pPr>
        <w:pStyle w:val="Heading4"/>
      </w:pPr>
      <w:r>
        <w:t>Channel Description</w:t>
      </w:r>
    </w:p>
    <w:p w14:paraId="6140A788" w14:textId="58272D42" w:rsidR="00F53B79" w:rsidRDefault="00F53B79" w:rsidP="009532C4">
      <w:pPr>
        <w:rPr>
          <w:bCs/>
          <w:iCs/>
        </w:rPr>
      </w:pPr>
      <w:r w:rsidRPr="005536B4">
        <w:t>The C</w:t>
      </w:r>
      <w:r w:rsidR="00522280">
        <w:t xml:space="preserve">ommunity </w:t>
      </w:r>
      <w:r w:rsidRPr="005536B4">
        <w:t>A</w:t>
      </w:r>
      <w:r w:rsidR="00522280">
        <w:t xml:space="preserve">ction </w:t>
      </w:r>
      <w:r w:rsidRPr="005536B4">
        <w:t>A</w:t>
      </w:r>
      <w:r w:rsidR="00522280">
        <w:t>gency (CAA)</w:t>
      </w:r>
      <w:r w:rsidRPr="005536B4">
        <w:t xml:space="preserve"> </w:t>
      </w:r>
      <w:r w:rsidR="00B026F2">
        <w:t>c</w:t>
      </w:r>
      <w:r w:rsidRPr="005536B4">
        <w:t>hannel provide</w:t>
      </w:r>
      <w:r>
        <w:t xml:space="preserve">s </w:t>
      </w:r>
      <w:r w:rsidRPr="005536B4">
        <w:t xml:space="preserve">comprehensive energy efficiency and health and safety improvements to low-income customers in AIC service territory who are </w:t>
      </w:r>
      <w:r w:rsidR="00AD4563">
        <w:t>Illinois Home Weatherization Assistance Program (</w:t>
      </w:r>
      <w:r w:rsidRPr="005536B4">
        <w:t>IHWAP</w:t>
      </w:r>
      <w:r w:rsidR="00AD4563">
        <w:t>)</w:t>
      </w:r>
      <w:r w:rsidRPr="005536B4">
        <w:t>-eligible.</w:t>
      </w:r>
      <w:r>
        <w:t xml:space="preserve"> </w:t>
      </w:r>
      <w:r w:rsidR="00B026F2">
        <w:t>The CAA channel’s</w:t>
      </w:r>
      <w:r>
        <w:t xml:space="preserve"> key distinction from the </w:t>
      </w:r>
      <w:proofErr w:type="gramStart"/>
      <w:r>
        <w:t>Single Family</w:t>
      </w:r>
      <w:proofErr w:type="gramEnd"/>
      <w:r>
        <w:t xml:space="preserve"> </w:t>
      </w:r>
      <w:r w:rsidR="00B026F2">
        <w:t>c</w:t>
      </w:r>
      <w:r>
        <w:t xml:space="preserve">hannel is that </w:t>
      </w:r>
      <w:r w:rsidR="00B026F2">
        <w:t xml:space="preserve">CAA channel </w:t>
      </w:r>
      <w:r>
        <w:t xml:space="preserve">projects </w:t>
      </w:r>
      <w:r>
        <w:lastRenderedPageBreak/>
        <w:t>are not entirely funded by AIC. Rather,</w:t>
      </w:r>
      <w:r w:rsidRPr="00384B7F">
        <w:t xml:space="preserve"> </w:t>
      </w:r>
      <w:r w:rsidR="00B026F2">
        <w:t xml:space="preserve">CAA channel </w:t>
      </w:r>
      <w:r>
        <w:t>projects use a combination of</w:t>
      </w:r>
      <w:r w:rsidRPr="00384B7F">
        <w:t xml:space="preserve"> AIC and IHWAP funding</w:t>
      </w:r>
      <w:r>
        <w:t xml:space="preserve">, and AIC claims all savings from measures they co-fund. </w:t>
      </w:r>
      <w:r w:rsidRPr="005536B4">
        <w:t xml:space="preserve">The AIC components of the CAA </w:t>
      </w:r>
      <w:r w:rsidR="00B026F2">
        <w:t>c</w:t>
      </w:r>
      <w:r w:rsidRPr="005536B4">
        <w:t>hannel are implemented primarily by Walker-Miller</w:t>
      </w:r>
      <w:r>
        <w:t xml:space="preserve"> Energy Services</w:t>
      </w:r>
      <w:r w:rsidRPr="005536B4">
        <w:t>.</w:t>
      </w:r>
      <w:r>
        <w:t xml:space="preserve"> Walker-Miller engages with </w:t>
      </w:r>
      <w:r w:rsidR="00522280">
        <w:t>community action agencies (</w:t>
      </w:r>
      <w:r>
        <w:t>CAAs</w:t>
      </w:r>
      <w:r w:rsidR="00522280">
        <w:t>)</w:t>
      </w:r>
      <w:r>
        <w:t xml:space="preserve"> to ensure </w:t>
      </w:r>
      <w:r w:rsidR="00522280">
        <w:t>those agencies</w:t>
      </w:r>
      <w:r>
        <w:t xml:space="preserve"> have sufficient funds, resources, support, and training to complete AIC projects. CAAs are responsible for recruiting AIC IQ customers and project execution</w:t>
      </w:r>
      <w:r w:rsidR="00522280">
        <w:t xml:space="preserve"> through a process</w:t>
      </w:r>
      <w:r>
        <w:t>. CAAs</w:t>
      </w:r>
      <w:r w:rsidRPr="005536B4">
        <w:t xml:space="preserve"> </w:t>
      </w:r>
      <w:r>
        <w:t xml:space="preserve">first </w:t>
      </w:r>
      <w:r w:rsidRPr="005536B4">
        <w:t xml:space="preserve">provide </w:t>
      </w:r>
      <w:r>
        <w:t xml:space="preserve">a </w:t>
      </w:r>
      <w:r w:rsidRPr="005536B4">
        <w:t xml:space="preserve">BPI energy </w:t>
      </w:r>
      <w:r>
        <w:t>assessment</w:t>
      </w:r>
      <w:r w:rsidRPr="005536B4">
        <w:t xml:space="preserve"> that identif</w:t>
      </w:r>
      <w:r>
        <w:t>ies</w:t>
      </w:r>
      <w:r w:rsidRPr="005536B4">
        <w:t xml:space="preserve"> </w:t>
      </w:r>
      <w:r>
        <w:t xml:space="preserve">energy savings </w:t>
      </w:r>
      <w:r w:rsidRPr="005536B4">
        <w:t>opportunities</w:t>
      </w:r>
      <w:r>
        <w:t xml:space="preserve"> and produces a retrofit scope of work</w:t>
      </w:r>
      <w:r w:rsidRPr="005536B4">
        <w:t xml:space="preserve">. During the </w:t>
      </w:r>
      <w:r>
        <w:t>assessment</w:t>
      </w:r>
      <w:r w:rsidRPr="005536B4">
        <w:t xml:space="preserve">, </w:t>
      </w:r>
      <w:r w:rsidR="00522280">
        <w:t>these agencies</w:t>
      </w:r>
      <w:r w:rsidR="00522280" w:rsidRPr="005536B4">
        <w:t xml:space="preserve"> </w:t>
      </w:r>
      <w:r>
        <w:t xml:space="preserve">also </w:t>
      </w:r>
      <w:r w:rsidRPr="005536B4">
        <w:t>install energy-efficient DI measures such as LEDs, showerheads, faucet aerators, advanced power strips, pipe insulation, and advanced thermostats at no cost</w:t>
      </w:r>
      <w:r w:rsidR="00522280">
        <w:t xml:space="preserve"> to qualifying customers</w:t>
      </w:r>
      <w:r w:rsidRPr="005536B4">
        <w:t xml:space="preserve">. Following the </w:t>
      </w:r>
      <w:r>
        <w:t>assessment</w:t>
      </w:r>
      <w:r w:rsidRPr="005536B4">
        <w:t xml:space="preserve">, customers </w:t>
      </w:r>
      <w:r>
        <w:t xml:space="preserve">typically </w:t>
      </w:r>
      <w:r w:rsidRPr="005536B4">
        <w:t>receive additional</w:t>
      </w:r>
      <w:r>
        <w:t xml:space="preserve"> building envelope and HVAC </w:t>
      </w:r>
      <w:r w:rsidRPr="005536B4">
        <w:t>retrofits</w:t>
      </w:r>
      <w:r>
        <w:t xml:space="preserve"> based on the scope of work</w:t>
      </w:r>
      <w:r w:rsidRPr="005536B4">
        <w:t>.</w:t>
      </w:r>
      <w:r>
        <w:t xml:space="preserve"> Additionally, AIC pays for 50% of the costs of any health and safety services provided through the </w:t>
      </w:r>
      <w:r w:rsidR="00522280">
        <w:t>c</w:t>
      </w:r>
      <w:r>
        <w:t xml:space="preserve">hannel. </w:t>
      </w:r>
    </w:p>
    <w:p w14:paraId="086800EC" w14:textId="77777777" w:rsidR="00F53B79" w:rsidRDefault="00F53B79" w:rsidP="00F53B79">
      <w:pPr>
        <w:pStyle w:val="Heading5"/>
      </w:pPr>
      <w:r>
        <w:t>Summary of Key Implementation Changes</w:t>
      </w:r>
    </w:p>
    <w:p w14:paraId="18F82285" w14:textId="0568D131" w:rsidR="00F53B79" w:rsidRDefault="00F53B79" w:rsidP="00680D3A">
      <w:r w:rsidRPr="001C7CF3">
        <w:t xml:space="preserve">We summarize key changes to the </w:t>
      </w:r>
      <w:r>
        <w:t>CAA</w:t>
      </w:r>
      <w:r w:rsidRPr="001C7CF3">
        <w:t xml:space="preserve"> Channel’s design and implementation in 2023 below:</w:t>
      </w:r>
    </w:p>
    <w:p w14:paraId="0251186B" w14:textId="77777777" w:rsidR="00F53B79" w:rsidRDefault="00F53B79" w:rsidP="00F53B79">
      <w:pPr>
        <w:pStyle w:val="ListBullet"/>
        <w:ind w:left="540" w:hanging="360"/>
      </w:pPr>
      <w:r>
        <w:t>The implementation team conducted a CAA Staffing Pilot that was initiated in 2022. The goal of the CAA Staffing Pilot was to provide long-term solutions to CAAs’ ongoing staffing and resource capacity issues that affected nearly all CAAs partnered with the IQ Initiative. In 2023, the CAA Staffing Pilot completed the following three phases:</w:t>
      </w:r>
    </w:p>
    <w:p w14:paraId="7C227B03" w14:textId="77777777" w:rsidR="00F53B79" w:rsidRDefault="00F53B79" w:rsidP="00F53B79">
      <w:pPr>
        <w:pStyle w:val="ListBullet2"/>
      </w:pPr>
      <w:r>
        <w:t>Phase 1: Assigned existing Walker-Miller staff to help CAAs with energy assessments (begun in 2022 and finished in 2023</w:t>
      </w:r>
      <w:proofErr w:type="gramStart"/>
      <w:r>
        <w:t>);</w:t>
      </w:r>
      <w:proofErr w:type="gramEnd"/>
      <w:r>
        <w:t xml:space="preserve"> </w:t>
      </w:r>
    </w:p>
    <w:p w14:paraId="51D6207F" w14:textId="77777777" w:rsidR="00F53B79" w:rsidRDefault="00F53B79" w:rsidP="00F53B79">
      <w:pPr>
        <w:pStyle w:val="ListBullet2"/>
      </w:pPr>
      <w:r>
        <w:t xml:space="preserve">Phase 2: Hired and trained new staff called Traveling Specialists or Traveling Assessors to help with energy </w:t>
      </w:r>
      <w:proofErr w:type="gramStart"/>
      <w:r>
        <w:t>assessments;</w:t>
      </w:r>
      <w:proofErr w:type="gramEnd"/>
    </w:p>
    <w:p w14:paraId="1EA98307" w14:textId="77777777" w:rsidR="00F53B79" w:rsidRDefault="00F53B79" w:rsidP="00F53B79">
      <w:pPr>
        <w:pStyle w:val="ListBullet2"/>
      </w:pPr>
      <w:r>
        <w:t xml:space="preserve">Phase 3: Identified CAAs with staffing needs and worked on placement of Traveling Specialists with CAAs in need, utilizing AIC funds to cover the salary and associated costs of the Traveling Specialists. </w:t>
      </w:r>
    </w:p>
    <w:p w14:paraId="681463AE" w14:textId="77777777" w:rsidR="00F53B79" w:rsidRDefault="00F53B79" w:rsidP="00F53B79">
      <w:pPr>
        <w:pStyle w:val="ListBullet"/>
        <w:ind w:left="540" w:hanging="360"/>
      </w:pPr>
      <w:r>
        <w:t xml:space="preserve">In September 2023, after spending the remaining AIC funding for the CAA Staffing Pilot, the </w:t>
      </w:r>
      <w:r w:rsidRPr="00043CB3">
        <w:t xml:space="preserve">Illinois Association of Community Action Agencies </w:t>
      </w:r>
      <w:r>
        <w:t>(</w:t>
      </w:r>
      <w:r w:rsidRPr="00043CB3">
        <w:t>IACAA</w:t>
      </w:r>
      <w:r>
        <w:t xml:space="preserve">) transitioned the Traveling Specialists from being solely utility funded to a fee-for-service model. </w:t>
      </w:r>
    </w:p>
    <w:p w14:paraId="7140F6A1" w14:textId="77777777" w:rsidR="00F53B79" w:rsidRPr="00DF7BA8" w:rsidRDefault="00F53B79" w:rsidP="00F53B79">
      <w:pPr>
        <w:pStyle w:val="ListBullet"/>
        <w:ind w:left="540" w:hanging="360"/>
      </w:pPr>
      <w:r w:rsidRPr="00DF7BA8">
        <w:t>CAA</w:t>
      </w:r>
      <w:r>
        <w:t>s</w:t>
      </w:r>
      <w:r w:rsidRPr="00DF7BA8">
        <w:t xml:space="preserve"> created</w:t>
      </w:r>
      <w:r>
        <w:t xml:space="preserve"> new kinds of marketing and outreach materials </w:t>
      </w:r>
      <w:r w:rsidRPr="00DF7BA8">
        <w:t>for</w:t>
      </w:r>
      <w:r>
        <w:t xml:space="preserve"> the purposes of</w:t>
      </w:r>
      <w:r w:rsidRPr="00DF7BA8">
        <w:t xml:space="preserve"> staff recruitment</w:t>
      </w:r>
      <w:r>
        <w:t xml:space="preserve"> and hiring.</w:t>
      </w:r>
    </w:p>
    <w:p w14:paraId="64427852" w14:textId="77777777" w:rsidR="00F53B79" w:rsidRDefault="00F53B79" w:rsidP="00F53B79">
      <w:pPr>
        <w:pStyle w:val="ListBullet"/>
        <w:ind w:left="540" w:hanging="360"/>
      </w:pPr>
      <w:r>
        <w:t>The implementation team initiated a program that recognized and awarded CAAs for their performance as well as other outcomes. The recognition program was reported to have incentivized CAAs as well as improved CAAs’ relationship with other implementation partners.</w:t>
      </w:r>
    </w:p>
    <w:p w14:paraId="650EC91D" w14:textId="77777777" w:rsidR="00F53B79" w:rsidRDefault="00F53B79" w:rsidP="00F53B79">
      <w:pPr>
        <w:pStyle w:val="Heading4"/>
      </w:pPr>
      <w:r>
        <w:t>Participation Summary</w:t>
      </w:r>
    </w:p>
    <w:p w14:paraId="034649E3" w14:textId="402014FC" w:rsidR="00F53B79" w:rsidRDefault="00F53B79" w:rsidP="00680D3A">
      <w:r>
        <w:t xml:space="preserve">In 2023, the CAA </w:t>
      </w:r>
      <w:r w:rsidR="00522280">
        <w:t>c</w:t>
      </w:r>
      <w:r>
        <w:t xml:space="preserve">hannel completed projects in 322 homes, as shown in </w:t>
      </w:r>
      <w:r>
        <w:fldChar w:fldCharType="begin"/>
      </w:r>
      <w:r>
        <w:instrText xml:space="preserve"> REF _Ref159858148 \h </w:instrText>
      </w:r>
      <w:r>
        <w:fldChar w:fldCharType="separate"/>
      </w:r>
      <w:r w:rsidR="003A4D25">
        <w:t xml:space="preserve">Table </w:t>
      </w:r>
      <w:r w:rsidR="003A4D25">
        <w:rPr>
          <w:noProof/>
        </w:rPr>
        <w:t>31</w:t>
      </w:r>
      <w:r>
        <w:fldChar w:fldCharType="end"/>
      </w:r>
      <w:r>
        <w:t xml:space="preserve">. </w:t>
      </w:r>
      <w:r w:rsidRPr="001C7CF3">
        <w:t xml:space="preserve">While the </w:t>
      </w:r>
      <w:r w:rsidR="00522280">
        <w:t>c</w:t>
      </w:r>
      <w:r w:rsidRPr="001C7CF3">
        <w:t xml:space="preserve">hannel fell short of its </w:t>
      </w:r>
      <w:r>
        <w:t xml:space="preserve">2023 annual </w:t>
      </w:r>
      <w:r w:rsidRPr="001C7CF3">
        <w:t xml:space="preserve">goal to serve 410 households, participation grew slightly compared </w:t>
      </w:r>
      <w:r>
        <w:t xml:space="preserve">to </w:t>
      </w:r>
      <w:r w:rsidRPr="001C7CF3">
        <w:t xml:space="preserve">2022 (310 homes). </w:t>
      </w:r>
      <w:r>
        <w:t xml:space="preserve">The majority (88%) of participants received both DI measures and larger retrofits, while the rest received only retrofits (11%). Very few customers (1%) received only DI measures. </w:t>
      </w:r>
      <w:r w:rsidRPr="00BB5FA0">
        <w:t xml:space="preserve">More detail on the percentage of customers who received each type of measure is available in </w:t>
      </w:r>
      <w:r>
        <w:rPr>
          <w:highlight w:val="yellow"/>
        </w:rPr>
        <w:fldChar w:fldCharType="begin"/>
      </w:r>
      <w:r>
        <w:instrText xml:space="preserve"> REF _Ref160024743 \r \h </w:instrText>
      </w:r>
      <w:r>
        <w:rPr>
          <w:highlight w:val="yellow"/>
        </w:rPr>
      </w:r>
      <w:r>
        <w:rPr>
          <w:highlight w:val="yellow"/>
        </w:rPr>
        <w:fldChar w:fldCharType="separate"/>
      </w:r>
      <w:r w:rsidR="003A4D25">
        <w:t>Appendix D</w:t>
      </w:r>
      <w:r>
        <w:rPr>
          <w:highlight w:val="yellow"/>
        </w:rPr>
        <w:fldChar w:fldCharType="end"/>
      </w:r>
      <w:r>
        <w:t xml:space="preserve">. </w:t>
      </w:r>
      <w:r w:rsidRPr="00D32CB8">
        <w:t xml:space="preserve">While not depicted in the table below, </w:t>
      </w:r>
      <w:r>
        <w:t xml:space="preserve">286 </w:t>
      </w:r>
      <w:r w:rsidRPr="00D32CB8">
        <w:t xml:space="preserve">customers </w:t>
      </w:r>
      <w:r>
        <w:t>(88%)</w:t>
      </w:r>
      <w:r>
        <w:rPr>
          <w:rStyle w:val="FootnoteReference"/>
        </w:rPr>
        <w:footnoteReference w:id="22"/>
      </w:r>
      <w:r>
        <w:t xml:space="preserve"> </w:t>
      </w:r>
      <w:r w:rsidRPr="00D32CB8">
        <w:t xml:space="preserve">received </w:t>
      </w:r>
      <w:r w:rsidR="00422CC8">
        <w:t>health and safety</w:t>
      </w:r>
      <w:r w:rsidRPr="00D32CB8">
        <w:t xml:space="preserve"> </w:t>
      </w:r>
      <w:r>
        <w:t>services</w:t>
      </w:r>
      <w:r w:rsidRPr="00D32CB8">
        <w:t>.</w:t>
      </w:r>
    </w:p>
    <w:p w14:paraId="3A8D2F9B" w14:textId="6191A49A" w:rsidR="00F53B79" w:rsidRDefault="00F53B79" w:rsidP="00D57FFE">
      <w:pPr>
        <w:pStyle w:val="Caption"/>
      </w:pPr>
      <w:bookmarkStart w:id="152" w:name="_Ref159858148"/>
      <w:bookmarkStart w:id="153" w:name="_Toc161323746"/>
      <w:r>
        <w:lastRenderedPageBreak/>
        <w:t xml:space="preserve">Table </w:t>
      </w:r>
      <w:r>
        <w:fldChar w:fldCharType="begin"/>
      </w:r>
      <w:r>
        <w:instrText xml:space="preserve"> SEQ Table \* ARABIC </w:instrText>
      </w:r>
      <w:r>
        <w:fldChar w:fldCharType="separate"/>
      </w:r>
      <w:r w:rsidR="003A4D25">
        <w:rPr>
          <w:noProof/>
        </w:rPr>
        <w:t>31</w:t>
      </w:r>
      <w:r>
        <w:rPr>
          <w:noProof/>
        </w:rPr>
        <w:fldChar w:fldCharType="end"/>
      </w:r>
      <w:bookmarkEnd w:id="152"/>
      <w:r>
        <w:t>. 2023 C</w:t>
      </w:r>
      <w:r w:rsidR="00E02E97">
        <w:t xml:space="preserve">ommunity </w:t>
      </w:r>
      <w:r>
        <w:t>A</w:t>
      </w:r>
      <w:r w:rsidR="00E02E97">
        <w:t xml:space="preserve">ction </w:t>
      </w:r>
      <w:r>
        <w:t>A</w:t>
      </w:r>
      <w:r w:rsidR="00E02E97">
        <w:t>gency</w:t>
      </w:r>
      <w:r>
        <w:t xml:space="preserve"> Channel Participation Summary</w:t>
      </w:r>
      <w:bookmarkEnd w:id="153"/>
    </w:p>
    <w:tbl>
      <w:tblPr>
        <w:tblStyle w:val="ODCBasic-1"/>
        <w:tblW w:w="0" w:type="auto"/>
        <w:tblLayout w:type="fixed"/>
        <w:tblCellMar>
          <w:top w:w="0" w:type="dxa"/>
          <w:bottom w:w="14" w:type="dxa"/>
        </w:tblCellMar>
        <w:tblLook w:val="04A0" w:firstRow="1" w:lastRow="0" w:firstColumn="1" w:lastColumn="0" w:noHBand="0" w:noVBand="1"/>
      </w:tblPr>
      <w:tblGrid>
        <w:gridCol w:w="6081"/>
        <w:gridCol w:w="1644"/>
      </w:tblGrid>
      <w:tr w:rsidR="00F53B79" w14:paraId="11916884"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6081" w:type="dxa"/>
            <w:tcBorders>
              <w:bottom w:val="single" w:sz="4" w:space="0" w:color="4A4D56" w:themeColor="text1"/>
              <w:right w:val="single" w:sz="4" w:space="0" w:color="4A4D56" w:themeColor="text1"/>
            </w:tcBorders>
          </w:tcPr>
          <w:p w14:paraId="5568123E" w14:textId="77777777" w:rsidR="00F53B79" w:rsidRPr="00625570" w:rsidRDefault="00F53B79" w:rsidP="00715E6B">
            <w:pPr>
              <w:pStyle w:val="TableHeadingLeft"/>
            </w:pPr>
            <w:r>
              <w:t>Project Type</w:t>
            </w:r>
          </w:p>
        </w:tc>
        <w:tc>
          <w:tcPr>
            <w:tcW w:w="1644" w:type="dxa"/>
            <w:tcBorders>
              <w:left w:val="single" w:sz="4" w:space="0" w:color="4A4D56" w:themeColor="text1"/>
              <w:bottom w:val="single" w:sz="4" w:space="0" w:color="4A4D56" w:themeColor="text1"/>
              <w:right w:val="single" w:sz="4" w:space="0" w:color="4A4D56" w:themeColor="text1"/>
            </w:tcBorders>
          </w:tcPr>
          <w:p w14:paraId="1490C990"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Total</w:t>
            </w:r>
          </w:p>
        </w:tc>
      </w:tr>
      <w:tr w:rsidR="00F53B79" w14:paraId="38CB7692"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2634335" w14:textId="77777777" w:rsidR="00F53B79" w:rsidRPr="00E7360B" w:rsidRDefault="00F53B79" w:rsidP="00715E6B">
            <w:pPr>
              <w:pStyle w:val="TableLeftText"/>
              <w:rPr>
                <w:rFonts w:ascii="Franklin Gothic Medium" w:hAnsi="Franklin Gothic Medium"/>
              </w:rPr>
            </w:pPr>
            <w:r w:rsidRPr="00E7360B">
              <w:rPr>
                <w:rFonts w:ascii="Franklin Gothic Medium" w:hAnsi="Franklin Gothic Medium"/>
              </w:rPr>
              <w:t xml:space="preserve">Number of </w:t>
            </w:r>
            <w:proofErr w:type="gramStart"/>
            <w:r w:rsidRPr="00E7360B">
              <w:rPr>
                <w:rFonts w:ascii="Franklin Gothic Medium" w:hAnsi="Franklin Gothic Medium"/>
              </w:rPr>
              <w:t>single family</w:t>
            </w:r>
            <w:proofErr w:type="gramEnd"/>
            <w:r w:rsidRPr="00E7360B">
              <w:rPr>
                <w:rFonts w:ascii="Franklin Gothic Medium" w:hAnsi="Franklin Gothic Medium"/>
              </w:rPr>
              <w:t xml:space="preserve"> homes served</w:t>
            </w:r>
          </w:p>
        </w:tc>
        <w:tc>
          <w:tcPr>
            <w:tcW w:w="0" w:type="dxa"/>
            <w:tcBorders>
              <w:top w:val="single" w:sz="4" w:space="0" w:color="4A4D56" w:themeColor="text1"/>
            </w:tcBorders>
          </w:tcPr>
          <w:p w14:paraId="05160506" w14:textId="77777777" w:rsidR="00F53B79" w:rsidRPr="00E7360B" w:rsidRDefault="00F53B79"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7360B">
              <w:rPr>
                <w:rFonts w:ascii="Franklin Gothic Medium" w:hAnsi="Franklin Gothic Medium"/>
              </w:rPr>
              <w:t>322</w:t>
            </w:r>
          </w:p>
        </w:tc>
      </w:tr>
      <w:tr w:rsidR="00F53B79" w14:paraId="3257611F"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70908C23" w14:textId="2F334AEB" w:rsidR="00F53B79" w:rsidRPr="00625570" w:rsidRDefault="00F53B79" w:rsidP="00715E6B">
            <w:pPr>
              <w:pStyle w:val="TableLeftText"/>
            </w:pPr>
            <w:r w:rsidRPr="00997967">
              <w:t xml:space="preserve">Full </w:t>
            </w:r>
            <w:r>
              <w:t>p</w:t>
            </w:r>
            <w:r w:rsidRPr="00997967">
              <w:t xml:space="preserve">articipation: DI + building envelope or HVAC </w:t>
            </w:r>
            <w:r>
              <w:t>retrofits</w:t>
            </w:r>
          </w:p>
        </w:tc>
        <w:tc>
          <w:tcPr>
            <w:tcW w:w="0" w:type="dxa"/>
          </w:tcPr>
          <w:p w14:paraId="745D1765" w14:textId="77777777" w:rsidR="00F53B79" w:rsidRPr="000B7901" w:rsidRDefault="00F53B79" w:rsidP="00715E6B">
            <w:pPr>
              <w:pStyle w:val="TableCenterText"/>
              <w:cnfStyle w:val="000000010000" w:firstRow="0" w:lastRow="0" w:firstColumn="0" w:lastColumn="0" w:oddVBand="0" w:evenVBand="0" w:oddHBand="0" w:evenHBand="1" w:firstRowFirstColumn="0" w:firstRowLastColumn="0" w:lastRowFirstColumn="0" w:lastRowLastColumn="0"/>
            </w:pPr>
            <w:r w:rsidRPr="00997967">
              <w:t>284</w:t>
            </w:r>
          </w:p>
        </w:tc>
      </w:tr>
      <w:tr w:rsidR="00F53B79" w14:paraId="27CAB51A"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D35BD99" w14:textId="77777777" w:rsidR="00F53B79" w:rsidRPr="00625570" w:rsidRDefault="00F53B79" w:rsidP="00715E6B">
            <w:pPr>
              <w:pStyle w:val="TableLeftText"/>
            </w:pPr>
            <w:r w:rsidRPr="00997967">
              <w:t xml:space="preserve">Building envelope or HVAC </w:t>
            </w:r>
            <w:r>
              <w:t>retrofits</w:t>
            </w:r>
            <w:r w:rsidRPr="00997967">
              <w:t xml:space="preserve"> only</w:t>
            </w:r>
          </w:p>
        </w:tc>
        <w:tc>
          <w:tcPr>
            <w:tcW w:w="0" w:type="dxa"/>
          </w:tcPr>
          <w:p w14:paraId="71B78087" w14:textId="77777777" w:rsidR="00F53B79" w:rsidRPr="000B7901" w:rsidRDefault="00F53B79" w:rsidP="00715E6B">
            <w:pPr>
              <w:pStyle w:val="TableCenterText"/>
              <w:cnfStyle w:val="000000100000" w:firstRow="0" w:lastRow="0" w:firstColumn="0" w:lastColumn="0" w:oddVBand="0" w:evenVBand="0" w:oddHBand="1" w:evenHBand="0" w:firstRowFirstColumn="0" w:firstRowLastColumn="0" w:lastRowFirstColumn="0" w:lastRowLastColumn="0"/>
            </w:pPr>
            <w:r w:rsidRPr="00997967">
              <w:t>35</w:t>
            </w:r>
          </w:p>
        </w:tc>
      </w:tr>
      <w:tr w:rsidR="00F53B79" w14:paraId="282DD519"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26927C3D" w14:textId="77777777" w:rsidR="00F53B79" w:rsidRPr="00625570" w:rsidRDefault="00F53B79" w:rsidP="00715E6B">
            <w:pPr>
              <w:pStyle w:val="TableLeftText"/>
            </w:pPr>
            <w:r w:rsidRPr="00997967">
              <w:t>DI measures only</w:t>
            </w:r>
          </w:p>
        </w:tc>
        <w:tc>
          <w:tcPr>
            <w:tcW w:w="0" w:type="dxa"/>
          </w:tcPr>
          <w:p w14:paraId="5CB5092C" w14:textId="77777777" w:rsidR="00F53B79" w:rsidRPr="000B7901" w:rsidRDefault="00F53B79" w:rsidP="00715E6B">
            <w:pPr>
              <w:pStyle w:val="TableCenterText"/>
              <w:cnfStyle w:val="000000010000" w:firstRow="0" w:lastRow="0" w:firstColumn="0" w:lastColumn="0" w:oddVBand="0" w:evenVBand="0" w:oddHBand="0" w:evenHBand="1" w:firstRowFirstColumn="0" w:firstRowLastColumn="0" w:lastRowFirstColumn="0" w:lastRowLastColumn="0"/>
            </w:pPr>
            <w:r w:rsidRPr="00997967">
              <w:t>3</w:t>
            </w:r>
          </w:p>
        </w:tc>
      </w:tr>
    </w:tbl>
    <w:p w14:paraId="0154DA15" w14:textId="77777777" w:rsidR="00F53B79" w:rsidRPr="00EA11ED" w:rsidRDefault="00F53B79" w:rsidP="00F53B79">
      <w:pPr>
        <w:spacing w:after="0"/>
        <w:ind w:left="1710" w:right="1656"/>
        <w:rPr>
          <w:sz w:val="18"/>
          <w:szCs w:val="18"/>
        </w:rPr>
      </w:pPr>
      <w:r w:rsidRPr="00EA11ED">
        <w:rPr>
          <w:sz w:val="18"/>
          <w:szCs w:val="18"/>
        </w:rPr>
        <w:t xml:space="preserve">Source: We determined unique homes based on electric or gas account numbers. These counts exclude two unique account numbers with only "Other" measures (based on the “product family” field in the tracking data). "Other" measures have no </w:t>
      </w:r>
      <w:proofErr w:type="gramStart"/>
      <w:r w:rsidRPr="00EA11ED">
        <w:rPr>
          <w:sz w:val="18"/>
          <w:szCs w:val="18"/>
        </w:rPr>
        <w:t>ex ante</w:t>
      </w:r>
      <w:proofErr w:type="gramEnd"/>
      <w:r w:rsidRPr="00EA11ED">
        <w:rPr>
          <w:sz w:val="18"/>
          <w:szCs w:val="18"/>
        </w:rPr>
        <w:t xml:space="preserve"> savings estimates and include Administrative Cost, Program Support, Health and Safety, Authorized Measure, and Program Support.</w:t>
      </w:r>
    </w:p>
    <w:p w14:paraId="2F3EFB5F" w14:textId="77777777" w:rsidR="00F53B79" w:rsidRDefault="00F53B79" w:rsidP="00F53B79">
      <w:pPr>
        <w:pStyle w:val="Heading4"/>
      </w:pPr>
      <w:r>
        <w:t>Savings Detail</w:t>
      </w:r>
    </w:p>
    <w:p w14:paraId="1E3E37A4" w14:textId="23768035" w:rsidR="00F53B79" w:rsidRDefault="00F53B79" w:rsidP="00F53B79">
      <w:pPr>
        <w:spacing w:before="240" w:after="0"/>
      </w:pPr>
      <w:r>
        <w:fldChar w:fldCharType="begin"/>
      </w:r>
      <w:r>
        <w:instrText xml:space="preserve"> REF _Ref157594489 \h </w:instrText>
      </w:r>
      <w:r>
        <w:fldChar w:fldCharType="separate"/>
      </w:r>
      <w:r w:rsidR="003A4D25">
        <w:t xml:space="preserve">Table </w:t>
      </w:r>
      <w:r w:rsidR="003A4D25">
        <w:rPr>
          <w:noProof/>
        </w:rPr>
        <w:t>32</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CAA </w:t>
      </w:r>
      <w:r w:rsidR="00E02E97">
        <w:t>c</w:t>
      </w:r>
      <w:r>
        <w:t>hannel</w:t>
      </w:r>
      <w:r w:rsidRPr="00B44FC5">
        <w:t xml:space="preserve"> in 202</w:t>
      </w:r>
      <w:r>
        <w:t>3</w:t>
      </w:r>
      <w:r w:rsidRPr="00AF12FD">
        <w:t>.</w:t>
      </w:r>
    </w:p>
    <w:p w14:paraId="53E96289" w14:textId="65B968C3" w:rsidR="00F53B79" w:rsidRDefault="00F53B79" w:rsidP="00F53B79">
      <w:pPr>
        <w:spacing w:before="240"/>
        <w:jc w:val="center"/>
      </w:pPr>
      <w:bookmarkStart w:id="154" w:name="_Ref157594489"/>
      <w:bookmarkStart w:id="155" w:name="_Toc157433976"/>
      <w:bookmarkStart w:id="156" w:name="_Toc161323747"/>
      <w:r>
        <w:t xml:space="preserve">Table </w:t>
      </w:r>
      <w:r>
        <w:fldChar w:fldCharType="begin"/>
      </w:r>
      <w:r>
        <w:instrText xml:space="preserve"> SEQ Table \* ARABIC </w:instrText>
      </w:r>
      <w:r>
        <w:fldChar w:fldCharType="separate"/>
      </w:r>
      <w:r w:rsidR="003A4D25">
        <w:rPr>
          <w:noProof/>
        </w:rPr>
        <w:t>32</w:t>
      </w:r>
      <w:r>
        <w:rPr>
          <w:noProof/>
        </w:rPr>
        <w:fldChar w:fldCharType="end"/>
      </w:r>
      <w:bookmarkEnd w:id="154"/>
      <w:r>
        <w:t>. 2023 C</w:t>
      </w:r>
      <w:r w:rsidR="00E02E97">
        <w:t xml:space="preserve">ommunity </w:t>
      </w:r>
      <w:r>
        <w:t>A</w:t>
      </w:r>
      <w:r w:rsidR="00E02E97">
        <w:t xml:space="preserve">ction </w:t>
      </w:r>
      <w:r>
        <w:t>A</w:t>
      </w:r>
      <w:r w:rsidR="00E02E97">
        <w:t>gency</w:t>
      </w:r>
      <w:r>
        <w:t xml:space="preserve"> Channel Electric Energy Savings by Measure</w:t>
      </w:r>
      <w:bookmarkEnd w:id="155"/>
      <w:bookmarkEnd w:id="156"/>
    </w:p>
    <w:tbl>
      <w:tblPr>
        <w:tblStyle w:val="ODCBasic-1"/>
        <w:tblW w:w="11160" w:type="dxa"/>
        <w:tblLayout w:type="fixed"/>
        <w:tblCellMar>
          <w:top w:w="0" w:type="dxa"/>
          <w:bottom w:w="14" w:type="dxa"/>
        </w:tblCellMar>
        <w:tblLook w:val="04A0" w:firstRow="1" w:lastRow="0" w:firstColumn="1" w:lastColumn="0" w:noHBand="0" w:noVBand="1"/>
      </w:tblPr>
      <w:tblGrid>
        <w:gridCol w:w="2785"/>
        <w:gridCol w:w="1620"/>
        <w:gridCol w:w="1710"/>
        <w:gridCol w:w="1710"/>
        <w:gridCol w:w="1530"/>
        <w:gridCol w:w="1805"/>
      </w:tblGrid>
      <w:tr w:rsidR="00F53B79" w14:paraId="334D1B44"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3B75FCB2" w14:textId="77777777" w:rsidR="00F53B79" w:rsidRPr="00625570" w:rsidRDefault="00F53B79" w:rsidP="00715E6B">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386C0F6F"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2498D5D7"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16505BA5"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530" w:type="dxa"/>
            <w:tcBorders>
              <w:left w:val="single" w:sz="4" w:space="0" w:color="4A4D56" w:themeColor="text1"/>
              <w:bottom w:val="single" w:sz="4" w:space="0" w:color="4A4D56" w:themeColor="text1"/>
              <w:right w:val="single" w:sz="4" w:space="0" w:color="4A4D56" w:themeColor="text1"/>
            </w:tcBorders>
          </w:tcPr>
          <w:p w14:paraId="23D887CF"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805" w:type="dxa"/>
            <w:tcBorders>
              <w:left w:val="single" w:sz="4" w:space="0" w:color="4A4D56" w:themeColor="text1"/>
              <w:bottom w:val="single" w:sz="4" w:space="0" w:color="4A4D56" w:themeColor="text1"/>
            </w:tcBorders>
          </w:tcPr>
          <w:p w14:paraId="44DED2E3"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F53B79" w:rsidRPr="00810DDE" w14:paraId="7F0D052F"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01BE083" w14:textId="77777777" w:rsidR="00F53B79" w:rsidRPr="00810DDE" w:rsidRDefault="00F53B79" w:rsidP="00715E6B">
            <w:pPr>
              <w:rPr>
                <w:color w:val="4A4D56"/>
                <w:sz w:val="20"/>
              </w:rPr>
            </w:pPr>
            <w:r w:rsidRPr="00810DDE">
              <w:rPr>
                <w:color w:val="4A4D56"/>
                <w:sz w:val="20"/>
              </w:rPr>
              <w:t>Air Sealing</w:t>
            </w:r>
          </w:p>
        </w:tc>
        <w:tc>
          <w:tcPr>
            <w:tcW w:w="1620" w:type="dxa"/>
            <w:hideMark/>
          </w:tcPr>
          <w:p w14:paraId="3880CF24"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273</w:t>
            </w:r>
          </w:p>
        </w:tc>
        <w:tc>
          <w:tcPr>
            <w:tcW w:w="1710" w:type="dxa"/>
            <w:hideMark/>
          </w:tcPr>
          <w:p w14:paraId="409771D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w:t>
            </w:r>
          </w:p>
        </w:tc>
        <w:tc>
          <w:tcPr>
            <w:tcW w:w="1710" w:type="dxa"/>
            <w:hideMark/>
          </w:tcPr>
          <w:p w14:paraId="0CF7362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272</w:t>
            </w:r>
          </w:p>
        </w:tc>
        <w:tc>
          <w:tcPr>
            <w:tcW w:w="1530" w:type="dxa"/>
            <w:hideMark/>
          </w:tcPr>
          <w:p w14:paraId="02E61380"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4F86BCF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272</w:t>
            </w:r>
          </w:p>
        </w:tc>
      </w:tr>
      <w:tr w:rsidR="00F53B79" w:rsidRPr="00810DDE" w14:paraId="6E8FE5D9"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18CD3A9" w14:textId="77777777" w:rsidR="00F53B79" w:rsidRPr="00810DDE" w:rsidRDefault="00F53B79" w:rsidP="00715E6B">
            <w:pPr>
              <w:rPr>
                <w:color w:val="4A4D56"/>
                <w:sz w:val="20"/>
              </w:rPr>
            </w:pPr>
            <w:r w:rsidRPr="00810DDE">
              <w:rPr>
                <w:color w:val="4A4D56"/>
                <w:sz w:val="20"/>
              </w:rPr>
              <w:t>Standard LED</w:t>
            </w:r>
          </w:p>
        </w:tc>
        <w:tc>
          <w:tcPr>
            <w:tcW w:w="1620" w:type="dxa"/>
            <w:hideMark/>
          </w:tcPr>
          <w:p w14:paraId="02A0D057"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179</w:t>
            </w:r>
          </w:p>
        </w:tc>
        <w:tc>
          <w:tcPr>
            <w:tcW w:w="1710" w:type="dxa"/>
            <w:hideMark/>
          </w:tcPr>
          <w:p w14:paraId="6E655A31"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4141F9AC"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179</w:t>
            </w:r>
          </w:p>
        </w:tc>
        <w:tc>
          <w:tcPr>
            <w:tcW w:w="1530" w:type="dxa"/>
            <w:hideMark/>
          </w:tcPr>
          <w:p w14:paraId="1B140D3C"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6B4C70CA"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179</w:t>
            </w:r>
          </w:p>
        </w:tc>
      </w:tr>
      <w:tr w:rsidR="00F53B79" w:rsidRPr="00810DDE" w14:paraId="5A27C5EB"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171A866" w14:textId="77777777" w:rsidR="00F53B79" w:rsidRPr="00810DDE" w:rsidRDefault="00F53B79" w:rsidP="00715E6B">
            <w:pPr>
              <w:rPr>
                <w:color w:val="4A4D56"/>
                <w:sz w:val="20"/>
              </w:rPr>
            </w:pPr>
            <w:r w:rsidRPr="00810DDE">
              <w:rPr>
                <w:color w:val="4A4D56"/>
                <w:sz w:val="20"/>
              </w:rPr>
              <w:t>Attic Insulation</w:t>
            </w:r>
          </w:p>
        </w:tc>
        <w:tc>
          <w:tcPr>
            <w:tcW w:w="1620" w:type="dxa"/>
            <w:hideMark/>
          </w:tcPr>
          <w:p w14:paraId="2056208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141</w:t>
            </w:r>
          </w:p>
        </w:tc>
        <w:tc>
          <w:tcPr>
            <w:tcW w:w="1710" w:type="dxa"/>
            <w:hideMark/>
          </w:tcPr>
          <w:p w14:paraId="232BB6B6"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99%</w:t>
            </w:r>
          </w:p>
        </w:tc>
        <w:tc>
          <w:tcPr>
            <w:tcW w:w="1710" w:type="dxa"/>
            <w:hideMark/>
          </w:tcPr>
          <w:p w14:paraId="5F0D36C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139</w:t>
            </w:r>
          </w:p>
        </w:tc>
        <w:tc>
          <w:tcPr>
            <w:tcW w:w="1530" w:type="dxa"/>
            <w:hideMark/>
          </w:tcPr>
          <w:p w14:paraId="18FABE1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665B5DBB"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139</w:t>
            </w:r>
          </w:p>
        </w:tc>
      </w:tr>
      <w:tr w:rsidR="00F53B79" w:rsidRPr="00810DDE" w14:paraId="2417E2E3" w14:textId="77777777" w:rsidTr="003A4D2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475"/>
        </w:trPr>
        <w:tc>
          <w:tcPr>
            <w:cnfStyle w:val="001000000000" w:firstRow="0" w:lastRow="0" w:firstColumn="1" w:lastColumn="0" w:oddVBand="0" w:evenVBand="0" w:oddHBand="0" w:evenHBand="0" w:firstRowFirstColumn="0" w:firstRowLastColumn="0" w:lastRowFirstColumn="0" w:lastRowLastColumn="0"/>
            <w:tcW w:w="2785" w:type="dxa"/>
            <w:hideMark/>
          </w:tcPr>
          <w:p w14:paraId="42E0B34B" w14:textId="1EF857C2" w:rsidR="00F53B79" w:rsidRPr="00810DDE" w:rsidRDefault="008A372B" w:rsidP="00715E6B">
            <w:pPr>
              <w:rPr>
                <w:color w:val="4A4D56"/>
                <w:sz w:val="20"/>
              </w:rPr>
            </w:pPr>
            <w:r>
              <w:rPr>
                <w:color w:val="4A4D56"/>
                <w:sz w:val="20"/>
              </w:rPr>
              <w:t>Centrally Ducted</w:t>
            </w:r>
            <w:r w:rsidR="003A4D25">
              <w:rPr>
                <w:color w:val="4A4D56"/>
                <w:sz w:val="20"/>
              </w:rPr>
              <w:t xml:space="preserve"> ASHP</w:t>
            </w:r>
            <w:r w:rsidR="00F53B79" w:rsidRPr="00810DDE">
              <w:rPr>
                <w:color w:val="4A4D56"/>
                <w:sz w:val="20"/>
              </w:rPr>
              <w:t xml:space="preserve"> - Replaces Electric Resistance</w:t>
            </w:r>
          </w:p>
        </w:tc>
        <w:tc>
          <w:tcPr>
            <w:tcW w:w="1620" w:type="dxa"/>
            <w:hideMark/>
          </w:tcPr>
          <w:p w14:paraId="414B25CE"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125</w:t>
            </w:r>
          </w:p>
        </w:tc>
        <w:tc>
          <w:tcPr>
            <w:tcW w:w="1710" w:type="dxa"/>
            <w:hideMark/>
          </w:tcPr>
          <w:p w14:paraId="7AF61657"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4DC404E3"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125</w:t>
            </w:r>
          </w:p>
        </w:tc>
        <w:tc>
          <w:tcPr>
            <w:tcW w:w="1530" w:type="dxa"/>
            <w:hideMark/>
          </w:tcPr>
          <w:p w14:paraId="73FC46E9"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30395FAB"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125</w:t>
            </w:r>
          </w:p>
        </w:tc>
      </w:tr>
      <w:tr w:rsidR="00F53B79" w:rsidRPr="00810DDE" w14:paraId="0EA8C659"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4367E80B" w14:textId="0632ED28" w:rsidR="00F53B79" w:rsidRPr="00810DDE" w:rsidRDefault="00054226" w:rsidP="00715E6B">
            <w:pPr>
              <w:rPr>
                <w:color w:val="4A4D56"/>
                <w:sz w:val="20"/>
              </w:rPr>
            </w:pPr>
            <w:r>
              <w:rPr>
                <w:color w:val="4A4D56"/>
                <w:sz w:val="20"/>
              </w:rPr>
              <w:t>Furnace Blower Motor</w:t>
            </w:r>
          </w:p>
        </w:tc>
        <w:tc>
          <w:tcPr>
            <w:tcW w:w="1620" w:type="dxa"/>
            <w:hideMark/>
          </w:tcPr>
          <w:p w14:paraId="043DD61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72</w:t>
            </w:r>
          </w:p>
        </w:tc>
        <w:tc>
          <w:tcPr>
            <w:tcW w:w="1710" w:type="dxa"/>
            <w:hideMark/>
          </w:tcPr>
          <w:p w14:paraId="534A55D7"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102%</w:t>
            </w:r>
          </w:p>
        </w:tc>
        <w:tc>
          <w:tcPr>
            <w:tcW w:w="1710" w:type="dxa"/>
            <w:hideMark/>
          </w:tcPr>
          <w:p w14:paraId="65CC091F"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73</w:t>
            </w:r>
          </w:p>
        </w:tc>
        <w:tc>
          <w:tcPr>
            <w:tcW w:w="1530" w:type="dxa"/>
            <w:hideMark/>
          </w:tcPr>
          <w:p w14:paraId="5F86D94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534B6684"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73</w:t>
            </w:r>
          </w:p>
        </w:tc>
      </w:tr>
      <w:tr w:rsidR="00F53B79" w:rsidRPr="00810DDE" w14:paraId="53363EA6"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BCE097D" w14:textId="77777777" w:rsidR="00F53B79" w:rsidRPr="00810DDE" w:rsidRDefault="00F53B79" w:rsidP="00715E6B">
            <w:pPr>
              <w:rPr>
                <w:color w:val="4A4D56"/>
                <w:sz w:val="20"/>
              </w:rPr>
            </w:pPr>
            <w:r w:rsidRPr="00810DDE">
              <w:rPr>
                <w:color w:val="4A4D56"/>
                <w:sz w:val="20"/>
              </w:rPr>
              <w:t>Bathroom Exhaust Fan</w:t>
            </w:r>
          </w:p>
        </w:tc>
        <w:tc>
          <w:tcPr>
            <w:tcW w:w="1620" w:type="dxa"/>
            <w:hideMark/>
          </w:tcPr>
          <w:p w14:paraId="2A4EF35A"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57</w:t>
            </w:r>
          </w:p>
        </w:tc>
        <w:tc>
          <w:tcPr>
            <w:tcW w:w="1710" w:type="dxa"/>
            <w:hideMark/>
          </w:tcPr>
          <w:p w14:paraId="31DA8FC0"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98%</w:t>
            </w:r>
          </w:p>
        </w:tc>
        <w:tc>
          <w:tcPr>
            <w:tcW w:w="1710" w:type="dxa"/>
            <w:hideMark/>
          </w:tcPr>
          <w:p w14:paraId="28C97A3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56</w:t>
            </w:r>
          </w:p>
        </w:tc>
        <w:tc>
          <w:tcPr>
            <w:tcW w:w="1530" w:type="dxa"/>
            <w:hideMark/>
          </w:tcPr>
          <w:p w14:paraId="5463468F"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7F96B1F7"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56</w:t>
            </w:r>
          </w:p>
        </w:tc>
      </w:tr>
      <w:tr w:rsidR="00F53B79" w:rsidRPr="00810DDE" w14:paraId="1F0280EF"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30E5220" w14:textId="77777777" w:rsidR="00F53B79" w:rsidRPr="00810DDE" w:rsidRDefault="00F53B79" w:rsidP="00715E6B">
            <w:pPr>
              <w:rPr>
                <w:color w:val="4A4D56"/>
                <w:sz w:val="20"/>
              </w:rPr>
            </w:pPr>
            <w:r w:rsidRPr="00810DDE">
              <w:rPr>
                <w:color w:val="4A4D56"/>
                <w:sz w:val="20"/>
              </w:rPr>
              <w:t>Crawl Space Insulation</w:t>
            </w:r>
          </w:p>
        </w:tc>
        <w:tc>
          <w:tcPr>
            <w:tcW w:w="1620" w:type="dxa"/>
            <w:hideMark/>
          </w:tcPr>
          <w:p w14:paraId="37717E1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56</w:t>
            </w:r>
          </w:p>
        </w:tc>
        <w:tc>
          <w:tcPr>
            <w:tcW w:w="1710" w:type="dxa"/>
            <w:hideMark/>
          </w:tcPr>
          <w:p w14:paraId="17FE80B0"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97%</w:t>
            </w:r>
          </w:p>
        </w:tc>
        <w:tc>
          <w:tcPr>
            <w:tcW w:w="1710" w:type="dxa"/>
            <w:hideMark/>
          </w:tcPr>
          <w:p w14:paraId="199B94F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55</w:t>
            </w:r>
          </w:p>
        </w:tc>
        <w:tc>
          <w:tcPr>
            <w:tcW w:w="1530" w:type="dxa"/>
            <w:hideMark/>
          </w:tcPr>
          <w:p w14:paraId="00AF787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66AD3CC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55</w:t>
            </w:r>
          </w:p>
        </w:tc>
      </w:tr>
      <w:tr w:rsidR="00F53B79" w:rsidRPr="00810DDE" w14:paraId="1DED8414"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E190473" w14:textId="77777777" w:rsidR="00F53B79" w:rsidRPr="00810DDE" w:rsidRDefault="00F53B79" w:rsidP="00715E6B">
            <w:pPr>
              <w:rPr>
                <w:color w:val="4A4D56"/>
                <w:sz w:val="20"/>
              </w:rPr>
            </w:pPr>
            <w:r w:rsidRPr="00810DDE">
              <w:rPr>
                <w:color w:val="4A4D56"/>
                <w:sz w:val="20"/>
              </w:rPr>
              <w:t>Pipe Insulation</w:t>
            </w:r>
          </w:p>
        </w:tc>
        <w:tc>
          <w:tcPr>
            <w:tcW w:w="1620" w:type="dxa"/>
            <w:hideMark/>
          </w:tcPr>
          <w:p w14:paraId="60CC8F62"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36</w:t>
            </w:r>
          </w:p>
        </w:tc>
        <w:tc>
          <w:tcPr>
            <w:tcW w:w="1710" w:type="dxa"/>
            <w:hideMark/>
          </w:tcPr>
          <w:p w14:paraId="22A59A1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107%</w:t>
            </w:r>
          </w:p>
        </w:tc>
        <w:tc>
          <w:tcPr>
            <w:tcW w:w="1710" w:type="dxa"/>
            <w:hideMark/>
          </w:tcPr>
          <w:p w14:paraId="46161982"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39</w:t>
            </w:r>
          </w:p>
        </w:tc>
        <w:tc>
          <w:tcPr>
            <w:tcW w:w="1530" w:type="dxa"/>
            <w:hideMark/>
          </w:tcPr>
          <w:p w14:paraId="58DD7B4C"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43D0021A"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39</w:t>
            </w:r>
          </w:p>
        </w:tc>
      </w:tr>
      <w:tr w:rsidR="00F53B79" w:rsidRPr="00810DDE" w14:paraId="252FAC10"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BF0A492" w14:textId="77777777" w:rsidR="00F53B79" w:rsidRPr="00810DDE" w:rsidRDefault="00F53B79" w:rsidP="00715E6B">
            <w:pPr>
              <w:rPr>
                <w:color w:val="4A4D56"/>
                <w:sz w:val="20"/>
              </w:rPr>
            </w:pPr>
            <w:r w:rsidRPr="00810DDE">
              <w:rPr>
                <w:color w:val="4A4D56"/>
                <w:sz w:val="20"/>
              </w:rPr>
              <w:t>Heat Pump Water Heater</w:t>
            </w:r>
          </w:p>
        </w:tc>
        <w:tc>
          <w:tcPr>
            <w:tcW w:w="1620" w:type="dxa"/>
            <w:hideMark/>
          </w:tcPr>
          <w:p w14:paraId="19E63C7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33</w:t>
            </w:r>
          </w:p>
        </w:tc>
        <w:tc>
          <w:tcPr>
            <w:tcW w:w="1710" w:type="dxa"/>
            <w:hideMark/>
          </w:tcPr>
          <w:p w14:paraId="30A9BF3A"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99%</w:t>
            </w:r>
          </w:p>
        </w:tc>
        <w:tc>
          <w:tcPr>
            <w:tcW w:w="1710" w:type="dxa"/>
            <w:hideMark/>
          </w:tcPr>
          <w:p w14:paraId="7B19D76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33</w:t>
            </w:r>
          </w:p>
        </w:tc>
        <w:tc>
          <w:tcPr>
            <w:tcW w:w="1530" w:type="dxa"/>
            <w:hideMark/>
          </w:tcPr>
          <w:p w14:paraId="296A7C1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752846C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33</w:t>
            </w:r>
          </w:p>
        </w:tc>
      </w:tr>
      <w:tr w:rsidR="00F53B79" w:rsidRPr="00810DDE" w14:paraId="027558AC"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0E8BA27" w14:textId="77777777" w:rsidR="00F53B79" w:rsidRPr="00810DDE" w:rsidRDefault="00F53B79" w:rsidP="00715E6B">
            <w:pPr>
              <w:rPr>
                <w:color w:val="4A4D56"/>
                <w:sz w:val="20"/>
              </w:rPr>
            </w:pPr>
            <w:r w:rsidRPr="00810DDE">
              <w:rPr>
                <w:color w:val="4A4D56"/>
                <w:sz w:val="20"/>
              </w:rPr>
              <w:t>Wall Insulation</w:t>
            </w:r>
          </w:p>
        </w:tc>
        <w:tc>
          <w:tcPr>
            <w:tcW w:w="1620" w:type="dxa"/>
            <w:hideMark/>
          </w:tcPr>
          <w:p w14:paraId="6B3A49E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28</w:t>
            </w:r>
          </w:p>
        </w:tc>
        <w:tc>
          <w:tcPr>
            <w:tcW w:w="1710" w:type="dxa"/>
            <w:hideMark/>
          </w:tcPr>
          <w:p w14:paraId="3632E82F"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5A0219E1"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28</w:t>
            </w:r>
          </w:p>
        </w:tc>
        <w:tc>
          <w:tcPr>
            <w:tcW w:w="1530" w:type="dxa"/>
            <w:hideMark/>
          </w:tcPr>
          <w:p w14:paraId="1DA7BF88"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476B825F"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28</w:t>
            </w:r>
          </w:p>
        </w:tc>
      </w:tr>
      <w:tr w:rsidR="00F53B79" w:rsidRPr="00810DDE" w14:paraId="5DAAA2E7"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AD77002" w14:textId="77777777" w:rsidR="00F53B79" w:rsidRPr="00810DDE" w:rsidRDefault="00F53B79" w:rsidP="00715E6B">
            <w:pPr>
              <w:rPr>
                <w:color w:val="4A4D56"/>
                <w:sz w:val="20"/>
              </w:rPr>
            </w:pPr>
            <w:r w:rsidRPr="00810DDE">
              <w:rPr>
                <w:color w:val="4A4D56"/>
                <w:sz w:val="20"/>
              </w:rPr>
              <w:t>Ductless Heat Pump (ER)</w:t>
            </w:r>
          </w:p>
        </w:tc>
        <w:tc>
          <w:tcPr>
            <w:tcW w:w="1620" w:type="dxa"/>
            <w:hideMark/>
          </w:tcPr>
          <w:p w14:paraId="65F0FF67"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27</w:t>
            </w:r>
          </w:p>
        </w:tc>
        <w:tc>
          <w:tcPr>
            <w:tcW w:w="1710" w:type="dxa"/>
            <w:hideMark/>
          </w:tcPr>
          <w:p w14:paraId="6982FAF1"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75%</w:t>
            </w:r>
          </w:p>
        </w:tc>
        <w:tc>
          <w:tcPr>
            <w:tcW w:w="1710" w:type="dxa"/>
            <w:hideMark/>
          </w:tcPr>
          <w:p w14:paraId="60E1D84D"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20</w:t>
            </w:r>
          </w:p>
        </w:tc>
        <w:tc>
          <w:tcPr>
            <w:tcW w:w="1530" w:type="dxa"/>
            <w:hideMark/>
          </w:tcPr>
          <w:p w14:paraId="5333D94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0722D0A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20</w:t>
            </w:r>
          </w:p>
        </w:tc>
      </w:tr>
      <w:tr w:rsidR="00F53B79" w:rsidRPr="00810DDE" w14:paraId="7DA028A5"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6385FC4" w14:textId="77777777" w:rsidR="00F53B79" w:rsidRPr="00810DDE" w:rsidRDefault="00F53B79" w:rsidP="00715E6B">
            <w:pPr>
              <w:rPr>
                <w:color w:val="4A4D56"/>
                <w:sz w:val="20"/>
              </w:rPr>
            </w:pPr>
            <w:r w:rsidRPr="00810DDE">
              <w:rPr>
                <w:color w:val="4A4D56"/>
                <w:sz w:val="20"/>
              </w:rPr>
              <w:t>Floor Insulation</w:t>
            </w:r>
          </w:p>
        </w:tc>
        <w:tc>
          <w:tcPr>
            <w:tcW w:w="1620" w:type="dxa"/>
            <w:hideMark/>
          </w:tcPr>
          <w:p w14:paraId="6BBED8F6"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26</w:t>
            </w:r>
          </w:p>
        </w:tc>
        <w:tc>
          <w:tcPr>
            <w:tcW w:w="1710" w:type="dxa"/>
            <w:hideMark/>
          </w:tcPr>
          <w:p w14:paraId="139651D3"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99%</w:t>
            </w:r>
          </w:p>
        </w:tc>
        <w:tc>
          <w:tcPr>
            <w:tcW w:w="1710" w:type="dxa"/>
            <w:hideMark/>
          </w:tcPr>
          <w:p w14:paraId="08CDDA41"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25</w:t>
            </w:r>
          </w:p>
        </w:tc>
        <w:tc>
          <w:tcPr>
            <w:tcW w:w="1530" w:type="dxa"/>
            <w:hideMark/>
          </w:tcPr>
          <w:p w14:paraId="5C3AB7D8"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53ABB734"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25</w:t>
            </w:r>
          </w:p>
        </w:tc>
      </w:tr>
      <w:tr w:rsidR="00F53B79" w:rsidRPr="00810DDE" w14:paraId="0F12E152"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04442B38" w14:textId="77777777" w:rsidR="00F53B79" w:rsidRPr="00810DDE" w:rsidRDefault="00F53B79" w:rsidP="00715E6B">
            <w:pPr>
              <w:rPr>
                <w:color w:val="4A4D56"/>
                <w:sz w:val="20"/>
              </w:rPr>
            </w:pPr>
            <w:r w:rsidRPr="00810DDE">
              <w:rPr>
                <w:color w:val="4A4D56"/>
                <w:sz w:val="20"/>
              </w:rPr>
              <w:t>Specialty LED</w:t>
            </w:r>
          </w:p>
        </w:tc>
        <w:tc>
          <w:tcPr>
            <w:tcW w:w="1620" w:type="dxa"/>
            <w:hideMark/>
          </w:tcPr>
          <w:p w14:paraId="463ABEC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13</w:t>
            </w:r>
          </w:p>
        </w:tc>
        <w:tc>
          <w:tcPr>
            <w:tcW w:w="1710" w:type="dxa"/>
            <w:hideMark/>
          </w:tcPr>
          <w:p w14:paraId="56B51A40"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w:t>
            </w:r>
          </w:p>
        </w:tc>
        <w:tc>
          <w:tcPr>
            <w:tcW w:w="1710" w:type="dxa"/>
            <w:hideMark/>
          </w:tcPr>
          <w:p w14:paraId="7CBCFA2A"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13</w:t>
            </w:r>
          </w:p>
        </w:tc>
        <w:tc>
          <w:tcPr>
            <w:tcW w:w="1530" w:type="dxa"/>
            <w:hideMark/>
          </w:tcPr>
          <w:p w14:paraId="78D61331"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47AB3B6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13</w:t>
            </w:r>
          </w:p>
        </w:tc>
      </w:tr>
      <w:tr w:rsidR="00F53B79" w:rsidRPr="00810DDE" w14:paraId="3DE3E10F"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25AC6C7" w14:textId="77777777" w:rsidR="00F53B79" w:rsidRPr="00810DDE" w:rsidRDefault="00F53B79" w:rsidP="00715E6B">
            <w:pPr>
              <w:rPr>
                <w:color w:val="4A4D56"/>
                <w:sz w:val="20"/>
              </w:rPr>
            </w:pPr>
            <w:r w:rsidRPr="00810DDE">
              <w:rPr>
                <w:color w:val="4A4D56"/>
                <w:sz w:val="20"/>
              </w:rPr>
              <w:t>Showerhead</w:t>
            </w:r>
          </w:p>
        </w:tc>
        <w:tc>
          <w:tcPr>
            <w:tcW w:w="1620" w:type="dxa"/>
            <w:hideMark/>
          </w:tcPr>
          <w:p w14:paraId="4F889EC7"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11</w:t>
            </w:r>
          </w:p>
        </w:tc>
        <w:tc>
          <w:tcPr>
            <w:tcW w:w="1710" w:type="dxa"/>
            <w:hideMark/>
          </w:tcPr>
          <w:p w14:paraId="47401401"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004C50CB"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11</w:t>
            </w:r>
          </w:p>
        </w:tc>
        <w:tc>
          <w:tcPr>
            <w:tcW w:w="1530" w:type="dxa"/>
            <w:hideMark/>
          </w:tcPr>
          <w:p w14:paraId="0AC43AD7"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2511FB56"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11</w:t>
            </w:r>
          </w:p>
        </w:tc>
      </w:tr>
      <w:tr w:rsidR="00F53B79" w:rsidRPr="00810DDE" w14:paraId="42CA3B62"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A3DCA56" w14:textId="77777777" w:rsidR="00F53B79" w:rsidRPr="00810DDE" w:rsidRDefault="00F53B79" w:rsidP="00715E6B">
            <w:pPr>
              <w:rPr>
                <w:color w:val="4A4D56"/>
                <w:sz w:val="20"/>
              </w:rPr>
            </w:pPr>
            <w:r w:rsidRPr="00810DDE">
              <w:rPr>
                <w:color w:val="4A4D56"/>
                <w:sz w:val="20"/>
              </w:rPr>
              <w:t>Advanced Thermostat</w:t>
            </w:r>
          </w:p>
        </w:tc>
        <w:tc>
          <w:tcPr>
            <w:tcW w:w="1620" w:type="dxa"/>
            <w:hideMark/>
          </w:tcPr>
          <w:p w14:paraId="5F882B25"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w:t>
            </w:r>
          </w:p>
        </w:tc>
        <w:tc>
          <w:tcPr>
            <w:tcW w:w="1710" w:type="dxa"/>
            <w:hideMark/>
          </w:tcPr>
          <w:p w14:paraId="05EC057C"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w:t>
            </w:r>
          </w:p>
        </w:tc>
        <w:tc>
          <w:tcPr>
            <w:tcW w:w="1710" w:type="dxa"/>
            <w:hideMark/>
          </w:tcPr>
          <w:p w14:paraId="4A9B0DC2"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w:t>
            </w:r>
          </w:p>
        </w:tc>
        <w:tc>
          <w:tcPr>
            <w:tcW w:w="1530" w:type="dxa"/>
            <w:hideMark/>
          </w:tcPr>
          <w:p w14:paraId="396BAFA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733E943F"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w:t>
            </w:r>
          </w:p>
        </w:tc>
      </w:tr>
      <w:tr w:rsidR="00F53B79" w:rsidRPr="00810DDE" w14:paraId="11A21EFE"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354FA3D" w14:textId="77777777" w:rsidR="00F53B79" w:rsidRPr="00810DDE" w:rsidRDefault="00F53B79" w:rsidP="00715E6B">
            <w:pPr>
              <w:rPr>
                <w:color w:val="4A4D56"/>
                <w:sz w:val="20"/>
              </w:rPr>
            </w:pPr>
            <w:r w:rsidRPr="00810DDE">
              <w:rPr>
                <w:color w:val="4A4D56"/>
                <w:sz w:val="20"/>
              </w:rPr>
              <w:t>Faucet Aerator</w:t>
            </w:r>
          </w:p>
        </w:tc>
        <w:tc>
          <w:tcPr>
            <w:tcW w:w="1620" w:type="dxa"/>
            <w:hideMark/>
          </w:tcPr>
          <w:p w14:paraId="4E10D59E"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7</w:t>
            </w:r>
          </w:p>
        </w:tc>
        <w:tc>
          <w:tcPr>
            <w:tcW w:w="1710" w:type="dxa"/>
            <w:hideMark/>
          </w:tcPr>
          <w:p w14:paraId="76DFF7F8"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0938E2A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7</w:t>
            </w:r>
          </w:p>
        </w:tc>
        <w:tc>
          <w:tcPr>
            <w:tcW w:w="1530" w:type="dxa"/>
            <w:hideMark/>
          </w:tcPr>
          <w:p w14:paraId="665CCACE"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10DD3760"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7</w:t>
            </w:r>
          </w:p>
        </w:tc>
      </w:tr>
      <w:tr w:rsidR="00F53B79" w:rsidRPr="00810DDE" w14:paraId="4A53F03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38BA3D5" w14:textId="77777777" w:rsidR="00F53B79" w:rsidRPr="00810DDE" w:rsidRDefault="00F53B79" w:rsidP="00715E6B">
            <w:pPr>
              <w:rPr>
                <w:color w:val="4A4D56"/>
                <w:sz w:val="20"/>
              </w:rPr>
            </w:pPr>
            <w:r w:rsidRPr="00810DDE">
              <w:rPr>
                <w:color w:val="4A4D56"/>
                <w:sz w:val="20"/>
              </w:rPr>
              <w:t>Room Air Conditioner (ER)</w:t>
            </w:r>
          </w:p>
        </w:tc>
        <w:tc>
          <w:tcPr>
            <w:tcW w:w="1620" w:type="dxa"/>
            <w:hideMark/>
          </w:tcPr>
          <w:p w14:paraId="6F18E6A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6</w:t>
            </w:r>
          </w:p>
        </w:tc>
        <w:tc>
          <w:tcPr>
            <w:tcW w:w="1710" w:type="dxa"/>
            <w:hideMark/>
          </w:tcPr>
          <w:p w14:paraId="2954E743"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w:t>
            </w:r>
          </w:p>
        </w:tc>
        <w:tc>
          <w:tcPr>
            <w:tcW w:w="1710" w:type="dxa"/>
            <w:hideMark/>
          </w:tcPr>
          <w:p w14:paraId="3938CC7B"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6</w:t>
            </w:r>
          </w:p>
        </w:tc>
        <w:tc>
          <w:tcPr>
            <w:tcW w:w="1530" w:type="dxa"/>
            <w:hideMark/>
          </w:tcPr>
          <w:p w14:paraId="53096E0A"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2BCF49E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6</w:t>
            </w:r>
          </w:p>
        </w:tc>
      </w:tr>
      <w:tr w:rsidR="00F53B79" w:rsidRPr="00810DDE" w14:paraId="23B34A5B"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132ABF9" w14:textId="77777777" w:rsidR="00F53B79" w:rsidRPr="00810DDE" w:rsidRDefault="00F53B79" w:rsidP="00715E6B">
            <w:pPr>
              <w:rPr>
                <w:color w:val="4A4D56"/>
                <w:sz w:val="20"/>
              </w:rPr>
            </w:pPr>
            <w:r w:rsidRPr="00810DDE">
              <w:rPr>
                <w:color w:val="4A4D56"/>
                <w:sz w:val="20"/>
              </w:rPr>
              <w:t>Rim Joist Insulation</w:t>
            </w:r>
          </w:p>
        </w:tc>
        <w:tc>
          <w:tcPr>
            <w:tcW w:w="1620" w:type="dxa"/>
            <w:hideMark/>
          </w:tcPr>
          <w:p w14:paraId="5FFC21F5"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6</w:t>
            </w:r>
          </w:p>
        </w:tc>
        <w:tc>
          <w:tcPr>
            <w:tcW w:w="1710" w:type="dxa"/>
            <w:hideMark/>
          </w:tcPr>
          <w:p w14:paraId="66AF9E2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7A540CF2"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6</w:t>
            </w:r>
          </w:p>
        </w:tc>
        <w:tc>
          <w:tcPr>
            <w:tcW w:w="1530" w:type="dxa"/>
            <w:hideMark/>
          </w:tcPr>
          <w:p w14:paraId="05818FA3"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56700D19"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6</w:t>
            </w:r>
          </w:p>
        </w:tc>
      </w:tr>
      <w:tr w:rsidR="00F53B79" w:rsidRPr="00810DDE" w14:paraId="460AD0BC"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0384978" w14:textId="77777777" w:rsidR="00F53B79" w:rsidRPr="00810DDE" w:rsidRDefault="00F53B79" w:rsidP="00715E6B">
            <w:pPr>
              <w:rPr>
                <w:color w:val="4A4D56"/>
                <w:sz w:val="20"/>
              </w:rPr>
            </w:pPr>
            <w:r w:rsidRPr="00810DDE">
              <w:rPr>
                <w:color w:val="4A4D56"/>
                <w:sz w:val="20"/>
              </w:rPr>
              <w:t>Ductless Heat Pump (TOS)</w:t>
            </w:r>
          </w:p>
        </w:tc>
        <w:tc>
          <w:tcPr>
            <w:tcW w:w="1620" w:type="dxa"/>
            <w:hideMark/>
          </w:tcPr>
          <w:p w14:paraId="7A675436"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3</w:t>
            </w:r>
          </w:p>
        </w:tc>
        <w:tc>
          <w:tcPr>
            <w:tcW w:w="1710" w:type="dxa"/>
            <w:hideMark/>
          </w:tcPr>
          <w:p w14:paraId="691690BA"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80%</w:t>
            </w:r>
          </w:p>
        </w:tc>
        <w:tc>
          <w:tcPr>
            <w:tcW w:w="1710" w:type="dxa"/>
            <w:hideMark/>
          </w:tcPr>
          <w:p w14:paraId="21BB2C2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w:t>
            </w:r>
          </w:p>
        </w:tc>
        <w:tc>
          <w:tcPr>
            <w:tcW w:w="1530" w:type="dxa"/>
            <w:hideMark/>
          </w:tcPr>
          <w:p w14:paraId="249A96D0"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59986295"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2</w:t>
            </w:r>
          </w:p>
        </w:tc>
      </w:tr>
      <w:tr w:rsidR="00F53B79" w:rsidRPr="00810DDE" w14:paraId="6EB224C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7F697A3" w14:textId="77777777" w:rsidR="00F53B79" w:rsidRPr="00810DDE" w:rsidRDefault="00F53B79" w:rsidP="00715E6B">
            <w:pPr>
              <w:rPr>
                <w:color w:val="4A4D56"/>
                <w:sz w:val="20"/>
              </w:rPr>
            </w:pPr>
            <w:r w:rsidRPr="00810DDE">
              <w:rPr>
                <w:color w:val="4A4D56"/>
                <w:sz w:val="20"/>
              </w:rPr>
              <w:t>Knee</w:t>
            </w:r>
            <w:r>
              <w:rPr>
                <w:color w:val="4A4D56"/>
                <w:sz w:val="20"/>
              </w:rPr>
              <w:t xml:space="preserve"> W</w:t>
            </w:r>
            <w:r w:rsidRPr="00810DDE">
              <w:rPr>
                <w:color w:val="4A4D56"/>
                <w:sz w:val="20"/>
              </w:rPr>
              <w:t>all Insulation</w:t>
            </w:r>
          </w:p>
        </w:tc>
        <w:tc>
          <w:tcPr>
            <w:tcW w:w="1620" w:type="dxa"/>
            <w:hideMark/>
          </w:tcPr>
          <w:p w14:paraId="3A240BCD"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w:t>
            </w:r>
          </w:p>
        </w:tc>
        <w:tc>
          <w:tcPr>
            <w:tcW w:w="1710" w:type="dxa"/>
            <w:hideMark/>
          </w:tcPr>
          <w:p w14:paraId="13E58B2C"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w:t>
            </w:r>
          </w:p>
        </w:tc>
        <w:tc>
          <w:tcPr>
            <w:tcW w:w="1710" w:type="dxa"/>
            <w:hideMark/>
          </w:tcPr>
          <w:p w14:paraId="6818C656"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w:t>
            </w:r>
          </w:p>
        </w:tc>
        <w:tc>
          <w:tcPr>
            <w:tcW w:w="1530" w:type="dxa"/>
            <w:hideMark/>
          </w:tcPr>
          <w:p w14:paraId="197DC9A8"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1.000</w:t>
            </w:r>
          </w:p>
        </w:tc>
        <w:tc>
          <w:tcPr>
            <w:tcW w:w="1805" w:type="dxa"/>
            <w:hideMark/>
          </w:tcPr>
          <w:p w14:paraId="09ADE18A" w14:textId="77777777" w:rsidR="00F53B79" w:rsidRPr="00810DDE"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810DDE">
              <w:rPr>
                <w:color w:val="4A4D56"/>
                <w:sz w:val="20"/>
              </w:rPr>
              <w:t>1</w:t>
            </w:r>
          </w:p>
        </w:tc>
      </w:tr>
      <w:tr w:rsidR="00F53B79" w:rsidRPr="00810DDE" w14:paraId="419CD84E" w14:textId="77777777" w:rsidTr="00CE73B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2785" w:type="dxa"/>
            <w:hideMark/>
          </w:tcPr>
          <w:p w14:paraId="4338CDBD" w14:textId="1CDE809A" w:rsidR="00F53B79" w:rsidRPr="00810DDE" w:rsidRDefault="008A372B" w:rsidP="00715E6B">
            <w:pPr>
              <w:rPr>
                <w:color w:val="4A4D56"/>
                <w:sz w:val="20"/>
              </w:rPr>
            </w:pPr>
            <w:r>
              <w:rPr>
                <w:color w:val="4A4D56"/>
                <w:sz w:val="20"/>
              </w:rPr>
              <w:t xml:space="preserve">Centrally Ducted </w:t>
            </w:r>
            <w:r w:rsidR="003A4D25">
              <w:rPr>
                <w:color w:val="4A4D56"/>
                <w:sz w:val="20"/>
              </w:rPr>
              <w:t>ASHP</w:t>
            </w:r>
            <w:r w:rsidR="00F53B79" w:rsidRPr="00810DDE">
              <w:rPr>
                <w:color w:val="4A4D56"/>
                <w:sz w:val="20"/>
              </w:rPr>
              <w:t xml:space="preserve"> (TOS)</w:t>
            </w:r>
          </w:p>
        </w:tc>
        <w:tc>
          <w:tcPr>
            <w:tcW w:w="1620" w:type="dxa"/>
            <w:hideMark/>
          </w:tcPr>
          <w:p w14:paraId="7539AC64"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w:t>
            </w:r>
          </w:p>
        </w:tc>
        <w:tc>
          <w:tcPr>
            <w:tcW w:w="1710" w:type="dxa"/>
            <w:hideMark/>
          </w:tcPr>
          <w:p w14:paraId="40976546"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w:t>
            </w:r>
          </w:p>
        </w:tc>
        <w:tc>
          <w:tcPr>
            <w:tcW w:w="1710" w:type="dxa"/>
            <w:hideMark/>
          </w:tcPr>
          <w:p w14:paraId="0B150C78"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w:t>
            </w:r>
          </w:p>
        </w:tc>
        <w:tc>
          <w:tcPr>
            <w:tcW w:w="1530" w:type="dxa"/>
            <w:hideMark/>
          </w:tcPr>
          <w:p w14:paraId="418C097F"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1.000</w:t>
            </w:r>
          </w:p>
        </w:tc>
        <w:tc>
          <w:tcPr>
            <w:tcW w:w="1805" w:type="dxa"/>
            <w:hideMark/>
          </w:tcPr>
          <w:p w14:paraId="345525EE" w14:textId="77777777" w:rsidR="00F53B79" w:rsidRPr="00810DDE"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810DDE">
              <w:rPr>
                <w:color w:val="4A4D56"/>
                <w:sz w:val="20"/>
              </w:rPr>
              <w:t>1</w:t>
            </w:r>
          </w:p>
        </w:tc>
      </w:tr>
      <w:tr w:rsidR="00F53B79" w14:paraId="2E50A67C"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922EEB2" w14:textId="77777777" w:rsidR="00F53B79" w:rsidRPr="001A2AF7" w:rsidRDefault="00F53B79" w:rsidP="00715E6B">
            <w:pPr>
              <w:pStyle w:val="TableTextLeftMedium"/>
            </w:pPr>
            <w:r>
              <w:t>Total</w:t>
            </w:r>
          </w:p>
        </w:tc>
        <w:tc>
          <w:tcPr>
            <w:tcW w:w="1620" w:type="dxa"/>
          </w:tcPr>
          <w:p w14:paraId="0C2BEBA6" w14:textId="77777777" w:rsidR="00F53B79" w:rsidRPr="00987F2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1,111</w:t>
            </w:r>
          </w:p>
        </w:tc>
        <w:tc>
          <w:tcPr>
            <w:tcW w:w="1710" w:type="dxa"/>
          </w:tcPr>
          <w:p w14:paraId="0BFBEFA3" w14:textId="77777777" w:rsidR="00F53B79" w:rsidRPr="00987F2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99</w:t>
            </w:r>
            <w:r w:rsidRPr="00171E41">
              <w:rPr>
                <w:rFonts w:ascii="Franklin Gothic Medium" w:hAnsi="Franklin Gothic Medium"/>
              </w:rPr>
              <w:t>%</w:t>
            </w:r>
          </w:p>
        </w:tc>
        <w:tc>
          <w:tcPr>
            <w:tcW w:w="1710" w:type="dxa"/>
          </w:tcPr>
          <w:p w14:paraId="5B24F9C2" w14:textId="77777777" w:rsidR="00F53B79" w:rsidRPr="00987F2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1,101</w:t>
            </w:r>
          </w:p>
        </w:tc>
        <w:tc>
          <w:tcPr>
            <w:tcW w:w="1530" w:type="dxa"/>
          </w:tcPr>
          <w:p w14:paraId="348E7480" w14:textId="77777777" w:rsidR="00F53B79" w:rsidRPr="00987F2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1.000</w:t>
            </w:r>
          </w:p>
        </w:tc>
        <w:tc>
          <w:tcPr>
            <w:tcW w:w="1805" w:type="dxa"/>
          </w:tcPr>
          <w:p w14:paraId="581810FD" w14:textId="77777777" w:rsidR="00F53B79" w:rsidRPr="00987F2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1,101</w:t>
            </w:r>
          </w:p>
        </w:tc>
      </w:tr>
    </w:tbl>
    <w:p w14:paraId="670F9E17" w14:textId="771D0B10" w:rsidR="00F53B79" w:rsidRDefault="00F53B79" w:rsidP="009532C4">
      <w:pPr>
        <w:keepNext/>
        <w:keepLines/>
        <w:spacing w:before="240" w:after="0"/>
      </w:pPr>
      <w:r>
        <w:lastRenderedPageBreak/>
        <w:fldChar w:fldCharType="begin"/>
      </w:r>
      <w:r>
        <w:instrText xml:space="preserve"> REF _Ref157594495 \h </w:instrText>
      </w:r>
      <w:r>
        <w:fldChar w:fldCharType="separate"/>
      </w:r>
      <w:r w:rsidR="003A4D25">
        <w:t xml:space="preserve">Table </w:t>
      </w:r>
      <w:r w:rsidR="003A4D25">
        <w:rPr>
          <w:noProof/>
        </w:rPr>
        <w:t>33</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CAA </w:t>
      </w:r>
      <w:r w:rsidR="00E02E97">
        <w:t>c</w:t>
      </w:r>
      <w:r>
        <w:t>hannel</w:t>
      </w:r>
      <w:r w:rsidRPr="00B44FC5">
        <w:t xml:space="preserve"> in 202</w:t>
      </w:r>
      <w:r>
        <w:t>3</w:t>
      </w:r>
      <w:r w:rsidRPr="00AF12FD">
        <w:t>.</w:t>
      </w:r>
    </w:p>
    <w:p w14:paraId="5D30B74A" w14:textId="3D44B3CE" w:rsidR="00F53B79" w:rsidRDefault="00F53B79" w:rsidP="009532C4">
      <w:pPr>
        <w:keepNext/>
        <w:keepLines/>
        <w:spacing w:before="240"/>
        <w:jc w:val="center"/>
      </w:pPr>
      <w:bookmarkStart w:id="157" w:name="_Ref157594495"/>
      <w:bookmarkStart w:id="158" w:name="_Toc157433977"/>
      <w:bookmarkStart w:id="159" w:name="_Toc161323748"/>
      <w:r>
        <w:t xml:space="preserve">Table </w:t>
      </w:r>
      <w:r>
        <w:fldChar w:fldCharType="begin"/>
      </w:r>
      <w:r>
        <w:instrText xml:space="preserve"> SEQ Table \* ARABIC </w:instrText>
      </w:r>
      <w:r>
        <w:fldChar w:fldCharType="separate"/>
      </w:r>
      <w:r w:rsidR="003A4D25">
        <w:rPr>
          <w:noProof/>
        </w:rPr>
        <w:t>33</w:t>
      </w:r>
      <w:r>
        <w:rPr>
          <w:noProof/>
        </w:rPr>
        <w:fldChar w:fldCharType="end"/>
      </w:r>
      <w:bookmarkEnd w:id="157"/>
      <w:r>
        <w:t>. 2023 C</w:t>
      </w:r>
      <w:r w:rsidR="00E02E97">
        <w:t xml:space="preserve">ommunity </w:t>
      </w:r>
      <w:r>
        <w:t>A</w:t>
      </w:r>
      <w:r w:rsidR="00E02E97">
        <w:t xml:space="preserve">ction </w:t>
      </w:r>
      <w:r>
        <w:t>A</w:t>
      </w:r>
      <w:r w:rsidR="00E02E97">
        <w:t>gency</w:t>
      </w:r>
      <w:r>
        <w:t xml:space="preserve"> Channel Electric Demand Savings by Measure</w:t>
      </w:r>
      <w:bookmarkEnd w:id="158"/>
      <w:bookmarkEnd w:id="159"/>
    </w:p>
    <w:tbl>
      <w:tblPr>
        <w:tblStyle w:val="ODCBasic-1"/>
        <w:tblW w:w="0" w:type="auto"/>
        <w:tblLayout w:type="fixed"/>
        <w:tblCellMar>
          <w:top w:w="0" w:type="dxa"/>
          <w:bottom w:w="14" w:type="dxa"/>
        </w:tblCellMar>
        <w:tblLook w:val="04A0" w:firstRow="1" w:lastRow="0" w:firstColumn="1" w:lastColumn="0" w:noHBand="0" w:noVBand="1"/>
      </w:tblPr>
      <w:tblGrid>
        <w:gridCol w:w="2785"/>
        <w:gridCol w:w="1620"/>
        <w:gridCol w:w="1710"/>
        <w:gridCol w:w="1620"/>
        <w:gridCol w:w="1620"/>
        <w:gridCol w:w="1702"/>
      </w:tblGrid>
      <w:tr w:rsidR="00F53B79" w14:paraId="1116285B"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30F4710B" w14:textId="77777777" w:rsidR="00F53B79" w:rsidRPr="00625570" w:rsidRDefault="00F53B79" w:rsidP="009532C4">
            <w:pPr>
              <w:pStyle w:val="TableHeadingLeft"/>
              <w:keepNext/>
              <w:keepLines/>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2CA180B3" w14:textId="77777777" w:rsidR="00F53B79" w:rsidRPr="00625570" w:rsidRDefault="00F53B79"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710" w:type="dxa"/>
            <w:tcBorders>
              <w:left w:val="single" w:sz="4" w:space="0" w:color="4A4D56" w:themeColor="text1"/>
              <w:bottom w:val="single" w:sz="4" w:space="0" w:color="4A4D56" w:themeColor="text1"/>
              <w:right w:val="single" w:sz="4" w:space="0" w:color="4A4D56" w:themeColor="text1"/>
            </w:tcBorders>
          </w:tcPr>
          <w:p w14:paraId="4AD3145D" w14:textId="77777777" w:rsidR="00F53B79" w:rsidRPr="00625570" w:rsidRDefault="00F53B79"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1EC11C9D" w14:textId="77777777" w:rsidR="00F53B79" w:rsidRPr="00625570" w:rsidRDefault="00F53B79"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620" w:type="dxa"/>
            <w:tcBorders>
              <w:left w:val="single" w:sz="4" w:space="0" w:color="4A4D56" w:themeColor="text1"/>
              <w:bottom w:val="single" w:sz="4" w:space="0" w:color="4A4D56" w:themeColor="text1"/>
              <w:right w:val="single" w:sz="4" w:space="0" w:color="4A4D56" w:themeColor="text1"/>
            </w:tcBorders>
          </w:tcPr>
          <w:p w14:paraId="71736AEE" w14:textId="77777777" w:rsidR="00F53B79" w:rsidRPr="00625570" w:rsidRDefault="00F53B79"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702" w:type="dxa"/>
            <w:tcBorders>
              <w:left w:val="single" w:sz="4" w:space="0" w:color="4A4D56" w:themeColor="text1"/>
              <w:bottom w:val="single" w:sz="4" w:space="0" w:color="4A4D56" w:themeColor="text1"/>
            </w:tcBorders>
          </w:tcPr>
          <w:p w14:paraId="73DA19A1" w14:textId="77777777" w:rsidR="00F53B79" w:rsidRPr="00625570" w:rsidRDefault="00F53B79"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F53B79" w:rsidRPr="00F82CC0" w14:paraId="1A4F07F9"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A16F012" w14:textId="77777777" w:rsidR="00F53B79" w:rsidRPr="00F82CC0" w:rsidRDefault="00F53B79" w:rsidP="009532C4">
            <w:pPr>
              <w:pStyle w:val="TableLeftText"/>
              <w:keepNext/>
              <w:keepLines/>
            </w:pPr>
            <w:r w:rsidRPr="00F82CC0">
              <w:t>Air Sealing</w:t>
            </w:r>
          </w:p>
        </w:tc>
        <w:tc>
          <w:tcPr>
            <w:tcW w:w="1620" w:type="dxa"/>
            <w:hideMark/>
          </w:tcPr>
          <w:p w14:paraId="7D04A12D" w14:textId="77777777" w:rsidR="00F53B79" w:rsidRPr="00F82CC0" w:rsidRDefault="00F53B79" w:rsidP="009532C4">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82CC0">
              <w:t>0.11</w:t>
            </w:r>
          </w:p>
        </w:tc>
        <w:tc>
          <w:tcPr>
            <w:tcW w:w="1710" w:type="dxa"/>
            <w:hideMark/>
          </w:tcPr>
          <w:p w14:paraId="35A835DB" w14:textId="77777777" w:rsidR="00F53B79" w:rsidRPr="00F82CC0" w:rsidRDefault="00F53B79" w:rsidP="009532C4">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82CC0">
              <w:t>99%</w:t>
            </w:r>
          </w:p>
        </w:tc>
        <w:tc>
          <w:tcPr>
            <w:tcW w:w="1620" w:type="dxa"/>
            <w:hideMark/>
          </w:tcPr>
          <w:p w14:paraId="1126EBCD" w14:textId="77777777" w:rsidR="00F53B79" w:rsidRPr="00F82CC0" w:rsidRDefault="00F53B79" w:rsidP="009532C4">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82CC0">
              <w:t>0.11</w:t>
            </w:r>
          </w:p>
        </w:tc>
        <w:tc>
          <w:tcPr>
            <w:tcW w:w="1620" w:type="dxa"/>
            <w:hideMark/>
          </w:tcPr>
          <w:p w14:paraId="1D30D7C3" w14:textId="77777777" w:rsidR="00F53B79" w:rsidRPr="00F82CC0" w:rsidRDefault="00F53B79" w:rsidP="009532C4">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75D227D5" w14:textId="77777777" w:rsidR="00F53B79" w:rsidRPr="00F82CC0" w:rsidRDefault="00F53B79" w:rsidP="009532C4">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82CC0">
              <w:t>0.11</w:t>
            </w:r>
          </w:p>
        </w:tc>
      </w:tr>
      <w:tr w:rsidR="00F53B79" w:rsidRPr="00F82CC0" w14:paraId="64F72A7E"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4F19D04" w14:textId="77777777" w:rsidR="00F53B79" w:rsidRPr="00F82CC0" w:rsidRDefault="00F53B79" w:rsidP="00715E6B">
            <w:pPr>
              <w:pStyle w:val="TableLeftText"/>
            </w:pPr>
            <w:r w:rsidRPr="00F82CC0">
              <w:t>Standard LED</w:t>
            </w:r>
          </w:p>
        </w:tc>
        <w:tc>
          <w:tcPr>
            <w:tcW w:w="1620" w:type="dxa"/>
            <w:hideMark/>
          </w:tcPr>
          <w:p w14:paraId="2421A02F"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0.02</w:t>
            </w:r>
          </w:p>
        </w:tc>
        <w:tc>
          <w:tcPr>
            <w:tcW w:w="1710" w:type="dxa"/>
            <w:hideMark/>
          </w:tcPr>
          <w:p w14:paraId="390AFCF9"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w:t>
            </w:r>
          </w:p>
        </w:tc>
        <w:tc>
          <w:tcPr>
            <w:tcW w:w="1620" w:type="dxa"/>
            <w:hideMark/>
          </w:tcPr>
          <w:p w14:paraId="7597A463"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0.02</w:t>
            </w:r>
          </w:p>
        </w:tc>
        <w:tc>
          <w:tcPr>
            <w:tcW w:w="1620" w:type="dxa"/>
            <w:hideMark/>
          </w:tcPr>
          <w:p w14:paraId="558A5230"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367FEEC1"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0.02</w:t>
            </w:r>
          </w:p>
        </w:tc>
      </w:tr>
      <w:tr w:rsidR="00F53B79" w:rsidRPr="00F82CC0" w14:paraId="2A740157"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9260F71" w14:textId="77777777" w:rsidR="00F53B79" w:rsidRPr="00F82CC0" w:rsidRDefault="00F53B79" w:rsidP="00715E6B">
            <w:pPr>
              <w:pStyle w:val="TableLeftText"/>
            </w:pPr>
            <w:r w:rsidRPr="00F82CC0">
              <w:t>Attic Insulation</w:t>
            </w:r>
          </w:p>
        </w:tc>
        <w:tc>
          <w:tcPr>
            <w:tcW w:w="1620" w:type="dxa"/>
            <w:hideMark/>
          </w:tcPr>
          <w:p w14:paraId="442B62E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0.05</w:t>
            </w:r>
          </w:p>
        </w:tc>
        <w:tc>
          <w:tcPr>
            <w:tcW w:w="1710" w:type="dxa"/>
            <w:hideMark/>
          </w:tcPr>
          <w:p w14:paraId="4F7F081F"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95%</w:t>
            </w:r>
          </w:p>
        </w:tc>
        <w:tc>
          <w:tcPr>
            <w:tcW w:w="1620" w:type="dxa"/>
            <w:hideMark/>
          </w:tcPr>
          <w:p w14:paraId="576767E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0.05</w:t>
            </w:r>
          </w:p>
        </w:tc>
        <w:tc>
          <w:tcPr>
            <w:tcW w:w="1620" w:type="dxa"/>
            <w:hideMark/>
          </w:tcPr>
          <w:p w14:paraId="350AC0B2"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788F3F15"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0.05</w:t>
            </w:r>
          </w:p>
        </w:tc>
      </w:tr>
      <w:tr w:rsidR="00F53B79" w:rsidRPr="00F82CC0" w14:paraId="1314D229"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543"/>
        </w:trPr>
        <w:tc>
          <w:tcPr>
            <w:cnfStyle w:val="001000000000" w:firstRow="0" w:lastRow="0" w:firstColumn="1" w:lastColumn="0" w:oddVBand="0" w:evenVBand="0" w:oddHBand="0" w:evenHBand="0" w:firstRowFirstColumn="0" w:firstRowLastColumn="0" w:lastRowFirstColumn="0" w:lastRowLastColumn="0"/>
            <w:tcW w:w="2785" w:type="dxa"/>
            <w:hideMark/>
          </w:tcPr>
          <w:p w14:paraId="3F64320F" w14:textId="0C1D5F26" w:rsidR="00F53B79" w:rsidRPr="00F82CC0" w:rsidRDefault="008A372B" w:rsidP="00715E6B">
            <w:pPr>
              <w:pStyle w:val="TableLeftText"/>
            </w:pPr>
            <w:r>
              <w:t>Centrally Ducted</w:t>
            </w:r>
            <w:r w:rsidR="003A4D25">
              <w:t xml:space="preserve"> ASHP</w:t>
            </w:r>
            <w:r w:rsidR="00F53B79" w:rsidRPr="00F82CC0">
              <w:t xml:space="preserve"> - Replaces Electric Resistance</w:t>
            </w:r>
          </w:p>
        </w:tc>
        <w:tc>
          <w:tcPr>
            <w:tcW w:w="1620" w:type="dxa"/>
            <w:hideMark/>
          </w:tcPr>
          <w:p w14:paraId="01E13FEC"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710" w:type="dxa"/>
            <w:hideMark/>
          </w:tcPr>
          <w:p w14:paraId="395DE560"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w:t>
            </w:r>
          </w:p>
        </w:tc>
        <w:tc>
          <w:tcPr>
            <w:tcW w:w="1620" w:type="dxa"/>
            <w:hideMark/>
          </w:tcPr>
          <w:p w14:paraId="623566E5"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620" w:type="dxa"/>
            <w:hideMark/>
          </w:tcPr>
          <w:p w14:paraId="35B959ED"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22BBA0CE"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r>
      <w:tr w:rsidR="00F53B79" w:rsidRPr="00F82CC0" w14:paraId="62B2723B"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0CF21C6" w14:textId="01CE56AD" w:rsidR="00F53B79" w:rsidRPr="00F82CC0" w:rsidRDefault="00054226" w:rsidP="00715E6B">
            <w:pPr>
              <w:pStyle w:val="TableLeftText"/>
            </w:pPr>
            <w:r>
              <w:t>Furnace Blower Motor</w:t>
            </w:r>
          </w:p>
        </w:tc>
        <w:tc>
          <w:tcPr>
            <w:tcW w:w="1620" w:type="dxa"/>
            <w:hideMark/>
          </w:tcPr>
          <w:p w14:paraId="454F6938"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0.02</w:t>
            </w:r>
          </w:p>
        </w:tc>
        <w:tc>
          <w:tcPr>
            <w:tcW w:w="1710" w:type="dxa"/>
            <w:hideMark/>
          </w:tcPr>
          <w:p w14:paraId="12845D57"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w:t>
            </w:r>
          </w:p>
        </w:tc>
        <w:tc>
          <w:tcPr>
            <w:tcW w:w="1620" w:type="dxa"/>
            <w:hideMark/>
          </w:tcPr>
          <w:p w14:paraId="7AFD9DD5"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0.02</w:t>
            </w:r>
          </w:p>
        </w:tc>
        <w:tc>
          <w:tcPr>
            <w:tcW w:w="1620" w:type="dxa"/>
            <w:hideMark/>
          </w:tcPr>
          <w:p w14:paraId="6E9CDC4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12BC73C8"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0.02</w:t>
            </w:r>
          </w:p>
        </w:tc>
      </w:tr>
      <w:tr w:rsidR="00F53B79" w:rsidRPr="00F82CC0" w14:paraId="0FBEA1FD"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2D53293" w14:textId="77777777" w:rsidR="00F53B79" w:rsidRPr="00F82CC0" w:rsidRDefault="00F53B79" w:rsidP="00715E6B">
            <w:pPr>
              <w:pStyle w:val="TableLeftText"/>
            </w:pPr>
            <w:r w:rsidRPr="00F82CC0">
              <w:t>Bathroom Exhaust Fan</w:t>
            </w:r>
          </w:p>
        </w:tc>
        <w:tc>
          <w:tcPr>
            <w:tcW w:w="1620" w:type="dxa"/>
            <w:hideMark/>
          </w:tcPr>
          <w:p w14:paraId="780215E1"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710" w:type="dxa"/>
            <w:hideMark/>
          </w:tcPr>
          <w:p w14:paraId="030E48E9"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98%</w:t>
            </w:r>
          </w:p>
        </w:tc>
        <w:tc>
          <w:tcPr>
            <w:tcW w:w="1620" w:type="dxa"/>
            <w:hideMark/>
          </w:tcPr>
          <w:p w14:paraId="560FC2F9"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620" w:type="dxa"/>
            <w:hideMark/>
          </w:tcPr>
          <w:p w14:paraId="35B7AA5E"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620FB5CF"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r>
      <w:tr w:rsidR="00F53B79" w:rsidRPr="00F82CC0" w14:paraId="368DF43A"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F592DF2" w14:textId="77777777" w:rsidR="00F53B79" w:rsidRPr="00F82CC0" w:rsidRDefault="00F53B79" w:rsidP="00715E6B">
            <w:pPr>
              <w:pStyle w:val="TableLeftText"/>
            </w:pPr>
            <w:r w:rsidRPr="00F82CC0">
              <w:t>Crawl Space Insulation</w:t>
            </w:r>
          </w:p>
        </w:tc>
        <w:tc>
          <w:tcPr>
            <w:tcW w:w="1620" w:type="dxa"/>
            <w:hideMark/>
          </w:tcPr>
          <w:p w14:paraId="3B4457E2"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710" w:type="dxa"/>
            <w:hideMark/>
          </w:tcPr>
          <w:p w14:paraId="47EC5111"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90%</w:t>
            </w:r>
          </w:p>
        </w:tc>
        <w:tc>
          <w:tcPr>
            <w:tcW w:w="1620" w:type="dxa"/>
            <w:hideMark/>
          </w:tcPr>
          <w:p w14:paraId="4FEEDC75"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620" w:type="dxa"/>
            <w:hideMark/>
          </w:tcPr>
          <w:p w14:paraId="198C41D5"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34C64D3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r>
      <w:tr w:rsidR="00F53B79" w:rsidRPr="00F82CC0" w14:paraId="26174609"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EDF3174" w14:textId="77777777" w:rsidR="00F53B79" w:rsidRPr="00F82CC0" w:rsidRDefault="00F53B79" w:rsidP="00715E6B">
            <w:pPr>
              <w:pStyle w:val="TableLeftText"/>
            </w:pPr>
            <w:r w:rsidRPr="00F82CC0">
              <w:t>Pipe Insulation</w:t>
            </w:r>
          </w:p>
        </w:tc>
        <w:tc>
          <w:tcPr>
            <w:tcW w:w="1620" w:type="dxa"/>
            <w:hideMark/>
          </w:tcPr>
          <w:p w14:paraId="53792DEB"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c>
          <w:tcPr>
            <w:tcW w:w="1710" w:type="dxa"/>
            <w:hideMark/>
          </w:tcPr>
          <w:p w14:paraId="6AE37718"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107%</w:t>
            </w:r>
          </w:p>
        </w:tc>
        <w:tc>
          <w:tcPr>
            <w:tcW w:w="1620" w:type="dxa"/>
            <w:hideMark/>
          </w:tcPr>
          <w:p w14:paraId="335CD50C"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c>
          <w:tcPr>
            <w:tcW w:w="1620" w:type="dxa"/>
            <w:hideMark/>
          </w:tcPr>
          <w:p w14:paraId="0B65F49F"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61662145"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r>
      <w:tr w:rsidR="00F53B79" w:rsidRPr="00F82CC0" w14:paraId="26B90AAE"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5E6854F" w14:textId="77777777" w:rsidR="00F53B79" w:rsidRPr="00F82CC0" w:rsidRDefault="00F53B79" w:rsidP="00715E6B">
            <w:pPr>
              <w:pStyle w:val="TableLeftText"/>
            </w:pPr>
            <w:r w:rsidRPr="00F82CC0">
              <w:t>Heat Pump Water Heater</w:t>
            </w:r>
          </w:p>
        </w:tc>
        <w:tc>
          <w:tcPr>
            <w:tcW w:w="1620" w:type="dxa"/>
            <w:hideMark/>
          </w:tcPr>
          <w:p w14:paraId="579510D3"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c>
          <w:tcPr>
            <w:tcW w:w="1710" w:type="dxa"/>
            <w:hideMark/>
          </w:tcPr>
          <w:p w14:paraId="0CB3426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99%</w:t>
            </w:r>
          </w:p>
        </w:tc>
        <w:tc>
          <w:tcPr>
            <w:tcW w:w="1620" w:type="dxa"/>
            <w:hideMark/>
          </w:tcPr>
          <w:p w14:paraId="540805E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c>
          <w:tcPr>
            <w:tcW w:w="1620" w:type="dxa"/>
            <w:hideMark/>
          </w:tcPr>
          <w:p w14:paraId="52D7FCA9"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4304B5A3"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r>
      <w:tr w:rsidR="00F53B79" w:rsidRPr="00F82CC0" w14:paraId="28C1ACBC"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3DB6E3C" w14:textId="77777777" w:rsidR="00F53B79" w:rsidRPr="00F82CC0" w:rsidRDefault="00F53B79" w:rsidP="00715E6B">
            <w:pPr>
              <w:pStyle w:val="TableLeftText"/>
            </w:pPr>
            <w:r w:rsidRPr="00F82CC0">
              <w:t>Wall Insulation</w:t>
            </w:r>
          </w:p>
        </w:tc>
        <w:tc>
          <w:tcPr>
            <w:tcW w:w="1620" w:type="dxa"/>
            <w:hideMark/>
          </w:tcPr>
          <w:p w14:paraId="3420B00A"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710" w:type="dxa"/>
            <w:hideMark/>
          </w:tcPr>
          <w:p w14:paraId="650E4AF8"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99%</w:t>
            </w:r>
          </w:p>
        </w:tc>
        <w:tc>
          <w:tcPr>
            <w:tcW w:w="1620" w:type="dxa"/>
            <w:hideMark/>
          </w:tcPr>
          <w:p w14:paraId="705EF60A"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c>
          <w:tcPr>
            <w:tcW w:w="1620" w:type="dxa"/>
            <w:hideMark/>
          </w:tcPr>
          <w:p w14:paraId="0611D7B2"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758C7717"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0.01</w:t>
            </w:r>
          </w:p>
        </w:tc>
      </w:tr>
      <w:tr w:rsidR="00F53B79" w:rsidRPr="00F82CC0" w14:paraId="6B38FCED"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90C7A0C" w14:textId="77777777" w:rsidR="00F53B79" w:rsidRPr="00F82CC0" w:rsidRDefault="00F53B79" w:rsidP="00715E6B">
            <w:pPr>
              <w:pStyle w:val="TableLeftText"/>
            </w:pPr>
            <w:r w:rsidRPr="00F82CC0">
              <w:t>Ductless Heat Pump (ER)</w:t>
            </w:r>
          </w:p>
        </w:tc>
        <w:tc>
          <w:tcPr>
            <w:tcW w:w="1620" w:type="dxa"/>
            <w:hideMark/>
          </w:tcPr>
          <w:p w14:paraId="5EB2D85A"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0.003</w:t>
            </w:r>
          </w:p>
        </w:tc>
        <w:tc>
          <w:tcPr>
            <w:tcW w:w="1710" w:type="dxa"/>
            <w:hideMark/>
          </w:tcPr>
          <w:p w14:paraId="0E22E52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24%</w:t>
            </w:r>
          </w:p>
        </w:tc>
        <w:tc>
          <w:tcPr>
            <w:tcW w:w="1620" w:type="dxa"/>
            <w:hideMark/>
          </w:tcPr>
          <w:p w14:paraId="6BBE4862"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0.001</w:t>
            </w:r>
          </w:p>
        </w:tc>
        <w:tc>
          <w:tcPr>
            <w:tcW w:w="1620" w:type="dxa"/>
            <w:hideMark/>
          </w:tcPr>
          <w:p w14:paraId="7DEBC66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5927E996"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0.001</w:t>
            </w:r>
          </w:p>
        </w:tc>
      </w:tr>
      <w:tr w:rsidR="00F53B79" w:rsidRPr="00F82CC0" w14:paraId="2C692EA6"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044BFD59" w14:textId="77777777" w:rsidR="00F53B79" w:rsidRPr="00F82CC0" w:rsidRDefault="00F53B79" w:rsidP="00715E6B">
            <w:pPr>
              <w:pStyle w:val="TableLeftText"/>
            </w:pPr>
            <w:r w:rsidRPr="00F82CC0">
              <w:t>Floor Insulation</w:t>
            </w:r>
          </w:p>
        </w:tc>
        <w:tc>
          <w:tcPr>
            <w:tcW w:w="1620" w:type="dxa"/>
            <w:hideMark/>
          </w:tcPr>
          <w:p w14:paraId="7242EC83"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c>
          <w:tcPr>
            <w:tcW w:w="1710" w:type="dxa"/>
            <w:hideMark/>
          </w:tcPr>
          <w:p w14:paraId="0C784BBD"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92%</w:t>
            </w:r>
          </w:p>
        </w:tc>
        <w:tc>
          <w:tcPr>
            <w:tcW w:w="1620" w:type="dxa"/>
            <w:hideMark/>
          </w:tcPr>
          <w:p w14:paraId="7DFE45BB"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0.003</w:t>
            </w:r>
          </w:p>
        </w:tc>
        <w:tc>
          <w:tcPr>
            <w:tcW w:w="1620" w:type="dxa"/>
            <w:hideMark/>
          </w:tcPr>
          <w:p w14:paraId="1EC6205B"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31D3FBA1"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0.003</w:t>
            </w:r>
          </w:p>
        </w:tc>
      </w:tr>
      <w:tr w:rsidR="00F53B79" w:rsidRPr="00F82CC0" w14:paraId="61AA72D6"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5A2F6401" w14:textId="77777777" w:rsidR="00F53B79" w:rsidRPr="00F82CC0" w:rsidRDefault="00F53B79" w:rsidP="00715E6B">
            <w:pPr>
              <w:pStyle w:val="TableLeftText"/>
            </w:pPr>
            <w:r w:rsidRPr="00F82CC0">
              <w:t>Specialty LED</w:t>
            </w:r>
          </w:p>
        </w:tc>
        <w:tc>
          <w:tcPr>
            <w:tcW w:w="1620" w:type="dxa"/>
            <w:hideMark/>
          </w:tcPr>
          <w:p w14:paraId="671C6210"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c>
          <w:tcPr>
            <w:tcW w:w="1710" w:type="dxa"/>
            <w:hideMark/>
          </w:tcPr>
          <w:p w14:paraId="46EAE8A3"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99%</w:t>
            </w:r>
          </w:p>
        </w:tc>
        <w:tc>
          <w:tcPr>
            <w:tcW w:w="1620" w:type="dxa"/>
            <w:hideMark/>
          </w:tcPr>
          <w:p w14:paraId="3CEB937A"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c>
          <w:tcPr>
            <w:tcW w:w="1620" w:type="dxa"/>
            <w:hideMark/>
          </w:tcPr>
          <w:p w14:paraId="34857621"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7F119C69"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0.002</w:t>
            </w:r>
          </w:p>
        </w:tc>
      </w:tr>
      <w:tr w:rsidR="00F53B79" w:rsidRPr="00F82CC0" w14:paraId="68458518"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3045DF9" w14:textId="77777777" w:rsidR="00F53B79" w:rsidRPr="00F82CC0" w:rsidRDefault="00F53B79" w:rsidP="00715E6B">
            <w:pPr>
              <w:pStyle w:val="TableLeftText"/>
            </w:pPr>
            <w:r w:rsidRPr="00F82CC0">
              <w:t>Showerhead</w:t>
            </w:r>
          </w:p>
        </w:tc>
        <w:tc>
          <w:tcPr>
            <w:tcW w:w="1620" w:type="dxa"/>
            <w:hideMark/>
          </w:tcPr>
          <w:p w14:paraId="3995F851"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c>
          <w:tcPr>
            <w:tcW w:w="1710" w:type="dxa"/>
            <w:hideMark/>
          </w:tcPr>
          <w:p w14:paraId="4964139E"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w:t>
            </w:r>
          </w:p>
        </w:tc>
        <w:tc>
          <w:tcPr>
            <w:tcW w:w="1620" w:type="dxa"/>
            <w:hideMark/>
          </w:tcPr>
          <w:p w14:paraId="1F516639"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c>
          <w:tcPr>
            <w:tcW w:w="1620" w:type="dxa"/>
            <w:hideMark/>
          </w:tcPr>
          <w:p w14:paraId="10CB59AC"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643BE177"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r>
      <w:tr w:rsidR="00F53B79" w:rsidRPr="00F82CC0" w14:paraId="2D6F3533"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4E0FD504" w14:textId="77777777" w:rsidR="00F53B79" w:rsidRPr="00F82CC0" w:rsidRDefault="00F53B79" w:rsidP="00715E6B">
            <w:pPr>
              <w:pStyle w:val="TableLeftText"/>
            </w:pPr>
            <w:r w:rsidRPr="00F82CC0">
              <w:t>Advanced Thermostat</w:t>
            </w:r>
          </w:p>
        </w:tc>
        <w:tc>
          <w:tcPr>
            <w:tcW w:w="1620" w:type="dxa"/>
            <w:hideMark/>
          </w:tcPr>
          <w:p w14:paraId="506BD87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710" w:type="dxa"/>
            <w:hideMark/>
          </w:tcPr>
          <w:p w14:paraId="545D0BAD"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w:t>
            </w:r>
          </w:p>
        </w:tc>
        <w:tc>
          <w:tcPr>
            <w:tcW w:w="1620" w:type="dxa"/>
            <w:hideMark/>
          </w:tcPr>
          <w:p w14:paraId="1095C4A4"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620" w:type="dxa"/>
            <w:hideMark/>
          </w:tcPr>
          <w:p w14:paraId="5CA5846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54D5E997"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r>
      <w:tr w:rsidR="00F53B79" w:rsidRPr="00F82CC0" w14:paraId="606891F0"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E58BC39" w14:textId="77777777" w:rsidR="00F53B79" w:rsidRPr="00F82CC0" w:rsidRDefault="00F53B79" w:rsidP="00715E6B">
            <w:pPr>
              <w:pStyle w:val="TableLeftText"/>
            </w:pPr>
            <w:r w:rsidRPr="00F82CC0">
              <w:t>Faucet Aerator</w:t>
            </w:r>
          </w:p>
        </w:tc>
        <w:tc>
          <w:tcPr>
            <w:tcW w:w="1620" w:type="dxa"/>
            <w:hideMark/>
          </w:tcPr>
          <w:p w14:paraId="4D399040"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c>
          <w:tcPr>
            <w:tcW w:w="1710" w:type="dxa"/>
            <w:hideMark/>
          </w:tcPr>
          <w:p w14:paraId="345FD446"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w:t>
            </w:r>
          </w:p>
        </w:tc>
        <w:tc>
          <w:tcPr>
            <w:tcW w:w="1620" w:type="dxa"/>
            <w:hideMark/>
          </w:tcPr>
          <w:p w14:paraId="5B5F3FEB"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c>
          <w:tcPr>
            <w:tcW w:w="1620" w:type="dxa"/>
            <w:hideMark/>
          </w:tcPr>
          <w:p w14:paraId="702406F1"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312B2CF5"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0.004</w:t>
            </w:r>
          </w:p>
        </w:tc>
      </w:tr>
      <w:tr w:rsidR="00F53B79" w:rsidRPr="00F82CC0" w14:paraId="686D9BA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6B38359" w14:textId="77777777" w:rsidR="00F53B79" w:rsidRPr="00F82CC0" w:rsidRDefault="00F53B79" w:rsidP="00715E6B">
            <w:pPr>
              <w:pStyle w:val="TableLeftText"/>
            </w:pPr>
            <w:r w:rsidRPr="00F82CC0">
              <w:t>Room Air Conditioner (ER)</w:t>
            </w:r>
          </w:p>
        </w:tc>
        <w:tc>
          <w:tcPr>
            <w:tcW w:w="1620" w:type="dxa"/>
            <w:hideMark/>
          </w:tcPr>
          <w:p w14:paraId="4FC2BB08"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710" w:type="dxa"/>
            <w:hideMark/>
          </w:tcPr>
          <w:p w14:paraId="7C8E099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w:t>
            </w:r>
          </w:p>
        </w:tc>
        <w:tc>
          <w:tcPr>
            <w:tcW w:w="1620" w:type="dxa"/>
            <w:hideMark/>
          </w:tcPr>
          <w:p w14:paraId="70136821"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c>
          <w:tcPr>
            <w:tcW w:w="1620" w:type="dxa"/>
            <w:hideMark/>
          </w:tcPr>
          <w:p w14:paraId="338EBEB0"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063633CB"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0.01</w:t>
            </w:r>
          </w:p>
        </w:tc>
      </w:tr>
      <w:tr w:rsidR="00F53B79" w:rsidRPr="00F82CC0" w14:paraId="271828ED"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4FF95C9D" w14:textId="77777777" w:rsidR="00F53B79" w:rsidRPr="00F82CC0" w:rsidRDefault="00F53B79" w:rsidP="00715E6B">
            <w:pPr>
              <w:pStyle w:val="TableLeftText"/>
            </w:pPr>
            <w:r w:rsidRPr="00F82CC0">
              <w:t>Rim Joist Insulation</w:t>
            </w:r>
          </w:p>
        </w:tc>
        <w:tc>
          <w:tcPr>
            <w:tcW w:w="1620" w:type="dxa"/>
            <w:hideMark/>
          </w:tcPr>
          <w:p w14:paraId="2C62D20C"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0.002</w:t>
            </w:r>
          </w:p>
        </w:tc>
        <w:tc>
          <w:tcPr>
            <w:tcW w:w="1710" w:type="dxa"/>
            <w:hideMark/>
          </w:tcPr>
          <w:p w14:paraId="6620D61F"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97%</w:t>
            </w:r>
          </w:p>
        </w:tc>
        <w:tc>
          <w:tcPr>
            <w:tcW w:w="1620" w:type="dxa"/>
            <w:hideMark/>
          </w:tcPr>
          <w:p w14:paraId="14C35335"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0.002</w:t>
            </w:r>
          </w:p>
        </w:tc>
        <w:tc>
          <w:tcPr>
            <w:tcW w:w="1620" w:type="dxa"/>
            <w:hideMark/>
          </w:tcPr>
          <w:p w14:paraId="245BD9F8"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72C5BE08"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0.002</w:t>
            </w:r>
          </w:p>
        </w:tc>
      </w:tr>
      <w:tr w:rsidR="00F53B79" w:rsidRPr="00F82CC0" w14:paraId="3867597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4E6D4DA" w14:textId="77777777" w:rsidR="00F53B79" w:rsidRPr="00F82CC0" w:rsidRDefault="00F53B79" w:rsidP="00715E6B">
            <w:pPr>
              <w:pStyle w:val="TableLeftText"/>
            </w:pPr>
            <w:r w:rsidRPr="00F82CC0">
              <w:t>Ductless Heat Pump (TOS)</w:t>
            </w:r>
          </w:p>
        </w:tc>
        <w:tc>
          <w:tcPr>
            <w:tcW w:w="1620" w:type="dxa"/>
            <w:hideMark/>
          </w:tcPr>
          <w:p w14:paraId="06809759"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0.00004</w:t>
            </w:r>
          </w:p>
        </w:tc>
        <w:tc>
          <w:tcPr>
            <w:tcW w:w="1710" w:type="dxa"/>
            <w:hideMark/>
          </w:tcPr>
          <w:p w14:paraId="0E3AF73E"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w:t>
            </w:r>
          </w:p>
        </w:tc>
        <w:tc>
          <w:tcPr>
            <w:tcW w:w="1620" w:type="dxa"/>
            <w:hideMark/>
          </w:tcPr>
          <w:p w14:paraId="072BCB10"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0.00004</w:t>
            </w:r>
          </w:p>
        </w:tc>
        <w:tc>
          <w:tcPr>
            <w:tcW w:w="1620" w:type="dxa"/>
            <w:hideMark/>
          </w:tcPr>
          <w:p w14:paraId="3619C781"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16077D87"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0.00004</w:t>
            </w:r>
          </w:p>
        </w:tc>
      </w:tr>
      <w:tr w:rsidR="00F53B79" w:rsidRPr="00F82CC0" w14:paraId="5295CA1E"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FE017A0" w14:textId="77777777" w:rsidR="00F53B79" w:rsidRPr="00F82CC0" w:rsidRDefault="00F53B79" w:rsidP="00715E6B">
            <w:pPr>
              <w:pStyle w:val="TableLeftText"/>
            </w:pPr>
            <w:r>
              <w:t>Knee Wall</w:t>
            </w:r>
            <w:r w:rsidRPr="00F82CC0">
              <w:t xml:space="preserve"> Insulation</w:t>
            </w:r>
          </w:p>
        </w:tc>
        <w:tc>
          <w:tcPr>
            <w:tcW w:w="1620" w:type="dxa"/>
            <w:hideMark/>
          </w:tcPr>
          <w:p w14:paraId="02F73676"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c>
          <w:tcPr>
            <w:tcW w:w="1710" w:type="dxa"/>
            <w:hideMark/>
          </w:tcPr>
          <w:p w14:paraId="60F0FE8B"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w:t>
            </w:r>
          </w:p>
        </w:tc>
        <w:tc>
          <w:tcPr>
            <w:tcW w:w="1620" w:type="dxa"/>
            <w:hideMark/>
          </w:tcPr>
          <w:p w14:paraId="186204C0"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c>
          <w:tcPr>
            <w:tcW w:w="1620" w:type="dxa"/>
            <w:hideMark/>
          </w:tcPr>
          <w:p w14:paraId="035CF399"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1.000</w:t>
            </w:r>
          </w:p>
        </w:tc>
        <w:tc>
          <w:tcPr>
            <w:tcW w:w="1702" w:type="dxa"/>
            <w:hideMark/>
          </w:tcPr>
          <w:p w14:paraId="1FF9F0C0" w14:textId="77777777" w:rsidR="00F53B79" w:rsidRPr="00F82CC0" w:rsidRDefault="00F53B79"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F82CC0">
              <w:t>0.001</w:t>
            </w:r>
          </w:p>
        </w:tc>
      </w:tr>
      <w:tr w:rsidR="00F53B79" w:rsidRPr="00F82CC0" w14:paraId="6E517E67" w14:textId="77777777" w:rsidTr="003A4D2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5777CEF8" w14:textId="039B7F4D" w:rsidR="00F53B79" w:rsidRPr="00F82CC0" w:rsidRDefault="008A372B" w:rsidP="00715E6B">
            <w:pPr>
              <w:pStyle w:val="TableLeftText"/>
            </w:pPr>
            <w:r>
              <w:t xml:space="preserve">Centrally Ducted </w:t>
            </w:r>
            <w:r w:rsidR="003A4D25">
              <w:t>ASHP</w:t>
            </w:r>
            <w:r w:rsidR="00F53B79" w:rsidRPr="00F82CC0">
              <w:t xml:space="preserve"> (TOS)</w:t>
            </w:r>
          </w:p>
        </w:tc>
        <w:tc>
          <w:tcPr>
            <w:tcW w:w="1620" w:type="dxa"/>
            <w:hideMark/>
          </w:tcPr>
          <w:p w14:paraId="2A4BD36A"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0.0004</w:t>
            </w:r>
          </w:p>
        </w:tc>
        <w:tc>
          <w:tcPr>
            <w:tcW w:w="1710" w:type="dxa"/>
            <w:hideMark/>
          </w:tcPr>
          <w:p w14:paraId="39FA62C0"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w:t>
            </w:r>
          </w:p>
        </w:tc>
        <w:tc>
          <w:tcPr>
            <w:tcW w:w="1620" w:type="dxa"/>
            <w:hideMark/>
          </w:tcPr>
          <w:p w14:paraId="55AB200A"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0.0004</w:t>
            </w:r>
          </w:p>
        </w:tc>
        <w:tc>
          <w:tcPr>
            <w:tcW w:w="1620" w:type="dxa"/>
            <w:hideMark/>
          </w:tcPr>
          <w:p w14:paraId="20F8F3A1"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1.000</w:t>
            </w:r>
          </w:p>
        </w:tc>
        <w:tc>
          <w:tcPr>
            <w:tcW w:w="1702" w:type="dxa"/>
            <w:hideMark/>
          </w:tcPr>
          <w:p w14:paraId="09A732B8" w14:textId="77777777" w:rsidR="00F53B79" w:rsidRPr="00F82CC0" w:rsidRDefault="00F53B79"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F82CC0">
              <w:t>0.0004</w:t>
            </w:r>
          </w:p>
        </w:tc>
      </w:tr>
      <w:tr w:rsidR="00F53B79" w14:paraId="78763FC8"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76B3326" w14:textId="77777777" w:rsidR="00F53B79" w:rsidRPr="001A2AF7" w:rsidRDefault="00F53B79" w:rsidP="00715E6B">
            <w:pPr>
              <w:pStyle w:val="TableTextLeftMedium"/>
            </w:pPr>
            <w:r>
              <w:t>Total</w:t>
            </w:r>
          </w:p>
        </w:tc>
        <w:tc>
          <w:tcPr>
            <w:tcW w:w="1620" w:type="dxa"/>
          </w:tcPr>
          <w:p w14:paraId="76960AD9" w14:textId="77777777" w:rsidR="00F53B79" w:rsidRPr="00171E4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0.26</w:t>
            </w:r>
          </w:p>
        </w:tc>
        <w:tc>
          <w:tcPr>
            <w:tcW w:w="1710" w:type="dxa"/>
          </w:tcPr>
          <w:p w14:paraId="752B230F" w14:textId="77777777" w:rsidR="00F53B79" w:rsidRPr="00171E4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97%</w:t>
            </w:r>
          </w:p>
        </w:tc>
        <w:tc>
          <w:tcPr>
            <w:tcW w:w="1620" w:type="dxa"/>
          </w:tcPr>
          <w:p w14:paraId="12ECFCF3" w14:textId="77777777" w:rsidR="00F53B79" w:rsidRPr="00171E4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0.25</w:t>
            </w:r>
          </w:p>
        </w:tc>
        <w:tc>
          <w:tcPr>
            <w:tcW w:w="1620" w:type="dxa"/>
          </w:tcPr>
          <w:p w14:paraId="28B0AB8E" w14:textId="77777777" w:rsidR="00F53B79" w:rsidRPr="00171E41"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702" w:type="dxa"/>
          </w:tcPr>
          <w:p w14:paraId="1CB21FAF" w14:textId="77777777" w:rsidR="00F53B79" w:rsidRPr="00F82CC0" w:rsidRDefault="00F53B7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82CC0">
              <w:rPr>
                <w:rFonts w:ascii="Franklin Gothic Medium" w:hAnsi="Franklin Gothic Medium"/>
              </w:rPr>
              <w:t>0.25</w:t>
            </w:r>
          </w:p>
        </w:tc>
      </w:tr>
    </w:tbl>
    <w:p w14:paraId="6B79D93C" w14:textId="6537E9FF" w:rsidR="00F53B79" w:rsidRDefault="00F53B79" w:rsidP="00F53B79">
      <w:pPr>
        <w:spacing w:before="240" w:after="0"/>
      </w:pPr>
      <w:r>
        <w:fldChar w:fldCharType="begin"/>
      </w:r>
      <w:r>
        <w:instrText xml:space="preserve"> REF _Ref157594508 \h </w:instrText>
      </w:r>
      <w:r>
        <w:fldChar w:fldCharType="separate"/>
      </w:r>
      <w:r w:rsidR="003A4D25">
        <w:t xml:space="preserve">Table </w:t>
      </w:r>
      <w:r w:rsidR="003A4D25">
        <w:rPr>
          <w:noProof/>
        </w:rPr>
        <w:t>34</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CAA </w:t>
      </w:r>
      <w:r w:rsidR="00E02E97">
        <w:t>c</w:t>
      </w:r>
      <w:r>
        <w:t xml:space="preserve">hannel </w:t>
      </w:r>
      <w:r w:rsidRPr="00B44FC5">
        <w:t>in 202</w:t>
      </w:r>
      <w:r>
        <w:t>3</w:t>
      </w:r>
      <w:r w:rsidRPr="00AF12FD">
        <w:t>.</w:t>
      </w:r>
      <w:r>
        <w:t xml:space="preserve"> </w:t>
      </w:r>
      <w:r w:rsidRPr="00113688">
        <w:t xml:space="preserve">The </w:t>
      </w:r>
      <w:r w:rsidR="00E02E97">
        <w:t>c</w:t>
      </w:r>
      <w:r w:rsidRPr="00113688">
        <w:t xml:space="preserve">hannel also achieved non-AIC natural gas savings, which cannot be claimed against AIC’s natural gas savings goals but are presented in </w:t>
      </w:r>
      <w:r w:rsidR="00F16D32">
        <w:fldChar w:fldCharType="begin"/>
      </w:r>
      <w:r w:rsidR="00F16D32">
        <w:instrText xml:space="preserve"> REF _Ref156239991 \r \h </w:instrText>
      </w:r>
      <w:r w:rsidR="00F16D32">
        <w:fldChar w:fldCharType="separate"/>
      </w:r>
      <w:r w:rsidR="003A4D25">
        <w:t>Appendix B</w:t>
      </w:r>
      <w:r w:rsidR="00F16D32">
        <w:fldChar w:fldCharType="end"/>
      </w:r>
      <w:r w:rsidRPr="00113688">
        <w:t>.</w:t>
      </w:r>
      <w:r>
        <w:t xml:space="preserve"> </w:t>
      </w:r>
    </w:p>
    <w:p w14:paraId="3C8FBD1F" w14:textId="5E3993C2" w:rsidR="00F53B79" w:rsidRDefault="00F53B79" w:rsidP="00F53B79">
      <w:pPr>
        <w:keepNext/>
        <w:spacing w:before="240"/>
        <w:jc w:val="center"/>
      </w:pPr>
      <w:bookmarkStart w:id="160" w:name="_Ref157594508"/>
      <w:bookmarkStart w:id="161" w:name="_Toc157433978"/>
      <w:bookmarkStart w:id="162" w:name="_Toc161323749"/>
      <w:r>
        <w:t xml:space="preserve">Table </w:t>
      </w:r>
      <w:r>
        <w:fldChar w:fldCharType="begin"/>
      </w:r>
      <w:r>
        <w:instrText xml:space="preserve"> SEQ Table \* ARABIC </w:instrText>
      </w:r>
      <w:r>
        <w:fldChar w:fldCharType="separate"/>
      </w:r>
      <w:r w:rsidR="003A4D25">
        <w:rPr>
          <w:noProof/>
        </w:rPr>
        <w:t>34</w:t>
      </w:r>
      <w:r>
        <w:rPr>
          <w:noProof/>
        </w:rPr>
        <w:fldChar w:fldCharType="end"/>
      </w:r>
      <w:bookmarkEnd w:id="160"/>
      <w:r>
        <w:t>. 2023 C</w:t>
      </w:r>
      <w:r w:rsidR="00E02E97">
        <w:t xml:space="preserve">ommunity </w:t>
      </w:r>
      <w:r>
        <w:t>A</w:t>
      </w:r>
      <w:r w:rsidR="00E02E97">
        <w:t xml:space="preserve">ction </w:t>
      </w:r>
      <w:r>
        <w:t>A</w:t>
      </w:r>
      <w:r w:rsidR="00E02E97">
        <w:t>gency</w:t>
      </w:r>
      <w:r>
        <w:t xml:space="preserve"> Channel Gas Savings by Measure</w:t>
      </w:r>
      <w:bookmarkEnd w:id="161"/>
      <w:bookmarkEnd w:id="162"/>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53B79" w14:paraId="7ADB8188"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1571E82" w14:textId="77777777" w:rsidR="00F53B79" w:rsidRPr="00625570" w:rsidRDefault="00F53B79"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63A4FAC"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760F496E"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380F9E5"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45FFA6A0"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BA81932" w14:textId="77777777" w:rsidR="00F53B79" w:rsidRPr="00625570" w:rsidRDefault="00F53B79"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F53B79" w:rsidRPr="00F82CC0" w14:paraId="685B453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2052DAD" w14:textId="77777777" w:rsidR="00F53B79" w:rsidRPr="00F82CC0" w:rsidRDefault="00F53B79" w:rsidP="00715E6B">
            <w:pPr>
              <w:rPr>
                <w:color w:val="4A4D56"/>
                <w:sz w:val="20"/>
              </w:rPr>
            </w:pPr>
            <w:r w:rsidRPr="00F82CC0">
              <w:rPr>
                <w:color w:val="4A4D56"/>
                <w:sz w:val="20"/>
              </w:rPr>
              <w:t>Air Sealing</w:t>
            </w:r>
          </w:p>
        </w:tc>
        <w:tc>
          <w:tcPr>
            <w:tcW w:w="1644" w:type="dxa"/>
            <w:hideMark/>
          </w:tcPr>
          <w:p w14:paraId="2BB615A6"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22,894</w:t>
            </w:r>
          </w:p>
        </w:tc>
        <w:tc>
          <w:tcPr>
            <w:tcW w:w="1644" w:type="dxa"/>
            <w:hideMark/>
          </w:tcPr>
          <w:p w14:paraId="036945F1"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78ACF0B6"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22,919</w:t>
            </w:r>
          </w:p>
        </w:tc>
        <w:tc>
          <w:tcPr>
            <w:tcW w:w="1644" w:type="dxa"/>
            <w:hideMark/>
          </w:tcPr>
          <w:p w14:paraId="1D9B5EDF"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6C934216"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22,919</w:t>
            </w:r>
          </w:p>
        </w:tc>
      </w:tr>
      <w:tr w:rsidR="00F53B79" w:rsidRPr="00F82CC0" w14:paraId="557415D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07B5FAC" w14:textId="77777777" w:rsidR="00F53B79" w:rsidRPr="00F82CC0" w:rsidRDefault="00F53B79" w:rsidP="00715E6B">
            <w:pPr>
              <w:rPr>
                <w:color w:val="4A4D56"/>
                <w:sz w:val="20"/>
              </w:rPr>
            </w:pPr>
            <w:r w:rsidRPr="00F82CC0">
              <w:rPr>
                <w:color w:val="4A4D56"/>
                <w:sz w:val="20"/>
              </w:rPr>
              <w:t>Attic Insulation</w:t>
            </w:r>
          </w:p>
        </w:tc>
        <w:tc>
          <w:tcPr>
            <w:tcW w:w="1644" w:type="dxa"/>
            <w:hideMark/>
          </w:tcPr>
          <w:p w14:paraId="6811F34B"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19,189</w:t>
            </w:r>
          </w:p>
        </w:tc>
        <w:tc>
          <w:tcPr>
            <w:tcW w:w="1644" w:type="dxa"/>
            <w:hideMark/>
          </w:tcPr>
          <w:p w14:paraId="13AF6BBA"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101%</w:t>
            </w:r>
          </w:p>
        </w:tc>
        <w:tc>
          <w:tcPr>
            <w:tcW w:w="1644" w:type="dxa"/>
            <w:hideMark/>
          </w:tcPr>
          <w:p w14:paraId="4BC46C20"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19,472</w:t>
            </w:r>
          </w:p>
        </w:tc>
        <w:tc>
          <w:tcPr>
            <w:tcW w:w="1644" w:type="dxa"/>
            <w:hideMark/>
          </w:tcPr>
          <w:p w14:paraId="4974F23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267E46E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19,472</w:t>
            </w:r>
          </w:p>
        </w:tc>
      </w:tr>
      <w:tr w:rsidR="00F53B79" w:rsidRPr="00F82CC0" w14:paraId="215D5E6C"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175C858" w14:textId="77777777" w:rsidR="00F53B79" w:rsidRPr="00F82CC0" w:rsidRDefault="00F53B79" w:rsidP="00715E6B">
            <w:pPr>
              <w:rPr>
                <w:color w:val="4A4D56"/>
                <w:sz w:val="20"/>
              </w:rPr>
            </w:pPr>
            <w:r w:rsidRPr="00F82CC0">
              <w:rPr>
                <w:color w:val="4A4D56"/>
                <w:sz w:val="20"/>
              </w:rPr>
              <w:t>Crawl Space Insulation</w:t>
            </w:r>
          </w:p>
        </w:tc>
        <w:tc>
          <w:tcPr>
            <w:tcW w:w="1644" w:type="dxa"/>
            <w:hideMark/>
          </w:tcPr>
          <w:p w14:paraId="7E93B480"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11,446</w:t>
            </w:r>
          </w:p>
        </w:tc>
        <w:tc>
          <w:tcPr>
            <w:tcW w:w="1644" w:type="dxa"/>
            <w:hideMark/>
          </w:tcPr>
          <w:p w14:paraId="03809F38"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97%</w:t>
            </w:r>
          </w:p>
        </w:tc>
        <w:tc>
          <w:tcPr>
            <w:tcW w:w="1644" w:type="dxa"/>
            <w:hideMark/>
          </w:tcPr>
          <w:p w14:paraId="7868DF9D"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11,063</w:t>
            </w:r>
          </w:p>
        </w:tc>
        <w:tc>
          <w:tcPr>
            <w:tcW w:w="1644" w:type="dxa"/>
            <w:hideMark/>
          </w:tcPr>
          <w:p w14:paraId="6A5773AF"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37FDDEE9"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11,063</w:t>
            </w:r>
          </w:p>
        </w:tc>
      </w:tr>
      <w:tr w:rsidR="00F53B79" w:rsidRPr="00F82CC0" w14:paraId="2C2A209D"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5FC1D8B" w14:textId="77777777" w:rsidR="00F53B79" w:rsidRPr="00F82CC0" w:rsidRDefault="00F53B79" w:rsidP="00715E6B">
            <w:pPr>
              <w:rPr>
                <w:color w:val="4A4D56"/>
                <w:sz w:val="20"/>
              </w:rPr>
            </w:pPr>
            <w:r w:rsidRPr="00F82CC0">
              <w:rPr>
                <w:color w:val="4A4D56"/>
                <w:sz w:val="20"/>
              </w:rPr>
              <w:t>Pipe Insulation</w:t>
            </w:r>
          </w:p>
        </w:tc>
        <w:tc>
          <w:tcPr>
            <w:tcW w:w="1644" w:type="dxa"/>
            <w:hideMark/>
          </w:tcPr>
          <w:p w14:paraId="04061BD7"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2,828</w:t>
            </w:r>
          </w:p>
        </w:tc>
        <w:tc>
          <w:tcPr>
            <w:tcW w:w="1644" w:type="dxa"/>
            <w:hideMark/>
          </w:tcPr>
          <w:p w14:paraId="7966BF60"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107%</w:t>
            </w:r>
          </w:p>
        </w:tc>
        <w:tc>
          <w:tcPr>
            <w:tcW w:w="1644" w:type="dxa"/>
            <w:hideMark/>
          </w:tcPr>
          <w:p w14:paraId="75C8AF85"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3,017</w:t>
            </w:r>
          </w:p>
        </w:tc>
        <w:tc>
          <w:tcPr>
            <w:tcW w:w="1644" w:type="dxa"/>
            <w:hideMark/>
          </w:tcPr>
          <w:p w14:paraId="2F028604"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0EDC154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3,017</w:t>
            </w:r>
          </w:p>
        </w:tc>
      </w:tr>
      <w:tr w:rsidR="00F53B79" w:rsidRPr="00F82CC0" w14:paraId="73E2AD2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731E141" w14:textId="77777777" w:rsidR="00F53B79" w:rsidRPr="00F82CC0" w:rsidRDefault="00F53B79" w:rsidP="00715E6B">
            <w:pPr>
              <w:rPr>
                <w:color w:val="4A4D56"/>
                <w:sz w:val="20"/>
              </w:rPr>
            </w:pPr>
            <w:r w:rsidRPr="00F82CC0">
              <w:rPr>
                <w:color w:val="4A4D56"/>
                <w:sz w:val="20"/>
              </w:rPr>
              <w:t>Wall Insulation</w:t>
            </w:r>
          </w:p>
        </w:tc>
        <w:tc>
          <w:tcPr>
            <w:tcW w:w="1644" w:type="dxa"/>
            <w:hideMark/>
          </w:tcPr>
          <w:p w14:paraId="7F9B599E"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5,842</w:t>
            </w:r>
          </w:p>
        </w:tc>
        <w:tc>
          <w:tcPr>
            <w:tcW w:w="1644" w:type="dxa"/>
            <w:hideMark/>
          </w:tcPr>
          <w:p w14:paraId="05CA0EE5"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102%</w:t>
            </w:r>
          </w:p>
        </w:tc>
        <w:tc>
          <w:tcPr>
            <w:tcW w:w="1644" w:type="dxa"/>
            <w:hideMark/>
          </w:tcPr>
          <w:p w14:paraId="33AA0A7C"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5,931</w:t>
            </w:r>
          </w:p>
        </w:tc>
        <w:tc>
          <w:tcPr>
            <w:tcW w:w="1644" w:type="dxa"/>
            <w:hideMark/>
          </w:tcPr>
          <w:p w14:paraId="1D60FFBB"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2D3F63C1"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5,931</w:t>
            </w:r>
          </w:p>
        </w:tc>
      </w:tr>
      <w:tr w:rsidR="00F53B79" w:rsidRPr="00F82CC0" w14:paraId="4C53B58D"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A192999" w14:textId="77777777" w:rsidR="00F53B79" w:rsidRPr="00F82CC0" w:rsidRDefault="00F53B79" w:rsidP="00715E6B">
            <w:pPr>
              <w:rPr>
                <w:color w:val="4A4D56"/>
                <w:sz w:val="20"/>
              </w:rPr>
            </w:pPr>
            <w:r w:rsidRPr="00F82CC0">
              <w:rPr>
                <w:color w:val="4A4D56"/>
                <w:sz w:val="20"/>
              </w:rPr>
              <w:t>Floor Insulation</w:t>
            </w:r>
          </w:p>
        </w:tc>
        <w:tc>
          <w:tcPr>
            <w:tcW w:w="1644" w:type="dxa"/>
            <w:hideMark/>
          </w:tcPr>
          <w:p w14:paraId="125DC59A"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2,119</w:t>
            </w:r>
          </w:p>
        </w:tc>
        <w:tc>
          <w:tcPr>
            <w:tcW w:w="1644" w:type="dxa"/>
            <w:hideMark/>
          </w:tcPr>
          <w:p w14:paraId="32725174"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105%</w:t>
            </w:r>
          </w:p>
        </w:tc>
        <w:tc>
          <w:tcPr>
            <w:tcW w:w="1644" w:type="dxa"/>
            <w:hideMark/>
          </w:tcPr>
          <w:p w14:paraId="66ABA4EE"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2,220</w:t>
            </w:r>
          </w:p>
        </w:tc>
        <w:tc>
          <w:tcPr>
            <w:tcW w:w="1644" w:type="dxa"/>
            <w:hideMark/>
          </w:tcPr>
          <w:p w14:paraId="61E33DD6"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65C832DA"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2,220</w:t>
            </w:r>
          </w:p>
        </w:tc>
      </w:tr>
      <w:tr w:rsidR="00F53B79" w:rsidRPr="00F82CC0" w14:paraId="67A51474"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268D2B1" w14:textId="77777777" w:rsidR="00F53B79" w:rsidRPr="00F82CC0" w:rsidRDefault="00F53B79" w:rsidP="00715E6B">
            <w:pPr>
              <w:rPr>
                <w:color w:val="4A4D56"/>
                <w:sz w:val="20"/>
              </w:rPr>
            </w:pPr>
            <w:r w:rsidRPr="00F82CC0">
              <w:rPr>
                <w:color w:val="4A4D56"/>
                <w:sz w:val="20"/>
              </w:rPr>
              <w:t>Showerhead</w:t>
            </w:r>
          </w:p>
        </w:tc>
        <w:tc>
          <w:tcPr>
            <w:tcW w:w="1644" w:type="dxa"/>
            <w:hideMark/>
          </w:tcPr>
          <w:p w14:paraId="4A679C6D"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686</w:t>
            </w:r>
          </w:p>
        </w:tc>
        <w:tc>
          <w:tcPr>
            <w:tcW w:w="1644" w:type="dxa"/>
            <w:hideMark/>
          </w:tcPr>
          <w:p w14:paraId="03E8F06C"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1A5C0527"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686</w:t>
            </w:r>
          </w:p>
        </w:tc>
        <w:tc>
          <w:tcPr>
            <w:tcW w:w="1644" w:type="dxa"/>
            <w:hideMark/>
          </w:tcPr>
          <w:p w14:paraId="573E5932"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0DF0BD91"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686</w:t>
            </w:r>
          </w:p>
        </w:tc>
      </w:tr>
      <w:tr w:rsidR="00F53B79" w:rsidRPr="00F82CC0" w14:paraId="10EBCB61"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30E897F" w14:textId="77777777" w:rsidR="00F53B79" w:rsidRPr="00F82CC0" w:rsidRDefault="00F53B79" w:rsidP="00715E6B">
            <w:pPr>
              <w:rPr>
                <w:color w:val="4A4D56"/>
                <w:sz w:val="20"/>
              </w:rPr>
            </w:pPr>
            <w:r w:rsidRPr="00F82CC0">
              <w:rPr>
                <w:color w:val="4A4D56"/>
                <w:sz w:val="20"/>
              </w:rPr>
              <w:t>Advanced Thermostat</w:t>
            </w:r>
          </w:p>
        </w:tc>
        <w:tc>
          <w:tcPr>
            <w:tcW w:w="1644" w:type="dxa"/>
            <w:hideMark/>
          </w:tcPr>
          <w:p w14:paraId="1FBDA16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1,522</w:t>
            </w:r>
          </w:p>
        </w:tc>
        <w:tc>
          <w:tcPr>
            <w:tcW w:w="1644" w:type="dxa"/>
            <w:hideMark/>
          </w:tcPr>
          <w:p w14:paraId="48E6E010"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w:t>
            </w:r>
          </w:p>
        </w:tc>
        <w:tc>
          <w:tcPr>
            <w:tcW w:w="1644" w:type="dxa"/>
            <w:hideMark/>
          </w:tcPr>
          <w:p w14:paraId="5C2E9D41"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1,522</w:t>
            </w:r>
          </w:p>
        </w:tc>
        <w:tc>
          <w:tcPr>
            <w:tcW w:w="1644" w:type="dxa"/>
            <w:hideMark/>
          </w:tcPr>
          <w:p w14:paraId="03539F7B"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3A19F57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1,522</w:t>
            </w:r>
          </w:p>
        </w:tc>
      </w:tr>
      <w:tr w:rsidR="00F53B79" w:rsidRPr="00F82CC0" w14:paraId="3B36E451"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0E6023C" w14:textId="77777777" w:rsidR="00F53B79" w:rsidRPr="00F82CC0" w:rsidRDefault="00F53B79" w:rsidP="00715E6B">
            <w:pPr>
              <w:rPr>
                <w:color w:val="4A4D56"/>
                <w:sz w:val="20"/>
              </w:rPr>
            </w:pPr>
            <w:r w:rsidRPr="00F82CC0">
              <w:rPr>
                <w:color w:val="4A4D56"/>
                <w:sz w:val="20"/>
              </w:rPr>
              <w:lastRenderedPageBreak/>
              <w:t>Faucet Aerator</w:t>
            </w:r>
          </w:p>
        </w:tc>
        <w:tc>
          <w:tcPr>
            <w:tcW w:w="1644" w:type="dxa"/>
            <w:hideMark/>
          </w:tcPr>
          <w:p w14:paraId="52F081E6"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543</w:t>
            </w:r>
          </w:p>
        </w:tc>
        <w:tc>
          <w:tcPr>
            <w:tcW w:w="1644" w:type="dxa"/>
            <w:hideMark/>
          </w:tcPr>
          <w:p w14:paraId="6FB4470B"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72165FD0"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545</w:t>
            </w:r>
          </w:p>
        </w:tc>
        <w:tc>
          <w:tcPr>
            <w:tcW w:w="1644" w:type="dxa"/>
            <w:hideMark/>
          </w:tcPr>
          <w:p w14:paraId="5F66A147"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7F45FE3A"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545</w:t>
            </w:r>
          </w:p>
        </w:tc>
      </w:tr>
      <w:tr w:rsidR="00F53B79" w:rsidRPr="00F82CC0" w14:paraId="4C6CAAE9"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3E1CAF9" w14:textId="77777777" w:rsidR="00F53B79" w:rsidRPr="00F82CC0" w:rsidRDefault="00F53B79" w:rsidP="00715E6B">
            <w:pPr>
              <w:rPr>
                <w:color w:val="4A4D56"/>
                <w:sz w:val="20"/>
              </w:rPr>
            </w:pPr>
            <w:r w:rsidRPr="00F82CC0">
              <w:rPr>
                <w:color w:val="4A4D56"/>
                <w:sz w:val="20"/>
              </w:rPr>
              <w:t>Rim Joist Insulation</w:t>
            </w:r>
          </w:p>
        </w:tc>
        <w:tc>
          <w:tcPr>
            <w:tcW w:w="1644" w:type="dxa"/>
            <w:hideMark/>
          </w:tcPr>
          <w:p w14:paraId="48347A3D"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1,252</w:t>
            </w:r>
          </w:p>
        </w:tc>
        <w:tc>
          <w:tcPr>
            <w:tcW w:w="1644" w:type="dxa"/>
            <w:hideMark/>
          </w:tcPr>
          <w:p w14:paraId="20425073"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101%</w:t>
            </w:r>
          </w:p>
        </w:tc>
        <w:tc>
          <w:tcPr>
            <w:tcW w:w="1644" w:type="dxa"/>
            <w:hideMark/>
          </w:tcPr>
          <w:p w14:paraId="2B1520E6"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1,260</w:t>
            </w:r>
          </w:p>
        </w:tc>
        <w:tc>
          <w:tcPr>
            <w:tcW w:w="1644" w:type="dxa"/>
            <w:hideMark/>
          </w:tcPr>
          <w:p w14:paraId="649BD837"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49C2ACD1"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1,260</w:t>
            </w:r>
          </w:p>
        </w:tc>
      </w:tr>
      <w:tr w:rsidR="00F53B79" w:rsidRPr="00F82CC0" w14:paraId="43D2A2A0"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FE59671" w14:textId="77777777" w:rsidR="00F53B79" w:rsidRPr="00F82CC0" w:rsidRDefault="00F53B79" w:rsidP="00715E6B">
            <w:pPr>
              <w:rPr>
                <w:color w:val="4A4D56"/>
                <w:sz w:val="20"/>
              </w:rPr>
            </w:pPr>
            <w:r w:rsidRPr="00F82CC0">
              <w:rPr>
                <w:color w:val="4A4D56"/>
                <w:sz w:val="20"/>
              </w:rPr>
              <w:t>Knee</w:t>
            </w:r>
            <w:r>
              <w:rPr>
                <w:color w:val="4A4D56"/>
                <w:sz w:val="20"/>
              </w:rPr>
              <w:t xml:space="preserve"> W</w:t>
            </w:r>
            <w:r w:rsidRPr="00F82CC0">
              <w:rPr>
                <w:color w:val="4A4D56"/>
                <w:sz w:val="20"/>
              </w:rPr>
              <w:t>all Insulation</w:t>
            </w:r>
          </w:p>
        </w:tc>
        <w:tc>
          <w:tcPr>
            <w:tcW w:w="1644" w:type="dxa"/>
            <w:hideMark/>
          </w:tcPr>
          <w:p w14:paraId="25C9592D"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261</w:t>
            </w:r>
          </w:p>
        </w:tc>
        <w:tc>
          <w:tcPr>
            <w:tcW w:w="1644" w:type="dxa"/>
            <w:hideMark/>
          </w:tcPr>
          <w:p w14:paraId="386ECB05"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0D6F5716"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261</w:t>
            </w:r>
          </w:p>
        </w:tc>
        <w:tc>
          <w:tcPr>
            <w:tcW w:w="1644" w:type="dxa"/>
            <w:hideMark/>
          </w:tcPr>
          <w:p w14:paraId="036C996C"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78468113"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261</w:t>
            </w:r>
          </w:p>
        </w:tc>
      </w:tr>
      <w:tr w:rsidR="00F53B79" w:rsidRPr="00F82CC0" w14:paraId="0AD4CF49"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2B59D2F" w14:textId="77777777" w:rsidR="00F53B79" w:rsidRPr="00F82CC0" w:rsidRDefault="00F53B79" w:rsidP="00715E6B">
            <w:pPr>
              <w:rPr>
                <w:color w:val="4A4D56"/>
                <w:sz w:val="20"/>
              </w:rPr>
            </w:pPr>
            <w:r w:rsidRPr="00F82CC0">
              <w:rPr>
                <w:color w:val="4A4D56"/>
                <w:sz w:val="20"/>
              </w:rPr>
              <w:t>Gas Boiler (ER)</w:t>
            </w:r>
          </w:p>
        </w:tc>
        <w:tc>
          <w:tcPr>
            <w:tcW w:w="1644" w:type="dxa"/>
            <w:hideMark/>
          </w:tcPr>
          <w:p w14:paraId="0C5BCB60"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6,724</w:t>
            </w:r>
          </w:p>
        </w:tc>
        <w:tc>
          <w:tcPr>
            <w:tcW w:w="1644" w:type="dxa"/>
            <w:hideMark/>
          </w:tcPr>
          <w:p w14:paraId="3895D74D"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109%</w:t>
            </w:r>
          </w:p>
        </w:tc>
        <w:tc>
          <w:tcPr>
            <w:tcW w:w="1644" w:type="dxa"/>
            <w:hideMark/>
          </w:tcPr>
          <w:p w14:paraId="677182F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7,336</w:t>
            </w:r>
          </w:p>
        </w:tc>
        <w:tc>
          <w:tcPr>
            <w:tcW w:w="1644" w:type="dxa"/>
            <w:hideMark/>
          </w:tcPr>
          <w:p w14:paraId="08BB5FFC"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175DF6E1"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7,336</w:t>
            </w:r>
          </w:p>
        </w:tc>
      </w:tr>
      <w:tr w:rsidR="00F53B79" w:rsidRPr="00F82CC0" w14:paraId="11F25EB1"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120EA2E" w14:textId="77777777" w:rsidR="00F53B79" w:rsidRPr="00F82CC0" w:rsidRDefault="00F53B79" w:rsidP="00715E6B">
            <w:pPr>
              <w:rPr>
                <w:color w:val="4A4D56"/>
                <w:sz w:val="20"/>
              </w:rPr>
            </w:pPr>
            <w:r w:rsidRPr="00F82CC0">
              <w:rPr>
                <w:color w:val="4A4D56"/>
                <w:sz w:val="20"/>
              </w:rPr>
              <w:t>Gas Boiler (TOS)</w:t>
            </w:r>
          </w:p>
        </w:tc>
        <w:tc>
          <w:tcPr>
            <w:tcW w:w="1644" w:type="dxa"/>
            <w:hideMark/>
          </w:tcPr>
          <w:p w14:paraId="06C4A534"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120</w:t>
            </w:r>
          </w:p>
        </w:tc>
        <w:tc>
          <w:tcPr>
            <w:tcW w:w="1644" w:type="dxa"/>
            <w:hideMark/>
          </w:tcPr>
          <w:p w14:paraId="41028219"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1845DA7E"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120</w:t>
            </w:r>
          </w:p>
        </w:tc>
        <w:tc>
          <w:tcPr>
            <w:tcW w:w="1644" w:type="dxa"/>
            <w:hideMark/>
          </w:tcPr>
          <w:p w14:paraId="4ADBCC58"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6D3B2B20"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120</w:t>
            </w:r>
          </w:p>
        </w:tc>
      </w:tr>
      <w:tr w:rsidR="00F53B79" w:rsidRPr="00F82CC0" w14:paraId="7E3FFF9C"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A276DB7" w14:textId="77777777" w:rsidR="00F53B79" w:rsidRPr="00F82CC0" w:rsidRDefault="00F53B79" w:rsidP="00715E6B">
            <w:pPr>
              <w:rPr>
                <w:color w:val="4A4D56"/>
                <w:sz w:val="20"/>
              </w:rPr>
            </w:pPr>
            <w:r w:rsidRPr="00F82CC0">
              <w:rPr>
                <w:color w:val="4A4D56"/>
                <w:sz w:val="20"/>
              </w:rPr>
              <w:t>Gas Furnace (ER)</w:t>
            </w:r>
          </w:p>
        </w:tc>
        <w:tc>
          <w:tcPr>
            <w:tcW w:w="1644" w:type="dxa"/>
            <w:hideMark/>
          </w:tcPr>
          <w:p w14:paraId="75A8CEE8"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31,796</w:t>
            </w:r>
          </w:p>
        </w:tc>
        <w:tc>
          <w:tcPr>
            <w:tcW w:w="1644" w:type="dxa"/>
            <w:hideMark/>
          </w:tcPr>
          <w:p w14:paraId="68169AC8"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w:t>
            </w:r>
          </w:p>
        </w:tc>
        <w:tc>
          <w:tcPr>
            <w:tcW w:w="1644" w:type="dxa"/>
            <w:hideMark/>
          </w:tcPr>
          <w:p w14:paraId="463CD847"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31,798</w:t>
            </w:r>
          </w:p>
        </w:tc>
        <w:tc>
          <w:tcPr>
            <w:tcW w:w="1644" w:type="dxa"/>
            <w:hideMark/>
          </w:tcPr>
          <w:p w14:paraId="2741EBAB"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26FACABA"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31,798</w:t>
            </w:r>
          </w:p>
        </w:tc>
      </w:tr>
      <w:tr w:rsidR="00F53B79" w:rsidRPr="00F82CC0" w14:paraId="0DC3A408" w14:textId="77777777" w:rsidTr="00715E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83DECCB" w14:textId="77777777" w:rsidR="00F53B79" w:rsidRPr="00F82CC0" w:rsidRDefault="00F53B79" w:rsidP="00715E6B">
            <w:pPr>
              <w:rPr>
                <w:color w:val="4A4D56"/>
                <w:sz w:val="20"/>
              </w:rPr>
            </w:pPr>
            <w:r w:rsidRPr="00F82CC0">
              <w:rPr>
                <w:color w:val="4A4D56"/>
                <w:sz w:val="20"/>
              </w:rPr>
              <w:t>Gas Furnace (TOS)</w:t>
            </w:r>
          </w:p>
        </w:tc>
        <w:tc>
          <w:tcPr>
            <w:tcW w:w="1644" w:type="dxa"/>
            <w:hideMark/>
          </w:tcPr>
          <w:p w14:paraId="7AB221F3"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512</w:t>
            </w:r>
          </w:p>
        </w:tc>
        <w:tc>
          <w:tcPr>
            <w:tcW w:w="1644" w:type="dxa"/>
            <w:hideMark/>
          </w:tcPr>
          <w:p w14:paraId="1ECD715F"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w:t>
            </w:r>
          </w:p>
        </w:tc>
        <w:tc>
          <w:tcPr>
            <w:tcW w:w="1644" w:type="dxa"/>
            <w:hideMark/>
          </w:tcPr>
          <w:p w14:paraId="4A831A5C"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511</w:t>
            </w:r>
          </w:p>
        </w:tc>
        <w:tc>
          <w:tcPr>
            <w:tcW w:w="1644" w:type="dxa"/>
            <w:hideMark/>
          </w:tcPr>
          <w:p w14:paraId="229714E3"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1.000</w:t>
            </w:r>
          </w:p>
        </w:tc>
        <w:tc>
          <w:tcPr>
            <w:tcW w:w="1645" w:type="dxa"/>
            <w:hideMark/>
          </w:tcPr>
          <w:p w14:paraId="19091DA9" w14:textId="77777777" w:rsidR="00F53B79" w:rsidRPr="00F82CC0" w:rsidRDefault="00F53B79"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F82CC0">
              <w:rPr>
                <w:color w:val="4A4D56"/>
                <w:sz w:val="20"/>
              </w:rPr>
              <w:t>511</w:t>
            </w:r>
          </w:p>
        </w:tc>
      </w:tr>
      <w:tr w:rsidR="00F53B79" w:rsidRPr="00F82CC0" w14:paraId="5A598003" w14:textId="77777777" w:rsidTr="00715E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5786CE6" w14:textId="77777777" w:rsidR="00F53B79" w:rsidRPr="00F82CC0" w:rsidRDefault="00F53B79" w:rsidP="00715E6B">
            <w:pPr>
              <w:rPr>
                <w:color w:val="4A4D56"/>
                <w:sz w:val="20"/>
              </w:rPr>
            </w:pPr>
            <w:r w:rsidRPr="00F82CC0">
              <w:rPr>
                <w:color w:val="4A4D56"/>
                <w:sz w:val="20"/>
              </w:rPr>
              <w:t>Gas Water Heater</w:t>
            </w:r>
          </w:p>
        </w:tc>
        <w:tc>
          <w:tcPr>
            <w:tcW w:w="1644" w:type="dxa"/>
            <w:hideMark/>
          </w:tcPr>
          <w:p w14:paraId="17F66A8E"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4,338</w:t>
            </w:r>
          </w:p>
        </w:tc>
        <w:tc>
          <w:tcPr>
            <w:tcW w:w="1644" w:type="dxa"/>
            <w:hideMark/>
          </w:tcPr>
          <w:p w14:paraId="6362897F"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w:t>
            </w:r>
          </w:p>
        </w:tc>
        <w:tc>
          <w:tcPr>
            <w:tcW w:w="1644" w:type="dxa"/>
            <w:hideMark/>
          </w:tcPr>
          <w:p w14:paraId="5641CB04"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4,338</w:t>
            </w:r>
          </w:p>
        </w:tc>
        <w:tc>
          <w:tcPr>
            <w:tcW w:w="1644" w:type="dxa"/>
            <w:hideMark/>
          </w:tcPr>
          <w:p w14:paraId="3516384A"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1.000</w:t>
            </w:r>
          </w:p>
        </w:tc>
        <w:tc>
          <w:tcPr>
            <w:tcW w:w="1645" w:type="dxa"/>
            <w:hideMark/>
          </w:tcPr>
          <w:p w14:paraId="307A2E93" w14:textId="77777777" w:rsidR="00F53B79" w:rsidRPr="00F82CC0" w:rsidRDefault="00F53B79"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F82CC0">
              <w:rPr>
                <w:color w:val="4A4D56"/>
                <w:sz w:val="20"/>
              </w:rPr>
              <w:t>4,338</w:t>
            </w:r>
          </w:p>
        </w:tc>
      </w:tr>
      <w:tr w:rsidR="00F53B79" w14:paraId="1792F1BD"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690DF4A" w14:textId="77777777" w:rsidR="00F53B79" w:rsidRPr="001A2AF7" w:rsidRDefault="00F53B79" w:rsidP="00715E6B">
            <w:pPr>
              <w:pStyle w:val="TableTextLeftMedium"/>
            </w:pPr>
            <w:r>
              <w:t>Total</w:t>
            </w:r>
          </w:p>
        </w:tc>
        <w:tc>
          <w:tcPr>
            <w:tcW w:w="1644" w:type="dxa"/>
          </w:tcPr>
          <w:p w14:paraId="6ED2D872" w14:textId="77777777" w:rsidR="00F53B79" w:rsidRPr="00F82CC0" w:rsidRDefault="00F53B79"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82CC0">
              <w:rPr>
                <w:rFonts w:ascii="Franklin Gothic Medium" w:hAnsi="Franklin Gothic Medium"/>
              </w:rPr>
              <w:t>112,071</w:t>
            </w:r>
          </w:p>
        </w:tc>
        <w:tc>
          <w:tcPr>
            <w:tcW w:w="1644" w:type="dxa"/>
          </w:tcPr>
          <w:p w14:paraId="29C680F5" w14:textId="77777777" w:rsidR="00F53B79" w:rsidRPr="00F82CC0" w:rsidRDefault="00F53B79"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82CC0">
              <w:rPr>
                <w:rFonts w:ascii="Franklin Gothic Medium" w:hAnsi="Franklin Gothic Medium"/>
              </w:rPr>
              <w:t>101%</w:t>
            </w:r>
          </w:p>
        </w:tc>
        <w:tc>
          <w:tcPr>
            <w:tcW w:w="1644" w:type="dxa"/>
          </w:tcPr>
          <w:p w14:paraId="3F4DEE14" w14:textId="77777777" w:rsidR="00F53B79" w:rsidRPr="00F82CC0" w:rsidRDefault="00F53B79"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112,999</w:t>
            </w:r>
          </w:p>
        </w:tc>
        <w:tc>
          <w:tcPr>
            <w:tcW w:w="1644" w:type="dxa"/>
          </w:tcPr>
          <w:p w14:paraId="2BB33C26" w14:textId="77777777" w:rsidR="00F53B79" w:rsidRPr="00F82CC0" w:rsidRDefault="00F53B79"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645" w:type="dxa"/>
          </w:tcPr>
          <w:p w14:paraId="16175134" w14:textId="77777777" w:rsidR="00F53B79" w:rsidRPr="00F82CC0" w:rsidRDefault="00F53B79"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112,999</w:t>
            </w:r>
          </w:p>
        </w:tc>
      </w:tr>
    </w:tbl>
    <w:p w14:paraId="7B509BD3" w14:textId="454D67EB" w:rsidR="00F53B79" w:rsidRDefault="00F53B79" w:rsidP="00F53B79">
      <w:pPr>
        <w:spacing w:before="100" w:beforeAutospacing="1"/>
      </w:pPr>
      <w:r w:rsidRPr="00691C31">
        <w:t xml:space="preserve">We discuss major discrepancies between ex ante claims and the verified analysis below. While the analysis identified and characterized all discrepancies, we only report </w:t>
      </w:r>
      <w:r>
        <w:t>those</w:t>
      </w:r>
      <w:r w:rsidRPr="00691C31">
        <w:t xml:space="preserve"> with significant impacts on </w:t>
      </w:r>
      <w:r w:rsidR="00E02E97">
        <w:t>c</w:t>
      </w:r>
      <w:r w:rsidRPr="00691C31">
        <w:t>hannel savings</w:t>
      </w:r>
      <w:r>
        <w:t>,</w:t>
      </w:r>
      <w:r w:rsidRPr="00BE4B9E">
        <w:t xml:space="preserve"> </w:t>
      </w:r>
      <w:r>
        <w:t>affected all measures in a category, or had particularly low realization rates.</w:t>
      </w:r>
    </w:p>
    <w:p w14:paraId="5E76E862" w14:textId="3D930C21" w:rsidR="00F53B79" w:rsidRDefault="00F53B79" w:rsidP="00F53B79">
      <w:pPr>
        <w:spacing w:before="100" w:beforeAutospacing="1"/>
      </w:pPr>
      <w:bookmarkStart w:id="163" w:name="_Hlk160049975"/>
      <w:r>
        <w:t xml:space="preserve">We identified several cross-cutting discrepancies, i.e., </w:t>
      </w:r>
      <w:r w:rsidR="008F4817">
        <w:t xml:space="preserve">those discrepancies </w:t>
      </w:r>
      <w:r>
        <w:t xml:space="preserve">that affected multiple measure categories. </w:t>
      </w:r>
    </w:p>
    <w:bookmarkEnd w:id="163"/>
    <w:p w14:paraId="12BDE5D3" w14:textId="77777777" w:rsidR="00F53B79" w:rsidRDefault="00F53B79" w:rsidP="00F53B79">
      <w:pPr>
        <w:pStyle w:val="ListBullet"/>
        <w:ind w:left="540" w:hanging="360"/>
      </w:pPr>
      <w:r>
        <w:t xml:space="preserve">The evaluation team applied a heating degree day value that correlated to the heating city in the database, whereas the implementation team applied a heating degree day value correlated to a different heating city to calculate ex ante savings. This resulted in lower verified energy and demand savings. This discrepancy affected relatively few measures in the following categories: Air Sealing (n=1), Rim Joist Insulation (n=3), and Wall Insulation (n=4), Crawlspace Insulation (n=5), Attic Insulation (n=11), and Floor Insulation (n=2).  </w:t>
      </w:r>
    </w:p>
    <w:p w14:paraId="1A268A8C" w14:textId="77777777" w:rsidR="00F53B79" w:rsidRDefault="00F53B79" w:rsidP="00F53B79">
      <w:pPr>
        <w:pStyle w:val="ListBullet"/>
        <w:ind w:left="540" w:hanging="360"/>
      </w:pPr>
      <w:bookmarkStart w:id="164" w:name="_Hlk160050010"/>
      <w:r>
        <w:t xml:space="preserve">The evaluation team applied the cooling efficiency as provided in the tracking database, whereas the implementation team applied the default cooling efficiency from </w:t>
      </w:r>
      <w:r>
        <w:rPr>
          <w:rStyle w:val="ui-provider"/>
        </w:rPr>
        <w:t xml:space="preserve">IL-TRM V11.0 or a cooling efficiency from an unknown source (depending on the case) </w:t>
      </w:r>
      <w:r>
        <w:t>to calculate ex ante savings.</w:t>
      </w:r>
      <w:bookmarkEnd w:id="164"/>
      <w:r>
        <w:t xml:space="preserve"> This resulted in higher or lower verified energy and demand savings depending on the case. This discrepancy affected less than 15% of measures in the following categories: Air Sealing (n=7), Rim Joist Insulation (n=24), and Wall Insulation (7), and a stronger effect on Crawlspace Insulation (n=22), and Attic Insulation (41). However, this discrepancy affected over a quarter of Floor Insulation measures (n=9).</w:t>
      </w:r>
    </w:p>
    <w:p w14:paraId="539DEDDB" w14:textId="77777777" w:rsidR="00F53B79" w:rsidRDefault="00F53B79" w:rsidP="00F53B79">
      <w:pPr>
        <w:pStyle w:val="ListBullet"/>
        <w:ind w:left="540" w:hanging="360"/>
      </w:pPr>
      <w:bookmarkStart w:id="165" w:name="_Hlk160050021"/>
      <w:r>
        <w:t xml:space="preserve">The evaluation team applied the heating efficiency as provided in the tracking database, whereas the implementation team applied the default heating efficiency from </w:t>
      </w:r>
      <w:r>
        <w:rPr>
          <w:rStyle w:val="ui-provider"/>
        </w:rPr>
        <w:t xml:space="preserve">IL-TRM V11.0 </w:t>
      </w:r>
      <w:r>
        <w:t>or</w:t>
      </w:r>
      <w:r>
        <w:rPr>
          <w:rStyle w:val="ui-provider"/>
        </w:rPr>
        <w:t xml:space="preserve"> a heating efficiency from an unknown source (depending on the case) </w:t>
      </w:r>
      <w:r>
        <w:t xml:space="preserve">to calculate ex ante savings. </w:t>
      </w:r>
      <w:bookmarkEnd w:id="165"/>
      <w:r>
        <w:t>This resulted in higher or lower verified energy and gas savings depending on the case. This discrepancy affected less than 15% of measures in the following categories: Air Sealing (n=6), Rim Joist Insulation (n=20), and Attic Insulation (n=31), Crawlspace Insulation (n=10), Wall Insulation (n=6), and Floor Insulation (n=5).</w:t>
      </w:r>
    </w:p>
    <w:p w14:paraId="6CBAD1F5" w14:textId="77777777" w:rsidR="00F53B79" w:rsidRDefault="00F53B79" w:rsidP="00F53B79">
      <w:pPr>
        <w:spacing w:before="100" w:beforeAutospacing="1"/>
      </w:pPr>
      <w:bookmarkStart w:id="166" w:name="_Hlk160052128"/>
      <w:r>
        <w:t xml:space="preserve">We identified several </w:t>
      </w:r>
      <w:r w:rsidRPr="000E0579">
        <w:t>additional discrepanc</w:t>
      </w:r>
      <w:r>
        <w:t>ies for specific measure categories</w:t>
      </w:r>
      <w:bookmarkEnd w:id="166"/>
      <w:r>
        <w:t>.</w:t>
      </w:r>
    </w:p>
    <w:p w14:paraId="56159751" w14:textId="7C816D49" w:rsidR="00F53B79" w:rsidRPr="00202974" w:rsidRDefault="00054226" w:rsidP="00F53B79">
      <w:pPr>
        <w:pStyle w:val="ListBullet"/>
        <w:ind w:left="540" w:hanging="360"/>
      </w:pPr>
      <w:r>
        <w:t>Furnace Blower Motor</w:t>
      </w:r>
      <w:r w:rsidR="00F53B79" w:rsidRPr="00202974">
        <w:t xml:space="preserve"> (7% of ex ante energy and 9% of demand savings): The gross realization rate for </w:t>
      </w:r>
      <w:r>
        <w:t>Furnace Blower Motor</w:t>
      </w:r>
      <w:r w:rsidR="00F53B79" w:rsidRPr="00202974">
        <w:t xml:space="preserve"> was 102% for kWh and 100% for kW.</w:t>
      </w:r>
    </w:p>
    <w:p w14:paraId="155AED3F" w14:textId="77777777" w:rsidR="00F53B79" w:rsidRPr="00202974" w:rsidRDefault="00F53B79" w:rsidP="00F53B79">
      <w:pPr>
        <w:pStyle w:val="ListBullet2"/>
      </w:pPr>
      <w:r w:rsidRPr="00202974">
        <w:t>In 5% of measures, (n=6), the evaluation team applied the furnace capacity factor</w:t>
      </w:r>
      <w:r>
        <w:t xml:space="preserve"> from the IL-TRM V11.0</w:t>
      </w:r>
      <w:r w:rsidRPr="00202974">
        <w:t xml:space="preserve"> </w:t>
      </w:r>
      <w:r>
        <w:t>that corresponded to the</w:t>
      </w:r>
      <w:r w:rsidRPr="00202974">
        <w:t xml:space="preserve"> new heating system capacity, whereas the implementation team </w:t>
      </w:r>
      <w:r>
        <w:t>applied</w:t>
      </w:r>
      <w:r w:rsidRPr="00202974">
        <w:t xml:space="preserve"> </w:t>
      </w:r>
      <w:r>
        <w:t>the</w:t>
      </w:r>
      <w:r w:rsidRPr="00202974">
        <w:t xml:space="preserve"> furnace capacity factor</w:t>
      </w:r>
      <w:r>
        <w:t xml:space="preserve"> from the IL-TRM V11.0 that corresponded to a heating system capacity lower than what is in the tracking data</w:t>
      </w:r>
      <w:r w:rsidRPr="00202974">
        <w:t>, resulting in higher verified energy savings.</w:t>
      </w:r>
    </w:p>
    <w:p w14:paraId="5C4C562A" w14:textId="1A550B98" w:rsidR="00F53B79" w:rsidRPr="00202974" w:rsidRDefault="00F53B79" w:rsidP="00F53B79">
      <w:pPr>
        <w:pStyle w:val="ListBullet"/>
        <w:ind w:left="540" w:hanging="360"/>
      </w:pPr>
      <w:r w:rsidRPr="00202974">
        <w:t xml:space="preserve">Pipe Insulation (3% of ex ante energy savings, 2% of demand savings, and 3% of </w:t>
      </w:r>
      <w:r w:rsidR="009532C4">
        <w:t>gas</w:t>
      </w:r>
      <w:r w:rsidRPr="00202974">
        <w:t xml:space="preserve"> savings): The gross realization rate for Pipe Insulation was 107% for kWh, kW, and </w:t>
      </w:r>
      <w:proofErr w:type="spellStart"/>
      <w:r w:rsidRPr="00202974">
        <w:t>therms</w:t>
      </w:r>
      <w:proofErr w:type="spellEnd"/>
      <w:r w:rsidRPr="00202974">
        <w:t>.</w:t>
      </w:r>
    </w:p>
    <w:p w14:paraId="77925FA6" w14:textId="77777777" w:rsidR="00F53B79" w:rsidRPr="00202974" w:rsidRDefault="00F53B79" w:rsidP="00F53B79">
      <w:pPr>
        <w:pStyle w:val="ListBullet2"/>
      </w:pPr>
      <w:r w:rsidRPr="00202974">
        <w:lastRenderedPageBreak/>
        <w:t>In 100% of measures, (n=199), the evaluation team applied the average deemed savings from the IL-TRM V11.0 for Copper and PEX piping for vertical pipe configuration for the first three linear feet of p</w:t>
      </w:r>
      <w:r>
        <w:t>i</w:t>
      </w:r>
      <w:r w:rsidRPr="00202974">
        <w:t>pe insulation and horizontal configuration for the remaining linear feet, whereas the implementation team applied the deemed savings for unknown pipe type and configuration from the IL-TRM V11.0, resulting in higher verified energy and gas savings.</w:t>
      </w:r>
    </w:p>
    <w:p w14:paraId="456C4DB4" w14:textId="77777777" w:rsidR="00F53B79" w:rsidRPr="00202974" w:rsidRDefault="00F53B79" w:rsidP="00F53B79">
      <w:pPr>
        <w:pStyle w:val="ListBullet"/>
        <w:ind w:left="540" w:hanging="360"/>
      </w:pPr>
      <w:r w:rsidRPr="00202974">
        <w:t>Ductless Heat Pump (TOS and ER) (3% of ex ante energy and 1% of demand savings): The gross realization rate for Ductless Heat Pump (TOS) was 80% for kWh and 100% for kW. The gross realization rate for Ductless Heat Pump (ER) was 75% for kWh and 24% for kW.</w:t>
      </w:r>
    </w:p>
    <w:p w14:paraId="66EDC988" w14:textId="77777777" w:rsidR="00F53B79" w:rsidRPr="00202974" w:rsidRDefault="00F53B79" w:rsidP="00F53B79">
      <w:pPr>
        <w:pStyle w:val="ListBullet2"/>
      </w:pPr>
      <w:r w:rsidRPr="00202974">
        <w:t xml:space="preserve">In 100% of measures, (n=4), the evaluation team </w:t>
      </w:r>
      <w:r>
        <w:t>applied</w:t>
      </w:r>
      <w:r w:rsidRPr="00202974">
        <w:t xml:space="preserve"> full displacement</w:t>
      </w:r>
      <w:r>
        <w:t xml:space="preserve"> assumptions from the IL-TRM V11.0</w:t>
      </w:r>
      <w:r w:rsidRPr="00202974">
        <w:t>, whereas the implementation team assumed partial displacement</w:t>
      </w:r>
      <w:r>
        <w:t xml:space="preserve">. Partial displacement heat load factors assume backup heating is available at lower temperatures, however, it is unknown whether backup heating exists in these homes. As such, the evaluation team chose the more conservative approach by applying full displacement assumptions, </w:t>
      </w:r>
      <w:r w:rsidRPr="00202974">
        <w:t>resulting in lower verified energy and demand savings.</w:t>
      </w:r>
    </w:p>
    <w:p w14:paraId="4B5949C3" w14:textId="77777777" w:rsidR="00F53B79" w:rsidRDefault="00F53B79" w:rsidP="00F53B79">
      <w:pPr>
        <w:pStyle w:val="ListBullet"/>
        <w:ind w:left="540" w:hanging="360"/>
      </w:pPr>
      <w:r>
        <w:t xml:space="preserve">Gas </w:t>
      </w:r>
      <w:r w:rsidRPr="00F476FB">
        <w:t xml:space="preserve">Boiler </w:t>
      </w:r>
      <w:r>
        <w:t xml:space="preserve">(ER and TOS) </w:t>
      </w:r>
      <w:r w:rsidRPr="00F476FB">
        <w:t>(</w:t>
      </w:r>
      <w:r>
        <w:t>6</w:t>
      </w:r>
      <w:r w:rsidRPr="00F476FB">
        <w:t xml:space="preserve">% of </w:t>
      </w:r>
      <w:r>
        <w:t xml:space="preserve">gas </w:t>
      </w:r>
      <w:r w:rsidRPr="00F476FB">
        <w:t xml:space="preserve">savings): The gross realization rate for </w:t>
      </w:r>
      <w:r>
        <w:t xml:space="preserve">Gas </w:t>
      </w:r>
      <w:r w:rsidRPr="00F476FB">
        <w:t xml:space="preserve">Boiler </w:t>
      </w:r>
      <w:r>
        <w:t xml:space="preserve">(TOS) </w:t>
      </w:r>
      <w:r w:rsidRPr="00F476FB">
        <w:t xml:space="preserve">was </w:t>
      </w:r>
      <w:r>
        <w:t>100</w:t>
      </w:r>
      <w:r w:rsidRPr="00F476FB">
        <w:t xml:space="preserve">% for </w:t>
      </w:r>
      <w:r>
        <w:t>gas</w:t>
      </w:r>
      <w:r w:rsidRPr="00F476FB">
        <w:t>.</w:t>
      </w:r>
      <w:r w:rsidRPr="00461792">
        <w:t xml:space="preserve"> </w:t>
      </w:r>
      <w:r w:rsidRPr="00F476FB">
        <w:t xml:space="preserve">The gross realization rate for </w:t>
      </w:r>
      <w:r>
        <w:t xml:space="preserve">Gas </w:t>
      </w:r>
      <w:r w:rsidRPr="00F476FB">
        <w:t xml:space="preserve">Boiler </w:t>
      </w:r>
      <w:r>
        <w:t xml:space="preserve">(ER) </w:t>
      </w:r>
      <w:r w:rsidRPr="00F476FB">
        <w:t xml:space="preserve">was </w:t>
      </w:r>
      <w:r>
        <w:t>109</w:t>
      </w:r>
      <w:r w:rsidRPr="00F476FB">
        <w:t xml:space="preserve">% for </w:t>
      </w:r>
      <w:r>
        <w:t>gas</w:t>
      </w:r>
      <w:r w:rsidRPr="00F476FB">
        <w:t>.</w:t>
      </w:r>
    </w:p>
    <w:p w14:paraId="316DB905" w14:textId="1F978668" w:rsidR="00BE3688" w:rsidRPr="00BE3688" w:rsidRDefault="00F53B79" w:rsidP="00481019">
      <w:pPr>
        <w:pStyle w:val="ListBullet2"/>
      </w:pPr>
      <w:r>
        <w:t>I</w:t>
      </w:r>
      <w:r w:rsidRPr="00766406">
        <w:t>n 4% of measures, (n=1), the evaluation team applied the existing</w:t>
      </w:r>
      <w:r>
        <w:t xml:space="preserve"> heating</w:t>
      </w:r>
      <w:r w:rsidRPr="00766406">
        <w:t xml:space="preserve"> efficiency from the tracking data since the project was an early retirement case, whereas the implementation team calculated savings for a Time-of-Sale (TOS) project and applied the baseline efficiency from the IL-TRM V11.0, resulting in higher verified gas savings.</w:t>
      </w:r>
      <w:r w:rsidR="00481019" w:rsidRPr="00BE3688">
        <w:t xml:space="preserve"> </w:t>
      </w:r>
    </w:p>
    <w:p w14:paraId="2C680B77" w14:textId="0A3BE509" w:rsidR="0065197D" w:rsidRDefault="0065197D" w:rsidP="0065197D">
      <w:pPr>
        <w:pStyle w:val="Heading3"/>
      </w:pPr>
      <w:bookmarkStart w:id="167" w:name="_Toc156240705"/>
      <w:bookmarkStart w:id="168" w:name="_Ref159937130"/>
      <w:bookmarkStart w:id="169" w:name="_Toc156240703"/>
      <w:r>
        <w:t>Joint Utility Channel</w:t>
      </w:r>
      <w:bookmarkEnd w:id="167"/>
      <w:bookmarkEnd w:id="168"/>
    </w:p>
    <w:p w14:paraId="2E8C99EA" w14:textId="77777777" w:rsidR="0065197D" w:rsidRDefault="0065197D" w:rsidP="0065197D">
      <w:pPr>
        <w:pStyle w:val="Heading4"/>
      </w:pPr>
      <w:r>
        <w:t>Channel Description</w:t>
      </w:r>
    </w:p>
    <w:p w14:paraId="5F8A4D54" w14:textId="09A70FDE" w:rsidR="00D042EE" w:rsidRDefault="00D042EE" w:rsidP="00D042EE">
      <w:r>
        <w:t xml:space="preserve">Similar to the </w:t>
      </w:r>
      <w:proofErr w:type="gramStart"/>
      <w:r>
        <w:t>Single Family</w:t>
      </w:r>
      <w:proofErr w:type="gramEnd"/>
      <w:r>
        <w:t xml:space="preserve"> </w:t>
      </w:r>
      <w:r w:rsidR="008F4817">
        <w:t>c</w:t>
      </w:r>
      <w:r>
        <w:t xml:space="preserve">hannel’s design, the Joint Utility </w:t>
      </w:r>
      <w:r w:rsidR="008F4817">
        <w:t>c</w:t>
      </w:r>
      <w:r>
        <w:t>hannel</w:t>
      </w:r>
      <w:r w:rsidRPr="00AE3492">
        <w:t xml:space="preserve"> provid</w:t>
      </w:r>
      <w:r>
        <w:t>es</w:t>
      </w:r>
      <w:r w:rsidRPr="00AE3492">
        <w:t xml:space="preserve"> </w:t>
      </w:r>
      <w:r>
        <w:t>direct install</w:t>
      </w:r>
      <w:r w:rsidR="008F4817">
        <w:t>,</w:t>
      </w:r>
      <w:r>
        <w:t xml:space="preserve"> HVAC</w:t>
      </w:r>
      <w:r w:rsidR="008F4817">
        <w:t>,</w:t>
      </w:r>
      <w:r>
        <w:t xml:space="preserve"> and building envelope</w:t>
      </w:r>
      <w:r w:rsidRPr="00AE3492">
        <w:t xml:space="preserve"> retrofits </w:t>
      </w:r>
      <w:r w:rsidR="008F4817">
        <w:t xml:space="preserve">to </w:t>
      </w:r>
      <w:r>
        <w:t xml:space="preserve">participating single family customer homes through select </w:t>
      </w:r>
      <w:r w:rsidR="004873D5">
        <w:t>P</w:t>
      </w:r>
      <w:r>
        <w:t xml:space="preserve">rogram </w:t>
      </w:r>
      <w:r w:rsidR="004873D5">
        <w:t>A</w:t>
      </w:r>
      <w:r>
        <w:t xml:space="preserve">llies. However, this </w:t>
      </w:r>
      <w:r w:rsidR="008F4817">
        <w:t>c</w:t>
      </w:r>
      <w:r>
        <w:t xml:space="preserve">hannel is implemented via a </w:t>
      </w:r>
      <w:r w:rsidRPr="00AE3492">
        <w:t xml:space="preserve">partnership between AIC and Nicor Gas to serve </w:t>
      </w:r>
      <w:r>
        <w:t>IQ</w:t>
      </w:r>
      <w:r w:rsidRPr="00AE3492">
        <w:t xml:space="preserve"> customers in the shared utility territory</w:t>
      </w:r>
      <w:r>
        <w:t>, largely in</w:t>
      </w:r>
      <w:r w:rsidRPr="00AE3492">
        <w:t xml:space="preserve"> </w:t>
      </w:r>
      <w:r>
        <w:t xml:space="preserve">the </w:t>
      </w:r>
      <w:r w:rsidRPr="00AE3492">
        <w:t>Bloomington-Normal</w:t>
      </w:r>
      <w:r>
        <w:t xml:space="preserve"> (BN) area, but also in parts of Rantoul and Champaign counties</w:t>
      </w:r>
      <w:r w:rsidRPr="00AE3492">
        <w:t xml:space="preserve">. Measures are similar to the </w:t>
      </w:r>
      <w:proofErr w:type="gramStart"/>
      <w:r w:rsidRPr="00AE3492">
        <w:t>Single Family</w:t>
      </w:r>
      <w:proofErr w:type="gramEnd"/>
      <w:r w:rsidRPr="00AE3492">
        <w:t xml:space="preserve"> </w:t>
      </w:r>
      <w:r w:rsidR="008F4817">
        <w:t>c</w:t>
      </w:r>
      <w:r w:rsidRPr="00AE3492">
        <w:t xml:space="preserve">hannel, </w:t>
      </w:r>
      <w:r w:rsidR="008F4817">
        <w:t>however,</w:t>
      </w:r>
      <w:r w:rsidR="008F4817" w:rsidRPr="00AE3492">
        <w:t xml:space="preserve"> </w:t>
      </w:r>
      <w:r>
        <w:t xml:space="preserve">as the </w:t>
      </w:r>
      <w:r w:rsidR="008F4817">
        <w:t xml:space="preserve">Joint Utility channel </w:t>
      </w:r>
      <w:r>
        <w:t xml:space="preserve">is funded jointly by AIC and Nicor Gas, </w:t>
      </w:r>
      <w:r w:rsidRPr="00AE3492">
        <w:t xml:space="preserve">AIC </w:t>
      </w:r>
      <w:r>
        <w:t>typically pays for and claims savings from only electric efficiency measures</w:t>
      </w:r>
      <w:r w:rsidRPr="00AE3492">
        <w:t xml:space="preserve"> </w:t>
      </w:r>
      <w:r>
        <w:t xml:space="preserve">provided through the </w:t>
      </w:r>
      <w:r w:rsidR="008F4817">
        <w:t>c</w:t>
      </w:r>
      <w:r>
        <w:t xml:space="preserve">hannel. While the </w:t>
      </w:r>
      <w:r w:rsidR="008F4817">
        <w:t>Joint Utility c</w:t>
      </w:r>
      <w:r>
        <w:t xml:space="preserve">hannel offers gas efficiency measures (such as high efficiency furnaces) to participating customers, those measures are typically funded solely by Nicor Gas and AIC does not claim credit for them in most cases. </w:t>
      </w:r>
      <w:r w:rsidRPr="00AE3492">
        <w:t>AIC</w:t>
      </w:r>
      <w:r>
        <w:t xml:space="preserve"> and Nicor Gas</w:t>
      </w:r>
      <w:r w:rsidRPr="00AE3492">
        <w:t xml:space="preserve"> </w:t>
      </w:r>
      <w:proofErr w:type="gramStart"/>
      <w:r w:rsidRPr="00AE3492">
        <w:t>partner</w:t>
      </w:r>
      <w:proofErr w:type="gramEnd"/>
      <w:r w:rsidRPr="00AE3492">
        <w:t xml:space="preserve"> with Resource Innovations to implement this </w:t>
      </w:r>
      <w:r w:rsidR="008F4817">
        <w:t>c</w:t>
      </w:r>
      <w:r w:rsidRPr="00AE3492">
        <w:t>hannel.</w:t>
      </w:r>
    </w:p>
    <w:p w14:paraId="57C58BF8" w14:textId="77777777" w:rsidR="00D042EE" w:rsidRDefault="00D042EE" w:rsidP="00D042EE">
      <w:pPr>
        <w:pStyle w:val="Heading5"/>
      </w:pPr>
      <w:r>
        <w:t>Summary of Key Implementation Changes</w:t>
      </w:r>
    </w:p>
    <w:p w14:paraId="50979DFB" w14:textId="2B5D3335" w:rsidR="00D042EE" w:rsidRDefault="00D042EE" w:rsidP="00680D3A">
      <w:r w:rsidRPr="00FA0CA4">
        <w:t xml:space="preserve">We summarize key changes to the Joint Utility </w:t>
      </w:r>
      <w:r w:rsidR="008F4817">
        <w:t>c</w:t>
      </w:r>
      <w:r w:rsidRPr="00FA0CA4">
        <w:t>hannel’s design and implementation in 2023 below:</w:t>
      </w:r>
    </w:p>
    <w:p w14:paraId="605F9D1D" w14:textId="2C5228D1" w:rsidR="003C7AFF" w:rsidRDefault="003C7AFF" w:rsidP="00D042EE">
      <w:pPr>
        <w:pStyle w:val="ListBullet"/>
      </w:pPr>
      <w:r w:rsidRPr="003C7AFF">
        <w:t xml:space="preserve">In 2023, AIC paid for gas measures included in 25 Joint Utility </w:t>
      </w:r>
      <w:r w:rsidR="008F4817">
        <w:t>c</w:t>
      </w:r>
      <w:r w:rsidRPr="003C7AFF">
        <w:t>hannel projects as allowed under 220 ILCS 5/8-103B(b-25).</w:t>
      </w:r>
      <w:r>
        <w:t xml:space="preserve"> These savings are reported separately in </w:t>
      </w:r>
      <w:r>
        <w:fldChar w:fldCharType="begin"/>
      </w:r>
      <w:r>
        <w:instrText xml:space="preserve"> REF _Ref156239991 \r \h </w:instrText>
      </w:r>
      <w:r>
        <w:fldChar w:fldCharType="separate"/>
      </w:r>
      <w:r w:rsidR="003A4D25">
        <w:t>Appendix B</w:t>
      </w:r>
      <w:r>
        <w:fldChar w:fldCharType="end"/>
      </w:r>
      <w:r>
        <w:t xml:space="preserve">. </w:t>
      </w:r>
    </w:p>
    <w:p w14:paraId="63948DCF" w14:textId="2993C3BB" w:rsidR="00D042EE" w:rsidRPr="000442E2" w:rsidRDefault="00D042EE" w:rsidP="00D042EE">
      <w:pPr>
        <w:pStyle w:val="ListBullet"/>
      </w:pPr>
      <w:r>
        <w:t xml:space="preserve">The </w:t>
      </w:r>
      <w:r w:rsidR="008F4817">
        <w:t>Joint Utility c</w:t>
      </w:r>
      <w:r>
        <w:t xml:space="preserve">hannel recruited and added more </w:t>
      </w:r>
      <w:bookmarkStart w:id="170" w:name="_Hlk159623164"/>
      <w:r>
        <w:t>Program Allies</w:t>
      </w:r>
      <w:bookmarkEnd w:id="170"/>
      <w:r>
        <w:t>, for a total of five</w:t>
      </w:r>
      <w:r w:rsidR="008F4817">
        <w:t xml:space="preserve"> </w:t>
      </w:r>
      <w:r w:rsidR="00B32908">
        <w:t>A</w:t>
      </w:r>
      <w:r w:rsidR="008F4817">
        <w:t>llies</w:t>
      </w:r>
      <w:r>
        <w:t xml:space="preserve">. </w:t>
      </w:r>
      <w:r w:rsidRPr="000442E2">
        <w:t xml:space="preserve">With the additional </w:t>
      </w:r>
      <w:r w:rsidR="00980D3B">
        <w:t>P</w:t>
      </w:r>
      <w:r w:rsidRPr="000442E2">
        <w:t xml:space="preserve">rogram </w:t>
      </w:r>
      <w:r w:rsidR="00980D3B">
        <w:t>A</w:t>
      </w:r>
      <w:r w:rsidRPr="000442E2">
        <w:t xml:space="preserve">llies, the Joint Utility </w:t>
      </w:r>
      <w:r w:rsidR="008F4817">
        <w:t>c</w:t>
      </w:r>
      <w:r w:rsidRPr="000442E2">
        <w:t xml:space="preserve">hannel was able to expand </w:t>
      </w:r>
      <w:r w:rsidR="008F4817">
        <w:t xml:space="preserve">offerings </w:t>
      </w:r>
      <w:r w:rsidRPr="000442E2">
        <w:t>to Rantoul and Champaign counties.</w:t>
      </w:r>
    </w:p>
    <w:p w14:paraId="5511200E" w14:textId="469D5ABA" w:rsidR="00D042EE" w:rsidRDefault="00D042EE" w:rsidP="00D042EE">
      <w:pPr>
        <w:pStyle w:val="ListBullet"/>
      </w:pPr>
      <w:r>
        <w:t xml:space="preserve">Resource Innovations also hired a part-time staff member. This staff helped with customer outreach for the </w:t>
      </w:r>
      <w:r w:rsidR="008F4817">
        <w:t>c</w:t>
      </w:r>
      <w:r>
        <w:t xml:space="preserve">hannel. There were also some staffing changes at Resource Innovations that they report enhanced the implementation of the </w:t>
      </w:r>
      <w:r w:rsidR="008F4817">
        <w:t>c</w:t>
      </w:r>
      <w:r>
        <w:t>hannel in 2023.</w:t>
      </w:r>
    </w:p>
    <w:p w14:paraId="0D079B78" w14:textId="053B07A6" w:rsidR="00D042EE" w:rsidRDefault="00D042EE" w:rsidP="00D042EE">
      <w:pPr>
        <w:pStyle w:val="ListBullet"/>
      </w:pPr>
      <w:r>
        <w:lastRenderedPageBreak/>
        <w:t xml:space="preserve">The </w:t>
      </w:r>
      <w:r w:rsidR="008F4817">
        <w:t>Joint Utility c</w:t>
      </w:r>
      <w:r>
        <w:t>hannel also distributed both BN Community Kits and BN Holiday Kits in partnership with the Market Development Initiativ</w:t>
      </w:r>
      <w:r w:rsidR="00C81B62">
        <w:t>e</w:t>
      </w:r>
      <w:r>
        <w:t xml:space="preserve"> to help ensure that the goals of the </w:t>
      </w:r>
      <w:r w:rsidR="008F4817">
        <w:t>c</w:t>
      </w:r>
      <w:r>
        <w:t>hannel were met.</w:t>
      </w:r>
    </w:p>
    <w:p w14:paraId="77E41106" w14:textId="50A7A5A8" w:rsidR="00D042EE" w:rsidRDefault="00D042EE" w:rsidP="00D042EE">
      <w:pPr>
        <w:pStyle w:val="ListBullet"/>
      </w:pPr>
      <w:r>
        <w:t xml:space="preserve">There were also some changes to </w:t>
      </w:r>
      <w:r w:rsidR="00422CC8">
        <w:t>health and safety</w:t>
      </w:r>
      <w:r>
        <w:t xml:space="preserve"> remediation work covered by the IQ Initiative for single family participants. These changes are further described in</w:t>
      </w:r>
      <w:r w:rsidR="003C7AFF">
        <w:t xml:space="preserve"> </w:t>
      </w:r>
      <w:r w:rsidR="00685687">
        <w:fldChar w:fldCharType="begin"/>
      </w:r>
      <w:r w:rsidR="00685687">
        <w:instrText xml:space="preserve"> REF _Ref160650932 \r \h </w:instrText>
      </w:r>
      <w:r w:rsidR="00685687">
        <w:fldChar w:fldCharType="separate"/>
      </w:r>
      <w:r w:rsidR="003A4D25">
        <w:t>3.2.3</w:t>
      </w:r>
      <w:r w:rsidR="00685687">
        <w:fldChar w:fldCharType="end"/>
      </w:r>
      <w:r w:rsidR="00685687">
        <w:t>.</w:t>
      </w:r>
      <w:r w:rsidR="003C7AFF">
        <w:t xml:space="preserve"> </w:t>
      </w:r>
      <w:r>
        <w:t xml:space="preserve"> </w:t>
      </w:r>
    </w:p>
    <w:p w14:paraId="036E097F" w14:textId="77777777" w:rsidR="00D042EE" w:rsidRDefault="00D042EE" w:rsidP="00D042EE">
      <w:pPr>
        <w:pStyle w:val="Heading4"/>
      </w:pPr>
      <w:r>
        <w:t>Participation Summary</w:t>
      </w:r>
    </w:p>
    <w:p w14:paraId="2F6EF96C" w14:textId="113F5403" w:rsidR="00D042EE" w:rsidRDefault="00D042EE" w:rsidP="00D042EE">
      <w:pPr>
        <w:rPr>
          <w:rFonts w:cs="Calibri"/>
        </w:rPr>
      </w:pPr>
      <w:r>
        <w:t xml:space="preserve">The Joint Utility </w:t>
      </w:r>
      <w:r w:rsidR="008F4817">
        <w:t>c</w:t>
      </w:r>
      <w:r>
        <w:t>hannel performed well in 2023 and, for the first time</w:t>
      </w:r>
      <w:r w:rsidR="008F4817">
        <w:t xml:space="preserve"> since its creation</w:t>
      </w:r>
      <w:r>
        <w:t xml:space="preserve">, met its participation goals for the year. The </w:t>
      </w:r>
      <w:r w:rsidR="008F4817">
        <w:t>c</w:t>
      </w:r>
      <w:r>
        <w:t xml:space="preserve">hannel completed installation of DI measures and/or building envelope or HVAC retrofits in a total of 98 participant homes, compared to the goal to serve 80 homes. </w:t>
      </w:r>
      <w:r>
        <w:rPr>
          <w:rFonts w:cs="Calibri"/>
        </w:rPr>
        <w:fldChar w:fldCharType="begin"/>
      </w:r>
      <w:r>
        <w:instrText xml:space="preserve"> REF _Ref159857000 \h </w:instrText>
      </w:r>
      <w:r>
        <w:rPr>
          <w:rFonts w:cs="Calibri"/>
        </w:rPr>
      </w:r>
      <w:r>
        <w:rPr>
          <w:rFonts w:cs="Calibri"/>
        </w:rPr>
        <w:fldChar w:fldCharType="separate"/>
      </w:r>
      <w:r w:rsidR="003A4D25">
        <w:t xml:space="preserve">Table </w:t>
      </w:r>
      <w:r w:rsidR="003A4D25">
        <w:rPr>
          <w:noProof/>
        </w:rPr>
        <w:t>35</w:t>
      </w:r>
      <w:r>
        <w:rPr>
          <w:rFonts w:cs="Calibri"/>
        </w:rPr>
        <w:fldChar w:fldCharType="end"/>
      </w:r>
      <w:r>
        <w:rPr>
          <w:rFonts w:cs="Calibri"/>
        </w:rPr>
        <w:t xml:space="preserve"> shows the number of participants served and describes the types of projects AIC funded for the Joint Utility </w:t>
      </w:r>
      <w:r w:rsidR="008F4817">
        <w:rPr>
          <w:rFonts w:cs="Calibri"/>
        </w:rPr>
        <w:t>c</w:t>
      </w:r>
      <w:r>
        <w:rPr>
          <w:rFonts w:cs="Calibri"/>
        </w:rPr>
        <w:t xml:space="preserve">hannel. Note, this summary does not fully represent the customer experience, as they may have received gas-only measures funded by Nicor Gas. </w:t>
      </w:r>
      <w:r w:rsidRPr="009B63EB">
        <w:rPr>
          <w:rFonts w:cs="Calibri"/>
        </w:rPr>
        <w:t xml:space="preserve">More detail on the percentage of customers who received each type of measure is available in </w:t>
      </w:r>
      <w:r w:rsidR="00A85211">
        <w:rPr>
          <w:rFonts w:cs="Calibri"/>
          <w:highlight w:val="yellow"/>
        </w:rPr>
        <w:fldChar w:fldCharType="begin"/>
      </w:r>
      <w:r w:rsidR="00A85211">
        <w:rPr>
          <w:rFonts w:cs="Calibri"/>
        </w:rPr>
        <w:instrText xml:space="preserve"> REF _Ref160024743 \r \h </w:instrText>
      </w:r>
      <w:r w:rsidR="00A85211">
        <w:rPr>
          <w:rFonts w:cs="Calibri"/>
          <w:highlight w:val="yellow"/>
        </w:rPr>
      </w:r>
      <w:r w:rsidR="00A85211">
        <w:rPr>
          <w:rFonts w:cs="Calibri"/>
          <w:highlight w:val="yellow"/>
        </w:rPr>
        <w:fldChar w:fldCharType="separate"/>
      </w:r>
      <w:r w:rsidR="003A4D25">
        <w:rPr>
          <w:rFonts w:cs="Calibri"/>
        </w:rPr>
        <w:t>Appendix D</w:t>
      </w:r>
      <w:r w:rsidR="00A85211">
        <w:rPr>
          <w:rFonts w:cs="Calibri"/>
          <w:highlight w:val="yellow"/>
        </w:rPr>
        <w:fldChar w:fldCharType="end"/>
      </w:r>
      <w:r w:rsidR="00A85211">
        <w:rPr>
          <w:rFonts w:cs="Calibri"/>
        </w:rPr>
        <w:t xml:space="preserve">. </w:t>
      </w:r>
      <w:r w:rsidR="00F53B79" w:rsidRPr="00D32CB8">
        <w:t xml:space="preserve">While not depicted in the table below, </w:t>
      </w:r>
      <w:r w:rsidR="00F53B79">
        <w:t xml:space="preserve">13 </w:t>
      </w:r>
      <w:r w:rsidR="00F53B79" w:rsidRPr="00D32CB8">
        <w:t xml:space="preserve">customers </w:t>
      </w:r>
      <w:r w:rsidR="00F53B79">
        <w:t xml:space="preserve">(13%) </w:t>
      </w:r>
      <w:r w:rsidR="00F53B79" w:rsidRPr="00D32CB8">
        <w:t xml:space="preserve">received </w:t>
      </w:r>
      <w:r w:rsidR="00422CC8">
        <w:t>health and safety</w:t>
      </w:r>
      <w:r w:rsidR="00F53B79" w:rsidRPr="00D32CB8">
        <w:t xml:space="preserve"> </w:t>
      </w:r>
      <w:r w:rsidR="00F53B79">
        <w:t>services</w:t>
      </w:r>
      <w:r w:rsidR="00F53B79" w:rsidRPr="00D32CB8">
        <w:t>.</w:t>
      </w:r>
    </w:p>
    <w:p w14:paraId="4F63651F" w14:textId="37B9CC94" w:rsidR="00D042EE" w:rsidRDefault="00D042EE" w:rsidP="00D57FFE">
      <w:pPr>
        <w:pStyle w:val="Caption"/>
      </w:pPr>
      <w:bookmarkStart w:id="171" w:name="_Ref159857000"/>
      <w:bookmarkStart w:id="172" w:name="_Toc159957770"/>
      <w:bookmarkStart w:id="173" w:name="_Toc161323750"/>
      <w:r>
        <w:t xml:space="preserve">Table </w:t>
      </w:r>
      <w:r>
        <w:fldChar w:fldCharType="begin"/>
      </w:r>
      <w:r>
        <w:instrText xml:space="preserve"> SEQ Table \* ARABIC </w:instrText>
      </w:r>
      <w:r>
        <w:fldChar w:fldCharType="separate"/>
      </w:r>
      <w:r w:rsidR="003A4D25">
        <w:rPr>
          <w:noProof/>
        </w:rPr>
        <w:t>35</w:t>
      </w:r>
      <w:r>
        <w:rPr>
          <w:noProof/>
        </w:rPr>
        <w:fldChar w:fldCharType="end"/>
      </w:r>
      <w:bookmarkEnd w:id="171"/>
      <w:r>
        <w:t>. 2023 Joint Utility Channel Participation Summary</w:t>
      </w:r>
      <w:bookmarkEnd w:id="172"/>
      <w:r>
        <w:t xml:space="preserve"> (AIC-Funded Measures)</w:t>
      </w:r>
      <w:bookmarkEnd w:id="173"/>
    </w:p>
    <w:tbl>
      <w:tblPr>
        <w:tblStyle w:val="ODCBasic-1"/>
        <w:tblW w:w="0" w:type="auto"/>
        <w:tblLayout w:type="fixed"/>
        <w:tblCellMar>
          <w:top w:w="0" w:type="dxa"/>
          <w:bottom w:w="14" w:type="dxa"/>
        </w:tblCellMar>
        <w:tblLook w:val="04A0" w:firstRow="1" w:lastRow="0" w:firstColumn="1" w:lastColumn="0" w:noHBand="0" w:noVBand="1"/>
      </w:tblPr>
      <w:tblGrid>
        <w:gridCol w:w="6081"/>
        <w:gridCol w:w="1644"/>
      </w:tblGrid>
      <w:tr w:rsidR="00D042EE" w14:paraId="21023674"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6081" w:type="dxa"/>
            <w:tcBorders>
              <w:bottom w:val="single" w:sz="4" w:space="0" w:color="4A4D56" w:themeColor="text1"/>
              <w:right w:val="single" w:sz="4" w:space="0" w:color="4A4D56" w:themeColor="text1"/>
            </w:tcBorders>
          </w:tcPr>
          <w:p w14:paraId="332B3BA4" w14:textId="77777777" w:rsidR="00D042EE" w:rsidRPr="00625570" w:rsidRDefault="00D042EE" w:rsidP="00650E9E">
            <w:pPr>
              <w:pStyle w:val="TableHeadingLeft"/>
            </w:pPr>
            <w:r>
              <w:t>Project Type</w:t>
            </w:r>
          </w:p>
        </w:tc>
        <w:tc>
          <w:tcPr>
            <w:tcW w:w="1644" w:type="dxa"/>
            <w:tcBorders>
              <w:left w:val="single" w:sz="4" w:space="0" w:color="4A4D56" w:themeColor="text1"/>
              <w:bottom w:val="single" w:sz="4" w:space="0" w:color="4A4D56" w:themeColor="text1"/>
              <w:right w:val="single" w:sz="4" w:space="0" w:color="4A4D56" w:themeColor="text1"/>
            </w:tcBorders>
          </w:tcPr>
          <w:p w14:paraId="1C9BD334"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rsidRPr="00D73C00">
              <w:t>Total</w:t>
            </w:r>
          </w:p>
        </w:tc>
      </w:tr>
      <w:tr w:rsidR="00D042EE" w14:paraId="4CDAD4BE"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081" w:type="dxa"/>
            <w:tcBorders>
              <w:top w:val="single" w:sz="4" w:space="0" w:color="4A4D56" w:themeColor="text1"/>
            </w:tcBorders>
          </w:tcPr>
          <w:p w14:paraId="6CEFBB55" w14:textId="77777777" w:rsidR="00D042EE" w:rsidRPr="00BF73C8" w:rsidRDefault="00D042EE" w:rsidP="00650E9E">
            <w:pPr>
              <w:pStyle w:val="TableLeftText"/>
              <w:rPr>
                <w:rFonts w:ascii="Franklin Gothic Medium" w:hAnsi="Franklin Gothic Medium"/>
              </w:rPr>
            </w:pPr>
            <w:r w:rsidRPr="00BF73C8">
              <w:rPr>
                <w:rFonts w:ascii="Franklin Gothic Medium" w:hAnsi="Franklin Gothic Medium" w:cs="Calibri"/>
              </w:rPr>
              <w:t xml:space="preserve">Number of </w:t>
            </w:r>
            <w:proofErr w:type="gramStart"/>
            <w:r w:rsidRPr="00BF73C8">
              <w:rPr>
                <w:rFonts w:ascii="Franklin Gothic Medium" w:hAnsi="Franklin Gothic Medium" w:cs="Calibri"/>
              </w:rPr>
              <w:t>single family</w:t>
            </w:r>
            <w:proofErr w:type="gramEnd"/>
            <w:r w:rsidRPr="00BF73C8">
              <w:rPr>
                <w:rFonts w:ascii="Franklin Gothic Medium" w:hAnsi="Franklin Gothic Medium" w:cs="Calibri"/>
              </w:rPr>
              <w:t xml:space="preserve"> homes served</w:t>
            </w:r>
          </w:p>
        </w:tc>
        <w:tc>
          <w:tcPr>
            <w:tcW w:w="1644" w:type="dxa"/>
            <w:tcBorders>
              <w:top w:val="single" w:sz="4" w:space="0" w:color="4A4D56" w:themeColor="text1"/>
            </w:tcBorders>
          </w:tcPr>
          <w:p w14:paraId="43F298C0" w14:textId="77777777" w:rsidR="00D042EE" w:rsidRPr="00BF73C8" w:rsidRDefault="00D042EE"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F73C8">
              <w:rPr>
                <w:rFonts w:ascii="Franklin Gothic Medium" w:hAnsi="Franklin Gothic Medium" w:cs="Calibri"/>
              </w:rPr>
              <w:t>98</w:t>
            </w:r>
          </w:p>
        </w:tc>
      </w:tr>
      <w:tr w:rsidR="00D042EE" w14:paraId="170281D9"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081" w:type="dxa"/>
          </w:tcPr>
          <w:p w14:paraId="02205272" w14:textId="1CC5D788" w:rsidR="00D042EE" w:rsidRPr="00625570" w:rsidRDefault="00D042EE" w:rsidP="00650E9E">
            <w:pPr>
              <w:pStyle w:val="TableLeftText"/>
            </w:pPr>
            <w:r w:rsidRPr="00791C76">
              <w:rPr>
                <w:rFonts w:cs="Calibri"/>
              </w:rPr>
              <w:t xml:space="preserve">Full </w:t>
            </w:r>
            <w:r w:rsidR="00F53B79">
              <w:rPr>
                <w:rFonts w:cs="Calibri"/>
              </w:rPr>
              <w:t>p</w:t>
            </w:r>
            <w:r w:rsidRPr="00791C76">
              <w:rPr>
                <w:rFonts w:cs="Calibri"/>
              </w:rPr>
              <w:t xml:space="preserve">articipation </w:t>
            </w:r>
            <w:r>
              <w:rPr>
                <w:rFonts w:cs="Calibri"/>
              </w:rPr>
              <w:t>(</w:t>
            </w:r>
            <w:r w:rsidRPr="00791C76">
              <w:rPr>
                <w:rFonts w:cs="Calibri"/>
              </w:rPr>
              <w:t xml:space="preserve">DI + </w:t>
            </w:r>
            <w:r w:rsidR="00F53B79">
              <w:rPr>
                <w:rFonts w:cs="Calibri"/>
              </w:rPr>
              <w:t>b</w:t>
            </w:r>
            <w:r w:rsidRPr="00791C76">
              <w:rPr>
                <w:rFonts w:cs="Calibri"/>
              </w:rPr>
              <w:t>uilding envelope or HVAC retrofits</w:t>
            </w:r>
            <w:r>
              <w:rPr>
                <w:rFonts w:cs="Calibri"/>
              </w:rPr>
              <w:t>)</w:t>
            </w:r>
            <w:r w:rsidRPr="00791C76">
              <w:rPr>
                <w:rFonts w:cs="Calibri"/>
              </w:rPr>
              <w:t xml:space="preserve"> </w:t>
            </w:r>
          </w:p>
        </w:tc>
        <w:tc>
          <w:tcPr>
            <w:tcW w:w="1644" w:type="dxa"/>
          </w:tcPr>
          <w:p w14:paraId="2D079597" w14:textId="77777777" w:rsidR="00D042EE" w:rsidRPr="000B7901" w:rsidRDefault="00D042EE" w:rsidP="00650E9E">
            <w:pPr>
              <w:pStyle w:val="TableCenterText"/>
              <w:cnfStyle w:val="000000010000" w:firstRow="0" w:lastRow="0" w:firstColumn="0" w:lastColumn="0" w:oddVBand="0" w:evenVBand="0" w:oddHBand="0" w:evenHBand="1" w:firstRowFirstColumn="0" w:firstRowLastColumn="0" w:lastRowFirstColumn="0" w:lastRowLastColumn="0"/>
            </w:pPr>
            <w:r w:rsidRPr="00791C76">
              <w:rPr>
                <w:rFonts w:cs="Calibri"/>
              </w:rPr>
              <w:t>7</w:t>
            </w:r>
            <w:r>
              <w:rPr>
                <w:rFonts w:cs="Calibri"/>
              </w:rPr>
              <w:t>9</w:t>
            </w:r>
          </w:p>
        </w:tc>
      </w:tr>
      <w:tr w:rsidR="00D042EE" w14:paraId="4B2C3C8E"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081" w:type="dxa"/>
          </w:tcPr>
          <w:p w14:paraId="563C30F5" w14:textId="77777777" w:rsidR="00D042EE" w:rsidRPr="00625570" w:rsidRDefault="00D042EE" w:rsidP="00650E9E">
            <w:pPr>
              <w:pStyle w:val="TableLeftText"/>
            </w:pPr>
            <w:r w:rsidRPr="00791C76">
              <w:rPr>
                <w:rFonts w:cs="Calibri"/>
              </w:rPr>
              <w:t>DI only</w:t>
            </w:r>
          </w:p>
        </w:tc>
        <w:tc>
          <w:tcPr>
            <w:tcW w:w="1644" w:type="dxa"/>
          </w:tcPr>
          <w:p w14:paraId="5E2EF9A6" w14:textId="77777777" w:rsidR="00D042EE" w:rsidRPr="000B7901" w:rsidRDefault="00D042EE" w:rsidP="00650E9E">
            <w:pPr>
              <w:pStyle w:val="TableCenterText"/>
              <w:cnfStyle w:val="000000100000" w:firstRow="0" w:lastRow="0" w:firstColumn="0" w:lastColumn="0" w:oddVBand="0" w:evenVBand="0" w:oddHBand="1" w:evenHBand="0" w:firstRowFirstColumn="0" w:firstRowLastColumn="0" w:lastRowFirstColumn="0" w:lastRowLastColumn="0"/>
            </w:pPr>
            <w:r w:rsidRPr="00791C76">
              <w:rPr>
                <w:rFonts w:cs="Calibri"/>
              </w:rPr>
              <w:t>11</w:t>
            </w:r>
          </w:p>
        </w:tc>
      </w:tr>
      <w:tr w:rsidR="00D042EE" w14:paraId="38BA239E"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081" w:type="dxa"/>
          </w:tcPr>
          <w:p w14:paraId="7B1BF8F6" w14:textId="77777777" w:rsidR="00D042EE" w:rsidRPr="00625570" w:rsidRDefault="00D042EE" w:rsidP="00650E9E">
            <w:pPr>
              <w:pStyle w:val="TableLeftText"/>
            </w:pPr>
            <w:r w:rsidRPr="00791C76">
              <w:rPr>
                <w:rFonts w:cs="Calibri"/>
              </w:rPr>
              <w:t>Building envelope or HVAC retrofits only</w:t>
            </w:r>
          </w:p>
        </w:tc>
        <w:tc>
          <w:tcPr>
            <w:tcW w:w="1644" w:type="dxa"/>
          </w:tcPr>
          <w:p w14:paraId="7B2AEC5A" w14:textId="77777777" w:rsidR="00D042EE" w:rsidRPr="000B7901" w:rsidRDefault="00D042EE" w:rsidP="00650E9E">
            <w:pPr>
              <w:pStyle w:val="TableCenterText"/>
              <w:cnfStyle w:val="000000010000" w:firstRow="0" w:lastRow="0" w:firstColumn="0" w:lastColumn="0" w:oddVBand="0" w:evenVBand="0" w:oddHBand="0" w:evenHBand="1" w:firstRowFirstColumn="0" w:firstRowLastColumn="0" w:lastRowFirstColumn="0" w:lastRowLastColumn="0"/>
            </w:pPr>
            <w:r>
              <w:rPr>
                <w:rFonts w:cs="Calibri"/>
              </w:rPr>
              <w:t>8</w:t>
            </w:r>
          </w:p>
        </w:tc>
      </w:tr>
    </w:tbl>
    <w:p w14:paraId="57F54607" w14:textId="29FEDBE6" w:rsidR="00D042EE" w:rsidRPr="00C923D9" w:rsidRDefault="00D042EE" w:rsidP="00D042EE">
      <w:pPr>
        <w:ind w:left="1710"/>
        <w:rPr>
          <w:sz w:val="18"/>
          <w:szCs w:val="18"/>
        </w:rPr>
      </w:pPr>
      <w:r w:rsidRPr="00EA11ED">
        <w:rPr>
          <w:sz w:val="18"/>
          <w:szCs w:val="18"/>
        </w:rPr>
        <w:t>Source:</w:t>
      </w:r>
      <w:r w:rsidRPr="00C923D9">
        <w:t xml:space="preserve"> </w:t>
      </w:r>
      <w:r w:rsidRPr="00C923D9">
        <w:rPr>
          <w:sz w:val="18"/>
          <w:szCs w:val="18"/>
        </w:rPr>
        <w:t>We determined unique homes based on electric or gas account numbers</w:t>
      </w:r>
      <w:r w:rsidR="003827B1" w:rsidRPr="00EA11ED">
        <w:rPr>
          <w:sz w:val="18"/>
          <w:szCs w:val="18"/>
        </w:rPr>
        <w:t>.</w:t>
      </w:r>
    </w:p>
    <w:p w14:paraId="778C6E61" w14:textId="593EFA60" w:rsidR="00D042EE" w:rsidRDefault="00D042EE" w:rsidP="00D042EE">
      <w:r>
        <w:t xml:space="preserve">An additional </w:t>
      </w:r>
      <w:r w:rsidR="00270B8A">
        <w:t>335</w:t>
      </w:r>
      <w:r>
        <w:t xml:space="preserve"> participants received only energy saving kits through the </w:t>
      </w:r>
      <w:r w:rsidR="008F4817">
        <w:t>c</w:t>
      </w:r>
      <w:r>
        <w:t>hannel, specifically BN Community Kits and</w:t>
      </w:r>
      <w:r w:rsidR="00270B8A">
        <w:t>/or</w:t>
      </w:r>
      <w:r>
        <w:t xml:space="preserve"> BN Holiday Kits</w:t>
      </w:r>
      <w:r w:rsidR="00270B8A">
        <w:t xml:space="preserve"> (340 total kits)</w:t>
      </w:r>
      <w:r>
        <w:t xml:space="preserve">. </w:t>
      </w:r>
      <w:r w:rsidRPr="00104B6E">
        <w:t xml:space="preserve">This chapter summarizes savings from HVAC and building envelope retrofits only. BN Community Kit and BN Holiday Kit energy savings are included in the Kits Initiatives chapter, see </w:t>
      </w:r>
      <w:r w:rsidR="00465EAF">
        <w:t xml:space="preserve">Section </w:t>
      </w:r>
      <w:r w:rsidR="00465EAF">
        <w:fldChar w:fldCharType="begin"/>
      </w:r>
      <w:r w:rsidR="00465EAF">
        <w:instrText xml:space="preserve"> REF _Ref160014639 \r \h </w:instrText>
      </w:r>
      <w:r w:rsidR="00465EAF">
        <w:fldChar w:fldCharType="separate"/>
      </w:r>
      <w:r w:rsidR="003A4D25">
        <w:t>3.5.7</w:t>
      </w:r>
      <w:r w:rsidR="00465EAF">
        <w:fldChar w:fldCharType="end"/>
      </w:r>
      <w:r w:rsidRPr="00104B6E">
        <w:t xml:space="preserve">.  </w:t>
      </w:r>
    </w:p>
    <w:p w14:paraId="61737865" w14:textId="77777777" w:rsidR="00D042EE" w:rsidRDefault="00D042EE" w:rsidP="00D042EE">
      <w:pPr>
        <w:pStyle w:val="Heading4"/>
      </w:pPr>
      <w:r>
        <w:t>Savings Detail</w:t>
      </w:r>
    </w:p>
    <w:p w14:paraId="25DEAFF5" w14:textId="424562CD" w:rsidR="00D042EE" w:rsidRDefault="00D042EE" w:rsidP="00D042EE">
      <w:pPr>
        <w:spacing w:before="240" w:after="0"/>
      </w:pPr>
      <w:r>
        <w:fldChar w:fldCharType="begin"/>
      </w:r>
      <w:r>
        <w:instrText xml:space="preserve"> REF _Ref157594657 \h </w:instrText>
      </w:r>
      <w:r>
        <w:fldChar w:fldCharType="separate"/>
      </w:r>
      <w:r w:rsidR="003A4D25">
        <w:t xml:space="preserve">Table </w:t>
      </w:r>
      <w:r w:rsidR="003A4D25">
        <w:rPr>
          <w:noProof/>
        </w:rPr>
        <w:t>36</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Joint Utility </w:t>
      </w:r>
      <w:r w:rsidR="0042781B">
        <w:t>c</w:t>
      </w:r>
      <w:r>
        <w:t>hannel</w:t>
      </w:r>
      <w:r w:rsidRPr="00B44FC5">
        <w:t xml:space="preserve"> in 202</w:t>
      </w:r>
      <w:r>
        <w:t>3</w:t>
      </w:r>
      <w:r w:rsidRPr="00AF12FD">
        <w:t>.</w:t>
      </w:r>
    </w:p>
    <w:p w14:paraId="6B1107BE" w14:textId="12B20AF2" w:rsidR="00D042EE" w:rsidRDefault="00D042EE" w:rsidP="00D042EE">
      <w:pPr>
        <w:spacing w:before="240"/>
        <w:jc w:val="center"/>
      </w:pPr>
      <w:bookmarkStart w:id="174" w:name="_Ref157594657"/>
      <w:bookmarkStart w:id="175" w:name="_Toc159957771"/>
      <w:bookmarkStart w:id="176" w:name="_Toc161323751"/>
      <w:r>
        <w:t xml:space="preserve">Table </w:t>
      </w:r>
      <w:r>
        <w:fldChar w:fldCharType="begin"/>
      </w:r>
      <w:r>
        <w:instrText xml:space="preserve"> SEQ Table \* ARABIC </w:instrText>
      </w:r>
      <w:r>
        <w:fldChar w:fldCharType="separate"/>
      </w:r>
      <w:r w:rsidR="003A4D25">
        <w:rPr>
          <w:noProof/>
        </w:rPr>
        <w:t>36</w:t>
      </w:r>
      <w:r>
        <w:rPr>
          <w:noProof/>
        </w:rPr>
        <w:fldChar w:fldCharType="end"/>
      </w:r>
      <w:bookmarkEnd w:id="174"/>
      <w:r>
        <w:t>. 2023 Joint Utility Channel Electric Energy Savings by Measure</w:t>
      </w:r>
      <w:bookmarkEnd w:id="175"/>
      <w:bookmarkEnd w:id="17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D042EE" w14:paraId="4B705B46"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762F7A4" w14:textId="77777777" w:rsidR="00D042EE" w:rsidRPr="00625570" w:rsidRDefault="00D042EE" w:rsidP="00650E9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AC30C8A"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7C512A7"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E6968B5"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CE2D201"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49F3991"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D042EE" w:rsidRPr="00696490" w14:paraId="17A55837"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06A5FFA" w14:textId="77777777" w:rsidR="00D042EE" w:rsidRPr="00696490" w:rsidRDefault="00D042EE" w:rsidP="00650E9E">
            <w:pPr>
              <w:pStyle w:val="TableLeftText"/>
              <w:rPr>
                <w:color w:val="4A4D56"/>
              </w:rPr>
            </w:pPr>
            <w:r w:rsidRPr="003F137E">
              <w:t>Standard LED</w:t>
            </w:r>
          </w:p>
        </w:tc>
        <w:tc>
          <w:tcPr>
            <w:tcW w:w="1644" w:type="dxa"/>
            <w:vAlign w:val="top"/>
            <w:hideMark/>
          </w:tcPr>
          <w:p w14:paraId="7BF0C19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21</w:t>
            </w:r>
          </w:p>
        </w:tc>
        <w:tc>
          <w:tcPr>
            <w:tcW w:w="1644" w:type="dxa"/>
            <w:vAlign w:val="top"/>
            <w:hideMark/>
          </w:tcPr>
          <w:p w14:paraId="5E400B3B"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59FBD1FD"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21</w:t>
            </w:r>
          </w:p>
        </w:tc>
        <w:tc>
          <w:tcPr>
            <w:tcW w:w="1644" w:type="dxa"/>
            <w:vAlign w:val="top"/>
            <w:hideMark/>
          </w:tcPr>
          <w:p w14:paraId="2CB3C4E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0795C4A3"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21</w:t>
            </w:r>
          </w:p>
        </w:tc>
      </w:tr>
      <w:tr w:rsidR="00D042EE" w:rsidRPr="00696490" w14:paraId="49037E50"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D35F5E5" w14:textId="2119C0D3" w:rsidR="00D042EE" w:rsidRPr="00696490" w:rsidRDefault="00054226" w:rsidP="00650E9E">
            <w:pPr>
              <w:pStyle w:val="TableLeftText"/>
              <w:rPr>
                <w:color w:val="4A4D56"/>
              </w:rPr>
            </w:pPr>
            <w:r>
              <w:t>Furnace Blower Motor</w:t>
            </w:r>
          </w:p>
        </w:tc>
        <w:tc>
          <w:tcPr>
            <w:tcW w:w="1644" w:type="dxa"/>
            <w:vAlign w:val="top"/>
            <w:hideMark/>
          </w:tcPr>
          <w:p w14:paraId="5A2729B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17</w:t>
            </w:r>
          </w:p>
        </w:tc>
        <w:tc>
          <w:tcPr>
            <w:tcW w:w="1644" w:type="dxa"/>
            <w:vAlign w:val="top"/>
            <w:hideMark/>
          </w:tcPr>
          <w:p w14:paraId="2B77E497"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102%</w:t>
            </w:r>
          </w:p>
        </w:tc>
        <w:tc>
          <w:tcPr>
            <w:tcW w:w="1644" w:type="dxa"/>
            <w:vAlign w:val="top"/>
            <w:hideMark/>
          </w:tcPr>
          <w:p w14:paraId="3189348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18</w:t>
            </w:r>
          </w:p>
        </w:tc>
        <w:tc>
          <w:tcPr>
            <w:tcW w:w="1644" w:type="dxa"/>
            <w:vAlign w:val="top"/>
            <w:hideMark/>
          </w:tcPr>
          <w:p w14:paraId="77B1A178"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748C64C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18</w:t>
            </w:r>
          </w:p>
        </w:tc>
      </w:tr>
      <w:tr w:rsidR="00D042EE" w:rsidRPr="00696490" w14:paraId="056BF0DC"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26119051" w14:textId="77777777" w:rsidR="00D042EE" w:rsidRPr="00696490" w:rsidRDefault="00D042EE" w:rsidP="00650E9E">
            <w:pPr>
              <w:pStyle w:val="TableLeftText"/>
              <w:rPr>
                <w:color w:val="4A4D56"/>
              </w:rPr>
            </w:pPr>
            <w:r w:rsidRPr="003F137E">
              <w:t>Air Sealing</w:t>
            </w:r>
          </w:p>
        </w:tc>
        <w:tc>
          <w:tcPr>
            <w:tcW w:w="1644" w:type="dxa"/>
            <w:vAlign w:val="top"/>
            <w:hideMark/>
          </w:tcPr>
          <w:p w14:paraId="0ADA315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15</w:t>
            </w:r>
          </w:p>
        </w:tc>
        <w:tc>
          <w:tcPr>
            <w:tcW w:w="1644" w:type="dxa"/>
            <w:vAlign w:val="top"/>
            <w:hideMark/>
          </w:tcPr>
          <w:p w14:paraId="6FA2CB9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536A220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15</w:t>
            </w:r>
          </w:p>
        </w:tc>
        <w:tc>
          <w:tcPr>
            <w:tcW w:w="1644" w:type="dxa"/>
            <w:vAlign w:val="top"/>
            <w:hideMark/>
          </w:tcPr>
          <w:p w14:paraId="29A9024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53C9F294"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15</w:t>
            </w:r>
          </w:p>
        </w:tc>
      </w:tr>
      <w:tr w:rsidR="00D042EE" w:rsidRPr="00696490" w14:paraId="4D3D12E4"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1903DA47" w14:textId="77777777" w:rsidR="00D042EE" w:rsidRPr="00696490" w:rsidRDefault="00D042EE" w:rsidP="00650E9E">
            <w:pPr>
              <w:pStyle w:val="TableLeftText"/>
              <w:rPr>
                <w:color w:val="4A4D56"/>
              </w:rPr>
            </w:pPr>
            <w:r w:rsidRPr="003F137E">
              <w:t>Advanced Thermostat</w:t>
            </w:r>
          </w:p>
        </w:tc>
        <w:tc>
          <w:tcPr>
            <w:tcW w:w="1644" w:type="dxa"/>
            <w:vAlign w:val="top"/>
            <w:hideMark/>
          </w:tcPr>
          <w:p w14:paraId="43D98BA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13</w:t>
            </w:r>
          </w:p>
        </w:tc>
        <w:tc>
          <w:tcPr>
            <w:tcW w:w="1644" w:type="dxa"/>
            <w:vAlign w:val="top"/>
            <w:hideMark/>
          </w:tcPr>
          <w:p w14:paraId="0BCFE99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96%</w:t>
            </w:r>
          </w:p>
        </w:tc>
        <w:tc>
          <w:tcPr>
            <w:tcW w:w="1644" w:type="dxa"/>
            <w:vAlign w:val="top"/>
            <w:hideMark/>
          </w:tcPr>
          <w:p w14:paraId="4241818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12</w:t>
            </w:r>
          </w:p>
        </w:tc>
        <w:tc>
          <w:tcPr>
            <w:tcW w:w="1644" w:type="dxa"/>
            <w:vAlign w:val="top"/>
            <w:hideMark/>
          </w:tcPr>
          <w:p w14:paraId="6613D86F"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22630ED7"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12</w:t>
            </w:r>
          </w:p>
        </w:tc>
      </w:tr>
      <w:tr w:rsidR="00D042EE" w:rsidRPr="00696490" w14:paraId="661352DD"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B0A84ED" w14:textId="77777777" w:rsidR="00D042EE" w:rsidRPr="00696490" w:rsidRDefault="00D042EE" w:rsidP="00650E9E">
            <w:pPr>
              <w:pStyle w:val="TableLeftText"/>
              <w:rPr>
                <w:color w:val="4A4D56"/>
              </w:rPr>
            </w:pPr>
            <w:r w:rsidRPr="003F137E">
              <w:t>Advanced Power Strip - Tier 1</w:t>
            </w:r>
          </w:p>
        </w:tc>
        <w:tc>
          <w:tcPr>
            <w:tcW w:w="1644" w:type="dxa"/>
            <w:vAlign w:val="top"/>
            <w:hideMark/>
          </w:tcPr>
          <w:p w14:paraId="1D9A589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9</w:t>
            </w:r>
          </w:p>
        </w:tc>
        <w:tc>
          <w:tcPr>
            <w:tcW w:w="1644" w:type="dxa"/>
            <w:vAlign w:val="top"/>
            <w:hideMark/>
          </w:tcPr>
          <w:p w14:paraId="45460A5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2B07E295"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9</w:t>
            </w:r>
          </w:p>
        </w:tc>
        <w:tc>
          <w:tcPr>
            <w:tcW w:w="1644" w:type="dxa"/>
            <w:vAlign w:val="top"/>
            <w:hideMark/>
          </w:tcPr>
          <w:p w14:paraId="688C3755"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6633A37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9</w:t>
            </w:r>
          </w:p>
        </w:tc>
      </w:tr>
      <w:tr w:rsidR="00D042EE" w:rsidRPr="00696490" w14:paraId="3665673B"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E5ED66F" w14:textId="77777777" w:rsidR="00D042EE" w:rsidRPr="00696490" w:rsidRDefault="00D042EE" w:rsidP="00650E9E">
            <w:pPr>
              <w:pStyle w:val="TableLeftText"/>
              <w:rPr>
                <w:color w:val="4A4D56"/>
              </w:rPr>
            </w:pPr>
            <w:r w:rsidRPr="003F137E">
              <w:t>Specialty LED</w:t>
            </w:r>
          </w:p>
        </w:tc>
        <w:tc>
          <w:tcPr>
            <w:tcW w:w="1644" w:type="dxa"/>
            <w:vAlign w:val="top"/>
            <w:hideMark/>
          </w:tcPr>
          <w:p w14:paraId="6755143F"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7</w:t>
            </w:r>
          </w:p>
        </w:tc>
        <w:tc>
          <w:tcPr>
            <w:tcW w:w="1644" w:type="dxa"/>
            <w:vAlign w:val="top"/>
            <w:hideMark/>
          </w:tcPr>
          <w:p w14:paraId="45F6B05E"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103%</w:t>
            </w:r>
          </w:p>
        </w:tc>
        <w:tc>
          <w:tcPr>
            <w:tcW w:w="1644" w:type="dxa"/>
            <w:vAlign w:val="top"/>
            <w:hideMark/>
          </w:tcPr>
          <w:p w14:paraId="23D8ED2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7</w:t>
            </w:r>
          </w:p>
        </w:tc>
        <w:tc>
          <w:tcPr>
            <w:tcW w:w="1644" w:type="dxa"/>
            <w:vAlign w:val="top"/>
            <w:hideMark/>
          </w:tcPr>
          <w:p w14:paraId="540FA7D2"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77A60046"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7</w:t>
            </w:r>
          </w:p>
        </w:tc>
      </w:tr>
      <w:tr w:rsidR="00D042EE" w:rsidRPr="00696490" w14:paraId="23880435"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6B360831" w14:textId="77777777" w:rsidR="00D042EE" w:rsidRPr="00696490" w:rsidRDefault="00D042EE" w:rsidP="00650E9E">
            <w:pPr>
              <w:pStyle w:val="TableLeftText"/>
              <w:rPr>
                <w:color w:val="4A4D56"/>
              </w:rPr>
            </w:pPr>
            <w:r w:rsidRPr="003F137E">
              <w:t>Central Air Conditioner (ER)</w:t>
            </w:r>
          </w:p>
        </w:tc>
        <w:tc>
          <w:tcPr>
            <w:tcW w:w="1644" w:type="dxa"/>
            <w:vAlign w:val="top"/>
            <w:hideMark/>
          </w:tcPr>
          <w:p w14:paraId="12E51DC4"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6</w:t>
            </w:r>
          </w:p>
        </w:tc>
        <w:tc>
          <w:tcPr>
            <w:tcW w:w="1644" w:type="dxa"/>
            <w:vAlign w:val="top"/>
            <w:hideMark/>
          </w:tcPr>
          <w:p w14:paraId="7AB3934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5626425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6</w:t>
            </w:r>
          </w:p>
        </w:tc>
        <w:tc>
          <w:tcPr>
            <w:tcW w:w="1644" w:type="dxa"/>
            <w:vAlign w:val="top"/>
            <w:hideMark/>
          </w:tcPr>
          <w:p w14:paraId="14CCEAE4"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145BDF0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6</w:t>
            </w:r>
          </w:p>
        </w:tc>
      </w:tr>
      <w:tr w:rsidR="00D042EE" w:rsidRPr="00696490" w14:paraId="100762EB"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41637FA" w14:textId="77777777" w:rsidR="00D042EE" w:rsidRPr="00696490" w:rsidRDefault="00D042EE" w:rsidP="00650E9E">
            <w:pPr>
              <w:pStyle w:val="TableLeftText"/>
              <w:rPr>
                <w:color w:val="4A4D56"/>
              </w:rPr>
            </w:pPr>
            <w:r w:rsidRPr="003F137E">
              <w:t>Bathroom Exhaust Fan</w:t>
            </w:r>
          </w:p>
        </w:tc>
        <w:tc>
          <w:tcPr>
            <w:tcW w:w="1644" w:type="dxa"/>
            <w:vAlign w:val="top"/>
            <w:hideMark/>
          </w:tcPr>
          <w:p w14:paraId="536E39A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5</w:t>
            </w:r>
          </w:p>
        </w:tc>
        <w:tc>
          <w:tcPr>
            <w:tcW w:w="1644" w:type="dxa"/>
            <w:vAlign w:val="top"/>
            <w:hideMark/>
          </w:tcPr>
          <w:p w14:paraId="46A7831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101%</w:t>
            </w:r>
          </w:p>
        </w:tc>
        <w:tc>
          <w:tcPr>
            <w:tcW w:w="1644" w:type="dxa"/>
            <w:vAlign w:val="top"/>
            <w:hideMark/>
          </w:tcPr>
          <w:p w14:paraId="235D73CF"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5</w:t>
            </w:r>
          </w:p>
        </w:tc>
        <w:tc>
          <w:tcPr>
            <w:tcW w:w="1644" w:type="dxa"/>
            <w:vAlign w:val="top"/>
            <w:hideMark/>
          </w:tcPr>
          <w:p w14:paraId="53308D3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08A72A1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5</w:t>
            </w:r>
          </w:p>
        </w:tc>
      </w:tr>
      <w:tr w:rsidR="00D042EE" w:rsidRPr="00696490" w14:paraId="3631F633"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66A96AF" w14:textId="77777777" w:rsidR="00D042EE" w:rsidRPr="00696490" w:rsidRDefault="00D042EE" w:rsidP="00650E9E">
            <w:pPr>
              <w:pStyle w:val="TableLeftText"/>
              <w:rPr>
                <w:color w:val="4A4D56"/>
              </w:rPr>
            </w:pPr>
            <w:r w:rsidRPr="003F137E">
              <w:t>Attic Insulation</w:t>
            </w:r>
          </w:p>
        </w:tc>
        <w:tc>
          <w:tcPr>
            <w:tcW w:w="1644" w:type="dxa"/>
            <w:vAlign w:val="top"/>
            <w:hideMark/>
          </w:tcPr>
          <w:p w14:paraId="42236BB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5</w:t>
            </w:r>
          </w:p>
        </w:tc>
        <w:tc>
          <w:tcPr>
            <w:tcW w:w="1644" w:type="dxa"/>
            <w:vAlign w:val="top"/>
            <w:hideMark/>
          </w:tcPr>
          <w:p w14:paraId="63E8823B"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69D8EC1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5</w:t>
            </w:r>
          </w:p>
        </w:tc>
        <w:tc>
          <w:tcPr>
            <w:tcW w:w="1644" w:type="dxa"/>
            <w:vAlign w:val="top"/>
            <w:hideMark/>
          </w:tcPr>
          <w:p w14:paraId="41E64CA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3B1881A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5</w:t>
            </w:r>
          </w:p>
        </w:tc>
      </w:tr>
      <w:tr w:rsidR="00D042EE" w:rsidRPr="00696490" w14:paraId="18B40F9E"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5BECDE8" w14:textId="77777777" w:rsidR="00D042EE" w:rsidRPr="00696490" w:rsidRDefault="00D042EE" w:rsidP="00650E9E">
            <w:pPr>
              <w:pStyle w:val="TableLeftText"/>
              <w:rPr>
                <w:color w:val="4A4D56"/>
              </w:rPr>
            </w:pPr>
            <w:r w:rsidRPr="003F137E">
              <w:t>Showerhead</w:t>
            </w:r>
          </w:p>
        </w:tc>
        <w:tc>
          <w:tcPr>
            <w:tcW w:w="1644" w:type="dxa"/>
            <w:vAlign w:val="top"/>
            <w:hideMark/>
          </w:tcPr>
          <w:p w14:paraId="73EE0CC7"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c>
          <w:tcPr>
            <w:tcW w:w="1644" w:type="dxa"/>
            <w:vAlign w:val="top"/>
            <w:hideMark/>
          </w:tcPr>
          <w:p w14:paraId="0E6D23C9"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w:t>
            </w:r>
          </w:p>
        </w:tc>
        <w:tc>
          <w:tcPr>
            <w:tcW w:w="1644" w:type="dxa"/>
            <w:vAlign w:val="top"/>
            <w:hideMark/>
          </w:tcPr>
          <w:p w14:paraId="0C02824E"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c>
          <w:tcPr>
            <w:tcW w:w="1644" w:type="dxa"/>
            <w:vAlign w:val="top"/>
            <w:hideMark/>
          </w:tcPr>
          <w:p w14:paraId="574DAB39"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59AE8F1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r>
      <w:tr w:rsidR="00D042EE" w:rsidRPr="00696490" w14:paraId="6B57DC56"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4EC7E4F5" w14:textId="77777777" w:rsidR="00D042EE" w:rsidRPr="00696490" w:rsidRDefault="00D042EE" w:rsidP="00650E9E">
            <w:pPr>
              <w:pStyle w:val="TableLeftText"/>
              <w:rPr>
                <w:color w:val="4A4D56"/>
              </w:rPr>
            </w:pPr>
            <w:r w:rsidRPr="003F137E">
              <w:lastRenderedPageBreak/>
              <w:t>Pipe Insulation</w:t>
            </w:r>
          </w:p>
        </w:tc>
        <w:tc>
          <w:tcPr>
            <w:tcW w:w="1644" w:type="dxa"/>
            <w:vAlign w:val="top"/>
            <w:hideMark/>
          </w:tcPr>
          <w:p w14:paraId="65A76C8F"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w:t>
            </w:r>
          </w:p>
        </w:tc>
        <w:tc>
          <w:tcPr>
            <w:tcW w:w="1644" w:type="dxa"/>
            <w:vAlign w:val="top"/>
            <w:hideMark/>
          </w:tcPr>
          <w:p w14:paraId="62FC96D1"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101%</w:t>
            </w:r>
          </w:p>
        </w:tc>
        <w:tc>
          <w:tcPr>
            <w:tcW w:w="1644" w:type="dxa"/>
            <w:vAlign w:val="top"/>
            <w:hideMark/>
          </w:tcPr>
          <w:p w14:paraId="0F32CD3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w:t>
            </w:r>
          </w:p>
        </w:tc>
        <w:tc>
          <w:tcPr>
            <w:tcW w:w="1644" w:type="dxa"/>
            <w:vAlign w:val="top"/>
            <w:hideMark/>
          </w:tcPr>
          <w:p w14:paraId="2AF738B5"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6947320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2</w:t>
            </w:r>
          </w:p>
        </w:tc>
      </w:tr>
      <w:tr w:rsidR="00D042EE" w:rsidRPr="00696490" w14:paraId="05CF6C23"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24ACB140" w14:textId="77777777" w:rsidR="00D042EE" w:rsidRPr="00696490" w:rsidRDefault="00D042EE" w:rsidP="00650E9E">
            <w:pPr>
              <w:pStyle w:val="TableLeftText"/>
              <w:rPr>
                <w:color w:val="4A4D56"/>
              </w:rPr>
            </w:pPr>
            <w:r w:rsidRPr="003F137E">
              <w:t>Faucet Aerator</w:t>
            </w:r>
          </w:p>
        </w:tc>
        <w:tc>
          <w:tcPr>
            <w:tcW w:w="1644" w:type="dxa"/>
            <w:vAlign w:val="top"/>
            <w:hideMark/>
          </w:tcPr>
          <w:p w14:paraId="1018AE3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c>
          <w:tcPr>
            <w:tcW w:w="1644" w:type="dxa"/>
            <w:vAlign w:val="top"/>
            <w:hideMark/>
          </w:tcPr>
          <w:p w14:paraId="1DDFE572"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w:t>
            </w:r>
          </w:p>
        </w:tc>
        <w:tc>
          <w:tcPr>
            <w:tcW w:w="1644" w:type="dxa"/>
            <w:vAlign w:val="top"/>
            <w:hideMark/>
          </w:tcPr>
          <w:p w14:paraId="3172171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c>
          <w:tcPr>
            <w:tcW w:w="1644" w:type="dxa"/>
            <w:vAlign w:val="top"/>
            <w:hideMark/>
          </w:tcPr>
          <w:p w14:paraId="00ED7F11"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3230664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2</w:t>
            </w:r>
          </w:p>
        </w:tc>
      </w:tr>
      <w:tr w:rsidR="00D042EE" w:rsidRPr="00696490" w14:paraId="6F631C94"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1743341" w14:textId="77777777" w:rsidR="00D042EE" w:rsidRPr="00696490" w:rsidRDefault="00D042EE" w:rsidP="00650E9E">
            <w:pPr>
              <w:pStyle w:val="TableLeftText"/>
              <w:rPr>
                <w:color w:val="4A4D56"/>
              </w:rPr>
            </w:pPr>
            <w:r w:rsidRPr="003F137E">
              <w:t>Central Air Conditioner (TOS)</w:t>
            </w:r>
          </w:p>
        </w:tc>
        <w:tc>
          <w:tcPr>
            <w:tcW w:w="1644" w:type="dxa"/>
            <w:vAlign w:val="top"/>
            <w:hideMark/>
          </w:tcPr>
          <w:p w14:paraId="61DEE6B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644" w:type="dxa"/>
            <w:vAlign w:val="top"/>
            <w:hideMark/>
          </w:tcPr>
          <w:p w14:paraId="3F46E9F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1E8A9BBF"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B1E58">
              <w:t>&lt;1</w:t>
            </w:r>
          </w:p>
        </w:tc>
        <w:tc>
          <w:tcPr>
            <w:tcW w:w="1644" w:type="dxa"/>
            <w:vAlign w:val="top"/>
            <w:hideMark/>
          </w:tcPr>
          <w:p w14:paraId="4685C14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1453D6C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B2319">
              <w:t>&lt;1</w:t>
            </w:r>
          </w:p>
        </w:tc>
      </w:tr>
      <w:tr w:rsidR="00D042EE" w:rsidRPr="00696490" w14:paraId="7DDE83B0"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484C51E0" w14:textId="77777777" w:rsidR="00D042EE" w:rsidRPr="00696490" w:rsidRDefault="00D042EE" w:rsidP="00650E9E">
            <w:pPr>
              <w:pStyle w:val="TableLeftText"/>
              <w:rPr>
                <w:color w:val="4A4D56"/>
              </w:rPr>
            </w:pPr>
            <w:r w:rsidRPr="003F137E">
              <w:t>Wall Insulation</w:t>
            </w:r>
          </w:p>
        </w:tc>
        <w:tc>
          <w:tcPr>
            <w:tcW w:w="1644" w:type="dxa"/>
            <w:vAlign w:val="top"/>
            <w:hideMark/>
          </w:tcPr>
          <w:p w14:paraId="32EDDECF"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43C29">
              <w:t>&lt;1</w:t>
            </w:r>
          </w:p>
        </w:tc>
        <w:tc>
          <w:tcPr>
            <w:tcW w:w="1644" w:type="dxa"/>
            <w:vAlign w:val="top"/>
            <w:hideMark/>
          </w:tcPr>
          <w:p w14:paraId="6A897C4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w:t>
            </w:r>
          </w:p>
        </w:tc>
        <w:tc>
          <w:tcPr>
            <w:tcW w:w="1644" w:type="dxa"/>
            <w:vAlign w:val="top"/>
            <w:hideMark/>
          </w:tcPr>
          <w:p w14:paraId="3771517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B1E58">
              <w:t>&lt;1</w:t>
            </w:r>
          </w:p>
        </w:tc>
        <w:tc>
          <w:tcPr>
            <w:tcW w:w="1644" w:type="dxa"/>
            <w:vAlign w:val="top"/>
            <w:hideMark/>
          </w:tcPr>
          <w:p w14:paraId="114DFE8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3F137E">
              <w:t>1.000</w:t>
            </w:r>
          </w:p>
        </w:tc>
        <w:tc>
          <w:tcPr>
            <w:tcW w:w="1645" w:type="dxa"/>
            <w:vAlign w:val="top"/>
            <w:hideMark/>
          </w:tcPr>
          <w:p w14:paraId="7829FD12"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B2319">
              <w:t>&lt;1</w:t>
            </w:r>
          </w:p>
        </w:tc>
      </w:tr>
      <w:tr w:rsidR="00D042EE" w:rsidRPr="00696490" w14:paraId="4C2A84E4"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5C6EE35B" w14:textId="77777777" w:rsidR="00D042EE" w:rsidRPr="00696490" w:rsidRDefault="00D042EE" w:rsidP="00650E9E">
            <w:pPr>
              <w:pStyle w:val="TableLeftText"/>
              <w:rPr>
                <w:color w:val="4A4D56"/>
              </w:rPr>
            </w:pPr>
            <w:r w:rsidRPr="003F137E">
              <w:t>Rim Joist Insulation</w:t>
            </w:r>
          </w:p>
        </w:tc>
        <w:tc>
          <w:tcPr>
            <w:tcW w:w="1644" w:type="dxa"/>
            <w:vAlign w:val="top"/>
            <w:hideMark/>
          </w:tcPr>
          <w:p w14:paraId="251513F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43C29">
              <w:t>&lt;1</w:t>
            </w:r>
          </w:p>
        </w:tc>
        <w:tc>
          <w:tcPr>
            <w:tcW w:w="1644" w:type="dxa"/>
            <w:vAlign w:val="top"/>
            <w:hideMark/>
          </w:tcPr>
          <w:p w14:paraId="34ABD8E0"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w:t>
            </w:r>
          </w:p>
        </w:tc>
        <w:tc>
          <w:tcPr>
            <w:tcW w:w="1644" w:type="dxa"/>
            <w:vAlign w:val="top"/>
            <w:hideMark/>
          </w:tcPr>
          <w:p w14:paraId="3FABE3AA"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B1E58">
              <w:t>&lt;1</w:t>
            </w:r>
          </w:p>
        </w:tc>
        <w:tc>
          <w:tcPr>
            <w:tcW w:w="1644" w:type="dxa"/>
            <w:vAlign w:val="top"/>
            <w:hideMark/>
          </w:tcPr>
          <w:p w14:paraId="4049C5E0"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3F137E">
              <w:t>1.000</w:t>
            </w:r>
          </w:p>
        </w:tc>
        <w:tc>
          <w:tcPr>
            <w:tcW w:w="1645" w:type="dxa"/>
            <w:vAlign w:val="top"/>
            <w:hideMark/>
          </w:tcPr>
          <w:p w14:paraId="6939096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B2319">
              <w:t>&lt;1</w:t>
            </w:r>
          </w:p>
        </w:tc>
      </w:tr>
      <w:tr w:rsidR="00D042EE" w14:paraId="47ACC76F"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638FBD1" w14:textId="77777777" w:rsidR="00D042EE" w:rsidRPr="001A2AF7" w:rsidRDefault="00D042EE" w:rsidP="00650E9E">
            <w:pPr>
              <w:pStyle w:val="TableTextLeftMedium"/>
            </w:pPr>
            <w:r>
              <w:t>Total</w:t>
            </w:r>
          </w:p>
        </w:tc>
        <w:tc>
          <w:tcPr>
            <w:tcW w:w="1644" w:type="dxa"/>
          </w:tcPr>
          <w:p w14:paraId="2321445D" w14:textId="77777777" w:rsidR="00D042EE" w:rsidRPr="00987F2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105</w:t>
            </w:r>
          </w:p>
        </w:tc>
        <w:tc>
          <w:tcPr>
            <w:tcW w:w="1644" w:type="dxa"/>
          </w:tcPr>
          <w:p w14:paraId="4E48698B" w14:textId="77777777" w:rsidR="00D042EE" w:rsidRPr="00987F2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100</w:t>
            </w:r>
            <w:r w:rsidRPr="00171E41">
              <w:rPr>
                <w:rFonts w:ascii="Franklin Gothic Medium" w:hAnsi="Franklin Gothic Medium"/>
              </w:rPr>
              <w:t>%</w:t>
            </w:r>
          </w:p>
        </w:tc>
        <w:tc>
          <w:tcPr>
            <w:tcW w:w="1644" w:type="dxa"/>
          </w:tcPr>
          <w:p w14:paraId="4B05D775" w14:textId="77777777" w:rsidR="00D042EE" w:rsidRPr="00987F2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105</w:t>
            </w:r>
          </w:p>
        </w:tc>
        <w:tc>
          <w:tcPr>
            <w:tcW w:w="1644" w:type="dxa"/>
          </w:tcPr>
          <w:p w14:paraId="3A2774CD" w14:textId="77777777" w:rsidR="00D042EE" w:rsidRPr="00696490"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96490">
              <w:rPr>
                <w:rFonts w:ascii="Franklin Gothic Medium" w:hAnsi="Franklin Gothic Medium"/>
              </w:rPr>
              <w:t>1.000</w:t>
            </w:r>
          </w:p>
        </w:tc>
        <w:tc>
          <w:tcPr>
            <w:tcW w:w="1645" w:type="dxa"/>
          </w:tcPr>
          <w:p w14:paraId="16B8B963" w14:textId="77777777" w:rsidR="00D042EE" w:rsidRPr="00987F2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Pr>
                <w:rFonts w:ascii="Franklin Gothic Medium" w:hAnsi="Franklin Gothic Medium"/>
              </w:rPr>
              <w:t>105</w:t>
            </w:r>
          </w:p>
        </w:tc>
      </w:tr>
    </w:tbl>
    <w:p w14:paraId="4A6BB734" w14:textId="0842BC25" w:rsidR="00D042EE" w:rsidRDefault="00D042EE" w:rsidP="00D042EE">
      <w:pPr>
        <w:spacing w:before="240" w:after="0"/>
      </w:pPr>
      <w:r>
        <w:fldChar w:fldCharType="begin"/>
      </w:r>
      <w:r>
        <w:instrText xml:space="preserve"> REF _Ref157594746 \h </w:instrText>
      </w:r>
      <w:r>
        <w:fldChar w:fldCharType="separate"/>
      </w:r>
      <w:r w:rsidR="003A4D25">
        <w:t xml:space="preserve">Table </w:t>
      </w:r>
      <w:r w:rsidR="003A4D25">
        <w:rPr>
          <w:noProof/>
        </w:rPr>
        <w:t>37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Joint Utility </w:t>
      </w:r>
      <w:r w:rsidR="0042781B">
        <w:t>c</w:t>
      </w:r>
      <w:r>
        <w:t>hannel</w:t>
      </w:r>
      <w:r w:rsidRPr="00B44FC5">
        <w:t xml:space="preserve"> in 202</w:t>
      </w:r>
      <w:r>
        <w:t>3</w:t>
      </w:r>
      <w:r w:rsidRPr="00AF12FD">
        <w:t>.</w:t>
      </w:r>
      <w:r w:rsidR="00465EAF" w:rsidRPr="00465EAF">
        <w:t xml:space="preserve"> </w:t>
      </w:r>
      <w:r w:rsidR="00465EAF">
        <w:t>T</w:t>
      </w:r>
      <w:r w:rsidR="00465EAF" w:rsidRPr="00465EAF">
        <w:t xml:space="preserve">he </w:t>
      </w:r>
      <w:r w:rsidR="0042781B">
        <w:t>c</w:t>
      </w:r>
      <w:r w:rsidR="00465EAF" w:rsidRPr="00465EAF">
        <w:t>hannel also achieved non-AIC natural gas savings, which cannot be claimed against AIC’s natural gas savings goals but are presented in</w:t>
      </w:r>
      <w:r w:rsidR="00465EAF">
        <w:t xml:space="preserve"> </w:t>
      </w:r>
      <w:r w:rsidR="00465EAF">
        <w:fldChar w:fldCharType="begin"/>
      </w:r>
      <w:r w:rsidR="00465EAF">
        <w:instrText xml:space="preserve"> REF _Ref156239991 \r \h </w:instrText>
      </w:r>
      <w:r w:rsidR="00465EAF">
        <w:fldChar w:fldCharType="separate"/>
      </w:r>
      <w:r w:rsidR="003A4D25">
        <w:t>Appendix B</w:t>
      </w:r>
      <w:r w:rsidR="00465EAF">
        <w:fldChar w:fldCharType="end"/>
      </w:r>
      <w:r w:rsidR="00465EAF" w:rsidRPr="00465EAF">
        <w:t>.</w:t>
      </w:r>
    </w:p>
    <w:p w14:paraId="2160237A" w14:textId="283742C9" w:rsidR="00D042EE" w:rsidRDefault="00D042EE" w:rsidP="00D042EE">
      <w:pPr>
        <w:spacing w:before="240"/>
        <w:jc w:val="center"/>
      </w:pPr>
      <w:bookmarkStart w:id="177" w:name="_Ref157594746"/>
      <w:bookmarkStart w:id="178" w:name="_Toc159957772"/>
      <w:bookmarkStart w:id="179" w:name="_Toc161323752"/>
      <w:r>
        <w:t xml:space="preserve">Table </w:t>
      </w:r>
      <w:r>
        <w:fldChar w:fldCharType="begin"/>
      </w:r>
      <w:r>
        <w:instrText xml:space="preserve"> SEQ Table \* ARABIC </w:instrText>
      </w:r>
      <w:r>
        <w:fldChar w:fldCharType="separate"/>
      </w:r>
      <w:r w:rsidR="003A4D25">
        <w:rPr>
          <w:noProof/>
        </w:rPr>
        <w:t>37</w:t>
      </w:r>
      <w:r>
        <w:rPr>
          <w:noProof/>
        </w:rPr>
        <w:fldChar w:fldCharType="end"/>
      </w:r>
      <w:bookmarkEnd w:id="177"/>
      <w:r>
        <w:t>. 2023 Joint Utility Channel Electric Demand Savings by Measure</w:t>
      </w:r>
      <w:bookmarkEnd w:id="178"/>
      <w:bookmarkEnd w:id="17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D042EE" w14:paraId="336969D5"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03DD425" w14:textId="77777777" w:rsidR="00D042EE" w:rsidRPr="00625570" w:rsidRDefault="00D042EE" w:rsidP="00650E9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F00343B"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5E09C65"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4DC9234"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CE1A19F"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702043D" w14:textId="77777777" w:rsidR="00D042EE" w:rsidRPr="00625570" w:rsidRDefault="00D042EE"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D042EE" w:rsidRPr="00696490" w14:paraId="261AC6A9"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6E0DE9C4" w14:textId="77777777" w:rsidR="00D042EE" w:rsidRPr="00696490" w:rsidRDefault="00D042EE" w:rsidP="00650E9E">
            <w:pPr>
              <w:pStyle w:val="TableLeftText"/>
              <w:rPr>
                <w:color w:val="4A4D56"/>
              </w:rPr>
            </w:pPr>
            <w:r w:rsidRPr="00D23B89">
              <w:t>Standard LED</w:t>
            </w:r>
          </w:p>
        </w:tc>
        <w:tc>
          <w:tcPr>
            <w:tcW w:w="1644" w:type="dxa"/>
            <w:vAlign w:val="top"/>
            <w:hideMark/>
          </w:tcPr>
          <w:p w14:paraId="26CDF8CB"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0.003</w:t>
            </w:r>
          </w:p>
        </w:tc>
        <w:tc>
          <w:tcPr>
            <w:tcW w:w="1644" w:type="dxa"/>
            <w:vAlign w:val="top"/>
            <w:hideMark/>
          </w:tcPr>
          <w:p w14:paraId="46CE4F80"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73CCAD7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0.003</w:t>
            </w:r>
          </w:p>
        </w:tc>
        <w:tc>
          <w:tcPr>
            <w:tcW w:w="1644" w:type="dxa"/>
            <w:vAlign w:val="top"/>
            <w:hideMark/>
          </w:tcPr>
          <w:p w14:paraId="0E280235"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2FE9597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0.003</w:t>
            </w:r>
          </w:p>
        </w:tc>
      </w:tr>
      <w:tr w:rsidR="00D042EE" w:rsidRPr="00696490" w14:paraId="6F9AF8EB"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6C440859" w14:textId="4EA869A7" w:rsidR="00D042EE" w:rsidRPr="00696490" w:rsidRDefault="00054226" w:rsidP="00650E9E">
            <w:pPr>
              <w:pStyle w:val="TableLeftText"/>
              <w:rPr>
                <w:color w:val="4A4D56"/>
              </w:rPr>
            </w:pPr>
            <w:r>
              <w:t>Furnace Blower Motor</w:t>
            </w:r>
          </w:p>
        </w:tc>
        <w:tc>
          <w:tcPr>
            <w:tcW w:w="1644" w:type="dxa"/>
            <w:vAlign w:val="top"/>
            <w:hideMark/>
          </w:tcPr>
          <w:p w14:paraId="09013F1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0.01</w:t>
            </w:r>
          </w:p>
        </w:tc>
        <w:tc>
          <w:tcPr>
            <w:tcW w:w="1644" w:type="dxa"/>
            <w:vAlign w:val="top"/>
            <w:hideMark/>
          </w:tcPr>
          <w:p w14:paraId="0FDCFEB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96%</w:t>
            </w:r>
          </w:p>
        </w:tc>
        <w:tc>
          <w:tcPr>
            <w:tcW w:w="1644" w:type="dxa"/>
            <w:vAlign w:val="top"/>
            <w:hideMark/>
          </w:tcPr>
          <w:p w14:paraId="2C23706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0.01</w:t>
            </w:r>
          </w:p>
        </w:tc>
        <w:tc>
          <w:tcPr>
            <w:tcW w:w="1644" w:type="dxa"/>
            <w:vAlign w:val="top"/>
            <w:hideMark/>
          </w:tcPr>
          <w:p w14:paraId="669C8179"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1D1FFF89"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0.01</w:t>
            </w:r>
          </w:p>
        </w:tc>
      </w:tr>
      <w:tr w:rsidR="00D042EE" w:rsidRPr="00696490" w14:paraId="7552D802"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274C3A85" w14:textId="77777777" w:rsidR="00D042EE" w:rsidRPr="00696490" w:rsidRDefault="00D042EE" w:rsidP="00650E9E">
            <w:pPr>
              <w:pStyle w:val="TableLeftText"/>
              <w:rPr>
                <w:color w:val="4A4D56"/>
              </w:rPr>
            </w:pPr>
            <w:r w:rsidRPr="00D23B89">
              <w:t>Air Sealing</w:t>
            </w:r>
          </w:p>
        </w:tc>
        <w:tc>
          <w:tcPr>
            <w:tcW w:w="1644" w:type="dxa"/>
            <w:vAlign w:val="top"/>
            <w:hideMark/>
          </w:tcPr>
          <w:p w14:paraId="326DD091"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0.01</w:t>
            </w:r>
          </w:p>
        </w:tc>
        <w:tc>
          <w:tcPr>
            <w:tcW w:w="1644" w:type="dxa"/>
            <w:vAlign w:val="top"/>
            <w:hideMark/>
          </w:tcPr>
          <w:p w14:paraId="39E712C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70C76C4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0.01</w:t>
            </w:r>
          </w:p>
        </w:tc>
        <w:tc>
          <w:tcPr>
            <w:tcW w:w="1644" w:type="dxa"/>
            <w:vAlign w:val="top"/>
            <w:hideMark/>
          </w:tcPr>
          <w:p w14:paraId="2D91A46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475DD21F"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0.01</w:t>
            </w:r>
          </w:p>
        </w:tc>
      </w:tr>
      <w:tr w:rsidR="00D042EE" w:rsidRPr="00696490" w14:paraId="5E6520E2"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635C263" w14:textId="77777777" w:rsidR="00D042EE" w:rsidRPr="00696490" w:rsidRDefault="00D042EE" w:rsidP="00650E9E">
            <w:pPr>
              <w:pStyle w:val="TableLeftText"/>
              <w:rPr>
                <w:color w:val="4A4D56"/>
              </w:rPr>
            </w:pPr>
            <w:r w:rsidRPr="00D23B89">
              <w:t>Advanced Thermostat</w:t>
            </w:r>
          </w:p>
        </w:tc>
        <w:tc>
          <w:tcPr>
            <w:tcW w:w="1644" w:type="dxa"/>
            <w:vAlign w:val="top"/>
            <w:hideMark/>
          </w:tcPr>
          <w:p w14:paraId="576EF49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0.01</w:t>
            </w:r>
          </w:p>
        </w:tc>
        <w:tc>
          <w:tcPr>
            <w:tcW w:w="1644" w:type="dxa"/>
            <w:vAlign w:val="top"/>
            <w:hideMark/>
          </w:tcPr>
          <w:p w14:paraId="56AAB154"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96%</w:t>
            </w:r>
          </w:p>
        </w:tc>
        <w:tc>
          <w:tcPr>
            <w:tcW w:w="1644" w:type="dxa"/>
            <w:vAlign w:val="top"/>
            <w:hideMark/>
          </w:tcPr>
          <w:p w14:paraId="6D61C73E"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0.01</w:t>
            </w:r>
          </w:p>
        </w:tc>
        <w:tc>
          <w:tcPr>
            <w:tcW w:w="1644" w:type="dxa"/>
            <w:vAlign w:val="top"/>
            <w:hideMark/>
          </w:tcPr>
          <w:p w14:paraId="5B258CA8"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4A92020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0.01</w:t>
            </w:r>
          </w:p>
        </w:tc>
      </w:tr>
      <w:tr w:rsidR="00D042EE" w:rsidRPr="00696490" w14:paraId="62B31D91"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68AB637A" w14:textId="77777777" w:rsidR="00D042EE" w:rsidRPr="00696490" w:rsidRDefault="00D042EE" w:rsidP="00650E9E">
            <w:pPr>
              <w:pStyle w:val="TableLeftText"/>
              <w:rPr>
                <w:color w:val="4A4D56"/>
              </w:rPr>
            </w:pPr>
            <w:r w:rsidRPr="00D23B89">
              <w:t>Advanced Power Strip - Tier 1</w:t>
            </w:r>
          </w:p>
        </w:tc>
        <w:tc>
          <w:tcPr>
            <w:tcW w:w="1644" w:type="dxa"/>
            <w:vAlign w:val="top"/>
            <w:hideMark/>
          </w:tcPr>
          <w:p w14:paraId="1214364F"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0.001</w:t>
            </w:r>
          </w:p>
        </w:tc>
        <w:tc>
          <w:tcPr>
            <w:tcW w:w="1644" w:type="dxa"/>
            <w:vAlign w:val="top"/>
            <w:hideMark/>
          </w:tcPr>
          <w:p w14:paraId="2C743943"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01C57A8A"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0.001</w:t>
            </w:r>
          </w:p>
        </w:tc>
        <w:tc>
          <w:tcPr>
            <w:tcW w:w="1644" w:type="dxa"/>
            <w:vAlign w:val="top"/>
            <w:hideMark/>
          </w:tcPr>
          <w:p w14:paraId="0FFAA048"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1CE39AB7"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0.001</w:t>
            </w:r>
          </w:p>
        </w:tc>
      </w:tr>
      <w:tr w:rsidR="00D042EE" w:rsidRPr="00696490" w14:paraId="50BE8E9F"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C8241A2" w14:textId="77777777" w:rsidR="00D042EE" w:rsidRPr="00696490" w:rsidRDefault="00D042EE" w:rsidP="00650E9E">
            <w:pPr>
              <w:pStyle w:val="TableLeftText"/>
              <w:rPr>
                <w:color w:val="4A4D56"/>
              </w:rPr>
            </w:pPr>
            <w:r w:rsidRPr="00D23B89">
              <w:t>Specialty LED</w:t>
            </w:r>
          </w:p>
        </w:tc>
        <w:tc>
          <w:tcPr>
            <w:tcW w:w="1644" w:type="dxa"/>
            <w:vAlign w:val="top"/>
            <w:hideMark/>
          </w:tcPr>
          <w:p w14:paraId="7C1CA449"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0.001</w:t>
            </w:r>
          </w:p>
        </w:tc>
        <w:tc>
          <w:tcPr>
            <w:tcW w:w="1644" w:type="dxa"/>
            <w:vAlign w:val="top"/>
            <w:hideMark/>
          </w:tcPr>
          <w:p w14:paraId="71D78CD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102%</w:t>
            </w:r>
          </w:p>
        </w:tc>
        <w:tc>
          <w:tcPr>
            <w:tcW w:w="1644" w:type="dxa"/>
            <w:vAlign w:val="top"/>
            <w:hideMark/>
          </w:tcPr>
          <w:p w14:paraId="7541F0F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0.001</w:t>
            </w:r>
          </w:p>
        </w:tc>
        <w:tc>
          <w:tcPr>
            <w:tcW w:w="1644" w:type="dxa"/>
            <w:vAlign w:val="top"/>
            <w:hideMark/>
          </w:tcPr>
          <w:p w14:paraId="7DC6E343"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52097AF3"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0.001</w:t>
            </w:r>
          </w:p>
        </w:tc>
      </w:tr>
      <w:tr w:rsidR="00D042EE" w:rsidRPr="00696490" w14:paraId="54C633A1"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39725B81" w14:textId="77777777" w:rsidR="00D042EE" w:rsidRPr="00696490" w:rsidRDefault="00D042EE" w:rsidP="00650E9E">
            <w:pPr>
              <w:pStyle w:val="TableLeftText"/>
              <w:rPr>
                <w:color w:val="4A4D56"/>
              </w:rPr>
            </w:pPr>
            <w:r w:rsidRPr="00D23B89">
              <w:t>Central Air Conditioner (ER)</w:t>
            </w:r>
          </w:p>
        </w:tc>
        <w:tc>
          <w:tcPr>
            <w:tcW w:w="1644" w:type="dxa"/>
            <w:vAlign w:val="top"/>
            <w:hideMark/>
          </w:tcPr>
          <w:p w14:paraId="732D335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0.004</w:t>
            </w:r>
          </w:p>
        </w:tc>
        <w:tc>
          <w:tcPr>
            <w:tcW w:w="1644" w:type="dxa"/>
            <w:vAlign w:val="top"/>
            <w:hideMark/>
          </w:tcPr>
          <w:p w14:paraId="281845E9"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463ECE4A"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0.004</w:t>
            </w:r>
          </w:p>
        </w:tc>
        <w:tc>
          <w:tcPr>
            <w:tcW w:w="1644" w:type="dxa"/>
            <w:vAlign w:val="top"/>
            <w:hideMark/>
          </w:tcPr>
          <w:p w14:paraId="727CD42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39E301BB"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0.004</w:t>
            </w:r>
          </w:p>
        </w:tc>
      </w:tr>
      <w:tr w:rsidR="00D042EE" w:rsidRPr="00696490" w14:paraId="4E7BDB08"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52B79961" w14:textId="77777777" w:rsidR="00D042EE" w:rsidRPr="00696490" w:rsidRDefault="00D042EE" w:rsidP="00650E9E">
            <w:pPr>
              <w:pStyle w:val="TableLeftText"/>
              <w:rPr>
                <w:color w:val="4A4D56"/>
              </w:rPr>
            </w:pPr>
            <w:r w:rsidRPr="00D23B89">
              <w:t>Bathroom Exhaust Fan</w:t>
            </w:r>
          </w:p>
        </w:tc>
        <w:tc>
          <w:tcPr>
            <w:tcW w:w="1644" w:type="dxa"/>
            <w:vAlign w:val="top"/>
            <w:hideMark/>
          </w:tcPr>
          <w:p w14:paraId="6883FBA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0.001</w:t>
            </w:r>
          </w:p>
        </w:tc>
        <w:tc>
          <w:tcPr>
            <w:tcW w:w="1644" w:type="dxa"/>
            <w:vAlign w:val="top"/>
            <w:hideMark/>
          </w:tcPr>
          <w:p w14:paraId="2A5AE2B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101%</w:t>
            </w:r>
          </w:p>
        </w:tc>
        <w:tc>
          <w:tcPr>
            <w:tcW w:w="1644" w:type="dxa"/>
            <w:vAlign w:val="top"/>
            <w:hideMark/>
          </w:tcPr>
          <w:p w14:paraId="7BB8F353"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0.001</w:t>
            </w:r>
          </w:p>
        </w:tc>
        <w:tc>
          <w:tcPr>
            <w:tcW w:w="1644" w:type="dxa"/>
            <w:vAlign w:val="top"/>
            <w:hideMark/>
          </w:tcPr>
          <w:p w14:paraId="015BBDB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378A44B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0.001</w:t>
            </w:r>
          </w:p>
        </w:tc>
      </w:tr>
      <w:tr w:rsidR="00D042EE" w:rsidRPr="00696490" w14:paraId="6837DF60"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008E9515" w14:textId="77777777" w:rsidR="00D042EE" w:rsidRPr="00696490" w:rsidRDefault="00D042EE" w:rsidP="00650E9E">
            <w:pPr>
              <w:pStyle w:val="TableLeftText"/>
              <w:rPr>
                <w:color w:val="4A4D56"/>
              </w:rPr>
            </w:pPr>
            <w:r w:rsidRPr="00D23B89">
              <w:t>Attic Insulation</w:t>
            </w:r>
          </w:p>
        </w:tc>
        <w:tc>
          <w:tcPr>
            <w:tcW w:w="1644" w:type="dxa"/>
            <w:vAlign w:val="top"/>
            <w:hideMark/>
          </w:tcPr>
          <w:p w14:paraId="78F9EB91"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0.003</w:t>
            </w:r>
          </w:p>
        </w:tc>
        <w:tc>
          <w:tcPr>
            <w:tcW w:w="1644" w:type="dxa"/>
            <w:vAlign w:val="top"/>
            <w:hideMark/>
          </w:tcPr>
          <w:p w14:paraId="26CF0893"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125%</w:t>
            </w:r>
          </w:p>
        </w:tc>
        <w:tc>
          <w:tcPr>
            <w:tcW w:w="1644" w:type="dxa"/>
            <w:vAlign w:val="top"/>
            <w:hideMark/>
          </w:tcPr>
          <w:p w14:paraId="6F88A7D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0.003</w:t>
            </w:r>
          </w:p>
        </w:tc>
        <w:tc>
          <w:tcPr>
            <w:tcW w:w="1644" w:type="dxa"/>
            <w:vAlign w:val="top"/>
            <w:hideMark/>
          </w:tcPr>
          <w:p w14:paraId="689B1ADF"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2162D95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0.003</w:t>
            </w:r>
          </w:p>
        </w:tc>
      </w:tr>
      <w:tr w:rsidR="00D042EE" w:rsidRPr="00696490" w14:paraId="7970AE78"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428155BE" w14:textId="77777777" w:rsidR="00D042EE" w:rsidRPr="00696490" w:rsidRDefault="00D042EE" w:rsidP="00650E9E">
            <w:pPr>
              <w:pStyle w:val="TableLeftText"/>
              <w:rPr>
                <w:color w:val="4A4D56"/>
              </w:rPr>
            </w:pPr>
            <w:r w:rsidRPr="00D23B89">
              <w:t>Showerhead</w:t>
            </w:r>
          </w:p>
        </w:tc>
        <w:tc>
          <w:tcPr>
            <w:tcW w:w="1644" w:type="dxa"/>
            <w:vAlign w:val="top"/>
            <w:hideMark/>
          </w:tcPr>
          <w:p w14:paraId="76C33B21"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0.0002</w:t>
            </w:r>
          </w:p>
        </w:tc>
        <w:tc>
          <w:tcPr>
            <w:tcW w:w="1644" w:type="dxa"/>
            <w:vAlign w:val="top"/>
            <w:hideMark/>
          </w:tcPr>
          <w:p w14:paraId="3AC04A6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98%</w:t>
            </w:r>
          </w:p>
        </w:tc>
        <w:tc>
          <w:tcPr>
            <w:tcW w:w="1644" w:type="dxa"/>
            <w:vAlign w:val="top"/>
            <w:hideMark/>
          </w:tcPr>
          <w:p w14:paraId="7DF38DD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0.0002</w:t>
            </w:r>
          </w:p>
        </w:tc>
        <w:tc>
          <w:tcPr>
            <w:tcW w:w="1644" w:type="dxa"/>
            <w:vAlign w:val="top"/>
            <w:hideMark/>
          </w:tcPr>
          <w:p w14:paraId="03962A76"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32E795F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0.0002</w:t>
            </w:r>
          </w:p>
        </w:tc>
      </w:tr>
      <w:tr w:rsidR="00D042EE" w:rsidRPr="00696490" w14:paraId="38562103"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72E222F5" w14:textId="77777777" w:rsidR="00D042EE" w:rsidRPr="00696490" w:rsidRDefault="00D042EE" w:rsidP="00650E9E">
            <w:pPr>
              <w:pStyle w:val="TableLeftText"/>
              <w:rPr>
                <w:color w:val="4A4D56"/>
              </w:rPr>
            </w:pPr>
            <w:r w:rsidRPr="00D23B89">
              <w:t>Pipe Insulation</w:t>
            </w:r>
          </w:p>
        </w:tc>
        <w:tc>
          <w:tcPr>
            <w:tcW w:w="1644" w:type="dxa"/>
            <w:vAlign w:val="top"/>
            <w:hideMark/>
          </w:tcPr>
          <w:p w14:paraId="68640A7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0.0002</w:t>
            </w:r>
          </w:p>
        </w:tc>
        <w:tc>
          <w:tcPr>
            <w:tcW w:w="1644" w:type="dxa"/>
            <w:vAlign w:val="top"/>
            <w:hideMark/>
          </w:tcPr>
          <w:p w14:paraId="60F23BA3"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101%</w:t>
            </w:r>
          </w:p>
        </w:tc>
        <w:tc>
          <w:tcPr>
            <w:tcW w:w="1644" w:type="dxa"/>
            <w:vAlign w:val="top"/>
            <w:hideMark/>
          </w:tcPr>
          <w:p w14:paraId="47E6D633"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0.0002</w:t>
            </w:r>
          </w:p>
        </w:tc>
        <w:tc>
          <w:tcPr>
            <w:tcW w:w="1644" w:type="dxa"/>
            <w:vAlign w:val="top"/>
            <w:hideMark/>
          </w:tcPr>
          <w:p w14:paraId="7DB43146"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04D346F7"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0.0002</w:t>
            </w:r>
          </w:p>
        </w:tc>
      </w:tr>
      <w:tr w:rsidR="00D042EE" w:rsidRPr="00696490" w14:paraId="3A8EC20F"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5B3D3B2B" w14:textId="77777777" w:rsidR="00D042EE" w:rsidRPr="00696490" w:rsidRDefault="00D042EE" w:rsidP="00650E9E">
            <w:pPr>
              <w:pStyle w:val="TableLeftText"/>
              <w:rPr>
                <w:color w:val="4A4D56"/>
              </w:rPr>
            </w:pPr>
            <w:r w:rsidRPr="00D23B89">
              <w:t>Faucet Aerator</w:t>
            </w:r>
          </w:p>
        </w:tc>
        <w:tc>
          <w:tcPr>
            <w:tcW w:w="1644" w:type="dxa"/>
            <w:vAlign w:val="top"/>
            <w:hideMark/>
          </w:tcPr>
          <w:p w14:paraId="5713BA9C"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0.0003</w:t>
            </w:r>
          </w:p>
        </w:tc>
        <w:tc>
          <w:tcPr>
            <w:tcW w:w="1644" w:type="dxa"/>
            <w:vAlign w:val="top"/>
            <w:hideMark/>
          </w:tcPr>
          <w:p w14:paraId="2AEAD248"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w:t>
            </w:r>
          </w:p>
        </w:tc>
        <w:tc>
          <w:tcPr>
            <w:tcW w:w="1644" w:type="dxa"/>
            <w:vAlign w:val="top"/>
            <w:hideMark/>
          </w:tcPr>
          <w:p w14:paraId="0D91E54F"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0.0003</w:t>
            </w:r>
          </w:p>
        </w:tc>
        <w:tc>
          <w:tcPr>
            <w:tcW w:w="1644" w:type="dxa"/>
            <w:vAlign w:val="top"/>
            <w:hideMark/>
          </w:tcPr>
          <w:p w14:paraId="3116B050"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4E76B1C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0.0003</w:t>
            </w:r>
          </w:p>
        </w:tc>
      </w:tr>
      <w:tr w:rsidR="00D042EE" w:rsidRPr="00696490" w14:paraId="478AA0B7"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11B79E15" w14:textId="77777777" w:rsidR="00D042EE" w:rsidRPr="00696490" w:rsidRDefault="00D042EE" w:rsidP="00650E9E">
            <w:pPr>
              <w:pStyle w:val="TableLeftText"/>
              <w:rPr>
                <w:color w:val="4A4D56"/>
              </w:rPr>
            </w:pPr>
            <w:r w:rsidRPr="00D23B89">
              <w:t>Central Air Conditioner (TOS)</w:t>
            </w:r>
          </w:p>
        </w:tc>
        <w:tc>
          <w:tcPr>
            <w:tcW w:w="1644" w:type="dxa"/>
            <w:vAlign w:val="top"/>
            <w:hideMark/>
          </w:tcPr>
          <w:p w14:paraId="4C383CE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0.0003</w:t>
            </w:r>
          </w:p>
        </w:tc>
        <w:tc>
          <w:tcPr>
            <w:tcW w:w="1644" w:type="dxa"/>
            <w:vAlign w:val="top"/>
            <w:hideMark/>
          </w:tcPr>
          <w:p w14:paraId="2486643C"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52C0093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0.0003</w:t>
            </w:r>
          </w:p>
        </w:tc>
        <w:tc>
          <w:tcPr>
            <w:tcW w:w="1644" w:type="dxa"/>
            <w:vAlign w:val="top"/>
            <w:hideMark/>
          </w:tcPr>
          <w:p w14:paraId="2C2F7940"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344B4B0A"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0.0003</w:t>
            </w:r>
          </w:p>
        </w:tc>
      </w:tr>
      <w:tr w:rsidR="00D042EE" w:rsidRPr="00696490" w14:paraId="5B9853DF"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2C445D68" w14:textId="77777777" w:rsidR="00D042EE" w:rsidRPr="00696490" w:rsidRDefault="00D042EE" w:rsidP="00650E9E">
            <w:pPr>
              <w:pStyle w:val="TableLeftText"/>
              <w:rPr>
                <w:color w:val="4A4D56"/>
              </w:rPr>
            </w:pPr>
            <w:r w:rsidRPr="00D23B89">
              <w:t>Wall Insulation</w:t>
            </w:r>
          </w:p>
        </w:tc>
        <w:tc>
          <w:tcPr>
            <w:tcW w:w="1644" w:type="dxa"/>
            <w:vAlign w:val="top"/>
            <w:hideMark/>
          </w:tcPr>
          <w:p w14:paraId="55C018DA"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B72A96">
              <w:t>0.0001</w:t>
            </w:r>
          </w:p>
        </w:tc>
        <w:tc>
          <w:tcPr>
            <w:tcW w:w="1644" w:type="dxa"/>
            <w:vAlign w:val="top"/>
            <w:hideMark/>
          </w:tcPr>
          <w:p w14:paraId="45863445"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w:t>
            </w:r>
          </w:p>
        </w:tc>
        <w:tc>
          <w:tcPr>
            <w:tcW w:w="1644" w:type="dxa"/>
            <w:vAlign w:val="top"/>
            <w:hideMark/>
          </w:tcPr>
          <w:p w14:paraId="48900313"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514C01">
              <w:t>0.0001</w:t>
            </w:r>
          </w:p>
        </w:tc>
        <w:tc>
          <w:tcPr>
            <w:tcW w:w="1644" w:type="dxa"/>
            <w:vAlign w:val="top"/>
            <w:hideMark/>
          </w:tcPr>
          <w:p w14:paraId="57D2B8BB"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D23B89">
              <w:t>1.000</w:t>
            </w:r>
          </w:p>
        </w:tc>
        <w:tc>
          <w:tcPr>
            <w:tcW w:w="1645" w:type="dxa"/>
            <w:vAlign w:val="top"/>
            <w:hideMark/>
          </w:tcPr>
          <w:p w14:paraId="4A05CD0D" w14:textId="77777777" w:rsidR="00D042EE" w:rsidRPr="00696490" w:rsidRDefault="00D042EE"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F487B">
              <w:t>0.0001</w:t>
            </w:r>
          </w:p>
        </w:tc>
      </w:tr>
      <w:tr w:rsidR="00D042EE" w:rsidRPr="00696490" w14:paraId="33975688"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vAlign w:val="top"/>
            <w:hideMark/>
          </w:tcPr>
          <w:p w14:paraId="7DD67E48" w14:textId="77777777" w:rsidR="00D042EE" w:rsidRPr="00696490" w:rsidRDefault="00D042EE" w:rsidP="00650E9E">
            <w:pPr>
              <w:pStyle w:val="TableLeftText"/>
              <w:rPr>
                <w:color w:val="4A4D56"/>
              </w:rPr>
            </w:pPr>
            <w:r w:rsidRPr="00D23B89">
              <w:t>Rim Joist Insulation</w:t>
            </w:r>
          </w:p>
        </w:tc>
        <w:tc>
          <w:tcPr>
            <w:tcW w:w="1644" w:type="dxa"/>
            <w:vAlign w:val="top"/>
            <w:hideMark/>
          </w:tcPr>
          <w:p w14:paraId="28B77C0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B72A96">
              <w:t>0.0001</w:t>
            </w:r>
          </w:p>
        </w:tc>
        <w:tc>
          <w:tcPr>
            <w:tcW w:w="1644" w:type="dxa"/>
            <w:vAlign w:val="top"/>
            <w:hideMark/>
          </w:tcPr>
          <w:p w14:paraId="221EEE25"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w:t>
            </w:r>
          </w:p>
        </w:tc>
        <w:tc>
          <w:tcPr>
            <w:tcW w:w="1644" w:type="dxa"/>
            <w:vAlign w:val="top"/>
            <w:hideMark/>
          </w:tcPr>
          <w:p w14:paraId="17A2B8BE"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514C01">
              <w:t>0.0001</w:t>
            </w:r>
          </w:p>
        </w:tc>
        <w:tc>
          <w:tcPr>
            <w:tcW w:w="1644" w:type="dxa"/>
            <w:vAlign w:val="top"/>
            <w:hideMark/>
          </w:tcPr>
          <w:p w14:paraId="58960672"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D23B89">
              <w:t>1.000</w:t>
            </w:r>
          </w:p>
        </w:tc>
        <w:tc>
          <w:tcPr>
            <w:tcW w:w="1645" w:type="dxa"/>
            <w:vAlign w:val="top"/>
            <w:hideMark/>
          </w:tcPr>
          <w:p w14:paraId="0E8230D0" w14:textId="77777777" w:rsidR="00D042EE" w:rsidRPr="00696490" w:rsidRDefault="00D042EE"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F487B">
              <w:t>0.0001</w:t>
            </w:r>
          </w:p>
        </w:tc>
      </w:tr>
      <w:tr w:rsidR="00D042EE" w14:paraId="2623B56E"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DF775F" w14:textId="77777777" w:rsidR="00D042EE" w:rsidRPr="001A2AF7" w:rsidRDefault="00D042EE" w:rsidP="00650E9E">
            <w:pPr>
              <w:pStyle w:val="TableTextLeftMedium"/>
            </w:pPr>
            <w:r>
              <w:t>Total</w:t>
            </w:r>
          </w:p>
        </w:tc>
        <w:tc>
          <w:tcPr>
            <w:tcW w:w="1644" w:type="dxa"/>
          </w:tcPr>
          <w:p w14:paraId="4AF35ACB" w14:textId="77777777" w:rsidR="00D042EE" w:rsidRPr="00171E4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0.04</w:t>
            </w:r>
          </w:p>
        </w:tc>
        <w:tc>
          <w:tcPr>
            <w:tcW w:w="1644" w:type="dxa"/>
          </w:tcPr>
          <w:p w14:paraId="74EEEB12" w14:textId="77777777" w:rsidR="00D042EE" w:rsidRPr="00171E4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w:t>
            </w:r>
            <w:r w:rsidRPr="00171E41">
              <w:rPr>
                <w:rFonts w:ascii="Franklin Gothic Medium" w:hAnsi="Franklin Gothic Medium"/>
              </w:rPr>
              <w:t>%</w:t>
            </w:r>
          </w:p>
        </w:tc>
        <w:tc>
          <w:tcPr>
            <w:tcW w:w="1644" w:type="dxa"/>
          </w:tcPr>
          <w:p w14:paraId="0CBCFCC4" w14:textId="77777777" w:rsidR="00D042EE" w:rsidRPr="00171E4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0.04</w:t>
            </w:r>
          </w:p>
        </w:tc>
        <w:tc>
          <w:tcPr>
            <w:tcW w:w="1644" w:type="dxa"/>
          </w:tcPr>
          <w:p w14:paraId="49399BFB" w14:textId="77777777" w:rsidR="00D042EE" w:rsidRPr="00171E4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96490">
              <w:rPr>
                <w:rFonts w:ascii="Franklin Gothic Medium" w:hAnsi="Franklin Gothic Medium"/>
              </w:rPr>
              <w:t>1.000</w:t>
            </w:r>
          </w:p>
        </w:tc>
        <w:tc>
          <w:tcPr>
            <w:tcW w:w="1645" w:type="dxa"/>
          </w:tcPr>
          <w:p w14:paraId="4221CF8A" w14:textId="77777777" w:rsidR="00D042EE" w:rsidRPr="00171E41" w:rsidRDefault="00D042EE"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696490">
              <w:rPr>
                <w:rFonts w:ascii="Franklin Gothic Medium" w:hAnsi="Franklin Gothic Medium"/>
              </w:rPr>
              <w:t>0.04</w:t>
            </w:r>
          </w:p>
        </w:tc>
      </w:tr>
    </w:tbl>
    <w:p w14:paraId="42F3FDB3" w14:textId="42A8686E" w:rsidR="00D042EE" w:rsidRDefault="00D042EE" w:rsidP="00D042EE">
      <w:pPr>
        <w:spacing w:before="100" w:beforeAutospacing="1"/>
      </w:pPr>
      <w:r w:rsidRPr="00A061DA">
        <w:t xml:space="preserve">We discuss major discrepancies between ex ante claims and the verified analysis below. While the analysis identified and characterized all discrepancies, we only report on the ones with significant impacts on </w:t>
      </w:r>
      <w:r w:rsidR="0042781B">
        <w:t>c</w:t>
      </w:r>
      <w:r w:rsidRPr="00A061DA">
        <w:t xml:space="preserve">hannel savings. </w:t>
      </w:r>
    </w:p>
    <w:p w14:paraId="25589378" w14:textId="745463DB" w:rsidR="00D042EE" w:rsidRPr="00FD7038" w:rsidRDefault="00054226" w:rsidP="00D042EE">
      <w:pPr>
        <w:pStyle w:val="ListBullet"/>
      </w:pPr>
      <w:r>
        <w:t>Furnace Blower Motor</w:t>
      </w:r>
      <w:r w:rsidR="00D042EE" w:rsidRPr="009A6175">
        <w:t xml:space="preserve"> (</w:t>
      </w:r>
      <w:r w:rsidR="00D042EE">
        <w:t>16</w:t>
      </w:r>
      <w:r w:rsidR="00D042EE" w:rsidRPr="009A6175">
        <w:t xml:space="preserve">% of ex ante energy </w:t>
      </w:r>
      <w:r w:rsidR="00D042EE">
        <w:t xml:space="preserve">and demand </w:t>
      </w:r>
      <w:r w:rsidR="00D042EE" w:rsidRPr="009A6175">
        <w:t>saving</w:t>
      </w:r>
      <w:r w:rsidR="00D042EE">
        <w:t>s</w:t>
      </w:r>
      <w:r w:rsidR="00D042EE" w:rsidRPr="009A6175">
        <w:t xml:space="preserve">): The gross realization rate for </w:t>
      </w:r>
      <w:r>
        <w:t>Furnace Blower Motor</w:t>
      </w:r>
      <w:r w:rsidR="00D042EE" w:rsidRPr="009A6175">
        <w:t xml:space="preserve"> was </w:t>
      </w:r>
      <w:r w:rsidR="00D042EE">
        <w:t>102</w:t>
      </w:r>
      <w:r w:rsidR="00D042EE" w:rsidRPr="009A6175">
        <w:t>%</w:t>
      </w:r>
      <w:r w:rsidR="00D042EE">
        <w:t xml:space="preserve"> for </w:t>
      </w:r>
      <w:r w:rsidR="00D042EE" w:rsidRPr="00FD7038">
        <w:t>kWh and 96% for kW.</w:t>
      </w:r>
    </w:p>
    <w:p w14:paraId="521E3B75" w14:textId="51BB2DD5" w:rsidR="00D042EE" w:rsidRDefault="00D042EE" w:rsidP="00D042EE">
      <w:pPr>
        <w:pStyle w:val="ListBullet2"/>
      </w:pPr>
      <w:r w:rsidRPr="00FD7038">
        <w:t xml:space="preserve">In 6% of measures, (n=2), the evaluation team applied assumptions from the IL-TRM V11.0 for “Furnace, No Cooling System” since a new central cooling system was installed through the </w:t>
      </w:r>
      <w:r w:rsidR="00734EF0">
        <w:t>c</w:t>
      </w:r>
      <w:r w:rsidRPr="00FD7038">
        <w:t>hannel,</w:t>
      </w:r>
      <w:r>
        <w:t xml:space="preserve"> </w:t>
      </w:r>
      <w:r w:rsidRPr="0049162E">
        <w:t xml:space="preserve">and the efficiency of the new cooling equipment already accounts for motor savings from cooling. </w:t>
      </w:r>
      <w:r>
        <w:t>T</w:t>
      </w:r>
      <w:r w:rsidRPr="00FD7038">
        <w:t>he implementation team applied assumptions from the IL-TRM V11.0 for “Existing CAC”, resulting in higher verified energy savings and lower verified demand savings.</w:t>
      </w:r>
    </w:p>
    <w:p w14:paraId="6CDBE1AD" w14:textId="77777777" w:rsidR="00D042EE" w:rsidRPr="00D37FDA" w:rsidRDefault="00D042EE" w:rsidP="00D042EE">
      <w:pPr>
        <w:pStyle w:val="ListBullet"/>
      </w:pPr>
      <w:r>
        <w:t>Advanced Thermostat</w:t>
      </w:r>
      <w:r w:rsidRPr="009A6175">
        <w:t xml:space="preserve"> (</w:t>
      </w:r>
      <w:r>
        <w:t>12</w:t>
      </w:r>
      <w:r w:rsidRPr="009A6175">
        <w:t>% of ex ante energy</w:t>
      </w:r>
      <w:r>
        <w:t xml:space="preserve"> and 22% of demand </w:t>
      </w:r>
      <w:r w:rsidRPr="009A6175">
        <w:t>saving</w:t>
      </w:r>
      <w:r>
        <w:t>s</w:t>
      </w:r>
      <w:r w:rsidRPr="009A6175">
        <w:t xml:space="preserve">): The gross realization rate for </w:t>
      </w:r>
      <w:r>
        <w:t xml:space="preserve">Advanced </w:t>
      </w:r>
      <w:r w:rsidRPr="00D37FDA">
        <w:t>Thermostat was 96% for kWh and kW.</w:t>
      </w:r>
    </w:p>
    <w:p w14:paraId="4A6D9272" w14:textId="14DA3779" w:rsidR="00D042EE" w:rsidRDefault="00D042EE" w:rsidP="00D042EE">
      <w:pPr>
        <w:pStyle w:val="ListBullet2"/>
      </w:pPr>
      <w:r w:rsidRPr="00D37FDA">
        <w:lastRenderedPageBreak/>
        <w:t>In 5% of measures, (n=3),</w:t>
      </w:r>
      <w:r w:rsidRPr="00A061DA">
        <w:t xml:space="preserve"> when the project also installed a new cooling system through the </w:t>
      </w:r>
      <w:r w:rsidR="00734EF0">
        <w:t>c</w:t>
      </w:r>
      <w:r w:rsidRPr="00A061DA">
        <w:t>hannel</w:t>
      </w:r>
      <w:r>
        <w:t>,</w:t>
      </w:r>
      <w:r w:rsidRPr="00D37FDA">
        <w:t xml:space="preserve"> the evaluation team applied the cooling efficiency and capacity from the tracking database for the newly installed central cooling system, whereas the implementation</w:t>
      </w:r>
      <w:r>
        <w:t xml:space="preserve"> team applied the cooling efficiency and capacity for the existing central cooling system, resulting in lower verified energy and demand savings.  </w:t>
      </w:r>
      <w:r w:rsidRPr="00F14698">
        <w:rPr>
          <w:highlight w:val="yellow"/>
        </w:rPr>
        <w:t xml:space="preserve"> </w:t>
      </w:r>
    </w:p>
    <w:p w14:paraId="68980F21" w14:textId="77777777" w:rsidR="00D042EE" w:rsidRPr="009A6175" w:rsidRDefault="00D042EE" w:rsidP="00D042EE">
      <w:pPr>
        <w:pStyle w:val="ListBullet"/>
      </w:pPr>
      <w:r>
        <w:t>Attic Insulation</w:t>
      </w:r>
      <w:r w:rsidRPr="009A6175">
        <w:t xml:space="preserve"> (</w:t>
      </w:r>
      <w:r>
        <w:t>5</w:t>
      </w:r>
      <w:r w:rsidRPr="009A6175">
        <w:t>% of ex ante energy</w:t>
      </w:r>
      <w:r>
        <w:t xml:space="preserve"> and 7% of demand </w:t>
      </w:r>
      <w:r w:rsidRPr="009A6175">
        <w:t>saving</w:t>
      </w:r>
      <w:r>
        <w:t>s</w:t>
      </w:r>
      <w:r w:rsidRPr="009A6175">
        <w:t xml:space="preserve">): The gross realization rate for </w:t>
      </w:r>
      <w:r>
        <w:t xml:space="preserve">Attic Insulation </w:t>
      </w:r>
      <w:r w:rsidRPr="009A6175">
        <w:t xml:space="preserve">was </w:t>
      </w:r>
      <w:r>
        <w:t>100</w:t>
      </w:r>
      <w:r w:rsidRPr="009A6175">
        <w:t>%</w:t>
      </w:r>
      <w:r>
        <w:t xml:space="preserve"> for kWh and 125% for kW</w:t>
      </w:r>
      <w:r w:rsidRPr="009A6175">
        <w:t>.</w:t>
      </w:r>
    </w:p>
    <w:p w14:paraId="66078089" w14:textId="77777777" w:rsidR="00465EAF" w:rsidRDefault="00D042EE" w:rsidP="007B22CE">
      <w:pPr>
        <w:pStyle w:val="ListBullet2"/>
      </w:pPr>
      <w:r w:rsidRPr="00436F37">
        <w:t xml:space="preserve">In 67% of measures, (n=18), the evaluation team identified an inconsistency in demand savings between the reported demand savings and </w:t>
      </w:r>
      <w:r>
        <w:t xml:space="preserve">parameters in the </w:t>
      </w:r>
      <w:r w:rsidRPr="00436F37">
        <w:t>“k</w:t>
      </w:r>
      <w:r>
        <w:t>W F</w:t>
      </w:r>
      <w:r w:rsidRPr="00436F37">
        <w:t>ormula</w:t>
      </w:r>
      <w:r>
        <w:t xml:space="preserve"> </w:t>
      </w:r>
      <w:r w:rsidRPr="00436F37">
        <w:t>2</w:t>
      </w:r>
      <w:r>
        <w:t xml:space="preserve"> C</w:t>
      </w:r>
      <w:r w:rsidRPr="00436F37">
        <w:t xml:space="preserve">onverted” </w:t>
      </w:r>
      <w:r>
        <w:t xml:space="preserve">database </w:t>
      </w:r>
      <w:r w:rsidRPr="00436F37">
        <w:t xml:space="preserve">field, resulting in higher verified demand savings. This appears to be a data tracking error: if the implementation team had reported the demand savings using the </w:t>
      </w:r>
      <w:r>
        <w:t>parameters in the “</w:t>
      </w:r>
      <w:r w:rsidRPr="00436F37">
        <w:t>k</w:t>
      </w:r>
      <w:r>
        <w:t>W F</w:t>
      </w:r>
      <w:r w:rsidRPr="00436F37">
        <w:t>ormula</w:t>
      </w:r>
      <w:r>
        <w:t xml:space="preserve"> </w:t>
      </w:r>
      <w:r w:rsidRPr="00436F37">
        <w:t>2</w:t>
      </w:r>
      <w:r>
        <w:t xml:space="preserve"> C</w:t>
      </w:r>
      <w:r w:rsidRPr="00436F37">
        <w:t>onverted</w:t>
      </w:r>
      <w:r>
        <w:t>” field,</w:t>
      </w:r>
      <w:r w:rsidRPr="00436F37">
        <w:t xml:space="preserve"> demand realization rates would have been 100%.   </w:t>
      </w:r>
    </w:p>
    <w:p w14:paraId="2035AC2C" w14:textId="25165D56" w:rsidR="007B22CE" w:rsidRDefault="007B22CE" w:rsidP="00465EAF">
      <w:pPr>
        <w:pStyle w:val="Heading3"/>
      </w:pPr>
      <w:bookmarkStart w:id="180" w:name="_Ref160538048"/>
      <w:r>
        <w:t>Smart Savers Channel</w:t>
      </w:r>
      <w:bookmarkEnd w:id="169"/>
      <w:bookmarkEnd w:id="180"/>
    </w:p>
    <w:p w14:paraId="68E20040" w14:textId="77777777" w:rsidR="00BE3688" w:rsidRDefault="00BE3688" w:rsidP="00BE3688">
      <w:pPr>
        <w:pStyle w:val="Heading4"/>
      </w:pPr>
      <w:r>
        <w:t>Channel Description</w:t>
      </w:r>
    </w:p>
    <w:p w14:paraId="662B9A10" w14:textId="518FD201" w:rsidR="0010386B" w:rsidRDefault="0010386B" w:rsidP="0010386B">
      <w:r>
        <w:t xml:space="preserve">The Smart Savers </w:t>
      </w:r>
      <w:r w:rsidR="00734EF0">
        <w:t>c</w:t>
      </w:r>
      <w:r>
        <w:t>hannel is a third-party offering implemented in 2023 by Leidos and Staples Energy that provides advanced thermostats at no cost to IQ customers. The overarching goals of the</w:t>
      </w:r>
      <w:r w:rsidR="00734EF0">
        <w:t xml:space="preserve"> Smart Savers</w:t>
      </w:r>
      <w:r>
        <w:t xml:space="preserve"> </w:t>
      </w:r>
      <w:r w:rsidR="00734EF0">
        <w:t>c</w:t>
      </w:r>
      <w:r>
        <w:t>hannel are to achieve energy savings through advanced thermostat installation, reach customers who have not previously benefited from AIC’s Residential Program, and act as an entry point into other AIC energy efficiency offerings.</w:t>
      </w:r>
    </w:p>
    <w:p w14:paraId="31C24E80" w14:textId="43F9F098" w:rsidR="0010386B" w:rsidRDefault="0010386B" w:rsidP="0010386B">
      <w:r w:rsidRPr="00DB4B31">
        <w:t xml:space="preserve">Participants are targeted based on their residency in target </w:t>
      </w:r>
      <w:r>
        <w:t>ZIP</w:t>
      </w:r>
      <w:r w:rsidRPr="00DB4B31">
        <w:t xml:space="preserve"> codes that consist of, by census data definitions, 30% or more residents that are at or below 200% of the Federal Poverty Level.</w:t>
      </w:r>
      <w:r>
        <w:t xml:space="preserve"> Customers in target IQ ZIP codes may learn about the Smart Savers </w:t>
      </w:r>
      <w:r w:rsidR="00734EF0">
        <w:t xml:space="preserve">channel </w:t>
      </w:r>
      <w:r>
        <w:t xml:space="preserve">in a variety of ways, including through their AIC utility bill, email, direct mail, and social media messaging. Customers may apply online or by phone for a free advanced thermostat to install in their homes. </w:t>
      </w:r>
      <w:r w:rsidRPr="00DA62E4">
        <w:t xml:space="preserve">In 2023, </w:t>
      </w:r>
      <w:r>
        <w:t xml:space="preserve">single family </w:t>
      </w:r>
      <w:r w:rsidRPr="00DA62E4">
        <w:t xml:space="preserve">customers who participated in the </w:t>
      </w:r>
      <w:r w:rsidR="00734EF0">
        <w:t>c</w:t>
      </w:r>
      <w:r>
        <w:t>hannel</w:t>
      </w:r>
      <w:r w:rsidRPr="00DA62E4">
        <w:t xml:space="preserve"> could self-install the thermostat</w:t>
      </w:r>
      <w:r w:rsidR="001521DA">
        <w:t>,</w:t>
      </w:r>
      <w:r w:rsidRPr="00DA62E4">
        <w:t xml:space="preserve"> or have it installed </w:t>
      </w:r>
      <w:r>
        <w:t>at no cost</w:t>
      </w:r>
      <w:r w:rsidRPr="00DA62E4">
        <w:t xml:space="preserve"> by a Program Ally</w:t>
      </w:r>
      <w:r>
        <w:t xml:space="preserve"> if</w:t>
      </w:r>
      <w:r w:rsidRPr="00DA62E4">
        <w:t xml:space="preserve"> they were in a </w:t>
      </w:r>
      <w:r>
        <w:t xml:space="preserve">Program Ally </w:t>
      </w:r>
      <w:r w:rsidRPr="00DA62E4">
        <w:t>service area.</w:t>
      </w:r>
      <w:r>
        <w:t xml:space="preserve"> Multifamily family properties could also participate but were required to participate through a Program Ally, also at no cost. </w:t>
      </w:r>
    </w:p>
    <w:p w14:paraId="064A538E" w14:textId="77777777" w:rsidR="0010386B" w:rsidRDefault="0010386B" w:rsidP="0010386B">
      <w:pPr>
        <w:pStyle w:val="Heading5"/>
      </w:pPr>
      <w:r>
        <w:t>Summary of Key Implementation Changes</w:t>
      </w:r>
    </w:p>
    <w:p w14:paraId="6C7413E6" w14:textId="19BEAB01" w:rsidR="0010386B" w:rsidRDefault="0010386B" w:rsidP="00680D3A">
      <w:r w:rsidRPr="000B6283">
        <w:t xml:space="preserve">We summarize key changes </w:t>
      </w:r>
      <w:r w:rsidR="001521DA">
        <w:t xml:space="preserve">made in 2023 </w:t>
      </w:r>
      <w:r w:rsidRPr="000B6283">
        <w:t xml:space="preserve">to the </w:t>
      </w:r>
      <w:r w:rsidR="001521DA">
        <w:t>Smart Savers</w:t>
      </w:r>
      <w:r w:rsidRPr="000B6283">
        <w:t xml:space="preserve"> </w:t>
      </w:r>
      <w:r w:rsidR="001521DA">
        <w:t>c</w:t>
      </w:r>
      <w:r w:rsidRPr="000B6283">
        <w:t>hannel design and implementation below:</w:t>
      </w:r>
    </w:p>
    <w:p w14:paraId="3C2C49ED" w14:textId="6AA19801" w:rsidR="0010386B" w:rsidRDefault="0010386B" w:rsidP="0010386B">
      <w:pPr>
        <w:pStyle w:val="ListBullet"/>
      </w:pPr>
      <w:r>
        <w:t xml:space="preserve">Staples Energy joined the Smart Savers </w:t>
      </w:r>
      <w:r w:rsidR="00830B07">
        <w:t>c</w:t>
      </w:r>
      <w:r>
        <w:t xml:space="preserve">hannel implementation team in 2023. </w:t>
      </w:r>
      <w:r w:rsidR="00830B07">
        <w:t>Staples Energy is</w:t>
      </w:r>
      <w:r>
        <w:t xml:space="preserve"> responsible for managing the IQ Initiative’s Program Ally network, which includes the recruitment and training of </w:t>
      </w:r>
      <w:r w:rsidR="00B32908">
        <w:t xml:space="preserve">Program </w:t>
      </w:r>
      <w:r>
        <w:t xml:space="preserve">Allies. As such, Staples </w:t>
      </w:r>
      <w:r w:rsidR="00830B07">
        <w:t xml:space="preserve">Energy </w:t>
      </w:r>
      <w:r>
        <w:t>has focused on expanding Program Ally service coverage of target IQ ZIP codes. Staples</w:t>
      </w:r>
      <w:r w:rsidR="00830B07">
        <w:t xml:space="preserve"> Energy</w:t>
      </w:r>
      <w:r>
        <w:t xml:space="preserve"> cited the successful recruitment and training of diverse Program Allies as a key success in 2023. Looking forward, Staples</w:t>
      </w:r>
      <w:r w:rsidR="00830B07">
        <w:t xml:space="preserve"> Energy</w:t>
      </w:r>
      <w:r>
        <w:t xml:space="preserve"> aims to expand the Program Ally network to cover 100% of target IQ ZIP codes in 2024, with a focus on recruiting additional </w:t>
      </w:r>
      <w:r w:rsidR="00B32908">
        <w:t xml:space="preserve">Program </w:t>
      </w:r>
      <w:r>
        <w:t>Allies in rural areas.</w:t>
      </w:r>
    </w:p>
    <w:p w14:paraId="0A1CEE2E" w14:textId="18E788C7" w:rsidR="0010386B" w:rsidRDefault="0010386B" w:rsidP="0010386B">
      <w:pPr>
        <w:pStyle w:val="ListBullet"/>
      </w:pPr>
      <w:r>
        <w:t>Implementation staff employed an enhanced marketing strategy in 2023, which played a pivotal role in exceeding participation goals. Implementation staff specifically credited the September “Google Blitz” with having drastically increased program visibility and participation in the last few months of 2023.</w:t>
      </w:r>
      <w:r w:rsidR="006B5DC2">
        <w:rPr>
          <w:rStyle w:val="FootnoteReference"/>
        </w:rPr>
        <w:footnoteReference w:id="23"/>
      </w:r>
    </w:p>
    <w:p w14:paraId="12EA0F77" w14:textId="204323A3" w:rsidR="0010386B" w:rsidRDefault="0010386B" w:rsidP="0010386B">
      <w:pPr>
        <w:pStyle w:val="ListBullet"/>
      </w:pPr>
      <w:r>
        <w:lastRenderedPageBreak/>
        <w:t xml:space="preserve">The </w:t>
      </w:r>
      <w:r w:rsidR="00830B07">
        <w:t>Smart Savers c</w:t>
      </w:r>
      <w:r>
        <w:t>hannel emphasized customer education and satisfaction for</w:t>
      </w:r>
      <w:r w:rsidR="00AD4563">
        <w:t xml:space="preserve"> installations performed by</w:t>
      </w:r>
      <w:r>
        <w:t xml:space="preserve"> Program All</w:t>
      </w:r>
      <w:r w:rsidR="00AD4563">
        <w:t>ies</w:t>
      </w:r>
      <w:r>
        <w:t xml:space="preserve">. In 2023, implementation staff required Program Allies to collect pre- and post-installation feedback from customers to measure education and satisfaction. </w:t>
      </w:r>
      <w:r w:rsidDel="00025EDC">
        <w:t xml:space="preserve"> </w:t>
      </w:r>
    </w:p>
    <w:p w14:paraId="385FF6E9" w14:textId="21438427" w:rsidR="0010386B" w:rsidRDefault="0010386B" w:rsidP="0010386B">
      <w:pPr>
        <w:pStyle w:val="ListBullet"/>
      </w:pPr>
      <w:r w:rsidRPr="00FF5990">
        <w:t xml:space="preserve">The Smart Savers </w:t>
      </w:r>
      <w:r w:rsidR="00830B07">
        <w:t>c</w:t>
      </w:r>
      <w:r w:rsidRPr="00FF5990">
        <w:t xml:space="preserve">hannel originally qualified 241 </w:t>
      </w:r>
      <w:r>
        <w:t>ZIP</w:t>
      </w:r>
      <w:r w:rsidRPr="00FF5990">
        <w:t xml:space="preserve"> codes to be served in 2023. In October of 2023, the </w:t>
      </w:r>
      <w:r>
        <w:t>i</w:t>
      </w:r>
      <w:r w:rsidRPr="00FF5990">
        <w:t xml:space="preserve">mplementation </w:t>
      </w:r>
      <w:r>
        <w:t>t</w:t>
      </w:r>
      <w:r w:rsidRPr="00FF5990">
        <w:t xml:space="preserve">eam expanded this coverage by adding 12 </w:t>
      </w:r>
      <w:r>
        <w:t>ZIP</w:t>
      </w:r>
      <w:r w:rsidRPr="00FF5990">
        <w:t xml:space="preserve"> codes to accommodate participants in the Smart Self Reliance Pilot (SSRP</w:t>
      </w:r>
      <w:r>
        <w:t>).</w:t>
      </w:r>
      <w:r>
        <w:rPr>
          <w:rStyle w:val="FootnoteReference"/>
        </w:rPr>
        <w:footnoteReference w:id="24"/>
      </w:r>
      <w:r w:rsidRPr="00FF5990">
        <w:t xml:space="preserve"> </w:t>
      </w:r>
      <w:r>
        <w:t xml:space="preserve">Through this pilot, Senior Services Plus, a CBO partner, directly referred IQ clients they serve for Smart Savers </w:t>
      </w:r>
      <w:r w:rsidR="00830B07">
        <w:t xml:space="preserve">channel </w:t>
      </w:r>
      <w:r>
        <w:t xml:space="preserve">participation. </w:t>
      </w:r>
    </w:p>
    <w:p w14:paraId="549028B4" w14:textId="77777777" w:rsidR="0010386B" w:rsidRDefault="0010386B" w:rsidP="0010386B">
      <w:pPr>
        <w:pStyle w:val="Heading4"/>
      </w:pPr>
      <w:r>
        <w:t>Participation Summary</w:t>
      </w:r>
    </w:p>
    <w:p w14:paraId="397655FC" w14:textId="6824F006" w:rsidR="0010386B" w:rsidRDefault="0010386B" w:rsidP="0010386B">
      <w:r w:rsidRPr="00025EDC">
        <w:t xml:space="preserve">According to the implementation team, the Smart Savers </w:t>
      </w:r>
      <w:r w:rsidR="00830B07">
        <w:t>c</w:t>
      </w:r>
      <w:r w:rsidRPr="00025EDC">
        <w:t xml:space="preserve">hannel successfully met its participation targets in 2023. The </w:t>
      </w:r>
      <w:r>
        <w:t>C</w:t>
      </w:r>
      <w:r w:rsidRPr="00025EDC">
        <w:t>hannel distributed</w:t>
      </w:r>
      <w:r>
        <w:t xml:space="preserve"> over 9,000 thermostats:</w:t>
      </w:r>
      <w:r w:rsidRPr="00025EDC">
        <w:t xml:space="preserve"> 7,617 thermostats to customers for self-installation and 1,622 through Program All</w:t>
      </w:r>
      <w:r>
        <w:t>ies</w:t>
      </w:r>
      <w:r w:rsidRPr="00025EDC">
        <w:t xml:space="preserve">. </w:t>
      </w:r>
      <w:r>
        <w:t xml:space="preserve">Most thermostats were installed in single family homes (93%), but the </w:t>
      </w:r>
      <w:r w:rsidR="00830B07">
        <w:t>c</w:t>
      </w:r>
      <w:r>
        <w:t>hannel also installed over 600 thermostats a</w:t>
      </w:r>
      <w:r w:rsidRPr="00025EDC">
        <w:t>cross nine multifamily</w:t>
      </w:r>
      <w:r>
        <w:t xml:space="preserve"> properties</w:t>
      </w:r>
      <w:r w:rsidRPr="00025EDC">
        <w:t>.</w:t>
      </w:r>
      <w:r>
        <w:t xml:space="preserve"> </w:t>
      </w:r>
      <w:r>
        <w:fldChar w:fldCharType="begin"/>
      </w:r>
      <w:r>
        <w:instrText xml:space="preserve"> REF _Ref160114464 \h </w:instrText>
      </w:r>
      <w:r>
        <w:fldChar w:fldCharType="separate"/>
      </w:r>
      <w:r w:rsidR="003A4D25">
        <w:t xml:space="preserve">Table </w:t>
      </w:r>
      <w:r w:rsidR="003A4D25">
        <w:rPr>
          <w:noProof/>
        </w:rPr>
        <w:t>38</w:t>
      </w:r>
      <w:r>
        <w:fldChar w:fldCharType="end"/>
      </w:r>
      <w:r>
        <w:t xml:space="preserve"> summarizes participation by installation type and home type. </w:t>
      </w:r>
    </w:p>
    <w:p w14:paraId="0BCD8129" w14:textId="24F251D2" w:rsidR="0010386B" w:rsidRDefault="0010386B" w:rsidP="00D57FFE">
      <w:pPr>
        <w:pStyle w:val="Caption"/>
      </w:pPr>
      <w:bookmarkStart w:id="181" w:name="_Ref160114464"/>
      <w:bookmarkStart w:id="182" w:name="_Toc160135892"/>
      <w:bookmarkStart w:id="183" w:name="_Toc161323753"/>
      <w:r>
        <w:t xml:space="preserve">Table </w:t>
      </w:r>
      <w:r>
        <w:fldChar w:fldCharType="begin"/>
      </w:r>
      <w:r>
        <w:instrText xml:space="preserve"> SEQ Table \* ARABIC </w:instrText>
      </w:r>
      <w:r>
        <w:fldChar w:fldCharType="separate"/>
      </w:r>
      <w:r w:rsidR="003A4D25">
        <w:rPr>
          <w:noProof/>
        </w:rPr>
        <w:t>38</w:t>
      </w:r>
      <w:r>
        <w:fldChar w:fldCharType="end"/>
      </w:r>
      <w:bookmarkEnd w:id="181"/>
      <w:r>
        <w:t>. Smart Savers Channel Participation Summary</w:t>
      </w:r>
      <w:bookmarkEnd w:id="182"/>
      <w:bookmarkEnd w:id="183"/>
    </w:p>
    <w:tbl>
      <w:tblPr>
        <w:tblStyle w:val="ODCBasic-1"/>
        <w:tblW w:w="0" w:type="auto"/>
        <w:tblCellMar>
          <w:top w:w="0" w:type="dxa"/>
          <w:bottom w:w="14" w:type="dxa"/>
        </w:tblCellMar>
        <w:tblLook w:val="04A0" w:firstRow="1" w:lastRow="0" w:firstColumn="1" w:lastColumn="0" w:noHBand="0" w:noVBand="1"/>
      </w:tblPr>
      <w:tblGrid>
        <w:gridCol w:w="1743"/>
        <w:gridCol w:w="1587"/>
        <w:gridCol w:w="1350"/>
      </w:tblGrid>
      <w:tr w:rsidR="0010386B" w14:paraId="2C117340" w14:textId="77777777" w:rsidTr="00715E6B">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1743" w:type="dxa"/>
            <w:tcBorders>
              <w:bottom w:val="single" w:sz="4" w:space="0" w:color="4A4D56" w:themeColor="text1"/>
              <w:right w:val="single" w:sz="4" w:space="0" w:color="4A4D56" w:themeColor="text1"/>
            </w:tcBorders>
          </w:tcPr>
          <w:p w14:paraId="65E0C8DA" w14:textId="77777777" w:rsidR="0010386B" w:rsidRPr="00625570" w:rsidRDefault="0010386B" w:rsidP="00715E6B">
            <w:pPr>
              <w:pStyle w:val="TableHeadingLeft"/>
              <w:keepNext/>
            </w:pPr>
            <w:r>
              <w:t>Installation Type</w:t>
            </w:r>
          </w:p>
        </w:tc>
        <w:tc>
          <w:tcPr>
            <w:tcW w:w="1587" w:type="dxa"/>
            <w:tcBorders>
              <w:left w:val="single" w:sz="4" w:space="0" w:color="4A4D56" w:themeColor="text1"/>
              <w:bottom w:val="single" w:sz="4" w:space="0" w:color="4A4D56" w:themeColor="text1"/>
              <w:right w:val="single" w:sz="4" w:space="0" w:color="4A4D56" w:themeColor="text1"/>
            </w:tcBorders>
          </w:tcPr>
          <w:p w14:paraId="7B862D8E" w14:textId="77777777" w:rsidR="0010386B" w:rsidRPr="00625570" w:rsidRDefault="0010386B" w:rsidP="00715E6B">
            <w:pPr>
              <w:pStyle w:val="TableHeadingCentered"/>
              <w:keepNext/>
              <w:cnfStyle w:val="100000000000" w:firstRow="1" w:lastRow="0" w:firstColumn="0" w:lastColumn="0" w:oddVBand="0" w:evenVBand="0" w:oddHBand="0" w:evenHBand="0" w:firstRowFirstColumn="0" w:firstRowLastColumn="0" w:lastRowFirstColumn="0" w:lastRowLastColumn="0"/>
            </w:pPr>
            <w:r>
              <w:t>Home Type</w:t>
            </w:r>
          </w:p>
        </w:tc>
        <w:tc>
          <w:tcPr>
            <w:tcW w:w="1350" w:type="dxa"/>
            <w:tcBorders>
              <w:left w:val="single" w:sz="4" w:space="0" w:color="4A4D56" w:themeColor="text1"/>
              <w:bottom w:val="single" w:sz="4" w:space="0" w:color="4A4D56" w:themeColor="text1"/>
              <w:right w:val="single" w:sz="4" w:space="0" w:color="4A4D56" w:themeColor="text1"/>
            </w:tcBorders>
          </w:tcPr>
          <w:p w14:paraId="658EA309" w14:textId="77777777" w:rsidR="0010386B" w:rsidRPr="00625570" w:rsidRDefault="0010386B" w:rsidP="00715E6B">
            <w:pPr>
              <w:pStyle w:val="TableHeadingCentered"/>
              <w:keepNext/>
              <w:cnfStyle w:val="100000000000" w:firstRow="1" w:lastRow="0" w:firstColumn="0" w:lastColumn="0" w:oddVBand="0" w:evenVBand="0" w:oddHBand="0" w:evenHBand="0" w:firstRowFirstColumn="0" w:firstRowLastColumn="0" w:lastRowFirstColumn="0" w:lastRowLastColumn="0"/>
            </w:pPr>
            <w:r>
              <w:t>Quantity</w:t>
            </w:r>
          </w:p>
        </w:tc>
      </w:tr>
      <w:tr w:rsidR="0010386B" w14:paraId="3663D693" w14:textId="77777777" w:rsidTr="00715E6B">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743" w:type="dxa"/>
          </w:tcPr>
          <w:p w14:paraId="347F3611" w14:textId="77777777" w:rsidR="0010386B" w:rsidRPr="00625570" w:rsidRDefault="0010386B" w:rsidP="00715E6B">
            <w:pPr>
              <w:pStyle w:val="TableLeftText"/>
              <w:keepNext/>
            </w:pPr>
            <w:r>
              <w:t>Self-Install</w:t>
            </w:r>
          </w:p>
        </w:tc>
        <w:tc>
          <w:tcPr>
            <w:tcW w:w="1587" w:type="dxa"/>
          </w:tcPr>
          <w:p w14:paraId="0F49FF86" w14:textId="77777777" w:rsidR="0010386B" w:rsidRPr="00987F21" w:rsidRDefault="0010386B" w:rsidP="00715E6B">
            <w:pPr>
              <w:pStyle w:val="TableCenterText"/>
              <w:keepNext/>
              <w:jc w:val="left"/>
              <w:cnfStyle w:val="000000100000" w:firstRow="0" w:lastRow="0" w:firstColumn="0" w:lastColumn="0" w:oddVBand="0" w:evenVBand="0" w:oddHBand="1" w:evenHBand="0" w:firstRowFirstColumn="0" w:firstRowLastColumn="0" w:lastRowFirstColumn="0" w:lastRowLastColumn="0"/>
            </w:pPr>
            <w:r>
              <w:t>Single Family</w:t>
            </w:r>
          </w:p>
        </w:tc>
        <w:tc>
          <w:tcPr>
            <w:tcW w:w="1350" w:type="dxa"/>
          </w:tcPr>
          <w:p w14:paraId="24DC66E3" w14:textId="77777777" w:rsidR="0010386B" w:rsidRPr="00987F21" w:rsidRDefault="0010386B" w:rsidP="00715E6B">
            <w:pPr>
              <w:pStyle w:val="TableCenterText"/>
              <w:keepNext/>
              <w:jc w:val="right"/>
              <w:cnfStyle w:val="000000100000" w:firstRow="0" w:lastRow="0" w:firstColumn="0" w:lastColumn="0" w:oddVBand="0" w:evenVBand="0" w:oddHBand="1" w:evenHBand="0" w:firstRowFirstColumn="0" w:firstRowLastColumn="0" w:lastRowFirstColumn="0" w:lastRowLastColumn="0"/>
            </w:pPr>
            <w:r>
              <w:t>7,617</w:t>
            </w:r>
          </w:p>
        </w:tc>
      </w:tr>
      <w:tr w:rsidR="0010386B" w14:paraId="3A87A35F" w14:textId="77777777" w:rsidTr="00715E6B">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743" w:type="dxa"/>
            <w:vMerge w:val="restart"/>
            <w:tcBorders>
              <w:top w:val="single" w:sz="4" w:space="0" w:color="4A4D56" w:themeColor="text1"/>
            </w:tcBorders>
          </w:tcPr>
          <w:p w14:paraId="2F2BA383" w14:textId="77777777" w:rsidR="0010386B" w:rsidRPr="00625570" w:rsidRDefault="0010386B" w:rsidP="00715E6B">
            <w:pPr>
              <w:pStyle w:val="TableLeftText"/>
              <w:keepNext/>
            </w:pPr>
            <w:r>
              <w:t>Program Ally</w:t>
            </w:r>
          </w:p>
        </w:tc>
        <w:tc>
          <w:tcPr>
            <w:tcW w:w="1587" w:type="dxa"/>
            <w:tcBorders>
              <w:top w:val="single" w:sz="4" w:space="0" w:color="4A4D56" w:themeColor="text1"/>
            </w:tcBorders>
          </w:tcPr>
          <w:p w14:paraId="382CB7D3" w14:textId="77777777" w:rsidR="0010386B" w:rsidRPr="00987F21" w:rsidRDefault="0010386B" w:rsidP="00715E6B">
            <w:pPr>
              <w:pStyle w:val="TableCenterText"/>
              <w:keepNext/>
              <w:jc w:val="left"/>
              <w:cnfStyle w:val="000000010000" w:firstRow="0" w:lastRow="0" w:firstColumn="0" w:lastColumn="0" w:oddVBand="0" w:evenVBand="0" w:oddHBand="0" w:evenHBand="1" w:firstRowFirstColumn="0" w:firstRowLastColumn="0" w:lastRowFirstColumn="0" w:lastRowLastColumn="0"/>
            </w:pPr>
            <w:r>
              <w:t>Single Family</w:t>
            </w:r>
          </w:p>
        </w:tc>
        <w:tc>
          <w:tcPr>
            <w:tcW w:w="1350" w:type="dxa"/>
            <w:tcBorders>
              <w:top w:val="single" w:sz="4" w:space="0" w:color="4A4D56" w:themeColor="text1"/>
            </w:tcBorders>
          </w:tcPr>
          <w:p w14:paraId="2694EE53" w14:textId="77777777" w:rsidR="0010386B" w:rsidRPr="00987F21" w:rsidRDefault="0010386B" w:rsidP="00715E6B">
            <w:pPr>
              <w:pStyle w:val="TableCenterText"/>
              <w:keepNext/>
              <w:jc w:val="right"/>
              <w:cnfStyle w:val="000000010000" w:firstRow="0" w:lastRow="0" w:firstColumn="0" w:lastColumn="0" w:oddVBand="0" w:evenVBand="0" w:oddHBand="0" w:evenHBand="1" w:firstRowFirstColumn="0" w:firstRowLastColumn="0" w:lastRowFirstColumn="0" w:lastRowLastColumn="0"/>
            </w:pPr>
            <w:r>
              <w:t>956</w:t>
            </w:r>
          </w:p>
        </w:tc>
      </w:tr>
      <w:tr w:rsidR="0010386B" w14:paraId="7225EB9B" w14:textId="77777777" w:rsidTr="00715E6B">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743" w:type="dxa"/>
            <w:vMerge/>
          </w:tcPr>
          <w:p w14:paraId="0093365A" w14:textId="77777777" w:rsidR="0010386B" w:rsidRPr="00625570" w:rsidRDefault="0010386B" w:rsidP="00715E6B">
            <w:pPr>
              <w:pStyle w:val="TableLeftText"/>
            </w:pPr>
          </w:p>
        </w:tc>
        <w:tc>
          <w:tcPr>
            <w:tcW w:w="1587" w:type="dxa"/>
          </w:tcPr>
          <w:p w14:paraId="2A98CF12" w14:textId="77777777" w:rsidR="0010386B" w:rsidRPr="00987F21" w:rsidRDefault="0010386B" w:rsidP="00715E6B">
            <w:pPr>
              <w:pStyle w:val="TableCenterText"/>
              <w:jc w:val="left"/>
              <w:cnfStyle w:val="000000100000" w:firstRow="0" w:lastRow="0" w:firstColumn="0" w:lastColumn="0" w:oddVBand="0" w:evenVBand="0" w:oddHBand="1" w:evenHBand="0" w:firstRowFirstColumn="0" w:firstRowLastColumn="0" w:lastRowFirstColumn="0" w:lastRowLastColumn="0"/>
            </w:pPr>
            <w:r>
              <w:t>Multifamily</w:t>
            </w:r>
          </w:p>
        </w:tc>
        <w:tc>
          <w:tcPr>
            <w:tcW w:w="1350" w:type="dxa"/>
          </w:tcPr>
          <w:p w14:paraId="434CBE1B" w14:textId="77777777" w:rsidR="0010386B" w:rsidRPr="00987F21"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t>666</w:t>
            </w:r>
          </w:p>
        </w:tc>
      </w:tr>
      <w:tr w:rsidR="0010386B" w14:paraId="285392B0" w14:textId="77777777" w:rsidTr="00715E6B">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330" w:type="dxa"/>
            <w:gridSpan w:val="2"/>
          </w:tcPr>
          <w:p w14:paraId="33CCA114" w14:textId="77777777" w:rsidR="0010386B" w:rsidRPr="00987F21" w:rsidRDefault="0010386B" w:rsidP="00715E6B">
            <w:pPr>
              <w:pStyle w:val="TableTextLeftMedium"/>
              <w:rPr>
                <w:b/>
                <w:bCs/>
              </w:rPr>
            </w:pPr>
            <w:r>
              <w:t>Total</w:t>
            </w:r>
          </w:p>
        </w:tc>
        <w:tc>
          <w:tcPr>
            <w:tcW w:w="1350" w:type="dxa"/>
          </w:tcPr>
          <w:p w14:paraId="4C4C5B33" w14:textId="77777777" w:rsidR="0010386B" w:rsidRPr="008F1449"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F1449">
              <w:rPr>
                <w:rFonts w:ascii="Franklin Gothic Medium" w:hAnsi="Franklin Gothic Medium"/>
              </w:rPr>
              <w:t>9,239</w:t>
            </w:r>
          </w:p>
        </w:tc>
      </w:tr>
    </w:tbl>
    <w:p w14:paraId="292F37A4" w14:textId="0EC6BAAE" w:rsidR="0010386B" w:rsidRDefault="0010386B" w:rsidP="0010386B">
      <w:pPr>
        <w:spacing w:before="240"/>
      </w:pPr>
      <w:r>
        <w:t xml:space="preserve">The Smart Savers </w:t>
      </w:r>
      <w:r w:rsidR="00830B07">
        <w:t>c</w:t>
      </w:r>
      <w:r>
        <w:t xml:space="preserve">hannel served customers across 262 unique ZIP codes in the AIC service territory. Of these, all 262 ZIP codes received at least one self-install thermostat, and 60 ZIP codes were served by Program Allies, as shown in </w:t>
      </w:r>
      <w:r>
        <w:fldChar w:fldCharType="begin"/>
      </w:r>
      <w:r>
        <w:instrText xml:space="preserve"> REF _Ref160126261 \h </w:instrText>
      </w:r>
      <w:r>
        <w:fldChar w:fldCharType="separate"/>
      </w:r>
      <w:r w:rsidR="003A4D25">
        <w:t xml:space="preserve">Table </w:t>
      </w:r>
      <w:r w:rsidR="003A4D25">
        <w:rPr>
          <w:noProof/>
        </w:rPr>
        <w:t>39</w:t>
      </w:r>
      <w:r>
        <w:fldChar w:fldCharType="end"/>
      </w:r>
      <w:r>
        <w:t xml:space="preserve">. </w:t>
      </w:r>
    </w:p>
    <w:p w14:paraId="13764FEB" w14:textId="67862899" w:rsidR="0010386B" w:rsidRDefault="0010386B" w:rsidP="00D57FFE">
      <w:pPr>
        <w:pStyle w:val="Caption"/>
      </w:pPr>
      <w:bookmarkStart w:id="184" w:name="_Ref160126261"/>
      <w:bookmarkStart w:id="185" w:name="_Toc160135893"/>
      <w:bookmarkStart w:id="186" w:name="_Toc161323754"/>
      <w:r>
        <w:t xml:space="preserve">Table </w:t>
      </w:r>
      <w:r>
        <w:fldChar w:fldCharType="begin"/>
      </w:r>
      <w:r>
        <w:instrText xml:space="preserve"> SEQ Table \* ARABIC </w:instrText>
      </w:r>
      <w:r>
        <w:fldChar w:fldCharType="separate"/>
      </w:r>
      <w:r w:rsidR="003A4D25">
        <w:rPr>
          <w:noProof/>
        </w:rPr>
        <w:t>39</w:t>
      </w:r>
      <w:r>
        <w:fldChar w:fldCharType="end"/>
      </w:r>
      <w:bookmarkEnd w:id="184"/>
      <w:r>
        <w:t>. Smart Savers Channel Number of ZIP Codes Served</w:t>
      </w:r>
      <w:bookmarkEnd w:id="185"/>
      <w:bookmarkEnd w:id="186"/>
      <w:r>
        <w:t xml:space="preserve"> </w:t>
      </w:r>
    </w:p>
    <w:tbl>
      <w:tblPr>
        <w:tblStyle w:val="ODCBasic-1"/>
        <w:tblW w:w="0" w:type="auto"/>
        <w:tblCellMar>
          <w:top w:w="0" w:type="dxa"/>
          <w:bottom w:w="14" w:type="dxa"/>
        </w:tblCellMar>
        <w:tblLook w:val="04A0" w:firstRow="1" w:lastRow="0" w:firstColumn="1" w:lastColumn="0" w:noHBand="0" w:noVBand="1"/>
      </w:tblPr>
      <w:tblGrid>
        <w:gridCol w:w="1800"/>
        <w:gridCol w:w="2205"/>
        <w:gridCol w:w="2290"/>
      </w:tblGrid>
      <w:tr w:rsidR="0010386B" w14:paraId="7B6F8163" w14:textId="77777777" w:rsidTr="00715E6B">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4A4D56" w:themeColor="text1"/>
              <w:right w:val="single" w:sz="4" w:space="0" w:color="4A4D56" w:themeColor="text1"/>
            </w:tcBorders>
          </w:tcPr>
          <w:p w14:paraId="3CE4ACD5" w14:textId="77777777" w:rsidR="0010386B" w:rsidRPr="00625570" w:rsidRDefault="0010386B" w:rsidP="00715E6B">
            <w:pPr>
              <w:pStyle w:val="TableHeadingLeft"/>
            </w:pPr>
            <w:r>
              <w:t>Installation Type</w:t>
            </w:r>
          </w:p>
        </w:tc>
        <w:tc>
          <w:tcPr>
            <w:tcW w:w="2205" w:type="dxa"/>
            <w:tcBorders>
              <w:left w:val="single" w:sz="4" w:space="0" w:color="4A4D56" w:themeColor="text1"/>
              <w:bottom w:val="single" w:sz="4" w:space="0" w:color="4A4D56" w:themeColor="text1"/>
              <w:right w:val="single" w:sz="4" w:space="0" w:color="4A4D56" w:themeColor="text1"/>
            </w:tcBorders>
          </w:tcPr>
          <w:p w14:paraId="2BC745A4"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Home Type</w:t>
            </w:r>
          </w:p>
        </w:tc>
        <w:tc>
          <w:tcPr>
            <w:tcW w:w="2290" w:type="dxa"/>
            <w:tcBorders>
              <w:left w:val="single" w:sz="4" w:space="0" w:color="4A4D56" w:themeColor="text1"/>
              <w:bottom w:val="single" w:sz="4" w:space="0" w:color="4A4D56" w:themeColor="text1"/>
              <w:right w:val="single" w:sz="4" w:space="0" w:color="4A4D56" w:themeColor="text1"/>
            </w:tcBorders>
          </w:tcPr>
          <w:p w14:paraId="16C76B63"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Number of ZIP Codes</w:t>
            </w:r>
          </w:p>
        </w:tc>
      </w:tr>
      <w:tr w:rsidR="0010386B" w14:paraId="256F7997" w14:textId="77777777" w:rsidTr="00715E6B">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800" w:type="dxa"/>
          </w:tcPr>
          <w:p w14:paraId="7FC3BDA7" w14:textId="77777777" w:rsidR="0010386B" w:rsidRPr="00625570" w:rsidRDefault="0010386B" w:rsidP="00715E6B">
            <w:pPr>
              <w:pStyle w:val="TableLeftText"/>
            </w:pPr>
            <w:r>
              <w:t>Self-Install</w:t>
            </w:r>
          </w:p>
        </w:tc>
        <w:tc>
          <w:tcPr>
            <w:tcW w:w="2205" w:type="dxa"/>
          </w:tcPr>
          <w:p w14:paraId="134FB844" w14:textId="77777777" w:rsidR="0010386B" w:rsidRPr="00987F21" w:rsidRDefault="0010386B" w:rsidP="00715E6B">
            <w:pPr>
              <w:pStyle w:val="TableCenterText"/>
              <w:jc w:val="left"/>
              <w:cnfStyle w:val="000000100000" w:firstRow="0" w:lastRow="0" w:firstColumn="0" w:lastColumn="0" w:oddVBand="0" w:evenVBand="0" w:oddHBand="1" w:evenHBand="0" w:firstRowFirstColumn="0" w:firstRowLastColumn="0" w:lastRowFirstColumn="0" w:lastRowLastColumn="0"/>
            </w:pPr>
            <w:r>
              <w:t>Single Family</w:t>
            </w:r>
          </w:p>
        </w:tc>
        <w:tc>
          <w:tcPr>
            <w:tcW w:w="2290" w:type="dxa"/>
          </w:tcPr>
          <w:p w14:paraId="745CC145" w14:textId="77777777" w:rsidR="0010386B" w:rsidRPr="00987F21"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t>262</w:t>
            </w:r>
          </w:p>
        </w:tc>
      </w:tr>
      <w:tr w:rsidR="0010386B" w14:paraId="086E59A3" w14:textId="77777777" w:rsidTr="00715E6B">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4A4D56" w:themeColor="text1"/>
            </w:tcBorders>
          </w:tcPr>
          <w:p w14:paraId="409863B5" w14:textId="77777777" w:rsidR="0010386B" w:rsidRPr="00625570" w:rsidRDefault="0010386B" w:rsidP="00715E6B">
            <w:pPr>
              <w:pStyle w:val="TableLeftText"/>
            </w:pPr>
            <w:r>
              <w:t>Program Ally</w:t>
            </w:r>
          </w:p>
        </w:tc>
        <w:tc>
          <w:tcPr>
            <w:tcW w:w="2205" w:type="dxa"/>
            <w:tcBorders>
              <w:top w:val="single" w:sz="4" w:space="0" w:color="4A4D56" w:themeColor="text1"/>
            </w:tcBorders>
          </w:tcPr>
          <w:p w14:paraId="3135E607" w14:textId="77777777" w:rsidR="0010386B" w:rsidRPr="00987F21" w:rsidRDefault="0010386B" w:rsidP="00715E6B">
            <w:pPr>
              <w:pStyle w:val="TableCenterText"/>
              <w:jc w:val="left"/>
              <w:cnfStyle w:val="000000010000" w:firstRow="0" w:lastRow="0" w:firstColumn="0" w:lastColumn="0" w:oddVBand="0" w:evenVBand="0" w:oddHBand="0" w:evenHBand="1" w:firstRowFirstColumn="0" w:firstRowLastColumn="0" w:lastRowFirstColumn="0" w:lastRowLastColumn="0"/>
            </w:pPr>
            <w:r>
              <w:t>Single Family</w:t>
            </w:r>
          </w:p>
        </w:tc>
        <w:tc>
          <w:tcPr>
            <w:tcW w:w="2290" w:type="dxa"/>
            <w:tcBorders>
              <w:top w:val="single" w:sz="4" w:space="0" w:color="4A4D56" w:themeColor="text1"/>
            </w:tcBorders>
          </w:tcPr>
          <w:p w14:paraId="7BC67B1F" w14:textId="77777777" w:rsidR="0010386B" w:rsidRPr="00987F21"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pPr>
            <w:r>
              <w:t>55</w:t>
            </w:r>
          </w:p>
        </w:tc>
      </w:tr>
      <w:tr w:rsidR="0010386B" w14:paraId="221D3163" w14:textId="77777777" w:rsidTr="00715E6B">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1800" w:type="dxa"/>
            <w:vMerge/>
          </w:tcPr>
          <w:p w14:paraId="0C7181FB" w14:textId="77777777" w:rsidR="0010386B" w:rsidRPr="00625570" w:rsidRDefault="0010386B" w:rsidP="00715E6B">
            <w:pPr>
              <w:pStyle w:val="TableLeftText"/>
            </w:pPr>
          </w:p>
        </w:tc>
        <w:tc>
          <w:tcPr>
            <w:tcW w:w="2205" w:type="dxa"/>
          </w:tcPr>
          <w:p w14:paraId="799443C3" w14:textId="77777777" w:rsidR="0010386B" w:rsidRPr="00987F21" w:rsidRDefault="0010386B" w:rsidP="00715E6B">
            <w:pPr>
              <w:pStyle w:val="TableCenterText"/>
              <w:jc w:val="left"/>
              <w:cnfStyle w:val="000000100000" w:firstRow="0" w:lastRow="0" w:firstColumn="0" w:lastColumn="0" w:oddVBand="0" w:evenVBand="0" w:oddHBand="1" w:evenHBand="0" w:firstRowFirstColumn="0" w:firstRowLastColumn="0" w:lastRowFirstColumn="0" w:lastRowLastColumn="0"/>
            </w:pPr>
            <w:r>
              <w:t>Multifamily</w:t>
            </w:r>
          </w:p>
        </w:tc>
        <w:tc>
          <w:tcPr>
            <w:tcW w:w="2290" w:type="dxa"/>
          </w:tcPr>
          <w:p w14:paraId="47F877EA" w14:textId="77777777" w:rsidR="0010386B" w:rsidRPr="00987F21"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t>5</w:t>
            </w:r>
          </w:p>
        </w:tc>
      </w:tr>
      <w:tr w:rsidR="0010386B" w14:paraId="2013C011" w14:textId="77777777" w:rsidTr="00715E6B">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4005" w:type="dxa"/>
            <w:gridSpan w:val="2"/>
          </w:tcPr>
          <w:p w14:paraId="54FC7396" w14:textId="77777777" w:rsidR="0010386B" w:rsidRPr="008F1449" w:rsidRDefault="0010386B" w:rsidP="00715E6B">
            <w:pPr>
              <w:pStyle w:val="TableTextLeftMedium"/>
            </w:pPr>
            <w:r>
              <w:t>Total</w:t>
            </w:r>
          </w:p>
        </w:tc>
        <w:tc>
          <w:tcPr>
            <w:tcW w:w="2290" w:type="dxa"/>
          </w:tcPr>
          <w:p w14:paraId="73EB2C69" w14:textId="77777777" w:rsidR="0010386B" w:rsidRPr="008F1449"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F1449">
              <w:rPr>
                <w:rFonts w:ascii="Franklin Gothic Medium" w:hAnsi="Franklin Gothic Medium"/>
              </w:rPr>
              <w:t>262</w:t>
            </w:r>
          </w:p>
        </w:tc>
      </w:tr>
    </w:tbl>
    <w:p w14:paraId="30BC12D6" w14:textId="77777777" w:rsidR="0010386B" w:rsidRDefault="0010386B" w:rsidP="0010386B">
      <w:pPr>
        <w:pStyle w:val="Heading4"/>
      </w:pPr>
      <w:r>
        <w:t>Savings Detail</w:t>
      </w:r>
    </w:p>
    <w:p w14:paraId="3A2B5A3C" w14:textId="55B6E059" w:rsidR="0010386B" w:rsidRDefault="0010386B" w:rsidP="0010386B">
      <w:pPr>
        <w:spacing w:before="240"/>
      </w:pPr>
      <w:r>
        <w:t>In our review of the tracking data, the evaluation team identified n</w:t>
      </w:r>
      <w:r w:rsidRPr="009A1921">
        <w:t xml:space="preserve">ine </w:t>
      </w:r>
      <w:r>
        <w:t>ZIP</w:t>
      </w:r>
      <w:r w:rsidRPr="009A1921">
        <w:t xml:space="preserve"> codes that </w:t>
      </w:r>
      <w:r>
        <w:t xml:space="preserve">were </w:t>
      </w:r>
      <w:r w:rsidRPr="009A1921">
        <w:t xml:space="preserve">served </w:t>
      </w:r>
      <w:r>
        <w:t>but are</w:t>
      </w:r>
      <w:r w:rsidRPr="009A1921">
        <w:t xml:space="preserve"> not associated with the Smart Savers </w:t>
      </w:r>
      <w:r w:rsidR="00C90480">
        <w:t>c</w:t>
      </w:r>
      <w:r w:rsidRPr="009A1921">
        <w:t>hannel</w:t>
      </w:r>
      <w:r>
        <w:t xml:space="preserve">. As such, we </w:t>
      </w:r>
      <w:r w:rsidRPr="009A1921">
        <w:t>treated</w:t>
      </w:r>
      <w:r>
        <w:t xml:space="preserve"> these cases</w:t>
      </w:r>
      <w:r w:rsidRPr="009A1921">
        <w:t xml:space="preserve"> as </w:t>
      </w:r>
      <w:r w:rsidR="008A372B">
        <w:t>m</w:t>
      </w:r>
      <w:r>
        <w:t xml:space="preserve">arket </w:t>
      </w:r>
      <w:r w:rsidR="008A372B">
        <w:t>r</w:t>
      </w:r>
      <w:r>
        <w:t>ate</w:t>
      </w:r>
      <w:r w:rsidR="00C90480">
        <w:t xml:space="preserve"> </w:t>
      </w:r>
      <w:r w:rsidRPr="009A1921">
        <w:t>participants</w:t>
      </w:r>
      <w:r>
        <w:t xml:space="preserve"> in net savings calculations</w:t>
      </w:r>
      <w:r w:rsidRPr="009A1921">
        <w:t>. Th</w:t>
      </w:r>
      <w:r>
        <w:t>is</w:t>
      </w:r>
      <w:r w:rsidRPr="009A1921">
        <w:t xml:space="preserve"> issue</w:t>
      </w:r>
      <w:r>
        <w:t xml:space="preserve"> affected </w:t>
      </w:r>
      <w:r w:rsidRPr="009A1921">
        <w:t>155 thermostats</w:t>
      </w:r>
      <w:r>
        <w:t>, or</w:t>
      </w:r>
      <w:r w:rsidRPr="009A1921">
        <w:t xml:space="preserve"> 2% of the total distributed</w:t>
      </w:r>
      <w:r>
        <w:t>, leading to a NTGR slightly less than 1.000</w:t>
      </w:r>
      <w:r w:rsidRPr="009A1921">
        <w:t>.</w:t>
      </w:r>
    </w:p>
    <w:p w14:paraId="2C317602" w14:textId="019715B2" w:rsidR="0010386B" w:rsidRDefault="0010386B" w:rsidP="009532C4">
      <w:pPr>
        <w:keepNext/>
        <w:keepLines/>
        <w:spacing w:before="240" w:after="0"/>
      </w:pPr>
      <w:r>
        <w:lastRenderedPageBreak/>
        <w:fldChar w:fldCharType="begin"/>
      </w:r>
      <w:r>
        <w:instrText xml:space="preserve"> REF _Ref160114471 \h </w:instrText>
      </w:r>
      <w:r>
        <w:fldChar w:fldCharType="separate"/>
      </w:r>
      <w:r w:rsidR="003A4D25">
        <w:t xml:space="preserve">Table </w:t>
      </w:r>
      <w:r w:rsidR="003A4D25">
        <w:rPr>
          <w:noProof/>
        </w:rPr>
        <w:t>40</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Smart Savers </w:t>
      </w:r>
      <w:r w:rsidR="00C90480">
        <w:t>c</w:t>
      </w:r>
      <w:r>
        <w:t>hannel</w:t>
      </w:r>
      <w:r w:rsidRPr="00B44FC5">
        <w:t xml:space="preserve"> in 202</w:t>
      </w:r>
      <w:r>
        <w:t>3</w:t>
      </w:r>
      <w:r w:rsidRPr="00AF12FD">
        <w:t>.</w:t>
      </w:r>
    </w:p>
    <w:p w14:paraId="0088E5C6" w14:textId="5EC8C560" w:rsidR="0010386B" w:rsidRDefault="0010386B" w:rsidP="009532C4">
      <w:pPr>
        <w:keepNext/>
        <w:keepLines/>
        <w:spacing w:before="240"/>
        <w:jc w:val="center"/>
      </w:pPr>
      <w:bookmarkStart w:id="187" w:name="_Ref160114471"/>
      <w:bookmarkStart w:id="188" w:name="_Toc160135894"/>
      <w:bookmarkStart w:id="189" w:name="_Toc161323755"/>
      <w:r>
        <w:t xml:space="preserve">Table </w:t>
      </w:r>
      <w:r>
        <w:fldChar w:fldCharType="begin"/>
      </w:r>
      <w:r>
        <w:instrText xml:space="preserve"> SEQ Table \* ARABIC </w:instrText>
      </w:r>
      <w:r>
        <w:fldChar w:fldCharType="separate"/>
      </w:r>
      <w:r w:rsidR="003A4D25">
        <w:rPr>
          <w:noProof/>
        </w:rPr>
        <w:t>40</w:t>
      </w:r>
      <w:r>
        <w:rPr>
          <w:noProof/>
        </w:rPr>
        <w:fldChar w:fldCharType="end"/>
      </w:r>
      <w:bookmarkEnd w:id="187"/>
      <w:r>
        <w:t>. 2023 Smart Savers Channel Electric Energy Savings by Measure</w:t>
      </w:r>
      <w:bookmarkEnd w:id="188"/>
      <w:bookmarkEnd w:id="18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10386B" w14:paraId="265CDB8D"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EE39581" w14:textId="77777777" w:rsidR="0010386B" w:rsidRPr="00625570" w:rsidRDefault="0010386B" w:rsidP="009532C4">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BEB2EAA" w14:textId="77777777" w:rsidR="0010386B" w:rsidRPr="00625570" w:rsidRDefault="0010386B"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869E299" w14:textId="77777777" w:rsidR="0010386B" w:rsidRPr="00625570" w:rsidRDefault="0010386B"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126D792" w14:textId="77777777" w:rsidR="0010386B" w:rsidRPr="00625570" w:rsidRDefault="0010386B"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4A28BEEA" w14:textId="77777777" w:rsidR="0010386B" w:rsidRPr="00625570" w:rsidRDefault="0010386B"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830E20D" w14:textId="77777777" w:rsidR="0010386B" w:rsidRPr="00625570" w:rsidRDefault="0010386B" w:rsidP="009532C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10386B" w14:paraId="68B53B85"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535F66FF" w14:textId="77777777" w:rsidR="0010386B" w:rsidRPr="00625570" w:rsidRDefault="0010386B" w:rsidP="009532C4">
            <w:pPr>
              <w:pStyle w:val="TableLeftText"/>
              <w:keepNext/>
              <w:keepLines/>
            </w:pPr>
            <w:r w:rsidRPr="0093255C">
              <w:t>Advanced Thermostat</w:t>
            </w:r>
          </w:p>
        </w:tc>
        <w:tc>
          <w:tcPr>
            <w:tcW w:w="0" w:type="dxa"/>
            <w:tcBorders>
              <w:top w:val="single" w:sz="4" w:space="0" w:color="4A4D56" w:themeColor="text1"/>
            </w:tcBorders>
          </w:tcPr>
          <w:p w14:paraId="0DFF1603" w14:textId="77777777" w:rsidR="0010386B" w:rsidRPr="00987F21" w:rsidRDefault="0010386B" w:rsidP="009532C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3255C">
              <w:t>4,942</w:t>
            </w:r>
          </w:p>
        </w:tc>
        <w:tc>
          <w:tcPr>
            <w:tcW w:w="0" w:type="dxa"/>
            <w:tcBorders>
              <w:top w:val="single" w:sz="4" w:space="0" w:color="4A4D56" w:themeColor="text1"/>
            </w:tcBorders>
          </w:tcPr>
          <w:p w14:paraId="0DFC2E9C" w14:textId="77777777" w:rsidR="0010386B" w:rsidRPr="00987F21" w:rsidRDefault="0010386B" w:rsidP="009532C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3255C">
              <w:t>97%</w:t>
            </w:r>
          </w:p>
        </w:tc>
        <w:tc>
          <w:tcPr>
            <w:tcW w:w="0" w:type="dxa"/>
            <w:tcBorders>
              <w:top w:val="single" w:sz="4" w:space="0" w:color="4A4D56" w:themeColor="text1"/>
            </w:tcBorders>
          </w:tcPr>
          <w:p w14:paraId="1E94CF05" w14:textId="77777777" w:rsidR="0010386B" w:rsidRPr="00987F21" w:rsidRDefault="0010386B" w:rsidP="009532C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3255C">
              <w:t>4,807</w:t>
            </w:r>
          </w:p>
        </w:tc>
        <w:tc>
          <w:tcPr>
            <w:tcW w:w="0" w:type="dxa"/>
            <w:tcBorders>
              <w:top w:val="single" w:sz="4" w:space="0" w:color="4A4D56" w:themeColor="text1"/>
            </w:tcBorders>
          </w:tcPr>
          <w:p w14:paraId="4DD6BD12" w14:textId="77777777" w:rsidR="0010386B" w:rsidRPr="00987F21" w:rsidRDefault="0010386B" w:rsidP="009532C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3255C">
              <w:t>0</w:t>
            </w:r>
            <w:r>
              <w:t>.999</w:t>
            </w:r>
          </w:p>
        </w:tc>
        <w:tc>
          <w:tcPr>
            <w:tcW w:w="0" w:type="dxa"/>
            <w:tcBorders>
              <w:top w:val="single" w:sz="4" w:space="0" w:color="4A4D56" w:themeColor="text1"/>
            </w:tcBorders>
          </w:tcPr>
          <w:p w14:paraId="4220359A" w14:textId="77777777" w:rsidR="0010386B" w:rsidRPr="00987F21" w:rsidRDefault="0010386B" w:rsidP="009532C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3255C">
              <w:t>4,80</w:t>
            </w:r>
            <w:r>
              <w:t>4</w:t>
            </w:r>
          </w:p>
        </w:tc>
      </w:tr>
      <w:tr w:rsidR="0010386B" w14:paraId="4825DFD2"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BB950B6" w14:textId="77777777" w:rsidR="0010386B" w:rsidRPr="00F228EA" w:rsidRDefault="0010386B" w:rsidP="00715E6B">
            <w:pPr>
              <w:pStyle w:val="TableTextLeftMedium"/>
              <w:rPr>
                <w:rFonts w:asciiTheme="majorHAnsi" w:hAnsiTheme="majorHAnsi"/>
              </w:rPr>
            </w:pPr>
            <w:r>
              <w:rPr>
                <w:rFonts w:asciiTheme="majorHAnsi" w:hAnsiTheme="majorHAnsi"/>
              </w:rPr>
              <w:t>Total</w:t>
            </w:r>
          </w:p>
        </w:tc>
        <w:tc>
          <w:tcPr>
            <w:tcW w:w="0" w:type="dxa"/>
          </w:tcPr>
          <w:p w14:paraId="5F59FF1A"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228EA">
              <w:rPr>
                <w:rFonts w:asciiTheme="majorHAnsi" w:hAnsiTheme="majorHAnsi"/>
              </w:rPr>
              <w:t>4,942</w:t>
            </w:r>
          </w:p>
        </w:tc>
        <w:tc>
          <w:tcPr>
            <w:tcW w:w="0" w:type="dxa"/>
          </w:tcPr>
          <w:p w14:paraId="1A9C7000"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228EA">
              <w:rPr>
                <w:rFonts w:asciiTheme="majorHAnsi" w:hAnsiTheme="majorHAnsi"/>
              </w:rPr>
              <w:t>97%</w:t>
            </w:r>
          </w:p>
        </w:tc>
        <w:tc>
          <w:tcPr>
            <w:tcW w:w="0" w:type="dxa"/>
          </w:tcPr>
          <w:p w14:paraId="7E816485"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228EA">
              <w:rPr>
                <w:rFonts w:asciiTheme="majorHAnsi" w:hAnsiTheme="majorHAnsi"/>
              </w:rPr>
              <w:t>4,807</w:t>
            </w:r>
          </w:p>
        </w:tc>
        <w:tc>
          <w:tcPr>
            <w:tcW w:w="0" w:type="dxa"/>
          </w:tcPr>
          <w:p w14:paraId="44FA4F2E"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Pr>
                <w:rFonts w:asciiTheme="majorHAnsi" w:hAnsiTheme="majorHAnsi"/>
              </w:rPr>
              <w:t>0.999</w:t>
            </w:r>
          </w:p>
        </w:tc>
        <w:tc>
          <w:tcPr>
            <w:tcW w:w="0" w:type="dxa"/>
          </w:tcPr>
          <w:p w14:paraId="51BC8422"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228EA">
              <w:rPr>
                <w:rFonts w:asciiTheme="majorHAnsi" w:hAnsiTheme="majorHAnsi"/>
              </w:rPr>
              <w:t>4,80</w:t>
            </w:r>
            <w:r>
              <w:rPr>
                <w:rFonts w:asciiTheme="majorHAnsi" w:hAnsiTheme="majorHAnsi"/>
              </w:rPr>
              <w:t>4</w:t>
            </w:r>
          </w:p>
        </w:tc>
      </w:tr>
    </w:tbl>
    <w:p w14:paraId="70086276" w14:textId="3E7F5E55" w:rsidR="0010386B" w:rsidRDefault="0010386B" w:rsidP="0010386B">
      <w:pPr>
        <w:spacing w:before="240" w:after="0"/>
      </w:pPr>
      <w:r>
        <w:fldChar w:fldCharType="begin"/>
      </w:r>
      <w:r>
        <w:instrText xml:space="preserve"> REF _Ref160114483 \h </w:instrText>
      </w:r>
      <w:r>
        <w:fldChar w:fldCharType="separate"/>
      </w:r>
      <w:r w:rsidR="003A4D25">
        <w:t xml:space="preserve">Table </w:t>
      </w:r>
      <w:r w:rsidR="003A4D25">
        <w:rPr>
          <w:noProof/>
        </w:rPr>
        <w:t>41</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Smart Savers </w:t>
      </w:r>
      <w:r w:rsidR="00C90480">
        <w:t>c</w:t>
      </w:r>
      <w:r>
        <w:t>hannel</w:t>
      </w:r>
      <w:r w:rsidRPr="00B44FC5">
        <w:t xml:space="preserve"> in 202</w:t>
      </w:r>
      <w:r>
        <w:t>3</w:t>
      </w:r>
      <w:r w:rsidRPr="00AF12FD">
        <w:t>.</w:t>
      </w:r>
    </w:p>
    <w:p w14:paraId="0CB64DA5" w14:textId="57FC9E3E" w:rsidR="0010386B" w:rsidRDefault="0010386B" w:rsidP="0010386B">
      <w:pPr>
        <w:keepNext/>
        <w:keepLines/>
        <w:spacing w:before="240"/>
        <w:jc w:val="center"/>
      </w:pPr>
      <w:bookmarkStart w:id="190" w:name="_Ref160114483"/>
      <w:bookmarkStart w:id="191" w:name="_Toc160135895"/>
      <w:bookmarkStart w:id="192" w:name="_Toc161323756"/>
      <w:r>
        <w:t xml:space="preserve">Table </w:t>
      </w:r>
      <w:r>
        <w:fldChar w:fldCharType="begin"/>
      </w:r>
      <w:r>
        <w:instrText xml:space="preserve"> SEQ Table \* ARABIC </w:instrText>
      </w:r>
      <w:r>
        <w:fldChar w:fldCharType="separate"/>
      </w:r>
      <w:r w:rsidR="003A4D25">
        <w:rPr>
          <w:noProof/>
        </w:rPr>
        <w:t>41</w:t>
      </w:r>
      <w:r>
        <w:rPr>
          <w:noProof/>
        </w:rPr>
        <w:fldChar w:fldCharType="end"/>
      </w:r>
      <w:bookmarkEnd w:id="190"/>
      <w:r>
        <w:t>. 2023 Smart Savers Channel Electric Demand Savings by Measure</w:t>
      </w:r>
      <w:bookmarkEnd w:id="191"/>
      <w:bookmarkEnd w:id="19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10386B" w14:paraId="732CEE57"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8CD6152" w14:textId="77777777" w:rsidR="0010386B" w:rsidRPr="00625570" w:rsidRDefault="0010386B"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A1B7157"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9D7D552"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81F85E7"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7C60C3F5"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74A946D"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10386B" w14:paraId="7B00ACC7"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DC06A28" w14:textId="77777777" w:rsidR="0010386B" w:rsidRPr="00625570" w:rsidRDefault="0010386B" w:rsidP="00715E6B">
            <w:pPr>
              <w:pStyle w:val="TableLeftText"/>
            </w:pPr>
            <w:r w:rsidRPr="002E1145">
              <w:t>Advanced Thermostat</w:t>
            </w:r>
          </w:p>
        </w:tc>
        <w:tc>
          <w:tcPr>
            <w:tcW w:w="0" w:type="dxa"/>
            <w:tcBorders>
              <w:top w:val="single" w:sz="4" w:space="0" w:color="4A4D56" w:themeColor="text1"/>
            </w:tcBorders>
          </w:tcPr>
          <w:p w14:paraId="79B53F65"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E1145">
              <w:t>1.33</w:t>
            </w:r>
          </w:p>
        </w:tc>
        <w:tc>
          <w:tcPr>
            <w:tcW w:w="0" w:type="dxa"/>
            <w:tcBorders>
              <w:top w:val="single" w:sz="4" w:space="0" w:color="4A4D56" w:themeColor="text1"/>
            </w:tcBorders>
          </w:tcPr>
          <w:p w14:paraId="394DEEBE"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E1145">
              <w:t>92%</w:t>
            </w:r>
          </w:p>
        </w:tc>
        <w:tc>
          <w:tcPr>
            <w:tcW w:w="0" w:type="dxa"/>
            <w:tcBorders>
              <w:top w:val="single" w:sz="4" w:space="0" w:color="4A4D56" w:themeColor="text1"/>
            </w:tcBorders>
          </w:tcPr>
          <w:p w14:paraId="7DCCBBF9"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E1145">
              <w:t>1.23</w:t>
            </w:r>
          </w:p>
        </w:tc>
        <w:tc>
          <w:tcPr>
            <w:tcW w:w="0" w:type="dxa"/>
            <w:tcBorders>
              <w:top w:val="single" w:sz="4" w:space="0" w:color="4A4D56" w:themeColor="text1"/>
            </w:tcBorders>
          </w:tcPr>
          <w:p w14:paraId="32542E34"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t>0.999</w:t>
            </w:r>
          </w:p>
        </w:tc>
        <w:tc>
          <w:tcPr>
            <w:tcW w:w="0" w:type="dxa"/>
            <w:tcBorders>
              <w:top w:val="single" w:sz="4" w:space="0" w:color="4A4D56" w:themeColor="text1"/>
            </w:tcBorders>
          </w:tcPr>
          <w:p w14:paraId="627D4659"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E1145">
              <w:t>1.2</w:t>
            </w:r>
            <w:r>
              <w:t>2</w:t>
            </w:r>
          </w:p>
        </w:tc>
      </w:tr>
      <w:tr w:rsidR="0010386B" w14:paraId="3923B5ED"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3F15670" w14:textId="77777777" w:rsidR="0010386B" w:rsidRPr="00F228EA" w:rsidRDefault="0010386B" w:rsidP="00715E6B">
            <w:pPr>
              <w:pStyle w:val="TableTextLeftMedium"/>
              <w:rPr>
                <w:rFonts w:asciiTheme="majorHAnsi" w:hAnsiTheme="majorHAnsi"/>
              </w:rPr>
            </w:pPr>
            <w:r>
              <w:rPr>
                <w:rFonts w:asciiTheme="majorHAnsi" w:hAnsiTheme="majorHAnsi"/>
              </w:rPr>
              <w:t>Total</w:t>
            </w:r>
          </w:p>
        </w:tc>
        <w:tc>
          <w:tcPr>
            <w:tcW w:w="0" w:type="dxa"/>
          </w:tcPr>
          <w:p w14:paraId="3C8DE22D"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1.33</w:t>
            </w:r>
          </w:p>
        </w:tc>
        <w:tc>
          <w:tcPr>
            <w:tcW w:w="0" w:type="dxa"/>
          </w:tcPr>
          <w:p w14:paraId="2A2AA9DF"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92%</w:t>
            </w:r>
          </w:p>
        </w:tc>
        <w:tc>
          <w:tcPr>
            <w:tcW w:w="0" w:type="dxa"/>
          </w:tcPr>
          <w:p w14:paraId="41C39B77"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1.23</w:t>
            </w:r>
          </w:p>
        </w:tc>
        <w:tc>
          <w:tcPr>
            <w:tcW w:w="0" w:type="dxa"/>
          </w:tcPr>
          <w:p w14:paraId="082FFAB4"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Pr>
                <w:rFonts w:asciiTheme="majorHAnsi" w:hAnsiTheme="majorHAnsi"/>
                <w:szCs w:val="22"/>
              </w:rPr>
              <w:t>0.999</w:t>
            </w:r>
          </w:p>
        </w:tc>
        <w:tc>
          <w:tcPr>
            <w:tcW w:w="0" w:type="dxa"/>
          </w:tcPr>
          <w:p w14:paraId="33B17008"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1.2</w:t>
            </w:r>
            <w:r>
              <w:rPr>
                <w:rFonts w:asciiTheme="majorHAnsi" w:hAnsiTheme="majorHAnsi"/>
                <w:szCs w:val="22"/>
              </w:rPr>
              <w:t>2</w:t>
            </w:r>
          </w:p>
        </w:tc>
      </w:tr>
    </w:tbl>
    <w:p w14:paraId="2A0728D4" w14:textId="3C65A479" w:rsidR="0010386B" w:rsidRDefault="0010386B" w:rsidP="0010386B">
      <w:pPr>
        <w:spacing w:before="240" w:after="0"/>
      </w:pPr>
      <w:r>
        <w:fldChar w:fldCharType="begin"/>
      </w:r>
      <w:r>
        <w:instrText xml:space="preserve"> REF _Ref160114493 \h </w:instrText>
      </w:r>
      <w:r>
        <w:fldChar w:fldCharType="separate"/>
      </w:r>
      <w:r w:rsidR="003A4D25">
        <w:t xml:space="preserve">Table </w:t>
      </w:r>
      <w:r w:rsidR="003A4D25">
        <w:rPr>
          <w:noProof/>
        </w:rPr>
        <w:t>42</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Smart Savers </w:t>
      </w:r>
      <w:r w:rsidR="00C90480">
        <w:t>c</w:t>
      </w:r>
      <w:r>
        <w:t xml:space="preserve">hannel </w:t>
      </w:r>
      <w:r w:rsidRPr="00B44FC5">
        <w:t>in 202</w:t>
      </w:r>
      <w:r>
        <w:t>3</w:t>
      </w:r>
      <w:r w:rsidRPr="00AF12FD">
        <w:t>.</w:t>
      </w:r>
      <w:r w:rsidRPr="00B90DEB">
        <w:t xml:space="preserve"> The </w:t>
      </w:r>
      <w:r w:rsidR="00C90480">
        <w:t>c</w:t>
      </w:r>
      <w:r w:rsidRPr="00B90DEB">
        <w:t xml:space="preserve">hannel also achieved non-AIC natural gas </w:t>
      </w:r>
      <w:r>
        <w:t>and propane savings</w:t>
      </w:r>
      <w:r w:rsidRPr="00B90DEB">
        <w:t xml:space="preserve">, which cannot be claimed against AIC’s natural gas savings goals but are presented in </w:t>
      </w:r>
      <w:r>
        <w:fldChar w:fldCharType="begin"/>
      </w:r>
      <w:r>
        <w:instrText xml:space="preserve"> REF _Ref156239991 \r \h </w:instrText>
      </w:r>
      <w:r>
        <w:fldChar w:fldCharType="separate"/>
      </w:r>
      <w:r w:rsidR="003A4D25">
        <w:t>Appendix B</w:t>
      </w:r>
      <w:r>
        <w:fldChar w:fldCharType="end"/>
      </w:r>
      <w:r w:rsidRPr="00B90DEB">
        <w:t>.</w:t>
      </w:r>
    </w:p>
    <w:p w14:paraId="6FB61DC9" w14:textId="61766DB3" w:rsidR="0010386B" w:rsidRDefault="0010386B" w:rsidP="0010386B">
      <w:pPr>
        <w:spacing w:before="240"/>
        <w:jc w:val="center"/>
      </w:pPr>
      <w:bookmarkStart w:id="193" w:name="_Ref160114493"/>
      <w:bookmarkStart w:id="194" w:name="_Toc160135896"/>
      <w:bookmarkStart w:id="195" w:name="_Toc161323757"/>
      <w:r>
        <w:t xml:space="preserve">Table </w:t>
      </w:r>
      <w:r>
        <w:fldChar w:fldCharType="begin"/>
      </w:r>
      <w:r>
        <w:instrText xml:space="preserve"> SEQ Table \* ARABIC </w:instrText>
      </w:r>
      <w:r>
        <w:fldChar w:fldCharType="separate"/>
      </w:r>
      <w:r w:rsidR="003A4D25">
        <w:rPr>
          <w:noProof/>
        </w:rPr>
        <w:t>42</w:t>
      </w:r>
      <w:r>
        <w:rPr>
          <w:noProof/>
        </w:rPr>
        <w:fldChar w:fldCharType="end"/>
      </w:r>
      <w:bookmarkEnd w:id="193"/>
      <w:r>
        <w:t>. 2023 Smart Savers Channel Gas Savings by Measure</w:t>
      </w:r>
      <w:bookmarkEnd w:id="194"/>
      <w:bookmarkEnd w:id="195"/>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10386B" w14:paraId="085C7996"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8A1A0E1" w14:textId="77777777" w:rsidR="0010386B" w:rsidRPr="00625570" w:rsidRDefault="0010386B"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BA5B121"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0E890D37"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ACCC2BC"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C577246"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1C7C850"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10386B" w14:paraId="35D6E9D1"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EB11EC5" w14:textId="77777777" w:rsidR="0010386B" w:rsidRPr="00625570" w:rsidRDefault="0010386B" w:rsidP="00715E6B">
            <w:pPr>
              <w:pStyle w:val="TableLeftText"/>
            </w:pPr>
            <w:r w:rsidRPr="000D166F">
              <w:t>Advanced Thermostat</w:t>
            </w:r>
          </w:p>
        </w:tc>
        <w:tc>
          <w:tcPr>
            <w:tcW w:w="1644" w:type="dxa"/>
            <w:tcBorders>
              <w:top w:val="single" w:sz="4" w:space="0" w:color="4A4D56" w:themeColor="text1"/>
            </w:tcBorders>
          </w:tcPr>
          <w:p w14:paraId="4BF65D02"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D166F">
              <w:t>487,592</w:t>
            </w:r>
          </w:p>
        </w:tc>
        <w:tc>
          <w:tcPr>
            <w:tcW w:w="1644" w:type="dxa"/>
            <w:tcBorders>
              <w:top w:val="single" w:sz="4" w:space="0" w:color="4A4D56" w:themeColor="text1"/>
            </w:tcBorders>
          </w:tcPr>
          <w:p w14:paraId="455AEFB7"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D166F">
              <w:t>96%</w:t>
            </w:r>
          </w:p>
        </w:tc>
        <w:tc>
          <w:tcPr>
            <w:tcW w:w="1644" w:type="dxa"/>
            <w:tcBorders>
              <w:top w:val="single" w:sz="4" w:space="0" w:color="4A4D56" w:themeColor="text1"/>
            </w:tcBorders>
          </w:tcPr>
          <w:p w14:paraId="4CAB1F17"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D166F">
              <w:t>468,036</w:t>
            </w:r>
          </w:p>
        </w:tc>
        <w:tc>
          <w:tcPr>
            <w:tcW w:w="1644" w:type="dxa"/>
            <w:tcBorders>
              <w:top w:val="single" w:sz="4" w:space="0" w:color="4A4D56" w:themeColor="text1"/>
            </w:tcBorders>
          </w:tcPr>
          <w:p w14:paraId="5BD48680"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D166F">
              <w:t>1.000</w:t>
            </w:r>
          </w:p>
        </w:tc>
        <w:tc>
          <w:tcPr>
            <w:tcW w:w="1645" w:type="dxa"/>
            <w:tcBorders>
              <w:top w:val="single" w:sz="4" w:space="0" w:color="4A4D56" w:themeColor="text1"/>
            </w:tcBorders>
          </w:tcPr>
          <w:p w14:paraId="0338D1D7" w14:textId="77777777" w:rsidR="0010386B" w:rsidRPr="00625570"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D166F">
              <w:t>46</w:t>
            </w:r>
            <w:r>
              <w:t>7,813</w:t>
            </w:r>
          </w:p>
        </w:tc>
      </w:tr>
      <w:tr w:rsidR="0010386B" w14:paraId="7B9D8537"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D4C010" w14:textId="77777777" w:rsidR="0010386B" w:rsidRPr="00F228EA" w:rsidRDefault="0010386B" w:rsidP="00715E6B">
            <w:pPr>
              <w:pStyle w:val="TableTextLeftMedium"/>
              <w:rPr>
                <w:rFonts w:asciiTheme="majorHAnsi" w:hAnsiTheme="majorHAnsi"/>
              </w:rPr>
            </w:pPr>
            <w:r>
              <w:rPr>
                <w:rFonts w:asciiTheme="majorHAnsi" w:hAnsiTheme="majorHAnsi"/>
              </w:rPr>
              <w:t>Total</w:t>
            </w:r>
          </w:p>
        </w:tc>
        <w:tc>
          <w:tcPr>
            <w:tcW w:w="1644" w:type="dxa"/>
          </w:tcPr>
          <w:p w14:paraId="4CD8D4B8"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487,592</w:t>
            </w:r>
          </w:p>
        </w:tc>
        <w:tc>
          <w:tcPr>
            <w:tcW w:w="1644" w:type="dxa"/>
          </w:tcPr>
          <w:p w14:paraId="35656572"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96%</w:t>
            </w:r>
          </w:p>
        </w:tc>
        <w:tc>
          <w:tcPr>
            <w:tcW w:w="1644" w:type="dxa"/>
          </w:tcPr>
          <w:p w14:paraId="0DF18EA6"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468,036</w:t>
            </w:r>
          </w:p>
        </w:tc>
        <w:tc>
          <w:tcPr>
            <w:tcW w:w="1644" w:type="dxa"/>
          </w:tcPr>
          <w:p w14:paraId="06FA2DAE"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1.000</w:t>
            </w:r>
          </w:p>
        </w:tc>
        <w:tc>
          <w:tcPr>
            <w:tcW w:w="1645" w:type="dxa"/>
          </w:tcPr>
          <w:p w14:paraId="46B7289A" w14:textId="77777777" w:rsidR="0010386B" w:rsidRPr="00F228EA"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228EA">
              <w:rPr>
                <w:rFonts w:asciiTheme="majorHAnsi" w:hAnsiTheme="majorHAnsi"/>
              </w:rPr>
              <w:t>46</w:t>
            </w:r>
            <w:r>
              <w:rPr>
                <w:rFonts w:asciiTheme="majorHAnsi" w:hAnsiTheme="majorHAnsi"/>
                <w:szCs w:val="22"/>
              </w:rPr>
              <w:t>7,813</w:t>
            </w:r>
          </w:p>
        </w:tc>
      </w:tr>
    </w:tbl>
    <w:p w14:paraId="758AF40D" w14:textId="306EC4F2" w:rsidR="0010386B" w:rsidRDefault="0010386B" w:rsidP="009532C4">
      <w:pPr>
        <w:spacing w:before="100" w:beforeAutospacing="1"/>
      </w:pPr>
      <w:r w:rsidRPr="00691C31">
        <w:t xml:space="preserve">While the analysis identified and characterized all discrepancies, we only report on the ones with significant impacts on </w:t>
      </w:r>
      <w:r w:rsidR="00C90480">
        <w:t>c</w:t>
      </w:r>
      <w:r w:rsidRPr="00691C31">
        <w:t>hannel savings</w:t>
      </w:r>
      <w:r>
        <w:t xml:space="preserve">. The primary driver of realization rates </w:t>
      </w:r>
      <w:r w:rsidR="008A372B">
        <w:t xml:space="preserve">less than 100% </w:t>
      </w:r>
      <w:r w:rsidR="00685687">
        <w:t xml:space="preserve">was the </w:t>
      </w:r>
      <w:r>
        <w:t xml:space="preserve">incorrect application of ISRs. </w:t>
      </w:r>
      <w:r w:rsidRPr="00801DE5">
        <w:t xml:space="preserve">In 66% of measures (n=6,087), the evaluation team applied an ISR of 90% for cooling since the </w:t>
      </w:r>
      <w:r w:rsidR="00C90480">
        <w:t>c</w:t>
      </w:r>
      <w:r>
        <w:t>hannel</w:t>
      </w:r>
      <w:r w:rsidRPr="00801DE5">
        <w:t xml:space="preserve"> data indicates self-installation</w:t>
      </w:r>
      <w:r>
        <w:t>,</w:t>
      </w:r>
      <w:r w:rsidRPr="00801DE5">
        <w:t xml:space="preserve"> whereas the implementation team applied an ISR of 100% for cooling, resulting in lower verified energy and demand savings.</w:t>
      </w:r>
    </w:p>
    <w:p w14:paraId="5E0398DE" w14:textId="1CA60644" w:rsidR="005C6398" w:rsidRDefault="007B22CE" w:rsidP="005C6398">
      <w:pPr>
        <w:pStyle w:val="Heading3"/>
      </w:pPr>
      <w:bookmarkStart w:id="196" w:name="_Toc156240704"/>
      <w:bookmarkStart w:id="197" w:name="_Ref159937078"/>
      <w:r>
        <w:t>Mobile Homes and Air Sealing Channel</w:t>
      </w:r>
      <w:bookmarkEnd w:id="196"/>
      <w:bookmarkEnd w:id="197"/>
    </w:p>
    <w:p w14:paraId="2AD7D6F6" w14:textId="77777777" w:rsidR="00480C50" w:rsidRDefault="00480C50" w:rsidP="00480C50">
      <w:pPr>
        <w:pStyle w:val="Heading4"/>
      </w:pPr>
      <w:r>
        <w:t>Channel Description</w:t>
      </w:r>
    </w:p>
    <w:p w14:paraId="578835F8" w14:textId="581EC84E" w:rsidR="0065197D" w:rsidRDefault="0065197D" w:rsidP="0065197D">
      <w:r w:rsidRPr="00B2215E">
        <w:t>The IQ Initiative</w:t>
      </w:r>
      <w:r>
        <w:t>’s</w:t>
      </w:r>
      <w:r w:rsidRPr="00B2215E">
        <w:t xml:space="preserve"> Mobile Homes &amp; Air Sealing (MHAS) </w:t>
      </w:r>
      <w:r w:rsidR="00C90480">
        <w:t>c</w:t>
      </w:r>
      <w:r w:rsidRPr="00B2215E">
        <w:t>hannel is a third party offering implemented by Future Energy Enterprises</w:t>
      </w:r>
      <w:r>
        <w:t xml:space="preserve"> (FUTEE) </w:t>
      </w:r>
      <w:r w:rsidRPr="00CC796D">
        <w:t xml:space="preserve">that delivers energy efficiency and other improvements to IQ customers living in mobile homes. The </w:t>
      </w:r>
      <w:r w:rsidR="00C90480">
        <w:t>MHAS c</w:t>
      </w:r>
      <w:r w:rsidRPr="00CC796D">
        <w:t>hannel provides kits with energy</w:t>
      </w:r>
      <w:r>
        <w:t xml:space="preserve"> </w:t>
      </w:r>
      <w:r w:rsidRPr="00CC796D">
        <w:t>saving products,</w:t>
      </w:r>
      <w:r>
        <w:t xml:space="preserve"> advanced thermostats,</w:t>
      </w:r>
      <w:r w:rsidRPr="00CC796D">
        <w:t xml:space="preserve"> </w:t>
      </w:r>
      <w:r>
        <w:t>and</w:t>
      </w:r>
      <w:r w:rsidRPr="00CC796D">
        <w:t xml:space="preserve"> larger building </w:t>
      </w:r>
      <w:proofErr w:type="gramStart"/>
      <w:r w:rsidRPr="00CC796D">
        <w:t>envelope</w:t>
      </w:r>
      <w:proofErr w:type="gramEnd"/>
      <w:r w:rsidRPr="00CC796D">
        <w:t xml:space="preserve"> and HVAC </w:t>
      </w:r>
      <w:r>
        <w:t>retrofits</w:t>
      </w:r>
      <w:r w:rsidRPr="00CC796D">
        <w:t xml:space="preserve">, including some mobile home-specific measures like “belly board” (i.e., subfloor) insulation. Customers also receive energy literacy education and certain health and safety measures, such as carbon monoxide (CO) and smoke detectors and fire extinguishers. In addition, AIC and its partners are actively recruiting and training </w:t>
      </w:r>
      <w:r w:rsidR="00C90480">
        <w:t>p</w:t>
      </w:r>
      <w:r w:rsidRPr="00CC796D">
        <w:t xml:space="preserve">rogram </w:t>
      </w:r>
      <w:r w:rsidR="00C90480">
        <w:lastRenderedPageBreak/>
        <w:t>a</w:t>
      </w:r>
      <w:r w:rsidRPr="00CC796D">
        <w:t xml:space="preserve">llies to work on mobile home projects, as well as developing partnerships with </w:t>
      </w:r>
      <w:r>
        <w:t>c</w:t>
      </w:r>
      <w:r w:rsidRPr="00CC796D">
        <w:t>ommunity-</w:t>
      </w:r>
      <w:r>
        <w:t>b</w:t>
      </w:r>
      <w:r w:rsidRPr="00CC796D">
        <w:t xml:space="preserve">ased </w:t>
      </w:r>
      <w:r>
        <w:t>o</w:t>
      </w:r>
      <w:r w:rsidRPr="00CC796D">
        <w:t xml:space="preserve">rganizations (CBOs) for </w:t>
      </w:r>
      <w:r w:rsidR="00C90480">
        <w:t>c</w:t>
      </w:r>
      <w:r w:rsidRPr="00CC796D">
        <w:t>hannel delivery and community engagement.</w:t>
      </w:r>
      <w:r w:rsidRPr="00CC796D">
        <w:rPr>
          <w:rStyle w:val="FootnoteReference"/>
        </w:rPr>
        <w:footnoteReference w:id="25"/>
      </w:r>
    </w:p>
    <w:p w14:paraId="1F8B54AC" w14:textId="77777777" w:rsidR="0065197D" w:rsidRDefault="0065197D" w:rsidP="0065197D">
      <w:pPr>
        <w:pStyle w:val="Heading5"/>
      </w:pPr>
      <w:r>
        <w:t>Summary of Key Implementation Changes</w:t>
      </w:r>
    </w:p>
    <w:p w14:paraId="3F3BFB57" w14:textId="2FF75039" w:rsidR="0065197D" w:rsidRPr="00B2215E" w:rsidRDefault="0065197D" w:rsidP="00680D3A">
      <w:r>
        <w:t>K</w:t>
      </w:r>
      <w:r w:rsidRPr="00B2215E">
        <w:t xml:space="preserve">ey changes to </w:t>
      </w:r>
      <w:r w:rsidR="00943727">
        <w:t>MHAS c</w:t>
      </w:r>
      <w:r w:rsidRPr="00B2215E">
        <w:t>hannel design and implementation in 202</w:t>
      </w:r>
      <w:r>
        <w:t>3</w:t>
      </w:r>
      <w:r w:rsidRPr="00B2215E">
        <w:t xml:space="preserve"> are </w:t>
      </w:r>
      <w:r>
        <w:t>described</w:t>
      </w:r>
      <w:r w:rsidRPr="00B2215E">
        <w:t xml:space="preserve"> below:</w:t>
      </w:r>
    </w:p>
    <w:p w14:paraId="7B25FC90" w14:textId="3DCD6629" w:rsidR="0065197D" w:rsidRPr="008A0E48" w:rsidRDefault="0065197D" w:rsidP="0065197D">
      <w:pPr>
        <w:pStyle w:val="ListBullet"/>
        <w:ind w:left="540" w:hanging="360"/>
      </w:pPr>
      <w:r w:rsidRPr="008A0E48">
        <w:t xml:space="preserve">With the help of new partnerships, the </w:t>
      </w:r>
      <w:r w:rsidR="00943727">
        <w:t>c</w:t>
      </w:r>
      <w:r w:rsidRPr="008A0E48">
        <w:t xml:space="preserve">hannel successfully expanded its offerings into </w:t>
      </w:r>
      <w:r w:rsidR="00943727">
        <w:t xml:space="preserve">two </w:t>
      </w:r>
      <w:r w:rsidRPr="008A0E48">
        <w:t xml:space="preserve">new target regions: East St. Louis and Decatur. </w:t>
      </w:r>
    </w:p>
    <w:p w14:paraId="7B5716D9" w14:textId="3465BB68" w:rsidR="0065197D" w:rsidRPr="008A0E48" w:rsidRDefault="0065197D" w:rsidP="0065197D">
      <w:pPr>
        <w:pStyle w:val="ListBullet"/>
        <w:ind w:left="540" w:hanging="360"/>
      </w:pPr>
      <w:r w:rsidRPr="008A0E48">
        <w:t xml:space="preserve">The </w:t>
      </w:r>
      <w:r w:rsidR="00943727">
        <w:t>c</w:t>
      </w:r>
      <w:r w:rsidRPr="008A0E48">
        <w:t xml:space="preserve">hannel kicked off with a new reservation process that provided </w:t>
      </w:r>
      <w:r w:rsidR="00943727">
        <w:t>p</w:t>
      </w:r>
      <w:r w:rsidRPr="008A0E48">
        <w:t xml:space="preserve">rogram </w:t>
      </w:r>
      <w:r w:rsidR="00943727">
        <w:t>a</w:t>
      </w:r>
      <w:r w:rsidRPr="008A0E48">
        <w:t>llies with the opportunity to have AIC and Leidos review their work scope before executing. This new process intends to ensure project scopes include all services that are necessary in the home, and that each project addresses all energy efficiency improvement opportunities.</w:t>
      </w:r>
    </w:p>
    <w:p w14:paraId="57146A75" w14:textId="77777777" w:rsidR="0065197D" w:rsidRPr="008A0E48" w:rsidRDefault="0065197D" w:rsidP="0065197D">
      <w:pPr>
        <w:pStyle w:val="ListBullet"/>
        <w:ind w:left="540" w:hanging="360"/>
      </w:pPr>
      <w:r w:rsidRPr="008A0E48">
        <w:t xml:space="preserve">FUTEE scaled back their outreach efforts, giving delivery partner Champaign County Regional Planning Commission (CCRPC) primary control over marketing and outreach in the Champaign-Urbana area. </w:t>
      </w:r>
    </w:p>
    <w:p w14:paraId="4544EC6F" w14:textId="3B25795B" w:rsidR="0065197D" w:rsidRPr="008A0E48" w:rsidRDefault="00F9494F" w:rsidP="0065197D">
      <w:pPr>
        <w:pStyle w:val="ListBullet"/>
        <w:ind w:left="540" w:hanging="360"/>
      </w:pPr>
      <w:r>
        <w:t>MHAS c</w:t>
      </w:r>
      <w:r w:rsidR="0065197D" w:rsidRPr="008A0E48">
        <w:t xml:space="preserve">hannel staff arranged and offered a </w:t>
      </w:r>
      <w:r>
        <w:t xml:space="preserve">special </w:t>
      </w:r>
      <w:r w:rsidR="0065197D" w:rsidRPr="008A0E48">
        <w:t xml:space="preserve">training opportunity for </w:t>
      </w:r>
      <w:r w:rsidR="008A372B">
        <w:t>P</w:t>
      </w:r>
      <w:r w:rsidR="0065197D" w:rsidRPr="008A0E48">
        <w:t xml:space="preserve">rogram </w:t>
      </w:r>
      <w:r w:rsidR="008A372B">
        <w:t>A</w:t>
      </w:r>
      <w:r w:rsidR="0065197D" w:rsidRPr="008A0E48">
        <w:t>llies with the Building Performance Center</w:t>
      </w:r>
      <w:r>
        <w:t xml:space="preserve"> (BPC)</w:t>
      </w:r>
      <w:r w:rsidR="0065197D" w:rsidRPr="008A0E48">
        <w:t xml:space="preserve">. The </w:t>
      </w:r>
      <w:r>
        <w:t xml:space="preserve">BPC-provided </w:t>
      </w:r>
      <w:r w:rsidR="0065197D" w:rsidRPr="008A0E48">
        <w:t xml:space="preserve">trainer had extensive knowledge and experience working specifically with mobile homes and helped to improve </w:t>
      </w:r>
      <w:r>
        <w:t>p</w:t>
      </w:r>
      <w:r w:rsidR="0065197D" w:rsidRPr="008A0E48">
        <w:t xml:space="preserve">rogram </w:t>
      </w:r>
      <w:r>
        <w:t>a</w:t>
      </w:r>
      <w:r w:rsidR="0065197D" w:rsidRPr="008A0E48">
        <w:t xml:space="preserve">llies’ best practices when serving </w:t>
      </w:r>
      <w:r>
        <w:t>MHAS c</w:t>
      </w:r>
      <w:r w:rsidRPr="008A0E48">
        <w:t xml:space="preserve">hannel </w:t>
      </w:r>
      <w:r w:rsidR="0065197D" w:rsidRPr="008A0E48">
        <w:t>participants.</w:t>
      </w:r>
    </w:p>
    <w:p w14:paraId="002F47AD" w14:textId="733B4D64" w:rsidR="0065197D" w:rsidRPr="008A0E48" w:rsidRDefault="0065197D" w:rsidP="0065197D">
      <w:pPr>
        <w:pStyle w:val="ListBullet"/>
        <w:ind w:left="540" w:hanging="360"/>
      </w:pPr>
      <w:r w:rsidRPr="008A0E48">
        <w:t xml:space="preserve">HVAC equipment purchasing responsibilities transitioned from FUTEE to </w:t>
      </w:r>
      <w:r w:rsidR="00F9494F">
        <w:t>p</w:t>
      </w:r>
      <w:r w:rsidRPr="008A0E48">
        <w:t xml:space="preserve">rogram </w:t>
      </w:r>
      <w:r w:rsidR="00F9494F">
        <w:t>a</w:t>
      </w:r>
      <w:r w:rsidRPr="008A0E48">
        <w:t xml:space="preserve">llies, after the </w:t>
      </w:r>
      <w:r w:rsidR="00F9494F">
        <w:t>MHAS c</w:t>
      </w:r>
      <w:r w:rsidRPr="008A0E48">
        <w:t>hannel moved away from bulk purchasing.</w:t>
      </w:r>
    </w:p>
    <w:p w14:paraId="30DD7A29" w14:textId="73D588AF" w:rsidR="0065197D" w:rsidRPr="008A0E48" w:rsidRDefault="0065197D" w:rsidP="0065197D">
      <w:pPr>
        <w:pStyle w:val="ListBullet"/>
        <w:ind w:left="540" w:hanging="360"/>
      </w:pPr>
      <w:r w:rsidRPr="008A0E48">
        <w:t xml:space="preserve">The Energy Snapshot database, developed internally by a </w:t>
      </w:r>
      <w:r w:rsidR="008A372B">
        <w:t>P</w:t>
      </w:r>
      <w:r w:rsidRPr="008A0E48">
        <w:t xml:space="preserve">rogram </w:t>
      </w:r>
      <w:r w:rsidR="008A372B">
        <w:t>A</w:t>
      </w:r>
      <w:r w:rsidRPr="008A0E48">
        <w:t xml:space="preserve">lly, replaced an Excel spreadsheet as the project tracking tool used by </w:t>
      </w:r>
      <w:r w:rsidR="00F9494F">
        <w:t>p</w:t>
      </w:r>
      <w:r w:rsidRPr="008A0E48">
        <w:t xml:space="preserve">rogram </w:t>
      </w:r>
      <w:r w:rsidR="00F9494F">
        <w:t>a</w:t>
      </w:r>
      <w:r w:rsidRPr="008A0E48">
        <w:t>llies.</w:t>
      </w:r>
    </w:p>
    <w:p w14:paraId="3BA44738" w14:textId="77777777" w:rsidR="0065197D" w:rsidRDefault="0065197D" w:rsidP="0065197D">
      <w:pPr>
        <w:pStyle w:val="Heading4"/>
      </w:pPr>
      <w:r>
        <w:t>Participation Summary</w:t>
      </w:r>
    </w:p>
    <w:p w14:paraId="284D0CC8" w14:textId="45BE52AA" w:rsidR="0065197D" w:rsidRPr="008129A1" w:rsidRDefault="0065197D" w:rsidP="00680D3A">
      <w:r w:rsidRPr="00172884">
        <w:rPr>
          <w:color w:val="2B579A"/>
          <w:shd w:val="clear" w:color="auto" w:fill="E6E6E6"/>
        </w:rPr>
        <w:fldChar w:fldCharType="begin"/>
      </w:r>
      <w:r w:rsidRPr="00172884">
        <w:instrText xml:space="preserve"> REF _Ref118801125 \h </w:instrText>
      </w:r>
      <w:r w:rsidRPr="00172884">
        <w:rPr>
          <w:color w:val="2B579A"/>
          <w:shd w:val="clear" w:color="auto" w:fill="E6E6E6"/>
        </w:rPr>
        <w:instrText xml:space="preserve"> \* MERGEFORMAT </w:instrText>
      </w:r>
      <w:r w:rsidRPr="00172884">
        <w:rPr>
          <w:color w:val="2B579A"/>
          <w:shd w:val="clear" w:color="auto" w:fill="E6E6E6"/>
        </w:rPr>
      </w:r>
      <w:r w:rsidRPr="00172884">
        <w:rPr>
          <w:color w:val="2B579A"/>
          <w:shd w:val="clear" w:color="auto" w:fill="E6E6E6"/>
        </w:rPr>
        <w:fldChar w:fldCharType="separate"/>
      </w:r>
      <w:r w:rsidR="003A4D25" w:rsidRPr="00B85122">
        <w:t xml:space="preserve">Table </w:t>
      </w:r>
      <w:r w:rsidR="003A4D25">
        <w:rPr>
          <w:noProof/>
        </w:rPr>
        <w:t>43</w:t>
      </w:r>
      <w:r w:rsidRPr="00172884">
        <w:rPr>
          <w:color w:val="2B579A"/>
          <w:shd w:val="clear" w:color="auto" w:fill="E6E6E6"/>
        </w:rPr>
        <w:fldChar w:fldCharType="end"/>
      </w:r>
      <w:r w:rsidRPr="00172884">
        <w:t xml:space="preserve"> summarizes MHAS </w:t>
      </w:r>
      <w:r w:rsidR="0009372D">
        <w:t>c</w:t>
      </w:r>
      <w:r w:rsidRPr="00172884">
        <w:t xml:space="preserve">hannel participation in 2023. </w:t>
      </w:r>
      <w:r>
        <w:t>T</w:t>
      </w:r>
      <w:r w:rsidRPr="00172884">
        <w:t xml:space="preserve">he MHAS </w:t>
      </w:r>
      <w:r w:rsidR="0009372D">
        <w:t>c</w:t>
      </w:r>
      <w:r w:rsidRPr="00172884">
        <w:t xml:space="preserve">hannel provided energy efficiency services to a total of </w:t>
      </w:r>
      <w:r>
        <w:t>248</w:t>
      </w:r>
      <w:r w:rsidRPr="00172884">
        <w:t xml:space="preserve"> customers in 2023. </w:t>
      </w:r>
      <w:r>
        <w:t xml:space="preserve">Most of </w:t>
      </w:r>
      <w:r w:rsidRPr="00172884">
        <w:t>these customers (</w:t>
      </w:r>
      <w:r>
        <w:t>57</w:t>
      </w:r>
      <w:r w:rsidRPr="00062D7D">
        <w:t xml:space="preserve">%) received building envelope and/or HVAC </w:t>
      </w:r>
      <w:r>
        <w:t>retrofits, as well as a</w:t>
      </w:r>
      <w:r w:rsidRPr="00062D7D">
        <w:t xml:space="preserve"> </w:t>
      </w:r>
      <w:r>
        <w:t>m</w:t>
      </w:r>
      <w:r w:rsidRPr="00062D7D">
        <w:t xml:space="preserve">obile </w:t>
      </w:r>
      <w:r>
        <w:t>h</w:t>
      </w:r>
      <w:r w:rsidRPr="00062D7D">
        <w:t xml:space="preserve">ome </w:t>
      </w:r>
      <w:r>
        <w:t>k</w:t>
      </w:r>
      <w:r w:rsidRPr="00062D7D">
        <w:t>it that included energy</w:t>
      </w:r>
      <w:r>
        <w:t xml:space="preserve"> </w:t>
      </w:r>
      <w:r w:rsidRPr="00062D7D">
        <w:t xml:space="preserve">saving products such as LEDs and faucets aerators. One-fifth of customers (20%) received only a </w:t>
      </w:r>
      <w:r>
        <w:t>m</w:t>
      </w:r>
      <w:r w:rsidRPr="00062D7D">
        <w:t xml:space="preserve">obile </w:t>
      </w:r>
      <w:r>
        <w:t>h</w:t>
      </w:r>
      <w:r w:rsidRPr="00062D7D">
        <w:t xml:space="preserve">ome </w:t>
      </w:r>
      <w:r>
        <w:t>k</w:t>
      </w:r>
      <w:r w:rsidRPr="00062D7D">
        <w:t>it</w:t>
      </w:r>
      <w:r>
        <w:t>. Some of these customers</w:t>
      </w:r>
      <w:r w:rsidRPr="00062D7D">
        <w:t xml:space="preserve"> </w:t>
      </w:r>
      <w:r>
        <w:t xml:space="preserve">may have been </w:t>
      </w:r>
      <w:r w:rsidRPr="00062D7D">
        <w:t xml:space="preserve">in the middle of the participation process at the end of 2023 and </w:t>
      </w:r>
      <w:r>
        <w:t>could potentially</w:t>
      </w:r>
      <w:r w:rsidRPr="00062D7D">
        <w:t xml:space="preserve"> receive additional retrofits in 2024. </w:t>
      </w:r>
      <w:r w:rsidR="00A85211" w:rsidRPr="009B63EB">
        <w:rPr>
          <w:rFonts w:cs="Calibri"/>
        </w:rPr>
        <w:t xml:space="preserve">More detail </w:t>
      </w:r>
      <w:r w:rsidR="0009372D">
        <w:rPr>
          <w:rFonts w:cs="Calibri"/>
        </w:rPr>
        <w:t>as to</w:t>
      </w:r>
      <w:r w:rsidR="0009372D" w:rsidRPr="009B63EB">
        <w:rPr>
          <w:rFonts w:cs="Calibri"/>
        </w:rPr>
        <w:t xml:space="preserve"> </w:t>
      </w:r>
      <w:r w:rsidR="00A85211" w:rsidRPr="009B63EB">
        <w:rPr>
          <w:rFonts w:cs="Calibri"/>
        </w:rPr>
        <w:t xml:space="preserve">the percentage of customers who received each type of measure is available in </w:t>
      </w:r>
      <w:r w:rsidR="00A85211">
        <w:rPr>
          <w:rFonts w:cs="Calibri"/>
          <w:highlight w:val="yellow"/>
        </w:rPr>
        <w:fldChar w:fldCharType="begin"/>
      </w:r>
      <w:r w:rsidR="00A85211">
        <w:rPr>
          <w:rFonts w:cs="Calibri"/>
        </w:rPr>
        <w:instrText xml:space="preserve"> REF _Ref160024743 \r \h </w:instrText>
      </w:r>
      <w:r w:rsidR="00A85211">
        <w:rPr>
          <w:rFonts w:cs="Calibri"/>
          <w:highlight w:val="yellow"/>
        </w:rPr>
      </w:r>
      <w:r w:rsidR="00A85211">
        <w:rPr>
          <w:rFonts w:cs="Calibri"/>
          <w:highlight w:val="yellow"/>
        </w:rPr>
        <w:fldChar w:fldCharType="separate"/>
      </w:r>
      <w:r w:rsidR="003A4D25">
        <w:rPr>
          <w:rFonts w:cs="Calibri"/>
        </w:rPr>
        <w:t>Appendix D</w:t>
      </w:r>
      <w:r w:rsidR="00A85211">
        <w:rPr>
          <w:rFonts w:cs="Calibri"/>
          <w:highlight w:val="yellow"/>
        </w:rPr>
        <w:fldChar w:fldCharType="end"/>
      </w:r>
      <w:r w:rsidR="00A85211">
        <w:rPr>
          <w:rFonts w:cs="Calibri"/>
        </w:rPr>
        <w:t>.</w:t>
      </w:r>
      <w:r w:rsidR="008129A1" w:rsidRPr="008129A1">
        <w:t xml:space="preserve"> </w:t>
      </w:r>
      <w:r w:rsidR="008129A1" w:rsidRPr="00D32CB8">
        <w:t xml:space="preserve">While not depicted in the table below, </w:t>
      </w:r>
      <w:r w:rsidR="008129A1">
        <w:t xml:space="preserve">112 </w:t>
      </w:r>
      <w:r w:rsidR="008129A1" w:rsidRPr="00D32CB8">
        <w:t xml:space="preserve">customers </w:t>
      </w:r>
      <w:r w:rsidR="008129A1">
        <w:t>(44%)</w:t>
      </w:r>
      <w:r w:rsidR="008129A1">
        <w:rPr>
          <w:rStyle w:val="FootnoteReference"/>
        </w:rPr>
        <w:footnoteReference w:id="26"/>
      </w:r>
      <w:r w:rsidR="008129A1">
        <w:t xml:space="preserve"> </w:t>
      </w:r>
      <w:r w:rsidR="008129A1" w:rsidRPr="00D32CB8">
        <w:t xml:space="preserve">received </w:t>
      </w:r>
      <w:r w:rsidR="00422CC8">
        <w:t>health and safety</w:t>
      </w:r>
      <w:r w:rsidR="00422CC8" w:rsidRPr="00D32CB8" w:rsidDel="00422CC8">
        <w:t xml:space="preserve"> </w:t>
      </w:r>
      <w:r w:rsidR="008129A1">
        <w:t>services</w:t>
      </w:r>
      <w:r w:rsidR="008129A1" w:rsidRPr="00D32CB8">
        <w:t>.</w:t>
      </w:r>
    </w:p>
    <w:p w14:paraId="2EF01B8A" w14:textId="3E9F488F" w:rsidR="0065197D" w:rsidRPr="00B85122" w:rsidRDefault="0065197D" w:rsidP="00D57FFE">
      <w:pPr>
        <w:pStyle w:val="Caption"/>
      </w:pPr>
      <w:bookmarkStart w:id="198" w:name="_Ref118801125"/>
      <w:bookmarkStart w:id="199" w:name="_Toc127258212"/>
      <w:bookmarkStart w:id="200" w:name="_Toc127777487"/>
      <w:bookmarkStart w:id="201" w:name="_Toc133588804"/>
      <w:bookmarkStart w:id="202" w:name="_Toc159615550"/>
      <w:bookmarkStart w:id="203" w:name="_Toc161323758"/>
      <w:r w:rsidRPr="00B85122">
        <w:t xml:space="preserve">Table </w:t>
      </w:r>
      <w:r w:rsidRPr="00B85122">
        <w:rPr>
          <w:color w:val="2B579A"/>
          <w:shd w:val="clear" w:color="auto" w:fill="E6E6E6"/>
        </w:rPr>
        <w:fldChar w:fldCharType="begin"/>
      </w:r>
      <w:r w:rsidRPr="00B85122">
        <w:instrText>SEQ Table \* ARABIC</w:instrText>
      </w:r>
      <w:r w:rsidRPr="00B85122">
        <w:rPr>
          <w:color w:val="2B579A"/>
          <w:shd w:val="clear" w:color="auto" w:fill="E6E6E6"/>
        </w:rPr>
        <w:fldChar w:fldCharType="separate"/>
      </w:r>
      <w:r w:rsidR="003A4D25">
        <w:rPr>
          <w:noProof/>
        </w:rPr>
        <w:t>43</w:t>
      </w:r>
      <w:r w:rsidRPr="00B85122">
        <w:rPr>
          <w:color w:val="2B579A"/>
          <w:shd w:val="clear" w:color="auto" w:fill="E6E6E6"/>
        </w:rPr>
        <w:fldChar w:fldCharType="end"/>
      </w:r>
      <w:bookmarkEnd w:id="198"/>
      <w:r w:rsidRPr="00B85122">
        <w:t xml:space="preserve">. 2023 </w:t>
      </w:r>
      <w:r w:rsidR="0009372D" w:rsidRPr="00B2215E">
        <w:t>Mobile Homes &amp; Air Sealing</w:t>
      </w:r>
      <w:r w:rsidRPr="00B85122">
        <w:t xml:space="preserve"> Channel Participation Summary</w:t>
      </w:r>
      <w:bookmarkEnd w:id="199"/>
      <w:bookmarkEnd w:id="200"/>
      <w:bookmarkEnd w:id="201"/>
      <w:bookmarkEnd w:id="202"/>
      <w:bookmarkEnd w:id="203"/>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5506"/>
        <w:gridCol w:w="2083"/>
      </w:tblGrid>
      <w:tr w:rsidR="0065197D" w:rsidRPr="00B57CC4" w14:paraId="697318C7" w14:textId="77777777" w:rsidTr="009532C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06" w:type="dxa"/>
            <w:tcBorders>
              <w:top w:val="none" w:sz="0" w:space="0" w:color="auto"/>
              <w:left w:val="none" w:sz="0" w:space="0" w:color="auto"/>
              <w:bottom w:val="none" w:sz="0" w:space="0" w:color="auto"/>
              <w:right w:val="none" w:sz="0" w:space="0" w:color="auto"/>
            </w:tcBorders>
            <w:hideMark/>
          </w:tcPr>
          <w:p w14:paraId="4C5D5087" w14:textId="75A2D295" w:rsidR="0065197D" w:rsidRPr="009532C4" w:rsidRDefault="00F16D32" w:rsidP="009532C4">
            <w:pPr>
              <w:jc w:val="left"/>
              <w:rPr>
                <w:rFonts w:ascii="Franklin Gothic Medium" w:hAnsi="Franklin Gothic Medium"/>
                <w:color w:val="FFFFFF" w:themeColor="background1"/>
              </w:rPr>
            </w:pPr>
            <w:r w:rsidRPr="009532C4">
              <w:rPr>
                <w:rFonts w:ascii="Franklin Gothic Medium" w:hAnsi="Franklin Gothic Medium"/>
                <w:color w:val="FFFFFF" w:themeColor="background1"/>
              </w:rPr>
              <w:t>Project Type</w:t>
            </w:r>
          </w:p>
        </w:tc>
        <w:tc>
          <w:tcPr>
            <w:tcW w:w="2083" w:type="dxa"/>
            <w:tcBorders>
              <w:bottom w:val="none" w:sz="0" w:space="0" w:color="auto"/>
            </w:tcBorders>
            <w:hideMark/>
          </w:tcPr>
          <w:p w14:paraId="32E72B41" w14:textId="77777777" w:rsidR="0065197D" w:rsidRPr="009532C4" w:rsidRDefault="0065197D" w:rsidP="00680D3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9532C4">
              <w:rPr>
                <w:rFonts w:ascii="Franklin Gothic Medium" w:hAnsi="Franklin Gothic Medium"/>
                <w:color w:val="FFFFFF" w:themeColor="background1"/>
              </w:rPr>
              <w:t>Total</w:t>
            </w:r>
          </w:p>
        </w:tc>
      </w:tr>
      <w:tr w:rsidR="0065197D" w:rsidRPr="00B57CC4" w14:paraId="1F87DBA6" w14:textId="77777777" w:rsidTr="009532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06" w:type="dxa"/>
            <w:tcBorders>
              <w:top w:val="none" w:sz="0" w:space="0" w:color="auto"/>
              <w:left w:val="none" w:sz="0" w:space="0" w:color="auto"/>
              <w:bottom w:val="none" w:sz="0" w:space="0" w:color="auto"/>
              <w:right w:val="none" w:sz="0" w:space="0" w:color="auto"/>
            </w:tcBorders>
            <w:hideMark/>
          </w:tcPr>
          <w:p w14:paraId="7F8A8506" w14:textId="77777777" w:rsidR="0065197D" w:rsidRPr="004D6B82" w:rsidRDefault="0065197D" w:rsidP="009532C4">
            <w:pPr>
              <w:rPr>
                <w:rFonts w:ascii="Franklin Gothic Medium" w:hAnsi="Franklin Gothic Medium"/>
                <w:sz w:val="22"/>
                <w:szCs w:val="22"/>
              </w:rPr>
            </w:pPr>
            <w:r w:rsidRPr="004D6B82">
              <w:rPr>
                <w:rFonts w:ascii="Franklin Gothic Medium" w:hAnsi="Franklin Gothic Medium"/>
              </w:rPr>
              <w:t>Number of customers served</w:t>
            </w:r>
          </w:p>
        </w:tc>
        <w:tc>
          <w:tcPr>
            <w:tcW w:w="2083" w:type="dxa"/>
            <w:tcBorders>
              <w:top w:val="none" w:sz="0" w:space="0" w:color="auto"/>
              <w:left w:val="none" w:sz="0" w:space="0" w:color="auto"/>
              <w:bottom w:val="none" w:sz="0" w:space="0" w:color="auto"/>
              <w:right w:val="none" w:sz="0" w:space="0" w:color="auto"/>
            </w:tcBorders>
            <w:hideMark/>
          </w:tcPr>
          <w:p w14:paraId="001E2541" w14:textId="77777777" w:rsidR="0065197D" w:rsidRPr="004D6B82" w:rsidRDefault="0065197D" w:rsidP="009532C4">
            <w:pPr>
              <w:jc w:val="right"/>
              <w:cnfStyle w:val="000000100000" w:firstRow="0" w:lastRow="0" w:firstColumn="0" w:lastColumn="0" w:oddVBand="0" w:evenVBand="0" w:oddHBand="1" w:evenHBand="0" w:firstRowFirstColumn="0" w:firstRowLastColumn="0" w:lastRowFirstColumn="0" w:lastRowLastColumn="0"/>
            </w:pPr>
            <w:r w:rsidRPr="004D6B82">
              <w:t>248</w:t>
            </w:r>
          </w:p>
        </w:tc>
      </w:tr>
      <w:tr w:rsidR="0065197D" w:rsidRPr="00B57CC4" w14:paraId="6FF093C7" w14:textId="77777777" w:rsidTr="009532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06" w:type="dxa"/>
            <w:tcBorders>
              <w:top w:val="none" w:sz="0" w:space="0" w:color="auto"/>
              <w:left w:val="none" w:sz="0" w:space="0" w:color="auto"/>
              <w:bottom w:val="none" w:sz="0" w:space="0" w:color="auto"/>
              <w:right w:val="none" w:sz="0" w:space="0" w:color="auto"/>
            </w:tcBorders>
            <w:hideMark/>
          </w:tcPr>
          <w:p w14:paraId="3A022927" w14:textId="17DFFCF9" w:rsidR="0065197D" w:rsidRPr="00B57CC4" w:rsidRDefault="0065197D" w:rsidP="009532C4">
            <w:r w:rsidRPr="00B57CC4">
              <w:t xml:space="preserve">Full </w:t>
            </w:r>
            <w:r w:rsidR="00F53B79">
              <w:t>p</w:t>
            </w:r>
            <w:r w:rsidRPr="00B57CC4">
              <w:t xml:space="preserve">articipation: kit + building envelope or HVAC </w:t>
            </w:r>
            <w:r>
              <w:t>retrofits</w:t>
            </w:r>
          </w:p>
        </w:tc>
        <w:tc>
          <w:tcPr>
            <w:tcW w:w="2083" w:type="dxa"/>
            <w:tcBorders>
              <w:top w:val="none" w:sz="0" w:space="0" w:color="auto"/>
              <w:left w:val="none" w:sz="0" w:space="0" w:color="auto"/>
              <w:bottom w:val="none" w:sz="0" w:space="0" w:color="auto"/>
              <w:right w:val="none" w:sz="0" w:space="0" w:color="auto"/>
            </w:tcBorders>
            <w:hideMark/>
          </w:tcPr>
          <w:p w14:paraId="7FF187B8" w14:textId="77777777" w:rsidR="0065197D" w:rsidRPr="00B85122" w:rsidRDefault="0065197D" w:rsidP="009532C4">
            <w:pPr>
              <w:jc w:val="right"/>
              <w:cnfStyle w:val="000000010000" w:firstRow="0" w:lastRow="0" w:firstColumn="0" w:lastColumn="0" w:oddVBand="0" w:evenVBand="0" w:oddHBand="0" w:evenHBand="1" w:firstRowFirstColumn="0" w:firstRowLastColumn="0" w:lastRowFirstColumn="0" w:lastRowLastColumn="0"/>
            </w:pPr>
            <w:r w:rsidRPr="00B85122">
              <w:t>1</w:t>
            </w:r>
            <w:r>
              <w:t>4</w:t>
            </w:r>
            <w:r w:rsidRPr="00B85122">
              <w:t>1</w:t>
            </w:r>
          </w:p>
        </w:tc>
      </w:tr>
      <w:tr w:rsidR="0065197D" w14:paraId="6DF679C8" w14:textId="77777777" w:rsidTr="009532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06" w:type="dxa"/>
            <w:tcBorders>
              <w:top w:val="none" w:sz="0" w:space="0" w:color="auto"/>
              <w:left w:val="none" w:sz="0" w:space="0" w:color="auto"/>
              <w:bottom w:val="none" w:sz="0" w:space="0" w:color="auto"/>
              <w:right w:val="none" w:sz="0" w:space="0" w:color="auto"/>
            </w:tcBorders>
            <w:hideMark/>
          </w:tcPr>
          <w:p w14:paraId="7B6235E5" w14:textId="77777777" w:rsidR="0065197D" w:rsidRPr="00B57CC4" w:rsidRDefault="0065197D" w:rsidP="009532C4">
            <w:r w:rsidRPr="00B57CC4">
              <w:t>Kit only</w:t>
            </w:r>
          </w:p>
        </w:tc>
        <w:tc>
          <w:tcPr>
            <w:tcW w:w="2083" w:type="dxa"/>
            <w:tcBorders>
              <w:top w:val="none" w:sz="0" w:space="0" w:color="auto"/>
              <w:left w:val="none" w:sz="0" w:space="0" w:color="auto"/>
              <w:bottom w:val="none" w:sz="0" w:space="0" w:color="auto"/>
              <w:right w:val="none" w:sz="0" w:space="0" w:color="auto"/>
            </w:tcBorders>
            <w:hideMark/>
          </w:tcPr>
          <w:p w14:paraId="01BA9518" w14:textId="77777777" w:rsidR="0065197D" w:rsidRDefault="0065197D" w:rsidP="009532C4">
            <w:pPr>
              <w:jc w:val="right"/>
              <w:cnfStyle w:val="000000100000" w:firstRow="0" w:lastRow="0" w:firstColumn="0" w:lastColumn="0" w:oddVBand="0" w:evenVBand="0" w:oddHBand="1" w:evenHBand="0" w:firstRowFirstColumn="0" w:firstRowLastColumn="0" w:lastRowFirstColumn="0" w:lastRowLastColumn="0"/>
            </w:pPr>
            <w:r>
              <w:t>100</w:t>
            </w:r>
          </w:p>
        </w:tc>
      </w:tr>
      <w:tr w:rsidR="0065197D" w:rsidRPr="00B57CC4" w14:paraId="070C67D0" w14:textId="77777777" w:rsidTr="009532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06" w:type="dxa"/>
            <w:tcBorders>
              <w:top w:val="none" w:sz="0" w:space="0" w:color="auto"/>
              <w:left w:val="none" w:sz="0" w:space="0" w:color="auto"/>
              <w:bottom w:val="none" w:sz="0" w:space="0" w:color="auto"/>
              <w:right w:val="none" w:sz="0" w:space="0" w:color="auto"/>
            </w:tcBorders>
            <w:hideMark/>
          </w:tcPr>
          <w:p w14:paraId="23AAD31D" w14:textId="77777777" w:rsidR="0065197D" w:rsidRPr="00B57CC4" w:rsidRDefault="0065197D" w:rsidP="009532C4">
            <w:r w:rsidRPr="00B57CC4">
              <w:t xml:space="preserve">Building envelope or HVAC </w:t>
            </w:r>
            <w:r>
              <w:t>retrofits</w:t>
            </w:r>
            <w:r w:rsidRPr="00B57CC4">
              <w:t xml:space="preserve"> only</w:t>
            </w:r>
          </w:p>
        </w:tc>
        <w:tc>
          <w:tcPr>
            <w:tcW w:w="2083" w:type="dxa"/>
            <w:tcBorders>
              <w:top w:val="none" w:sz="0" w:space="0" w:color="auto"/>
              <w:left w:val="none" w:sz="0" w:space="0" w:color="auto"/>
              <w:bottom w:val="none" w:sz="0" w:space="0" w:color="auto"/>
              <w:right w:val="none" w:sz="0" w:space="0" w:color="auto"/>
            </w:tcBorders>
            <w:hideMark/>
          </w:tcPr>
          <w:p w14:paraId="6B71C7D7" w14:textId="77777777" w:rsidR="0065197D" w:rsidRPr="00B85122" w:rsidRDefault="0065197D" w:rsidP="009532C4">
            <w:pPr>
              <w:jc w:val="right"/>
              <w:cnfStyle w:val="000000010000" w:firstRow="0" w:lastRow="0" w:firstColumn="0" w:lastColumn="0" w:oddVBand="0" w:evenVBand="0" w:oddHBand="0" w:evenHBand="1" w:firstRowFirstColumn="0" w:firstRowLastColumn="0" w:lastRowFirstColumn="0" w:lastRowLastColumn="0"/>
            </w:pPr>
            <w:r>
              <w:t>7</w:t>
            </w:r>
          </w:p>
        </w:tc>
      </w:tr>
    </w:tbl>
    <w:p w14:paraId="01F74ED6" w14:textId="42585F9F" w:rsidR="0065197D" w:rsidRPr="008F784D" w:rsidRDefault="0065197D" w:rsidP="0065197D">
      <w:pPr>
        <w:pStyle w:val="TableLeftText"/>
        <w:tabs>
          <w:tab w:val="left" w:pos="1890"/>
          <w:tab w:val="left" w:pos="2250"/>
        </w:tabs>
        <w:ind w:left="1710" w:right="1656"/>
        <w:jc w:val="both"/>
        <w:rPr>
          <w:sz w:val="18"/>
          <w:szCs w:val="18"/>
        </w:rPr>
      </w:pPr>
      <w:r w:rsidRPr="00EA11ED">
        <w:rPr>
          <w:rStyle w:val="Emphasis"/>
          <w:i w:val="0"/>
          <w:iCs w:val="0"/>
          <w:sz w:val="18"/>
          <w:szCs w:val="18"/>
        </w:rPr>
        <w:t>Notes</w:t>
      </w:r>
      <w:r w:rsidRPr="00C923D9">
        <w:rPr>
          <w:iCs/>
          <w:sz w:val="18"/>
          <w:szCs w:val="18"/>
        </w:rPr>
        <w:t xml:space="preserve">: </w:t>
      </w:r>
      <w:r>
        <w:rPr>
          <w:sz w:val="18"/>
          <w:szCs w:val="18"/>
        </w:rPr>
        <w:t xml:space="preserve">We determined unique homes based on electric or gas account numbers. </w:t>
      </w:r>
      <w:r w:rsidRPr="00904E81">
        <w:rPr>
          <w:sz w:val="18"/>
          <w:szCs w:val="18"/>
        </w:rPr>
        <w:t xml:space="preserve">We excluded </w:t>
      </w:r>
      <w:r w:rsidR="00270B8A">
        <w:rPr>
          <w:sz w:val="18"/>
          <w:szCs w:val="18"/>
        </w:rPr>
        <w:t>four</w:t>
      </w:r>
      <w:r w:rsidRPr="00904E81">
        <w:rPr>
          <w:sz w:val="18"/>
          <w:szCs w:val="18"/>
        </w:rPr>
        <w:t xml:space="preserve"> customers who </w:t>
      </w:r>
      <w:r>
        <w:rPr>
          <w:sz w:val="18"/>
          <w:szCs w:val="18"/>
        </w:rPr>
        <w:t>did not receive any</w:t>
      </w:r>
      <w:r w:rsidRPr="00904E81">
        <w:rPr>
          <w:sz w:val="18"/>
          <w:szCs w:val="18"/>
        </w:rPr>
        <w:t xml:space="preserve"> measures.</w:t>
      </w:r>
      <w:r>
        <w:rPr>
          <w:sz w:val="18"/>
          <w:szCs w:val="18"/>
        </w:rPr>
        <w:t xml:space="preserve"> </w:t>
      </w:r>
      <w:r w:rsidRPr="008F784D">
        <w:rPr>
          <w:sz w:val="18"/>
          <w:szCs w:val="18"/>
        </w:rPr>
        <w:t xml:space="preserve">One duplicate mobile home kit was identified in the tracking data </w:t>
      </w:r>
      <w:proofErr w:type="gramStart"/>
      <w:r w:rsidRPr="008F784D">
        <w:rPr>
          <w:sz w:val="18"/>
          <w:szCs w:val="18"/>
        </w:rPr>
        <w:t>as a result of</w:t>
      </w:r>
      <w:proofErr w:type="gramEnd"/>
      <w:r w:rsidRPr="008F784D">
        <w:rPr>
          <w:sz w:val="18"/>
          <w:szCs w:val="18"/>
        </w:rPr>
        <w:t xml:space="preserve"> data transfer issue and excluded from analysis.</w:t>
      </w:r>
    </w:p>
    <w:p w14:paraId="07982B08" w14:textId="77777777" w:rsidR="0065197D" w:rsidRDefault="0065197D" w:rsidP="0065197D">
      <w:pPr>
        <w:spacing w:after="0"/>
      </w:pPr>
    </w:p>
    <w:p w14:paraId="73B789BA" w14:textId="67154ED7" w:rsidR="0065197D" w:rsidRDefault="0065197D" w:rsidP="0065197D">
      <w:r>
        <w:t xml:space="preserve">As shown in </w:t>
      </w:r>
      <w:r>
        <w:fldChar w:fldCharType="begin"/>
      </w:r>
      <w:r>
        <w:instrText xml:space="preserve"> REF _Ref159835270 \h </w:instrText>
      </w:r>
      <w:r>
        <w:fldChar w:fldCharType="separate"/>
      </w:r>
      <w:r w:rsidR="003A4D25">
        <w:t xml:space="preserve">Table </w:t>
      </w:r>
      <w:r w:rsidR="003A4D25">
        <w:rPr>
          <w:noProof/>
        </w:rPr>
        <w:t>44</w:t>
      </w:r>
      <w:r>
        <w:fldChar w:fldCharType="end"/>
      </w:r>
      <w:r>
        <w:t xml:space="preserve">, the MHAS </w:t>
      </w:r>
      <w:r w:rsidR="0009372D">
        <w:t>c</w:t>
      </w:r>
      <w:r>
        <w:t xml:space="preserve">hannel served customers across eight counties within AIC service territory. Most customers </w:t>
      </w:r>
      <w:proofErr w:type="gramStart"/>
      <w:r>
        <w:t>were located in</w:t>
      </w:r>
      <w:proofErr w:type="gramEnd"/>
      <w:r>
        <w:t xml:space="preserve"> Champaign County where AIC has historically focused </w:t>
      </w:r>
      <w:r w:rsidR="0009372D">
        <w:t>c</w:t>
      </w:r>
      <w:r>
        <w:t xml:space="preserve">hannel efforts. St. Clair and Macon counties were the next most common regions served by the </w:t>
      </w:r>
      <w:r w:rsidR="0009372D">
        <w:t>c</w:t>
      </w:r>
      <w:r>
        <w:t xml:space="preserve">hannel, both of which were target areas established by AIC for </w:t>
      </w:r>
      <w:r w:rsidR="00DB6187">
        <w:t>c</w:t>
      </w:r>
      <w:r>
        <w:t xml:space="preserve">hannel expansion in 2023. Small numbers of projects were also completed in other counties near the primary target counties. Taken together, this demonstrates significant territorial growth for the </w:t>
      </w:r>
      <w:r w:rsidR="00DB6187">
        <w:t>c</w:t>
      </w:r>
      <w:r>
        <w:t xml:space="preserve">hannel since inception and suggests participation will continue to spread across new regions in 2024. </w:t>
      </w:r>
    </w:p>
    <w:p w14:paraId="3E5796CB" w14:textId="5F125941" w:rsidR="003A4D25" w:rsidRDefault="0065197D" w:rsidP="003A4D25">
      <w:pPr>
        <w:pStyle w:val="Caption"/>
      </w:pPr>
      <w:bookmarkStart w:id="204" w:name="_Ref159835270"/>
      <w:bookmarkStart w:id="205" w:name="_Toc161323759"/>
      <w:r>
        <w:t xml:space="preserve">Table </w:t>
      </w:r>
      <w:r>
        <w:fldChar w:fldCharType="begin"/>
      </w:r>
      <w:r>
        <w:instrText xml:space="preserve"> SEQ Table \* ARABIC </w:instrText>
      </w:r>
      <w:r>
        <w:fldChar w:fldCharType="separate"/>
      </w:r>
      <w:r w:rsidR="003A4D25">
        <w:rPr>
          <w:noProof/>
        </w:rPr>
        <w:t>44</w:t>
      </w:r>
      <w:r>
        <w:fldChar w:fldCharType="end"/>
      </w:r>
      <w:bookmarkEnd w:id="204"/>
      <w:r>
        <w:t xml:space="preserve">. </w:t>
      </w:r>
      <w:r w:rsidR="00DB6187" w:rsidRPr="00B2215E">
        <w:t>Mobile Homes &amp; Air Sealing</w:t>
      </w:r>
      <w:r w:rsidR="00707AF2">
        <w:t xml:space="preserve"> </w:t>
      </w:r>
      <w:r>
        <w:t>Channel Participation by County</w:t>
      </w:r>
      <w:bookmarkEnd w:id="20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3A4D25" w14:paraId="524A5219"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140C396" w14:textId="77777777" w:rsidR="003A4D25" w:rsidRPr="00625570" w:rsidRDefault="003A4D25" w:rsidP="001A2AF7">
            <w:pPr>
              <w:pStyle w:val="TableHeadingLeft"/>
            </w:pPr>
            <w:r>
              <w:t>Column</w:t>
            </w:r>
          </w:p>
        </w:tc>
        <w:tc>
          <w:tcPr>
            <w:tcW w:w="1644" w:type="dxa"/>
            <w:tcBorders>
              <w:left w:val="single" w:sz="4" w:space="0" w:color="4A4D56" w:themeColor="text1"/>
              <w:bottom w:val="single" w:sz="4" w:space="0" w:color="4A4D56" w:themeColor="text1"/>
              <w:right w:val="single" w:sz="4" w:space="0" w:color="4A4D56" w:themeColor="text1"/>
            </w:tcBorders>
          </w:tcPr>
          <w:p w14:paraId="6C9C2329" w14:textId="77777777" w:rsidR="003A4D25" w:rsidRPr="00625570" w:rsidRDefault="003A4D25" w:rsidP="001A2AF7">
            <w:pPr>
              <w:pStyle w:val="TableHeadingCentered"/>
              <w:cnfStyle w:val="100000000000" w:firstRow="1" w:lastRow="0" w:firstColumn="0" w:lastColumn="0" w:oddVBand="0" w:evenVBand="0" w:oddHBand="0" w:evenHBand="0" w:firstRowFirstColumn="0" w:firstRowLastColumn="0" w:lastRowFirstColumn="0" w:lastRowLastColumn="0"/>
            </w:pPr>
            <w:r w:rsidRPr="00625570">
              <w:t>Column</w:t>
            </w:r>
          </w:p>
        </w:tc>
      </w:tr>
      <w:tr w:rsidR="003A4D25" w14:paraId="1FB0B2DA" w14:textId="77777777" w:rsidTr="003A4D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83C5A15" w14:textId="60F8B39C" w:rsidR="003A4D25" w:rsidRPr="00625570" w:rsidRDefault="003A4D25" w:rsidP="003A4D25">
            <w:pPr>
              <w:pStyle w:val="TableLeftText"/>
            </w:pPr>
            <w:r w:rsidRPr="00261207">
              <w:t>Champaign</w:t>
            </w:r>
          </w:p>
        </w:tc>
        <w:tc>
          <w:tcPr>
            <w:tcW w:w="1644" w:type="dxa"/>
            <w:tcBorders>
              <w:top w:val="single" w:sz="4" w:space="0" w:color="4A4D56" w:themeColor="text1"/>
            </w:tcBorders>
          </w:tcPr>
          <w:p w14:paraId="0E5898AC" w14:textId="400F4D93" w:rsidR="003A4D25" w:rsidRPr="000B7901" w:rsidRDefault="003A4D25" w:rsidP="003A4D25">
            <w:pPr>
              <w:pStyle w:val="TableCenterText"/>
              <w:cnfStyle w:val="000000100000" w:firstRow="0" w:lastRow="0" w:firstColumn="0" w:lastColumn="0" w:oddVBand="0" w:evenVBand="0" w:oddHBand="1" w:evenHBand="0" w:firstRowFirstColumn="0" w:firstRowLastColumn="0" w:lastRowFirstColumn="0" w:lastRowLastColumn="0"/>
            </w:pPr>
            <w:r w:rsidRPr="00261207">
              <w:t>201</w:t>
            </w:r>
          </w:p>
        </w:tc>
      </w:tr>
      <w:tr w:rsidR="003A4D25" w14:paraId="28A9645D" w14:textId="77777777" w:rsidTr="003A4D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CA0A3E" w14:textId="2F324C21" w:rsidR="003A4D25" w:rsidRPr="00625570" w:rsidRDefault="003A4D25" w:rsidP="003A4D25">
            <w:pPr>
              <w:pStyle w:val="TableLeftText"/>
            </w:pPr>
            <w:r w:rsidRPr="00261207">
              <w:t>St. Clair</w:t>
            </w:r>
          </w:p>
        </w:tc>
        <w:tc>
          <w:tcPr>
            <w:tcW w:w="1644" w:type="dxa"/>
          </w:tcPr>
          <w:p w14:paraId="59F7DD70" w14:textId="379F4BCE" w:rsidR="003A4D25" w:rsidRPr="000B7901" w:rsidRDefault="003A4D25" w:rsidP="003A4D25">
            <w:pPr>
              <w:pStyle w:val="TableCenterText"/>
              <w:cnfStyle w:val="000000010000" w:firstRow="0" w:lastRow="0" w:firstColumn="0" w:lastColumn="0" w:oddVBand="0" w:evenVBand="0" w:oddHBand="0" w:evenHBand="1" w:firstRowFirstColumn="0" w:firstRowLastColumn="0" w:lastRowFirstColumn="0" w:lastRowLastColumn="0"/>
            </w:pPr>
            <w:r w:rsidRPr="00261207">
              <w:t>16</w:t>
            </w:r>
          </w:p>
        </w:tc>
      </w:tr>
      <w:tr w:rsidR="003A4D25" w14:paraId="7926D928" w14:textId="77777777" w:rsidTr="003A4D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7C06DA" w14:textId="31F1E338" w:rsidR="003A4D25" w:rsidRPr="00625570" w:rsidRDefault="003A4D25" w:rsidP="003A4D25">
            <w:pPr>
              <w:pStyle w:val="TableLeftText"/>
            </w:pPr>
            <w:r w:rsidRPr="00261207">
              <w:t>Macon</w:t>
            </w:r>
          </w:p>
        </w:tc>
        <w:tc>
          <w:tcPr>
            <w:tcW w:w="1644" w:type="dxa"/>
          </w:tcPr>
          <w:p w14:paraId="021F7C1E" w14:textId="27A6B6FC" w:rsidR="003A4D25" w:rsidRPr="000B7901" w:rsidRDefault="003A4D25" w:rsidP="003A4D25">
            <w:pPr>
              <w:pStyle w:val="TableCenterText"/>
              <w:cnfStyle w:val="000000100000" w:firstRow="0" w:lastRow="0" w:firstColumn="0" w:lastColumn="0" w:oddVBand="0" w:evenVBand="0" w:oddHBand="1" w:evenHBand="0" w:firstRowFirstColumn="0" w:firstRowLastColumn="0" w:lastRowFirstColumn="0" w:lastRowLastColumn="0"/>
            </w:pPr>
            <w:r w:rsidRPr="00261207">
              <w:t>15</w:t>
            </w:r>
          </w:p>
        </w:tc>
      </w:tr>
      <w:tr w:rsidR="003A4D25" w14:paraId="308C7587" w14:textId="77777777" w:rsidTr="003A4D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12C9B5" w14:textId="41C69AA4" w:rsidR="003A4D25" w:rsidRDefault="003A4D25" w:rsidP="003A4D25">
            <w:pPr>
              <w:pStyle w:val="TableLeftText"/>
            </w:pPr>
            <w:r w:rsidRPr="00261207">
              <w:t>Madison</w:t>
            </w:r>
          </w:p>
        </w:tc>
        <w:tc>
          <w:tcPr>
            <w:tcW w:w="1644" w:type="dxa"/>
          </w:tcPr>
          <w:p w14:paraId="3CD0C7C4" w14:textId="7B276F26" w:rsidR="003A4D25" w:rsidRPr="000B7901" w:rsidRDefault="003A4D25" w:rsidP="003A4D25">
            <w:pPr>
              <w:pStyle w:val="TableCenterText"/>
              <w:cnfStyle w:val="000000010000" w:firstRow="0" w:lastRow="0" w:firstColumn="0" w:lastColumn="0" w:oddVBand="0" w:evenVBand="0" w:oddHBand="0" w:evenHBand="1" w:firstRowFirstColumn="0" w:firstRowLastColumn="0" w:lastRowFirstColumn="0" w:lastRowLastColumn="0"/>
            </w:pPr>
            <w:r w:rsidRPr="00261207">
              <w:t>9</w:t>
            </w:r>
          </w:p>
        </w:tc>
      </w:tr>
      <w:tr w:rsidR="003A4D25" w14:paraId="0010A952" w14:textId="77777777" w:rsidTr="003A4D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295EED" w14:textId="32E00263" w:rsidR="003A4D25" w:rsidRDefault="003A4D25" w:rsidP="003A4D25">
            <w:pPr>
              <w:pStyle w:val="TableLeftText"/>
            </w:pPr>
            <w:r w:rsidRPr="00261207">
              <w:t>Piatt</w:t>
            </w:r>
          </w:p>
        </w:tc>
        <w:tc>
          <w:tcPr>
            <w:tcW w:w="1644" w:type="dxa"/>
          </w:tcPr>
          <w:p w14:paraId="1E2B5961" w14:textId="56C853EC" w:rsidR="003A4D25" w:rsidRPr="000B7901" w:rsidRDefault="003A4D25" w:rsidP="003A4D25">
            <w:pPr>
              <w:pStyle w:val="TableCenterText"/>
              <w:cnfStyle w:val="000000100000" w:firstRow="0" w:lastRow="0" w:firstColumn="0" w:lastColumn="0" w:oddVBand="0" w:evenVBand="0" w:oddHBand="1" w:evenHBand="0" w:firstRowFirstColumn="0" w:firstRowLastColumn="0" w:lastRowFirstColumn="0" w:lastRowLastColumn="0"/>
            </w:pPr>
            <w:r w:rsidRPr="00261207">
              <w:t>3</w:t>
            </w:r>
          </w:p>
        </w:tc>
      </w:tr>
      <w:tr w:rsidR="003A4D25" w14:paraId="241D7117" w14:textId="77777777" w:rsidTr="003A4D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265DF6C" w14:textId="1DADED8B" w:rsidR="003A4D25" w:rsidRPr="00625570" w:rsidRDefault="003A4D25" w:rsidP="003A4D25">
            <w:pPr>
              <w:pStyle w:val="TableLeftText"/>
            </w:pPr>
            <w:r w:rsidRPr="00261207">
              <w:t>Jefferson</w:t>
            </w:r>
          </w:p>
        </w:tc>
        <w:tc>
          <w:tcPr>
            <w:tcW w:w="1644" w:type="dxa"/>
          </w:tcPr>
          <w:p w14:paraId="793910DE" w14:textId="347EC16B" w:rsidR="003A4D25" w:rsidRPr="000B7901" w:rsidRDefault="003A4D25" w:rsidP="003A4D25">
            <w:pPr>
              <w:pStyle w:val="TableCenterText"/>
              <w:cnfStyle w:val="000000010000" w:firstRow="0" w:lastRow="0" w:firstColumn="0" w:lastColumn="0" w:oddVBand="0" w:evenVBand="0" w:oddHBand="0" w:evenHBand="1" w:firstRowFirstColumn="0" w:firstRowLastColumn="0" w:lastRowFirstColumn="0" w:lastRowLastColumn="0"/>
            </w:pPr>
            <w:r w:rsidRPr="00261207">
              <w:t>2</w:t>
            </w:r>
          </w:p>
        </w:tc>
      </w:tr>
      <w:tr w:rsidR="003A4D25" w14:paraId="5ACFE74B" w14:textId="77777777" w:rsidTr="003A4D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8883E99" w14:textId="05F8E00A" w:rsidR="003A4D25" w:rsidRPr="00625570" w:rsidRDefault="003A4D25" w:rsidP="003A4D25">
            <w:pPr>
              <w:pStyle w:val="TableLeftText"/>
            </w:pPr>
            <w:r w:rsidRPr="00261207">
              <w:t>Coles</w:t>
            </w:r>
          </w:p>
        </w:tc>
        <w:tc>
          <w:tcPr>
            <w:tcW w:w="1644" w:type="dxa"/>
          </w:tcPr>
          <w:p w14:paraId="3DD632BF" w14:textId="37B79069" w:rsidR="003A4D25" w:rsidRPr="000B7901" w:rsidRDefault="003A4D25" w:rsidP="003A4D25">
            <w:pPr>
              <w:pStyle w:val="TableCenterText"/>
              <w:cnfStyle w:val="000000100000" w:firstRow="0" w:lastRow="0" w:firstColumn="0" w:lastColumn="0" w:oddVBand="0" w:evenVBand="0" w:oddHBand="1" w:evenHBand="0" w:firstRowFirstColumn="0" w:firstRowLastColumn="0" w:lastRowFirstColumn="0" w:lastRowLastColumn="0"/>
            </w:pPr>
            <w:r w:rsidRPr="00261207">
              <w:t>1</w:t>
            </w:r>
          </w:p>
        </w:tc>
      </w:tr>
      <w:tr w:rsidR="003A4D25" w14:paraId="24EFDBB9" w14:textId="77777777" w:rsidTr="003A4D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4E920CE" w14:textId="688FD5CB" w:rsidR="003A4D25" w:rsidRPr="00625570" w:rsidRDefault="003A4D25" w:rsidP="003A4D25">
            <w:pPr>
              <w:pStyle w:val="TableLeftText"/>
            </w:pPr>
            <w:r w:rsidRPr="00261207">
              <w:t>Christian</w:t>
            </w:r>
          </w:p>
        </w:tc>
        <w:tc>
          <w:tcPr>
            <w:tcW w:w="1644" w:type="dxa"/>
          </w:tcPr>
          <w:p w14:paraId="2E9C62A4" w14:textId="7109B3D8" w:rsidR="003A4D25" w:rsidRPr="000B7901" w:rsidRDefault="003A4D25" w:rsidP="003A4D25">
            <w:pPr>
              <w:pStyle w:val="TableCenterText"/>
              <w:cnfStyle w:val="000000010000" w:firstRow="0" w:lastRow="0" w:firstColumn="0" w:lastColumn="0" w:oddVBand="0" w:evenVBand="0" w:oddHBand="0" w:evenHBand="1" w:firstRowFirstColumn="0" w:firstRowLastColumn="0" w:lastRowFirstColumn="0" w:lastRowLastColumn="0"/>
            </w:pPr>
            <w:r w:rsidRPr="00261207">
              <w:t>1</w:t>
            </w:r>
          </w:p>
        </w:tc>
      </w:tr>
      <w:tr w:rsidR="003A4D25" w14:paraId="776141EE" w14:textId="77777777" w:rsidTr="003A4D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0CD15AF" w14:textId="2CFE4D5F" w:rsidR="003A4D25" w:rsidRPr="003A4D25" w:rsidRDefault="003A4D25" w:rsidP="003A4D25">
            <w:pPr>
              <w:pStyle w:val="TableTextLeftMedium"/>
            </w:pPr>
            <w:r w:rsidRPr="003A4D25">
              <w:t>Total</w:t>
            </w:r>
          </w:p>
        </w:tc>
        <w:tc>
          <w:tcPr>
            <w:tcW w:w="1644" w:type="dxa"/>
          </w:tcPr>
          <w:p w14:paraId="76C5AD5E" w14:textId="32EB004B" w:rsidR="003A4D25" w:rsidRPr="003A4D25" w:rsidRDefault="003A4D25" w:rsidP="003A4D2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3A4D25">
              <w:rPr>
                <w:rFonts w:ascii="Franklin Gothic Medium" w:hAnsi="Franklin Gothic Medium"/>
              </w:rPr>
              <w:t>248</w:t>
            </w:r>
          </w:p>
        </w:tc>
      </w:tr>
    </w:tbl>
    <w:p w14:paraId="4D44031C" w14:textId="77777777" w:rsidR="0065197D" w:rsidRDefault="0065197D" w:rsidP="0065197D">
      <w:pPr>
        <w:pStyle w:val="Heading4"/>
      </w:pPr>
      <w:r>
        <w:t>Savings Detail</w:t>
      </w:r>
    </w:p>
    <w:p w14:paraId="4538354B" w14:textId="356A30BE" w:rsidR="0065197D" w:rsidRDefault="0065197D" w:rsidP="0065197D">
      <w:pPr>
        <w:spacing w:before="240" w:after="0"/>
      </w:pPr>
      <w:r>
        <w:t>This chapter summarizes savings from HVAC and building envelope retrofits only. Mobile home kits energy savings are included in the Kits Initiatives chapter</w:t>
      </w:r>
      <w:r w:rsidR="009532C4">
        <w:t xml:space="preserve"> (</w:t>
      </w:r>
      <w:r>
        <w:t>see</w:t>
      </w:r>
      <w:r w:rsidR="005332D9">
        <w:t xml:space="preserve"> Section </w:t>
      </w:r>
      <w:r w:rsidR="005332D9">
        <w:fldChar w:fldCharType="begin"/>
      </w:r>
      <w:r w:rsidR="005332D9">
        <w:instrText xml:space="preserve"> REF _Ref160014673 \r \h </w:instrText>
      </w:r>
      <w:r w:rsidR="005332D9">
        <w:fldChar w:fldCharType="separate"/>
      </w:r>
      <w:r w:rsidR="003A4D25">
        <w:t>3.5.6</w:t>
      </w:r>
      <w:r w:rsidR="005332D9">
        <w:fldChar w:fldCharType="end"/>
      </w:r>
      <w:r w:rsidR="009532C4">
        <w:t>)</w:t>
      </w:r>
      <w:r w:rsidR="005332D9">
        <w:t>.</w:t>
      </w:r>
      <w:r>
        <w:t xml:space="preserve"> </w:t>
      </w:r>
      <w:r>
        <w:fldChar w:fldCharType="begin"/>
      </w:r>
      <w:r>
        <w:instrText xml:space="preserve"> REF _Ref159663008 \h </w:instrText>
      </w:r>
      <w:r>
        <w:fldChar w:fldCharType="separate"/>
      </w:r>
      <w:r w:rsidR="003A4D25">
        <w:t xml:space="preserve">Table </w:t>
      </w:r>
      <w:r w:rsidR="003A4D25">
        <w:rPr>
          <w:noProof/>
        </w:rPr>
        <w:t>45</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MHAS </w:t>
      </w:r>
      <w:r w:rsidR="00DB6187">
        <w:t>c</w:t>
      </w:r>
      <w:r>
        <w:t>hannel</w:t>
      </w:r>
      <w:r w:rsidRPr="00B44FC5">
        <w:t xml:space="preserve"> in 202</w:t>
      </w:r>
      <w:r>
        <w:t>3</w:t>
      </w:r>
      <w:r w:rsidRPr="00AF12FD">
        <w:t>.</w:t>
      </w:r>
      <w:r>
        <w:t xml:space="preserve"> </w:t>
      </w:r>
    </w:p>
    <w:p w14:paraId="18615C35" w14:textId="2BABAD38" w:rsidR="0065197D" w:rsidRDefault="0065197D" w:rsidP="0065197D">
      <w:pPr>
        <w:keepNext/>
        <w:keepLines/>
        <w:spacing w:before="240"/>
        <w:jc w:val="center"/>
      </w:pPr>
      <w:bookmarkStart w:id="206" w:name="_Ref159663008"/>
      <w:bookmarkStart w:id="207" w:name="_Toc159615551"/>
      <w:bookmarkStart w:id="208" w:name="_Toc161323760"/>
      <w:r>
        <w:t xml:space="preserve">Table </w:t>
      </w:r>
      <w:r>
        <w:fldChar w:fldCharType="begin"/>
      </w:r>
      <w:r>
        <w:instrText xml:space="preserve"> SEQ Table \* ARABIC </w:instrText>
      </w:r>
      <w:r>
        <w:fldChar w:fldCharType="separate"/>
      </w:r>
      <w:r w:rsidR="003A4D25">
        <w:rPr>
          <w:noProof/>
        </w:rPr>
        <w:t>45</w:t>
      </w:r>
      <w:r>
        <w:rPr>
          <w:noProof/>
        </w:rPr>
        <w:fldChar w:fldCharType="end"/>
      </w:r>
      <w:bookmarkEnd w:id="206"/>
      <w:r>
        <w:t xml:space="preserve">. 2023 </w:t>
      </w:r>
      <w:r w:rsidR="00DB6187" w:rsidRPr="00B2215E">
        <w:t>Mobile Homes &amp; Air Sealing</w:t>
      </w:r>
      <w:r>
        <w:t xml:space="preserve"> Channel Electric Energy Savings by Measure</w:t>
      </w:r>
      <w:bookmarkEnd w:id="207"/>
      <w:bookmarkEnd w:id="20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197D" w14:paraId="157957FC"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A1B2E8D" w14:textId="77777777" w:rsidR="0065197D" w:rsidRPr="00625570" w:rsidRDefault="0065197D" w:rsidP="00650E9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FD5B423"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46C5F2F"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C8C57F4"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F170939"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1C9CAE3"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65197D" w:rsidRPr="00C00514" w14:paraId="5AB4D0DF"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B311923" w14:textId="45E90CB6" w:rsidR="0065197D" w:rsidRPr="00904E81" w:rsidRDefault="00054226" w:rsidP="00650E9E">
            <w:pPr>
              <w:rPr>
                <w:rFonts w:cs="Calibri"/>
                <w:sz w:val="20"/>
              </w:rPr>
            </w:pPr>
            <w:r>
              <w:rPr>
                <w:rFonts w:cs="Calibri"/>
                <w:sz w:val="20"/>
              </w:rPr>
              <w:t>Furnace Blower Motor</w:t>
            </w:r>
          </w:p>
        </w:tc>
        <w:tc>
          <w:tcPr>
            <w:tcW w:w="1644" w:type="dxa"/>
            <w:hideMark/>
          </w:tcPr>
          <w:p w14:paraId="559E559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52</w:t>
            </w:r>
          </w:p>
        </w:tc>
        <w:tc>
          <w:tcPr>
            <w:tcW w:w="1644" w:type="dxa"/>
            <w:hideMark/>
          </w:tcPr>
          <w:p w14:paraId="36456D46"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101%</w:t>
            </w:r>
          </w:p>
        </w:tc>
        <w:tc>
          <w:tcPr>
            <w:tcW w:w="1644" w:type="dxa"/>
            <w:hideMark/>
          </w:tcPr>
          <w:p w14:paraId="207DE8D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52</w:t>
            </w:r>
          </w:p>
        </w:tc>
        <w:tc>
          <w:tcPr>
            <w:tcW w:w="1644" w:type="dxa"/>
            <w:hideMark/>
          </w:tcPr>
          <w:p w14:paraId="195AC58B"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4A5930E0"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52</w:t>
            </w:r>
          </w:p>
        </w:tc>
      </w:tr>
      <w:tr w:rsidR="0065197D" w:rsidRPr="00C00514" w14:paraId="0E78EA88" w14:textId="77777777" w:rsidTr="008A372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2836" w:type="dxa"/>
            <w:hideMark/>
          </w:tcPr>
          <w:p w14:paraId="65BDF07F" w14:textId="576056C8" w:rsidR="0065197D" w:rsidRPr="00904E81" w:rsidRDefault="008A372B" w:rsidP="00650E9E">
            <w:pPr>
              <w:rPr>
                <w:rFonts w:cs="Calibri"/>
                <w:sz w:val="20"/>
              </w:rPr>
            </w:pPr>
            <w:r>
              <w:rPr>
                <w:rFonts w:cs="Calibri"/>
                <w:sz w:val="20"/>
              </w:rPr>
              <w:t>Centrally Ducted Air Source Heat Pumps</w:t>
            </w:r>
            <w:r w:rsidR="0065197D" w:rsidRPr="00904E81">
              <w:rPr>
                <w:rFonts w:cs="Calibri"/>
                <w:sz w:val="20"/>
              </w:rPr>
              <w:t xml:space="preserve"> (ER)</w:t>
            </w:r>
          </w:p>
        </w:tc>
        <w:tc>
          <w:tcPr>
            <w:tcW w:w="1644" w:type="dxa"/>
            <w:hideMark/>
          </w:tcPr>
          <w:p w14:paraId="42C03125"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32</w:t>
            </w:r>
          </w:p>
        </w:tc>
        <w:tc>
          <w:tcPr>
            <w:tcW w:w="1644" w:type="dxa"/>
            <w:hideMark/>
          </w:tcPr>
          <w:p w14:paraId="622A3FB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w:t>
            </w:r>
          </w:p>
        </w:tc>
        <w:tc>
          <w:tcPr>
            <w:tcW w:w="1644" w:type="dxa"/>
            <w:hideMark/>
          </w:tcPr>
          <w:p w14:paraId="09DA4EAF"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32</w:t>
            </w:r>
          </w:p>
        </w:tc>
        <w:tc>
          <w:tcPr>
            <w:tcW w:w="1644" w:type="dxa"/>
            <w:hideMark/>
          </w:tcPr>
          <w:p w14:paraId="170939D6"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57FC8B4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32</w:t>
            </w:r>
          </w:p>
        </w:tc>
      </w:tr>
      <w:tr w:rsidR="0065197D" w:rsidRPr="00C00514" w14:paraId="4327970D"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FCA29EA" w14:textId="77777777" w:rsidR="0065197D" w:rsidRPr="00904E81" w:rsidRDefault="0065197D" w:rsidP="00650E9E">
            <w:pPr>
              <w:rPr>
                <w:rFonts w:cs="Calibri"/>
                <w:sz w:val="20"/>
              </w:rPr>
            </w:pPr>
            <w:r w:rsidRPr="00904E81">
              <w:rPr>
                <w:rFonts w:cs="Calibri"/>
                <w:sz w:val="20"/>
              </w:rPr>
              <w:t>Advanced Thermostat</w:t>
            </w:r>
          </w:p>
        </w:tc>
        <w:tc>
          <w:tcPr>
            <w:tcW w:w="1644" w:type="dxa"/>
            <w:hideMark/>
          </w:tcPr>
          <w:p w14:paraId="19B6CCED"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29</w:t>
            </w:r>
          </w:p>
        </w:tc>
        <w:tc>
          <w:tcPr>
            <w:tcW w:w="1644" w:type="dxa"/>
            <w:hideMark/>
          </w:tcPr>
          <w:p w14:paraId="14E06E8D"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hideMark/>
          </w:tcPr>
          <w:p w14:paraId="00FDD185"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29</w:t>
            </w:r>
          </w:p>
        </w:tc>
        <w:tc>
          <w:tcPr>
            <w:tcW w:w="1644" w:type="dxa"/>
            <w:hideMark/>
          </w:tcPr>
          <w:p w14:paraId="245B9AEF"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69537E7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29</w:t>
            </w:r>
          </w:p>
        </w:tc>
      </w:tr>
      <w:tr w:rsidR="0065197D" w:rsidRPr="00C00514" w14:paraId="6A1C8AA9"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0DA9A99" w14:textId="77777777" w:rsidR="0065197D" w:rsidRPr="00904E81" w:rsidRDefault="0065197D" w:rsidP="00650E9E">
            <w:pPr>
              <w:rPr>
                <w:rFonts w:cs="Calibri"/>
                <w:sz w:val="20"/>
              </w:rPr>
            </w:pPr>
            <w:r w:rsidRPr="00904E81">
              <w:rPr>
                <w:rFonts w:cs="Calibri"/>
                <w:sz w:val="20"/>
              </w:rPr>
              <w:t>Air Sealing</w:t>
            </w:r>
          </w:p>
        </w:tc>
        <w:tc>
          <w:tcPr>
            <w:tcW w:w="1644" w:type="dxa"/>
            <w:hideMark/>
          </w:tcPr>
          <w:p w14:paraId="3D69C75C"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25</w:t>
            </w:r>
          </w:p>
        </w:tc>
        <w:tc>
          <w:tcPr>
            <w:tcW w:w="1644" w:type="dxa"/>
            <w:hideMark/>
          </w:tcPr>
          <w:p w14:paraId="1E11DDDB"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96</w:t>
            </w:r>
            <w:r w:rsidRPr="00904E81">
              <w:rPr>
                <w:rFonts w:cs="Calibri"/>
                <w:sz w:val="20"/>
              </w:rPr>
              <w:t>%</w:t>
            </w:r>
          </w:p>
        </w:tc>
        <w:tc>
          <w:tcPr>
            <w:tcW w:w="1644" w:type="dxa"/>
            <w:hideMark/>
          </w:tcPr>
          <w:p w14:paraId="2E78CE56"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2</w:t>
            </w:r>
            <w:r>
              <w:rPr>
                <w:rFonts w:cs="Calibri"/>
                <w:sz w:val="20"/>
              </w:rPr>
              <w:t>4</w:t>
            </w:r>
          </w:p>
        </w:tc>
        <w:tc>
          <w:tcPr>
            <w:tcW w:w="1644" w:type="dxa"/>
            <w:hideMark/>
          </w:tcPr>
          <w:p w14:paraId="6B90806C"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219B9E8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2</w:t>
            </w:r>
            <w:r>
              <w:rPr>
                <w:rFonts w:cs="Calibri"/>
                <w:sz w:val="20"/>
              </w:rPr>
              <w:t>4</w:t>
            </w:r>
          </w:p>
        </w:tc>
      </w:tr>
      <w:tr w:rsidR="0065197D" w:rsidRPr="00C00514" w14:paraId="4E02812D"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4006064" w14:textId="77777777" w:rsidR="0065197D" w:rsidRPr="00904E81" w:rsidRDefault="0065197D" w:rsidP="00650E9E">
            <w:pPr>
              <w:rPr>
                <w:rFonts w:cs="Calibri"/>
                <w:sz w:val="20"/>
              </w:rPr>
            </w:pPr>
            <w:r w:rsidRPr="00904E81">
              <w:rPr>
                <w:rFonts w:cs="Calibri"/>
                <w:sz w:val="20"/>
              </w:rPr>
              <w:t>Floor Insulation</w:t>
            </w:r>
          </w:p>
        </w:tc>
        <w:tc>
          <w:tcPr>
            <w:tcW w:w="1644" w:type="dxa"/>
            <w:hideMark/>
          </w:tcPr>
          <w:p w14:paraId="7D7EC4D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25</w:t>
            </w:r>
          </w:p>
        </w:tc>
        <w:tc>
          <w:tcPr>
            <w:tcW w:w="1644" w:type="dxa"/>
            <w:hideMark/>
          </w:tcPr>
          <w:p w14:paraId="0352C7F3"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hideMark/>
          </w:tcPr>
          <w:p w14:paraId="19CD665C"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25</w:t>
            </w:r>
          </w:p>
        </w:tc>
        <w:tc>
          <w:tcPr>
            <w:tcW w:w="1644" w:type="dxa"/>
            <w:hideMark/>
          </w:tcPr>
          <w:p w14:paraId="77DC89EC"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62A423E9"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25</w:t>
            </w:r>
          </w:p>
        </w:tc>
      </w:tr>
      <w:tr w:rsidR="0065197D" w:rsidRPr="00C00514" w14:paraId="66E6E8BB"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1228BE4" w14:textId="77777777" w:rsidR="0065197D" w:rsidRPr="00904E81" w:rsidRDefault="0065197D" w:rsidP="00650E9E">
            <w:pPr>
              <w:rPr>
                <w:rFonts w:cs="Calibri"/>
                <w:sz w:val="20"/>
              </w:rPr>
            </w:pPr>
            <w:r w:rsidRPr="00904E81">
              <w:rPr>
                <w:rFonts w:cs="Calibri"/>
                <w:sz w:val="20"/>
              </w:rPr>
              <w:t>Bathroom Exhaust Fan</w:t>
            </w:r>
          </w:p>
        </w:tc>
        <w:tc>
          <w:tcPr>
            <w:tcW w:w="1644" w:type="dxa"/>
            <w:hideMark/>
          </w:tcPr>
          <w:p w14:paraId="355D7CE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8</w:t>
            </w:r>
          </w:p>
        </w:tc>
        <w:tc>
          <w:tcPr>
            <w:tcW w:w="1644" w:type="dxa"/>
            <w:hideMark/>
          </w:tcPr>
          <w:p w14:paraId="5E8E546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111</w:t>
            </w:r>
            <w:r w:rsidRPr="00904E81">
              <w:rPr>
                <w:rFonts w:cs="Calibri"/>
                <w:sz w:val="20"/>
              </w:rPr>
              <w:t>%</w:t>
            </w:r>
          </w:p>
        </w:tc>
        <w:tc>
          <w:tcPr>
            <w:tcW w:w="1644" w:type="dxa"/>
            <w:hideMark/>
          </w:tcPr>
          <w:p w14:paraId="1549F2FB"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9</w:t>
            </w:r>
          </w:p>
        </w:tc>
        <w:tc>
          <w:tcPr>
            <w:tcW w:w="1644" w:type="dxa"/>
            <w:hideMark/>
          </w:tcPr>
          <w:p w14:paraId="50FB33B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4FFAE318"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9</w:t>
            </w:r>
          </w:p>
        </w:tc>
      </w:tr>
      <w:tr w:rsidR="0065197D" w:rsidRPr="00C00514" w14:paraId="05145930"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37B460B" w14:textId="77777777" w:rsidR="0065197D" w:rsidRPr="00904E81" w:rsidRDefault="0065197D" w:rsidP="00650E9E">
            <w:pPr>
              <w:rPr>
                <w:rFonts w:cs="Calibri"/>
                <w:sz w:val="20"/>
              </w:rPr>
            </w:pPr>
            <w:r w:rsidRPr="00904E81">
              <w:rPr>
                <w:rFonts w:cs="Calibri"/>
                <w:sz w:val="20"/>
              </w:rPr>
              <w:t>Ductless Heat Pump (TOS)</w:t>
            </w:r>
          </w:p>
        </w:tc>
        <w:tc>
          <w:tcPr>
            <w:tcW w:w="1644" w:type="dxa"/>
            <w:hideMark/>
          </w:tcPr>
          <w:p w14:paraId="6B3AF45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4</w:t>
            </w:r>
          </w:p>
        </w:tc>
        <w:tc>
          <w:tcPr>
            <w:tcW w:w="1644" w:type="dxa"/>
            <w:hideMark/>
          </w:tcPr>
          <w:p w14:paraId="4FBD1129"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211%</w:t>
            </w:r>
          </w:p>
        </w:tc>
        <w:tc>
          <w:tcPr>
            <w:tcW w:w="1644" w:type="dxa"/>
            <w:hideMark/>
          </w:tcPr>
          <w:p w14:paraId="23484476"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9</w:t>
            </w:r>
          </w:p>
        </w:tc>
        <w:tc>
          <w:tcPr>
            <w:tcW w:w="1644" w:type="dxa"/>
            <w:hideMark/>
          </w:tcPr>
          <w:p w14:paraId="2677324B"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45D12F6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9</w:t>
            </w:r>
          </w:p>
        </w:tc>
      </w:tr>
      <w:tr w:rsidR="0065197D" w:rsidRPr="00C00514" w14:paraId="171E3EC2"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8AE46F3" w14:textId="45C00DCC" w:rsidR="0065197D" w:rsidRPr="00904E81" w:rsidRDefault="0065197D" w:rsidP="00650E9E">
            <w:pPr>
              <w:rPr>
                <w:rFonts w:cs="Calibri"/>
                <w:sz w:val="20"/>
              </w:rPr>
            </w:pPr>
            <w:r w:rsidRPr="00904E81">
              <w:rPr>
                <w:rFonts w:cs="Calibri"/>
                <w:sz w:val="20"/>
              </w:rPr>
              <w:t>Central Air Conditioner (</w:t>
            </w:r>
            <w:r w:rsidR="00E7021C">
              <w:rPr>
                <w:rFonts w:cs="Calibri"/>
                <w:sz w:val="20"/>
              </w:rPr>
              <w:t>ER</w:t>
            </w:r>
            <w:r w:rsidRPr="00904E81">
              <w:rPr>
                <w:rFonts w:cs="Calibri"/>
                <w:sz w:val="20"/>
              </w:rPr>
              <w:t>)</w:t>
            </w:r>
          </w:p>
        </w:tc>
        <w:tc>
          <w:tcPr>
            <w:tcW w:w="1644" w:type="dxa"/>
            <w:hideMark/>
          </w:tcPr>
          <w:p w14:paraId="50E4C12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4</w:t>
            </w:r>
          </w:p>
        </w:tc>
        <w:tc>
          <w:tcPr>
            <w:tcW w:w="1644" w:type="dxa"/>
            <w:hideMark/>
          </w:tcPr>
          <w:p w14:paraId="72D3C093" w14:textId="73DE271E" w:rsidR="0065197D" w:rsidRPr="00904E81" w:rsidRDefault="00E7021C"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1953</w:t>
            </w:r>
            <w:r w:rsidR="0065197D" w:rsidRPr="00904E81">
              <w:rPr>
                <w:rFonts w:cs="Calibri"/>
                <w:sz w:val="20"/>
              </w:rPr>
              <w:t>%</w:t>
            </w:r>
          </w:p>
        </w:tc>
        <w:tc>
          <w:tcPr>
            <w:tcW w:w="1644" w:type="dxa"/>
            <w:hideMark/>
          </w:tcPr>
          <w:p w14:paraId="408FB074" w14:textId="2C8FAC33" w:rsidR="0065197D" w:rsidRPr="00904E81" w:rsidRDefault="00E7021C"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78</w:t>
            </w:r>
          </w:p>
        </w:tc>
        <w:tc>
          <w:tcPr>
            <w:tcW w:w="1644" w:type="dxa"/>
            <w:hideMark/>
          </w:tcPr>
          <w:p w14:paraId="63711F17"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05C2A41A" w14:textId="1ECDF593" w:rsidR="0065197D" w:rsidRPr="00904E81" w:rsidRDefault="00E7021C"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78</w:t>
            </w:r>
          </w:p>
        </w:tc>
      </w:tr>
      <w:tr w:rsidR="0065197D" w:rsidRPr="00C00514" w14:paraId="207A5756"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E5A4CA0" w14:textId="77777777" w:rsidR="0065197D" w:rsidRPr="00904E81" w:rsidRDefault="0065197D" w:rsidP="00650E9E">
            <w:pPr>
              <w:rPr>
                <w:rFonts w:cs="Calibri"/>
                <w:sz w:val="20"/>
              </w:rPr>
            </w:pPr>
            <w:r w:rsidRPr="00904E81">
              <w:rPr>
                <w:rFonts w:cs="Calibri"/>
                <w:sz w:val="20"/>
              </w:rPr>
              <w:t>Attic Insulation</w:t>
            </w:r>
          </w:p>
        </w:tc>
        <w:tc>
          <w:tcPr>
            <w:tcW w:w="1644" w:type="dxa"/>
            <w:hideMark/>
          </w:tcPr>
          <w:p w14:paraId="693A8025"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w:t>
            </w:r>
          </w:p>
        </w:tc>
        <w:tc>
          <w:tcPr>
            <w:tcW w:w="1644" w:type="dxa"/>
            <w:hideMark/>
          </w:tcPr>
          <w:p w14:paraId="04530C8C"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hideMark/>
          </w:tcPr>
          <w:p w14:paraId="0115091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w:t>
            </w:r>
          </w:p>
        </w:tc>
        <w:tc>
          <w:tcPr>
            <w:tcW w:w="1644" w:type="dxa"/>
            <w:hideMark/>
          </w:tcPr>
          <w:p w14:paraId="1F09791D"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49782042"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w:t>
            </w:r>
          </w:p>
        </w:tc>
      </w:tr>
      <w:tr w:rsidR="0065197D" w:rsidRPr="00C00514" w14:paraId="492BD0C7" w14:textId="77777777" w:rsidTr="00CE73B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543"/>
        </w:trPr>
        <w:tc>
          <w:tcPr>
            <w:cnfStyle w:val="001000000000" w:firstRow="0" w:lastRow="0" w:firstColumn="1" w:lastColumn="0" w:oddVBand="0" w:evenVBand="0" w:oddHBand="0" w:evenHBand="0" w:firstRowFirstColumn="0" w:firstRowLastColumn="0" w:lastRowFirstColumn="0" w:lastRowLastColumn="0"/>
            <w:tcW w:w="2836" w:type="dxa"/>
            <w:hideMark/>
          </w:tcPr>
          <w:p w14:paraId="107547D3" w14:textId="01D60F16" w:rsidR="0065197D" w:rsidRPr="00904E81" w:rsidRDefault="008A372B" w:rsidP="00650E9E">
            <w:pPr>
              <w:rPr>
                <w:rFonts w:cs="Calibri"/>
                <w:sz w:val="20"/>
              </w:rPr>
            </w:pPr>
            <w:r>
              <w:rPr>
                <w:rFonts w:cs="Calibri"/>
                <w:sz w:val="20"/>
              </w:rPr>
              <w:t>Centrally Ducted Air Source Heat Pumps</w:t>
            </w:r>
            <w:r w:rsidR="0065197D" w:rsidRPr="00904E81">
              <w:rPr>
                <w:rFonts w:cs="Calibri"/>
                <w:sz w:val="20"/>
              </w:rPr>
              <w:t xml:space="preserve"> (TOS)</w:t>
            </w:r>
          </w:p>
        </w:tc>
        <w:tc>
          <w:tcPr>
            <w:tcW w:w="1644" w:type="dxa"/>
            <w:hideMark/>
          </w:tcPr>
          <w:p w14:paraId="7E512B5C"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w:t>
            </w:r>
          </w:p>
        </w:tc>
        <w:tc>
          <w:tcPr>
            <w:tcW w:w="1644" w:type="dxa"/>
            <w:hideMark/>
          </w:tcPr>
          <w:p w14:paraId="0AF97417"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w:t>
            </w:r>
          </w:p>
        </w:tc>
        <w:tc>
          <w:tcPr>
            <w:tcW w:w="1644" w:type="dxa"/>
            <w:hideMark/>
          </w:tcPr>
          <w:p w14:paraId="1EE76003"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w:t>
            </w:r>
          </w:p>
        </w:tc>
        <w:tc>
          <w:tcPr>
            <w:tcW w:w="1644" w:type="dxa"/>
            <w:hideMark/>
          </w:tcPr>
          <w:p w14:paraId="2D5B1BC6"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1B4535C0"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w:t>
            </w:r>
          </w:p>
        </w:tc>
      </w:tr>
      <w:tr w:rsidR="00E7021C" w:rsidRPr="00C00514" w14:paraId="43AD7F99"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90BF88E" w14:textId="21E18574" w:rsidR="00E7021C" w:rsidRPr="00904E81" w:rsidRDefault="00E7021C" w:rsidP="00650E9E">
            <w:pPr>
              <w:rPr>
                <w:rFonts w:cs="Calibri"/>
                <w:sz w:val="20"/>
              </w:rPr>
            </w:pPr>
            <w:r>
              <w:rPr>
                <w:rFonts w:cs="Calibri"/>
                <w:sz w:val="20"/>
              </w:rPr>
              <w:t>Central Air Conditioner (TOS)</w:t>
            </w:r>
          </w:p>
        </w:tc>
        <w:tc>
          <w:tcPr>
            <w:tcW w:w="1644" w:type="dxa"/>
          </w:tcPr>
          <w:p w14:paraId="7B4B0CFD" w14:textId="0AFFC808"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0</w:t>
            </w:r>
          </w:p>
        </w:tc>
        <w:tc>
          <w:tcPr>
            <w:tcW w:w="1644" w:type="dxa"/>
          </w:tcPr>
          <w:p w14:paraId="093E48F7" w14:textId="5371E173"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N/A</w:t>
            </w:r>
          </w:p>
        </w:tc>
        <w:tc>
          <w:tcPr>
            <w:tcW w:w="1644" w:type="dxa"/>
          </w:tcPr>
          <w:p w14:paraId="3581D35E" w14:textId="15F8DDB4"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6</w:t>
            </w:r>
          </w:p>
        </w:tc>
        <w:tc>
          <w:tcPr>
            <w:tcW w:w="1644" w:type="dxa"/>
          </w:tcPr>
          <w:p w14:paraId="50969A5C" w14:textId="4A865E62"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1.000</w:t>
            </w:r>
          </w:p>
        </w:tc>
        <w:tc>
          <w:tcPr>
            <w:tcW w:w="1645" w:type="dxa"/>
          </w:tcPr>
          <w:p w14:paraId="3CAC93C3" w14:textId="33D64BA1"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6</w:t>
            </w:r>
          </w:p>
        </w:tc>
      </w:tr>
      <w:tr w:rsidR="00E7021C" w:rsidRPr="00C00514" w14:paraId="316D6C07" w14:textId="77777777" w:rsidTr="00E702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EC4BA5D" w14:textId="5012AE29" w:rsidR="00E7021C" w:rsidRPr="00904E81" w:rsidRDefault="00E7021C" w:rsidP="00E7021C">
            <w:pPr>
              <w:rPr>
                <w:rFonts w:cs="Calibri"/>
                <w:sz w:val="20"/>
              </w:rPr>
            </w:pPr>
            <w:r w:rsidRPr="00904E81">
              <w:rPr>
                <w:rFonts w:cs="Calibri"/>
                <w:sz w:val="20"/>
              </w:rPr>
              <w:t>Duct Sealing</w:t>
            </w:r>
            <w:r>
              <w:rPr>
                <w:rFonts w:cs="Calibri"/>
                <w:sz w:val="20"/>
              </w:rPr>
              <w:t xml:space="preserve"> </w:t>
            </w:r>
            <w:r w:rsidRPr="00904E81">
              <w:rPr>
                <w:rFonts w:cs="Calibri"/>
                <w:sz w:val="20"/>
                <w:vertAlign w:val="superscript"/>
              </w:rPr>
              <w:t>a</w:t>
            </w:r>
          </w:p>
        </w:tc>
        <w:tc>
          <w:tcPr>
            <w:tcW w:w="1644" w:type="dxa"/>
            <w:vAlign w:val="top"/>
          </w:tcPr>
          <w:p w14:paraId="0C2E7DDF" w14:textId="77B04D15" w:rsidR="00E7021C" w:rsidRPr="00904E81" w:rsidRDefault="00E7021C" w:rsidP="00E7021C">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0</w:t>
            </w:r>
            <w:r w:rsidRPr="00C96A74">
              <w:rPr>
                <w:rFonts w:cs="Calibri"/>
                <w:sz w:val="20"/>
              </w:rPr>
              <w:t xml:space="preserve">   </w:t>
            </w:r>
          </w:p>
        </w:tc>
        <w:tc>
          <w:tcPr>
            <w:tcW w:w="1644" w:type="dxa"/>
          </w:tcPr>
          <w:p w14:paraId="6E9F7FB1" w14:textId="418A17F0" w:rsidR="00E7021C" w:rsidRPr="00904E81" w:rsidRDefault="00E7021C" w:rsidP="00E7021C">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N/A</w:t>
            </w:r>
          </w:p>
        </w:tc>
        <w:tc>
          <w:tcPr>
            <w:tcW w:w="1644" w:type="dxa"/>
          </w:tcPr>
          <w:p w14:paraId="77F2A587" w14:textId="69C52F05" w:rsidR="00E7021C" w:rsidRPr="00904E81" w:rsidRDefault="00E7021C" w:rsidP="00E7021C">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c>
          <w:tcPr>
            <w:tcW w:w="1644" w:type="dxa"/>
          </w:tcPr>
          <w:p w14:paraId="32C5328A" w14:textId="4CA9D50B" w:rsidR="00E7021C" w:rsidRPr="00904E81" w:rsidRDefault="00E7021C" w:rsidP="00E7021C">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tcPr>
          <w:p w14:paraId="5230B3C5" w14:textId="2A5ED500" w:rsidR="00E7021C" w:rsidRPr="00904E81" w:rsidRDefault="00E7021C" w:rsidP="00E7021C">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r>
      <w:tr w:rsidR="0065197D" w14:paraId="016CAC06" w14:textId="77777777" w:rsidTr="00650E9E">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0F54DD1" w14:textId="77777777" w:rsidR="0065197D" w:rsidRPr="009B212E" w:rsidRDefault="0065197D" w:rsidP="00650E9E">
            <w:pPr>
              <w:pStyle w:val="TableTextLeftMedium"/>
            </w:pPr>
            <w:r w:rsidRPr="009B212E">
              <w:t>Total</w:t>
            </w:r>
          </w:p>
        </w:tc>
        <w:tc>
          <w:tcPr>
            <w:tcW w:w="1644" w:type="dxa"/>
          </w:tcPr>
          <w:p w14:paraId="4DB71781"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183</w:t>
            </w:r>
          </w:p>
        </w:tc>
        <w:tc>
          <w:tcPr>
            <w:tcW w:w="1644" w:type="dxa"/>
          </w:tcPr>
          <w:p w14:paraId="040D7BC5" w14:textId="5E52C218"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1</w:t>
            </w:r>
            <w:r w:rsidR="00E7021C">
              <w:rPr>
                <w:rFonts w:ascii="Franklin Gothic Medium" w:hAnsi="Franklin Gothic Medium"/>
              </w:rPr>
              <w:t>47</w:t>
            </w:r>
            <w:r w:rsidRPr="009B212E">
              <w:rPr>
                <w:rFonts w:ascii="Franklin Gothic Medium" w:hAnsi="Franklin Gothic Medium"/>
              </w:rPr>
              <w:t>%</w:t>
            </w:r>
          </w:p>
        </w:tc>
        <w:tc>
          <w:tcPr>
            <w:tcW w:w="1644" w:type="dxa"/>
          </w:tcPr>
          <w:p w14:paraId="1451E81F" w14:textId="27ED0DAE" w:rsidR="0065197D" w:rsidRPr="009B212E" w:rsidRDefault="00E7021C"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269</w:t>
            </w:r>
          </w:p>
        </w:tc>
        <w:tc>
          <w:tcPr>
            <w:tcW w:w="1644" w:type="dxa"/>
          </w:tcPr>
          <w:p w14:paraId="25429F8A"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1.000</w:t>
            </w:r>
          </w:p>
        </w:tc>
        <w:tc>
          <w:tcPr>
            <w:tcW w:w="1645" w:type="dxa"/>
          </w:tcPr>
          <w:p w14:paraId="07EF4668" w14:textId="4C328275" w:rsidR="0065197D" w:rsidRPr="009B212E" w:rsidRDefault="00E7021C"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269</w:t>
            </w:r>
          </w:p>
        </w:tc>
      </w:tr>
    </w:tbl>
    <w:p w14:paraId="25758925" w14:textId="77777777" w:rsidR="00E7021C" w:rsidRDefault="00E7021C" w:rsidP="00E7021C">
      <w:pPr>
        <w:pStyle w:val="TableFootnote"/>
      </w:pPr>
      <w:r w:rsidRPr="00904E81">
        <w:rPr>
          <w:vertAlign w:val="superscript"/>
        </w:rPr>
        <w:t>a</w:t>
      </w:r>
      <w:r>
        <w:t xml:space="preserve"> Duct sealing savings are included in Air Sealing.</w:t>
      </w:r>
    </w:p>
    <w:p w14:paraId="4110040C" w14:textId="2248C133" w:rsidR="0065197D" w:rsidRDefault="0065197D" w:rsidP="0065197D">
      <w:pPr>
        <w:spacing w:before="240" w:after="0"/>
      </w:pPr>
      <w:r>
        <w:lastRenderedPageBreak/>
        <w:fldChar w:fldCharType="begin"/>
      </w:r>
      <w:r>
        <w:instrText xml:space="preserve"> REF _Ref159663019 \h </w:instrText>
      </w:r>
      <w:r>
        <w:fldChar w:fldCharType="separate"/>
      </w:r>
      <w:r w:rsidR="003A4D25">
        <w:t xml:space="preserve">Table </w:t>
      </w:r>
      <w:r w:rsidR="003A4D25">
        <w:rPr>
          <w:noProof/>
        </w:rPr>
        <w:t>46</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MHAS </w:t>
      </w:r>
      <w:r w:rsidR="00076EF1">
        <w:t>c</w:t>
      </w:r>
      <w:r>
        <w:t>hannel</w:t>
      </w:r>
      <w:r w:rsidRPr="00B44FC5">
        <w:t xml:space="preserve"> in 202</w:t>
      </w:r>
      <w:r>
        <w:t>3</w:t>
      </w:r>
      <w:r w:rsidRPr="00AF12FD">
        <w:t>.</w:t>
      </w:r>
    </w:p>
    <w:p w14:paraId="1E781E19" w14:textId="2AA48AFD" w:rsidR="0065197D" w:rsidRDefault="0065197D" w:rsidP="00481019">
      <w:pPr>
        <w:keepNext/>
        <w:spacing w:before="240"/>
        <w:jc w:val="center"/>
      </w:pPr>
      <w:bookmarkStart w:id="209" w:name="_Ref159663019"/>
      <w:bookmarkStart w:id="210" w:name="_Toc159615552"/>
      <w:bookmarkStart w:id="211" w:name="_Toc161323761"/>
      <w:r>
        <w:t xml:space="preserve">Table </w:t>
      </w:r>
      <w:r>
        <w:fldChar w:fldCharType="begin"/>
      </w:r>
      <w:r>
        <w:instrText xml:space="preserve"> SEQ Table \* ARABIC </w:instrText>
      </w:r>
      <w:r>
        <w:fldChar w:fldCharType="separate"/>
      </w:r>
      <w:r w:rsidR="003A4D25">
        <w:rPr>
          <w:noProof/>
        </w:rPr>
        <w:t>46</w:t>
      </w:r>
      <w:r>
        <w:rPr>
          <w:noProof/>
        </w:rPr>
        <w:fldChar w:fldCharType="end"/>
      </w:r>
      <w:bookmarkEnd w:id="209"/>
      <w:r>
        <w:t xml:space="preserve">. 2023 </w:t>
      </w:r>
      <w:r w:rsidR="00076EF1" w:rsidRPr="00B2215E">
        <w:t>Mobile Homes &amp; Air Sealing</w:t>
      </w:r>
      <w:r>
        <w:t xml:space="preserve"> Channel Electric Demand Savings by Measure</w:t>
      </w:r>
      <w:bookmarkEnd w:id="210"/>
      <w:bookmarkEnd w:id="211"/>
    </w:p>
    <w:tbl>
      <w:tblPr>
        <w:tblStyle w:val="ODCBasic-1"/>
        <w:tblW w:w="0" w:type="auto"/>
        <w:tblLayout w:type="fixed"/>
        <w:tblCellMar>
          <w:top w:w="0" w:type="dxa"/>
          <w:bottom w:w="14" w:type="dxa"/>
        </w:tblCellMar>
        <w:tblLook w:val="04A0" w:firstRow="1" w:lastRow="0" w:firstColumn="1" w:lastColumn="0" w:noHBand="0" w:noVBand="1"/>
      </w:tblPr>
      <w:tblGrid>
        <w:gridCol w:w="2875"/>
        <w:gridCol w:w="1605"/>
        <w:gridCol w:w="1644"/>
        <w:gridCol w:w="1644"/>
        <w:gridCol w:w="1644"/>
        <w:gridCol w:w="1645"/>
      </w:tblGrid>
      <w:tr w:rsidR="0065197D" w14:paraId="7591F73E" w14:textId="77777777" w:rsidTr="00E7021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75" w:type="dxa"/>
            <w:tcBorders>
              <w:bottom w:val="single" w:sz="4" w:space="0" w:color="4A4D56" w:themeColor="text1"/>
              <w:right w:val="single" w:sz="4" w:space="0" w:color="4A4D56" w:themeColor="text1"/>
            </w:tcBorders>
          </w:tcPr>
          <w:p w14:paraId="01276CF1" w14:textId="77777777" w:rsidR="0065197D" w:rsidRPr="00625570" w:rsidRDefault="0065197D" w:rsidP="00650E9E">
            <w:pPr>
              <w:pStyle w:val="TableHeadingLeft"/>
            </w:pPr>
            <w:r>
              <w:t>Measure Category</w:t>
            </w:r>
          </w:p>
        </w:tc>
        <w:tc>
          <w:tcPr>
            <w:tcW w:w="1605" w:type="dxa"/>
            <w:tcBorders>
              <w:left w:val="single" w:sz="4" w:space="0" w:color="4A4D56" w:themeColor="text1"/>
              <w:bottom w:val="single" w:sz="4" w:space="0" w:color="4A4D56" w:themeColor="text1"/>
              <w:right w:val="single" w:sz="4" w:space="0" w:color="4A4D56" w:themeColor="text1"/>
            </w:tcBorders>
          </w:tcPr>
          <w:p w14:paraId="608B1471"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29C2A69"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C13F102"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3411C506"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8C05537"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65197D" w:rsidRPr="00C00514" w14:paraId="3C732F65"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7BC704AC" w14:textId="5274A057" w:rsidR="0065197D" w:rsidRPr="00904E81" w:rsidRDefault="00054226" w:rsidP="00650E9E">
            <w:pPr>
              <w:rPr>
                <w:rFonts w:cs="Calibri"/>
                <w:sz w:val="20"/>
              </w:rPr>
            </w:pPr>
            <w:r>
              <w:rPr>
                <w:rFonts w:cs="Calibri"/>
                <w:sz w:val="20"/>
              </w:rPr>
              <w:t>Furnace Blower Motor</w:t>
            </w:r>
          </w:p>
        </w:tc>
        <w:tc>
          <w:tcPr>
            <w:tcW w:w="1605" w:type="dxa"/>
            <w:vAlign w:val="top"/>
            <w:hideMark/>
          </w:tcPr>
          <w:p w14:paraId="1D0B442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0.004 </w:t>
            </w:r>
          </w:p>
        </w:tc>
        <w:tc>
          <w:tcPr>
            <w:tcW w:w="1644" w:type="dxa"/>
            <w:hideMark/>
          </w:tcPr>
          <w:p w14:paraId="54417363"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101%</w:t>
            </w:r>
          </w:p>
        </w:tc>
        <w:tc>
          <w:tcPr>
            <w:tcW w:w="1644" w:type="dxa"/>
            <w:vAlign w:val="top"/>
            <w:hideMark/>
          </w:tcPr>
          <w:p w14:paraId="6DF48F2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0.004 </w:t>
            </w:r>
          </w:p>
        </w:tc>
        <w:tc>
          <w:tcPr>
            <w:tcW w:w="1644" w:type="dxa"/>
            <w:hideMark/>
          </w:tcPr>
          <w:p w14:paraId="5A24C47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4F925928"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0.004 </w:t>
            </w:r>
          </w:p>
        </w:tc>
      </w:tr>
      <w:tr w:rsidR="0065197D" w:rsidRPr="00C00514" w14:paraId="2B8A7420" w14:textId="77777777" w:rsidTr="00CE73B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2875" w:type="dxa"/>
            <w:hideMark/>
          </w:tcPr>
          <w:p w14:paraId="29EE03B2" w14:textId="7BE46C24" w:rsidR="0065197D" w:rsidRPr="00904E81" w:rsidRDefault="008A372B" w:rsidP="00650E9E">
            <w:pPr>
              <w:rPr>
                <w:rFonts w:cs="Calibri"/>
                <w:sz w:val="20"/>
              </w:rPr>
            </w:pPr>
            <w:r>
              <w:rPr>
                <w:rFonts w:cs="Calibri"/>
                <w:sz w:val="20"/>
              </w:rPr>
              <w:t>Centrally Ducted Air Source Heat Pumps</w:t>
            </w:r>
            <w:r w:rsidR="0065197D" w:rsidRPr="00904E81">
              <w:rPr>
                <w:rFonts w:cs="Calibri"/>
                <w:sz w:val="20"/>
              </w:rPr>
              <w:t xml:space="preserve"> (ER)</w:t>
            </w:r>
          </w:p>
        </w:tc>
        <w:tc>
          <w:tcPr>
            <w:tcW w:w="1605" w:type="dxa"/>
            <w:vAlign w:val="top"/>
            <w:hideMark/>
          </w:tcPr>
          <w:p w14:paraId="2B107A83"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w:t>
            </w:r>
            <w:r>
              <w:rPr>
                <w:rFonts w:cs="Calibri"/>
                <w:sz w:val="20"/>
              </w:rPr>
              <w:t xml:space="preserve"> -</w:t>
            </w:r>
            <w:r w:rsidRPr="00C96A74">
              <w:rPr>
                <w:rFonts w:cs="Calibri"/>
                <w:sz w:val="20"/>
              </w:rPr>
              <w:t>0.00002</w:t>
            </w:r>
          </w:p>
        </w:tc>
        <w:tc>
          <w:tcPr>
            <w:tcW w:w="1644" w:type="dxa"/>
            <w:hideMark/>
          </w:tcPr>
          <w:p w14:paraId="3238CBE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47F44938"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w:t>
            </w:r>
            <w:r>
              <w:rPr>
                <w:rFonts w:cs="Calibri"/>
                <w:sz w:val="20"/>
              </w:rPr>
              <w:t xml:space="preserve"> -</w:t>
            </w:r>
            <w:r w:rsidRPr="00C96A74">
              <w:rPr>
                <w:rFonts w:cs="Calibri"/>
                <w:sz w:val="20"/>
              </w:rPr>
              <w:t>0.00002</w:t>
            </w:r>
          </w:p>
        </w:tc>
        <w:tc>
          <w:tcPr>
            <w:tcW w:w="1644" w:type="dxa"/>
            <w:hideMark/>
          </w:tcPr>
          <w:p w14:paraId="01A9C86F"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697AEAB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w:t>
            </w:r>
            <w:r>
              <w:rPr>
                <w:rFonts w:cs="Calibri"/>
                <w:sz w:val="20"/>
              </w:rPr>
              <w:t xml:space="preserve"> -</w:t>
            </w:r>
            <w:r w:rsidRPr="00C96A74">
              <w:rPr>
                <w:rFonts w:cs="Calibri"/>
                <w:sz w:val="20"/>
              </w:rPr>
              <w:t>0.00002</w:t>
            </w:r>
          </w:p>
        </w:tc>
      </w:tr>
      <w:tr w:rsidR="0065197D" w:rsidRPr="00C00514" w14:paraId="5A03438B"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7995BD2C" w14:textId="77777777" w:rsidR="0065197D" w:rsidRPr="00904E81" w:rsidRDefault="0065197D" w:rsidP="00650E9E">
            <w:pPr>
              <w:rPr>
                <w:rFonts w:cs="Calibri"/>
                <w:sz w:val="20"/>
              </w:rPr>
            </w:pPr>
            <w:r w:rsidRPr="00904E81">
              <w:rPr>
                <w:rFonts w:cs="Calibri"/>
                <w:sz w:val="20"/>
              </w:rPr>
              <w:t>Advanced Thermostat</w:t>
            </w:r>
          </w:p>
        </w:tc>
        <w:tc>
          <w:tcPr>
            <w:tcW w:w="1605" w:type="dxa"/>
            <w:vAlign w:val="top"/>
            <w:hideMark/>
          </w:tcPr>
          <w:p w14:paraId="0087411E"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0.02 </w:t>
            </w:r>
          </w:p>
        </w:tc>
        <w:tc>
          <w:tcPr>
            <w:tcW w:w="1644" w:type="dxa"/>
            <w:hideMark/>
          </w:tcPr>
          <w:p w14:paraId="5FD9C063"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3FB6816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0.02 </w:t>
            </w:r>
          </w:p>
        </w:tc>
        <w:tc>
          <w:tcPr>
            <w:tcW w:w="1644" w:type="dxa"/>
            <w:hideMark/>
          </w:tcPr>
          <w:p w14:paraId="578F9094"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39AA6C23"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0.02 </w:t>
            </w:r>
          </w:p>
        </w:tc>
      </w:tr>
      <w:tr w:rsidR="0065197D" w:rsidRPr="00C00514" w14:paraId="396799A9" w14:textId="77777777" w:rsidTr="00E702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4A431A9D" w14:textId="77777777" w:rsidR="0065197D" w:rsidRPr="00904E81" w:rsidRDefault="0065197D" w:rsidP="00650E9E">
            <w:pPr>
              <w:rPr>
                <w:rFonts w:cs="Calibri"/>
                <w:sz w:val="20"/>
              </w:rPr>
            </w:pPr>
            <w:r w:rsidRPr="00904E81">
              <w:rPr>
                <w:rFonts w:cs="Calibri"/>
                <w:sz w:val="20"/>
              </w:rPr>
              <w:t>Air Sealing</w:t>
            </w:r>
          </w:p>
        </w:tc>
        <w:tc>
          <w:tcPr>
            <w:tcW w:w="1605" w:type="dxa"/>
            <w:vAlign w:val="top"/>
            <w:hideMark/>
          </w:tcPr>
          <w:p w14:paraId="0B60E130"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0.01 </w:t>
            </w:r>
          </w:p>
        </w:tc>
        <w:tc>
          <w:tcPr>
            <w:tcW w:w="1644" w:type="dxa"/>
            <w:hideMark/>
          </w:tcPr>
          <w:p w14:paraId="1EABB459"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95</w:t>
            </w:r>
            <w:r w:rsidRPr="00904E81">
              <w:rPr>
                <w:rFonts w:cs="Calibri"/>
                <w:sz w:val="20"/>
              </w:rPr>
              <w:t>%</w:t>
            </w:r>
          </w:p>
        </w:tc>
        <w:tc>
          <w:tcPr>
            <w:tcW w:w="1644" w:type="dxa"/>
            <w:vAlign w:val="top"/>
            <w:hideMark/>
          </w:tcPr>
          <w:p w14:paraId="3C327FD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0.01 </w:t>
            </w:r>
          </w:p>
        </w:tc>
        <w:tc>
          <w:tcPr>
            <w:tcW w:w="1644" w:type="dxa"/>
            <w:hideMark/>
          </w:tcPr>
          <w:p w14:paraId="786030B3"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1D39470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0.01 </w:t>
            </w:r>
          </w:p>
        </w:tc>
      </w:tr>
      <w:tr w:rsidR="0065197D" w:rsidRPr="00C00514" w14:paraId="03325FF6"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567EBD5D" w14:textId="77777777" w:rsidR="0065197D" w:rsidRPr="00904E81" w:rsidRDefault="0065197D" w:rsidP="00650E9E">
            <w:pPr>
              <w:rPr>
                <w:rFonts w:cs="Calibri"/>
                <w:sz w:val="20"/>
              </w:rPr>
            </w:pPr>
            <w:r w:rsidRPr="00904E81">
              <w:rPr>
                <w:rFonts w:cs="Calibri"/>
                <w:sz w:val="20"/>
              </w:rPr>
              <w:t>Floor Insulation</w:t>
            </w:r>
          </w:p>
        </w:tc>
        <w:tc>
          <w:tcPr>
            <w:tcW w:w="1605" w:type="dxa"/>
            <w:vAlign w:val="top"/>
            <w:hideMark/>
          </w:tcPr>
          <w:p w14:paraId="573371E0"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0.01 </w:t>
            </w:r>
          </w:p>
        </w:tc>
        <w:tc>
          <w:tcPr>
            <w:tcW w:w="1644" w:type="dxa"/>
            <w:hideMark/>
          </w:tcPr>
          <w:p w14:paraId="6BA47716"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1F798998"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0.01 </w:t>
            </w:r>
          </w:p>
        </w:tc>
        <w:tc>
          <w:tcPr>
            <w:tcW w:w="1644" w:type="dxa"/>
            <w:hideMark/>
          </w:tcPr>
          <w:p w14:paraId="14A056C6"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662DB980"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0.01 </w:t>
            </w:r>
          </w:p>
        </w:tc>
      </w:tr>
      <w:tr w:rsidR="0065197D" w:rsidRPr="00C00514" w14:paraId="21AC472C" w14:textId="77777777" w:rsidTr="00E702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3E980887" w14:textId="77777777" w:rsidR="0065197D" w:rsidRPr="00904E81" w:rsidRDefault="0065197D" w:rsidP="00650E9E">
            <w:pPr>
              <w:rPr>
                <w:rFonts w:cs="Calibri"/>
                <w:sz w:val="20"/>
              </w:rPr>
            </w:pPr>
            <w:r w:rsidRPr="00904E81">
              <w:rPr>
                <w:rFonts w:cs="Calibri"/>
                <w:sz w:val="20"/>
              </w:rPr>
              <w:t>Bathroom Exhaust Fan</w:t>
            </w:r>
          </w:p>
        </w:tc>
        <w:tc>
          <w:tcPr>
            <w:tcW w:w="1605" w:type="dxa"/>
            <w:vAlign w:val="top"/>
            <w:hideMark/>
          </w:tcPr>
          <w:p w14:paraId="698C0AAB"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0.001 </w:t>
            </w:r>
          </w:p>
        </w:tc>
        <w:tc>
          <w:tcPr>
            <w:tcW w:w="1644" w:type="dxa"/>
            <w:hideMark/>
          </w:tcPr>
          <w:p w14:paraId="3C823AFB"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111</w:t>
            </w:r>
            <w:r w:rsidRPr="00904E81">
              <w:rPr>
                <w:rFonts w:cs="Calibri"/>
                <w:sz w:val="20"/>
              </w:rPr>
              <w:t>%</w:t>
            </w:r>
          </w:p>
        </w:tc>
        <w:tc>
          <w:tcPr>
            <w:tcW w:w="1644" w:type="dxa"/>
            <w:vAlign w:val="top"/>
            <w:hideMark/>
          </w:tcPr>
          <w:p w14:paraId="6B1D887F"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 </w:t>
            </w:r>
          </w:p>
        </w:tc>
        <w:tc>
          <w:tcPr>
            <w:tcW w:w="1644" w:type="dxa"/>
            <w:hideMark/>
          </w:tcPr>
          <w:p w14:paraId="670A5DC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13BBAB6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 </w:t>
            </w:r>
          </w:p>
        </w:tc>
      </w:tr>
      <w:tr w:rsidR="0065197D" w:rsidRPr="00C00514" w14:paraId="005986ED"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69331CE7" w14:textId="77777777" w:rsidR="0065197D" w:rsidRPr="00904E81" w:rsidRDefault="0065197D" w:rsidP="00650E9E">
            <w:pPr>
              <w:rPr>
                <w:rFonts w:cs="Calibri"/>
                <w:sz w:val="20"/>
              </w:rPr>
            </w:pPr>
            <w:r w:rsidRPr="00904E81">
              <w:rPr>
                <w:rFonts w:cs="Calibri"/>
                <w:sz w:val="20"/>
              </w:rPr>
              <w:t>Ductless Heat Pump (TOS)</w:t>
            </w:r>
          </w:p>
        </w:tc>
        <w:tc>
          <w:tcPr>
            <w:tcW w:w="1605" w:type="dxa"/>
            <w:vAlign w:val="top"/>
            <w:hideMark/>
          </w:tcPr>
          <w:p w14:paraId="68E8B36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0.0001 </w:t>
            </w:r>
          </w:p>
        </w:tc>
        <w:tc>
          <w:tcPr>
            <w:tcW w:w="1644" w:type="dxa"/>
            <w:hideMark/>
          </w:tcPr>
          <w:p w14:paraId="4237E01F"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749DCD5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0.0001 </w:t>
            </w:r>
          </w:p>
        </w:tc>
        <w:tc>
          <w:tcPr>
            <w:tcW w:w="1644" w:type="dxa"/>
            <w:hideMark/>
          </w:tcPr>
          <w:p w14:paraId="64DB78C4"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52B4E246"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0.0001 </w:t>
            </w:r>
          </w:p>
        </w:tc>
      </w:tr>
      <w:tr w:rsidR="0065197D" w:rsidRPr="00C00514" w14:paraId="2841BB66" w14:textId="77777777" w:rsidTr="00E702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0599F05E" w14:textId="48C3AFD3" w:rsidR="0065197D" w:rsidRPr="00904E81" w:rsidRDefault="0065197D" w:rsidP="00650E9E">
            <w:pPr>
              <w:rPr>
                <w:rFonts w:cs="Calibri"/>
                <w:sz w:val="20"/>
              </w:rPr>
            </w:pPr>
            <w:r w:rsidRPr="00904E81">
              <w:rPr>
                <w:rFonts w:cs="Calibri"/>
                <w:sz w:val="20"/>
              </w:rPr>
              <w:t>Central Air Conditioner (</w:t>
            </w:r>
            <w:r w:rsidR="00E7021C">
              <w:rPr>
                <w:rFonts w:cs="Calibri"/>
                <w:sz w:val="20"/>
              </w:rPr>
              <w:t>ER)</w:t>
            </w:r>
            <w:r w:rsidRPr="00904E81">
              <w:rPr>
                <w:rFonts w:cs="Calibri"/>
                <w:sz w:val="20"/>
              </w:rPr>
              <w:t>)</w:t>
            </w:r>
          </w:p>
        </w:tc>
        <w:tc>
          <w:tcPr>
            <w:tcW w:w="1605" w:type="dxa"/>
            <w:vAlign w:val="top"/>
            <w:hideMark/>
          </w:tcPr>
          <w:p w14:paraId="7DA6F773" w14:textId="163D0C05"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0.00</w:t>
            </w:r>
            <w:r w:rsidR="00E7021C">
              <w:rPr>
                <w:rFonts w:cs="Calibri"/>
                <w:sz w:val="20"/>
              </w:rPr>
              <w:t>1</w:t>
            </w:r>
            <w:r w:rsidRPr="00C96A74">
              <w:rPr>
                <w:rFonts w:cs="Calibri"/>
                <w:sz w:val="20"/>
              </w:rPr>
              <w:t xml:space="preserve"> </w:t>
            </w:r>
          </w:p>
        </w:tc>
        <w:tc>
          <w:tcPr>
            <w:tcW w:w="1644" w:type="dxa"/>
            <w:hideMark/>
          </w:tcPr>
          <w:p w14:paraId="096FF2EC" w14:textId="6E745217" w:rsidR="0065197D" w:rsidRPr="00904E81" w:rsidRDefault="00E7021C"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4</w:t>
            </w:r>
            <w:r w:rsidR="002737E1">
              <w:rPr>
                <w:rFonts w:cs="Calibri"/>
                <w:sz w:val="20"/>
              </w:rPr>
              <w:t>,</w:t>
            </w:r>
            <w:r>
              <w:rPr>
                <w:rFonts w:cs="Calibri"/>
                <w:sz w:val="20"/>
              </w:rPr>
              <w:t>306</w:t>
            </w:r>
            <w:r w:rsidR="0065197D" w:rsidRPr="00904E81">
              <w:rPr>
                <w:rFonts w:cs="Calibri"/>
                <w:sz w:val="20"/>
              </w:rPr>
              <w:t>%</w:t>
            </w:r>
          </w:p>
        </w:tc>
        <w:tc>
          <w:tcPr>
            <w:tcW w:w="1644" w:type="dxa"/>
            <w:vAlign w:val="top"/>
            <w:hideMark/>
          </w:tcPr>
          <w:p w14:paraId="26C709E6" w14:textId="6A2D7E09"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w:t>
            </w:r>
            <w:r w:rsidR="00E7021C">
              <w:rPr>
                <w:rFonts w:cs="Calibri"/>
                <w:sz w:val="20"/>
              </w:rPr>
              <w:t>6</w:t>
            </w:r>
            <w:r w:rsidRPr="00C96A74">
              <w:rPr>
                <w:rFonts w:cs="Calibri"/>
                <w:sz w:val="20"/>
              </w:rPr>
              <w:t xml:space="preserve"> </w:t>
            </w:r>
          </w:p>
        </w:tc>
        <w:tc>
          <w:tcPr>
            <w:tcW w:w="1644" w:type="dxa"/>
            <w:hideMark/>
          </w:tcPr>
          <w:p w14:paraId="3CD37EF1"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18B9BAD8" w14:textId="6E49167A"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w:t>
            </w:r>
            <w:r w:rsidR="00E7021C">
              <w:rPr>
                <w:rFonts w:cs="Calibri"/>
                <w:sz w:val="20"/>
              </w:rPr>
              <w:t>6</w:t>
            </w:r>
            <w:r w:rsidRPr="00C96A74">
              <w:rPr>
                <w:rFonts w:cs="Calibri"/>
                <w:sz w:val="20"/>
              </w:rPr>
              <w:t xml:space="preserve"> </w:t>
            </w:r>
          </w:p>
        </w:tc>
      </w:tr>
      <w:tr w:rsidR="0065197D" w:rsidRPr="00C00514" w14:paraId="775669EC"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7CBF041B" w14:textId="77777777" w:rsidR="0065197D" w:rsidRPr="00904E81" w:rsidRDefault="0065197D" w:rsidP="00650E9E">
            <w:pPr>
              <w:rPr>
                <w:rFonts w:cs="Calibri"/>
                <w:sz w:val="20"/>
              </w:rPr>
            </w:pPr>
            <w:r w:rsidRPr="00904E81">
              <w:rPr>
                <w:rFonts w:cs="Calibri"/>
                <w:sz w:val="20"/>
              </w:rPr>
              <w:t>Attic Insulation</w:t>
            </w:r>
          </w:p>
        </w:tc>
        <w:tc>
          <w:tcPr>
            <w:tcW w:w="1605" w:type="dxa"/>
            <w:vAlign w:val="top"/>
            <w:hideMark/>
          </w:tcPr>
          <w:p w14:paraId="470D67A9"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0.002 </w:t>
            </w:r>
          </w:p>
        </w:tc>
        <w:tc>
          <w:tcPr>
            <w:tcW w:w="1644" w:type="dxa"/>
            <w:hideMark/>
          </w:tcPr>
          <w:p w14:paraId="684E8EF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28CE9782"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0.002 </w:t>
            </w:r>
          </w:p>
        </w:tc>
        <w:tc>
          <w:tcPr>
            <w:tcW w:w="1644" w:type="dxa"/>
            <w:hideMark/>
          </w:tcPr>
          <w:p w14:paraId="1897158B"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77223BA0"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96A74">
              <w:rPr>
                <w:rFonts w:cs="Calibri"/>
                <w:sz w:val="20"/>
              </w:rPr>
              <w:t xml:space="preserve"> 0.002 </w:t>
            </w:r>
          </w:p>
        </w:tc>
      </w:tr>
      <w:tr w:rsidR="0065197D" w:rsidRPr="00C00514" w14:paraId="2B95FCA4" w14:textId="77777777" w:rsidTr="00CE73B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543"/>
        </w:trPr>
        <w:tc>
          <w:tcPr>
            <w:cnfStyle w:val="001000000000" w:firstRow="0" w:lastRow="0" w:firstColumn="1" w:lastColumn="0" w:oddVBand="0" w:evenVBand="0" w:oddHBand="0" w:evenHBand="0" w:firstRowFirstColumn="0" w:firstRowLastColumn="0" w:lastRowFirstColumn="0" w:lastRowLastColumn="0"/>
            <w:tcW w:w="2875" w:type="dxa"/>
            <w:hideMark/>
          </w:tcPr>
          <w:p w14:paraId="492A8C3A" w14:textId="2BDB45D1" w:rsidR="0065197D" w:rsidRPr="00904E81" w:rsidRDefault="008A372B" w:rsidP="00650E9E">
            <w:pPr>
              <w:rPr>
                <w:rFonts w:cs="Calibri"/>
                <w:sz w:val="20"/>
              </w:rPr>
            </w:pPr>
            <w:r>
              <w:rPr>
                <w:rFonts w:cs="Calibri"/>
                <w:sz w:val="20"/>
              </w:rPr>
              <w:t>Centrally Ducted Air Source Heat Pumps</w:t>
            </w:r>
            <w:r w:rsidR="0065197D" w:rsidRPr="00904E81">
              <w:rPr>
                <w:rFonts w:cs="Calibri"/>
                <w:sz w:val="20"/>
              </w:rPr>
              <w:t xml:space="preserve"> (TOS)</w:t>
            </w:r>
          </w:p>
        </w:tc>
        <w:tc>
          <w:tcPr>
            <w:tcW w:w="1605" w:type="dxa"/>
            <w:vAlign w:val="top"/>
            <w:hideMark/>
          </w:tcPr>
          <w:p w14:paraId="005272E7"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0.0002 </w:t>
            </w:r>
          </w:p>
        </w:tc>
        <w:tc>
          <w:tcPr>
            <w:tcW w:w="1644" w:type="dxa"/>
            <w:hideMark/>
          </w:tcPr>
          <w:p w14:paraId="760EB59F"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w:t>
            </w:r>
          </w:p>
        </w:tc>
        <w:tc>
          <w:tcPr>
            <w:tcW w:w="1644" w:type="dxa"/>
            <w:vAlign w:val="top"/>
            <w:hideMark/>
          </w:tcPr>
          <w:p w14:paraId="2D5A8D53"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0.0002 </w:t>
            </w:r>
          </w:p>
        </w:tc>
        <w:tc>
          <w:tcPr>
            <w:tcW w:w="1644" w:type="dxa"/>
            <w:hideMark/>
          </w:tcPr>
          <w:p w14:paraId="05EC750F"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vAlign w:val="top"/>
            <w:hideMark/>
          </w:tcPr>
          <w:p w14:paraId="5B537400"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96A74">
              <w:rPr>
                <w:rFonts w:cs="Calibri"/>
                <w:sz w:val="20"/>
              </w:rPr>
              <w:t xml:space="preserve"> 0.0002 </w:t>
            </w:r>
          </w:p>
        </w:tc>
      </w:tr>
      <w:tr w:rsidR="00E7021C" w:rsidRPr="00C00514" w14:paraId="5883A5FA" w14:textId="77777777" w:rsidTr="00E702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tcPr>
          <w:p w14:paraId="32BB9822" w14:textId="3512338A" w:rsidR="00E7021C" w:rsidRPr="00904E81" w:rsidRDefault="00E7021C" w:rsidP="00650E9E">
            <w:pPr>
              <w:rPr>
                <w:rFonts w:cs="Calibri"/>
                <w:sz w:val="20"/>
              </w:rPr>
            </w:pPr>
            <w:r>
              <w:rPr>
                <w:rFonts w:cs="Calibri"/>
                <w:sz w:val="20"/>
              </w:rPr>
              <w:t>Central Air Conditioner (TOS)</w:t>
            </w:r>
          </w:p>
        </w:tc>
        <w:tc>
          <w:tcPr>
            <w:tcW w:w="1605" w:type="dxa"/>
            <w:vAlign w:val="top"/>
          </w:tcPr>
          <w:p w14:paraId="61C8301C" w14:textId="29A6A533" w:rsidR="00E7021C" w:rsidRPr="00C96A74"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0.0002</w:t>
            </w:r>
          </w:p>
        </w:tc>
        <w:tc>
          <w:tcPr>
            <w:tcW w:w="1644" w:type="dxa"/>
          </w:tcPr>
          <w:p w14:paraId="57EA8141" w14:textId="6FECE75A"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2</w:t>
            </w:r>
            <w:r w:rsidR="002737E1">
              <w:rPr>
                <w:rFonts w:cs="Calibri"/>
                <w:sz w:val="20"/>
              </w:rPr>
              <w:t>,</w:t>
            </w:r>
            <w:r>
              <w:rPr>
                <w:rFonts w:cs="Calibri"/>
                <w:sz w:val="20"/>
              </w:rPr>
              <w:t>134%</w:t>
            </w:r>
          </w:p>
        </w:tc>
        <w:tc>
          <w:tcPr>
            <w:tcW w:w="1644" w:type="dxa"/>
            <w:vAlign w:val="top"/>
          </w:tcPr>
          <w:p w14:paraId="5A6D87B5" w14:textId="455682E2" w:rsidR="00E7021C" w:rsidRPr="00C96A74"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0.004</w:t>
            </w:r>
          </w:p>
        </w:tc>
        <w:tc>
          <w:tcPr>
            <w:tcW w:w="1644" w:type="dxa"/>
          </w:tcPr>
          <w:p w14:paraId="36FC1694" w14:textId="0B31451A" w:rsidR="00E7021C" w:rsidRPr="00904E81"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1.000</w:t>
            </w:r>
          </w:p>
        </w:tc>
        <w:tc>
          <w:tcPr>
            <w:tcW w:w="1645" w:type="dxa"/>
            <w:vAlign w:val="top"/>
          </w:tcPr>
          <w:p w14:paraId="7FFAEDD9" w14:textId="23BD41DF" w:rsidR="00E7021C" w:rsidRPr="00C96A74" w:rsidRDefault="00E7021C"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Pr>
                <w:rFonts w:cs="Calibri"/>
                <w:sz w:val="20"/>
              </w:rPr>
              <w:t>0.004</w:t>
            </w:r>
          </w:p>
        </w:tc>
      </w:tr>
      <w:tr w:rsidR="0065197D" w:rsidRPr="00C00514" w14:paraId="4E61D41C" w14:textId="77777777" w:rsidTr="00E702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hideMark/>
          </w:tcPr>
          <w:p w14:paraId="3409F4D9" w14:textId="77777777" w:rsidR="0065197D" w:rsidRPr="00904E81" w:rsidRDefault="0065197D" w:rsidP="00650E9E">
            <w:pPr>
              <w:rPr>
                <w:rFonts w:cs="Calibri"/>
                <w:sz w:val="20"/>
              </w:rPr>
            </w:pPr>
            <w:r w:rsidRPr="00904E81">
              <w:rPr>
                <w:rFonts w:cs="Calibri"/>
                <w:sz w:val="20"/>
              </w:rPr>
              <w:t>Duct Sealing</w:t>
            </w:r>
            <w:r>
              <w:rPr>
                <w:rFonts w:cs="Calibri"/>
                <w:sz w:val="20"/>
              </w:rPr>
              <w:t xml:space="preserve"> </w:t>
            </w:r>
            <w:r w:rsidRPr="00904E81">
              <w:rPr>
                <w:rFonts w:cs="Calibri"/>
                <w:sz w:val="20"/>
                <w:vertAlign w:val="superscript"/>
              </w:rPr>
              <w:t>a</w:t>
            </w:r>
          </w:p>
        </w:tc>
        <w:tc>
          <w:tcPr>
            <w:tcW w:w="1605" w:type="dxa"/>
            <w:vAlign w:val="top"/>
            <w:hideMark/>
          </w:tcPr>
          <w:p w14:paraId="7D02F76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Pr>
                <w:rFonts w:cs="Calibri"/>
                <w:sz w:val="20"/>
              </w:rPr>
              <w:t>0</w:t>
            </w:r>
            <w:r w:rsidRPr="00C96A74">
              <w:rPr>
                <w:rFonts w:cs="Calibri"/>
                <w:sz w:val="20"/>
              </w:rPr>
              <w:t xml:space="preserve">   </w:t>
            </w:r>
          </w:p>
        </w:tc>
        <w:tc>
          <w:tcPr>
            <w:tcW w:w="1644" w:type="dxa"/>
            <w:hideMark/>
          </w:tcPr>
          <w:p w14:paraId="75DB258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N/A</w:t>
            </w:r>
          </w:p>
        </w:tc>
        <w:tc>
          <w:tcPr>
            <w:tcW w:w="1644" w:type="dxa"/>
            <w:hideMark/>
          </w:tcPr>
          <w:p w14:paraId="733C9652"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c>
          <w:tcPr>
            <w:tcW w:w="1644" w:type="dxa"/>
            <w:hideMark/>
          </w:tcPr>
          <w:p w14:paraId="765FAA9E"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4F215FB7"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r>
      <w:tr w:rsidR="0065197D" w14:paraId="78E7440E" w14:textId="77777777" w:rsidTr="00E7021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75" w:type="dxa"/>
          </w:tcPr>
          <w:p w14:paraId="1A130DD7" w14:textId="77777777" w:rsidR="0065197D" w:rsidRPr="009B212E" w:rsidRDefault="0065197D" w:rsidP="00650E9E">
            <w:pPr>
              <w:pStyle w:val="TableTextLeftMedium"/>
            </w:pPr>
            <w:r w:rsidRPr="009B212E">
              <w:t>Total</w:t>
            </w:r>
          </w:p>
        </w:tc>
        <w:tc>
          <w:tcPr>
            <w:tcW w:w="1605" w:type="dxa"/>
          </w:tcPr>
          <w:p w14:paraId="6806B88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9B212E">
              <w:rPr>
                <w:rFonts w:ascii="Franklin Gothic Medium" w:hAnsi="Franklin Gothic Medium"/>
                <w:szCs w:val="22"/>
              </w:rPr>
              <w:t>0.05</w:t>
            </w:r>
          </w:p>
        </w:tc>
        <w:tc>
          <w:tcPr>
            <w:tcW w:w="1644" w:type="dxa"/>
          </w:tcPr>
          <w:p w14:paraId="64E15766" w14:textId="10BFF527" w:rsidR="0065197D" w:rsidRPr="009B212E" w:rsidRDefault="00E7021C"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Pr>
                <w:rFonts w:ascii="Franklin Gothic Medium" w:hAnsi="Franklin Gothic Medium"/>
                <w:szCs w:val="22"/>
              </w:rPr>
              <w:t>231</w:t>
            </w:r>
            <w:r w:rsidR="0065197D" w:rsidRPr="009B212E">
              <w:rPr>
                <w:rFonts w:ascii="Franklin Gothic Medium" w:hAnsi="Franklin Gothic Medium"/>
                <w:szCs w:val="22"/>
              </w:rPr>
              <w:t>%</w:t>
            </w:r>
          </w:p>
        </w:tc>
        <w:tc>
          <w:tcPr>
            <w:tcW w:w="1644" w:type="dxa"/>
          </w:tcPr>
          <w:p w14:paraId="33E2CDC8" w14:textId="2F2C8860"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9B212E">
              <w:rPr>
                <w:rFonts w:ascii="Franklin Gothic Medium" w:hAnsi="Franklin Gothic Medium"/>
                <w:szCs w:val="22"/>
              </w:rPr>
              <w:t>0.</w:t>
            </w:r>
            <w:r w:rsidR="00E7021C">
              <w:rPr>
                <w:rFonts w:ascii="Franklin Gothic Medium" w:hAnsi="Franklin Gothic Medium"/>
                <w:szCs w:val="22"/>
              </w:rPr>
              <w:t>11</w:t>
            </w:r>
          </w:p>
        </w:tc>
        <w:tc>
          <w:tcPr>
            <w:tcW w:w="1644" w:type="dxa"/>
          </w:tcPr>
          <w:p w14:paraId="1EFD307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9B212E">
              <w:rPr>
                <w:rFonts w:ascii="Franklin Gothic Medium" w:hAnsi="Franklin Gothic Medium"/>
                <w:szCs w:val="22"/>
              </w:rPr>
              <w:t>1.000</w:t>
            </w:r>
          </w:p>
        </w:tc>
        <w:tc>
          <w:tcPr>
            <w:tcW w:w="1645" w:type="dxa"/>
          </w:tcPr>
          <w:p w14:paraId="7238677E" w14:textId="5A788EFC"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9B212E">
              <w:rPr>
                <w:rFonts w:ascii="Franklin Gothic Medium" w:hAnsi="Franklin Gothic Medium"/>
                <w:szCs w:val="22"/>
              </w:rPr>
              <w:t>0.</w:t>
            </w:r>
            <w:r w:rsidR="00E7021C">
              <w:rPr>
                <w:rFonts w:ascii="Franklin Gothic Medium" w:hAnsi="Franklin Gothic Medium"/>
                <w:szCs w:val="22"/>
              </w:rPr>
              <w:t>11</w:t>
            </w:r>
          </w:p>
        </w:tc>
      </w:tr>
    </w:tbl>
    <w:p w14:paraId="5B2AD3E1" w14:textId="77777777" w:rsidR="0065197D" w:rsidRDefault="0065197D" w:rsidP="0065197D">
      <w:pPr>
        <w:pStyle w:val="TableFootnote"/>
      </w:pPr>
      <w:r w:rsidRPr="00904E81">
        <w:rPr>
          <w:vertAlign w:val="superscript"/>
        </w:rPr>
        <w:t>a</w:t>
      </w:r>
      <w:r>
        <w:t xml:space="preserve"> Duct sealing savings are included in Air Sealing.</w:t>
      </w:r>
    </w:p>
    <w:p w14:paraId="150F5640" w14:textId="0F26EC5D" w:rsidR="0065197D" w:rsidRDefault="0065197D" w:rsidP="0065197D">
      <w:pPr>
        <w:spacing w:before="240" w:after="0"/>
      </w:pPr>
      <w:r>
        <w:fldChar w:fldCharType="begin"/>
      </w:r>
      <w:r>
        <w:instrText xml:space="preserve"> REF _Ref159663027 \h </w:instrText>
      </w:r>
      <w:r>
        <w:fldChar w:fldCharType="separate"/>
      </w:r>
      <w:r w:rsidR="003A4D25">
        <w:t xml:space="preserve">Table </w:t>
      </w:r>
      <w:r w:rsidR="003A4D25">
        <w:rPr>
          <w:noProof/>
        </w:rPr>
        <w:t>47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MHAS </w:t>
      </w:r>
      <w:r w:rsidR="00076EF1">
        <w:t>c</w:t>
      </w:r>
      <w:r>
        <w:t xml:space="preserve">hannel </w:t>
      </w:r>
      <w:r w:rsidRPr="00B44FC5">
        <w:t>in 202</w:t>
      </w:r>
      <w:r>
        <w:t>3</w:t>
      </w:r>
      <w:r w:rsidRPr="00AF12FD">
        <w:t>.</w:t>
      </w:r>
    </w:p>
    <w:p w14:paraId="086CA43A" w14:textId="70ADBEEC" w:rsidR="0065197D" w:rsidRDefault="0065197D" w:rsidP="0065197D">
      <w:pPr>
        <w:keepNext/>
        <w:spacing w:before="240"/>
        <w:jc w:val="center"/>
      </w:pPr>
      <w:bookmarkStart w:id="212" w:name="_Ref159663027"/>
      <w:bookmarkStart w:id="213" w:name="_Toc159615553"/>
      <w:bookmarkStart w:id="214" w:name="_Toc161323762"/>
      <w:r>
        <w:t xml:space="preserve">Table </w:t>
      </w:r>
      <w:r>
        <w:fldChar w:fldCharType="begin"/>
      </w:r>
      <w:r>
        <w:instrText xml:space="preserve"> SEQ Table \* ARABIC </w:instrText>
      </w:r>
      <w:r>
        <w:fldChar w:fldCharType="separate"/>
      </w:r>
      <w:r w:rsidR="003A4D25">
        <w:rPr>
          <w:noProof/>
        </w:rPr>
        <w:t>47</w:t>
      </w:r>
      <w:r>
        <w:rPr>
          <w:noProof/>
        </w:rPr>
        <w:fldChar w:fldCharType="end"/>
      </w:r>
      <w:bookmarkEnd w:id="212"/>
      <w:r>
        <w:t>. 2023 MHAS Channel Gas Savings by Measure</w:t>
      </w:r>
      <w:bookmarkEnd w:id="213"/>
      <w:bookmarkEnd w:id="214"/>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197D" w14:paraId="280E853A"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AE509C7" w14:textId="77777777" w:rsidR="0065197D" w:rsidRPr="00625570" w:rsidRDefault="0065197D" w:rsidP="00650E9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FB506C9"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6ED231A5"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0C784F9"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1450C03"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0EABAD6"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65197D" w:rsidRPr="0033721E" w14:paraId="2BA05BC9"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019C19C" w14:textId="77777777" w:rsidR="0065197D" w:rsidRPr="00904E81" w:rsidRDefault="0065197D" w:rsidP="00650E9E">
            <w:pPr>
              <w:rPr>
                <w:rFonts w:cs="Calibri"/>
                <w:sz w:val="20"/>
              </w:rPr>
            </w:pPr>
            <w:r w:rsidRPr="00904E81">
              <w:rPr>
                <w:rFonts w:cs="Calibri"/>
                <w:sz w:val="20"/>
              </w:rPr>
              <w:t>Advanced Thermostat</w:t>
            </w:r>
          </w:p>
        </w:tc>
        <w:tc>
          <w:tcPr>
            <w:tcW w:w="1644" w:type="dxa"/>
            <w:hideMark/>
          </w:tcPr>
          <w:p w14:paraId="072558B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6,798</w:t>
            </w:r>
          </w:p>
        </w:tc>
        <w:tc>
          <w:tcPr>
            <w:tcW w:w="1644" w:type="dxa"/>
            <w:hideMark/>
          </w:tcPr>
          <w:p w14:paraId="3EC90C3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hideMark/>
          </w:tcPr>
          <w:p w14:paraId="41E597FB"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6,798</w:t>
            </w:r>
          </w:p>
        </w:tc>
        <w:tc>
          <w:tcPr>
            <w:tcW w:w="1644" w:type="dxa"/>
            <w:hideMark/>
          </w:tcPr>
          <w:p w14:paraId="20044C68"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5FF3EB8D"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6,798</w:t>
            </w:r>
          </w:p>
        </w:tc>
      </w:tr>
      <w:tr w:rsidR="0065197D" w:rsidRPr="0033721E" w14:paraId="404B09F3"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1EE0683" w14:textId="77777777" w:rsidR="0065197D" w:rsidRPr="00904E81" w:rsidRDefault="0065197D" w:rsidP="00650E9E">
            <w:pPr>
              <w:rPr>
                <w:rFonts w:cs="Calibri"/>
                <w:sz w:val="20"/>
              </w:rPr>
            </w:pPr>
            <w:r w:rsidRPr="00904E81">
              <w:rPr>
                <w:rFonts w:cs="Calibri"/>
                <w:sz w:val="20"/>
              </w:rPr>
              <w:t>Air Sealing</w:t>
            </w:r>
          </w:p>
        </w:tc>
        <w:tc>
          <w:tcPr>
            <w:tcW w:w="1644" w:type="dxa"/>
            <w:hideMark/>
          </w:tcPr>
          <w:p w14:paraId="637C96EB"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4,920</w:t>
            </w:r>
          </w:p>
        </w:tc>
        <w:tc>
          <w:tcPr>
            <w:tcW w:w="1644" w:type="dxa"/>
            <w:hideMark/>
          </w:tcPr>
          <w:p w14:paraId="3DB6B294"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9</w:t>
            </w:r>
            <w:r>
              <w:rPr>
                <w:rFonts w:cs="Calibri"/>
                <w:sz w:val="20"/>
              </w:rPr>
              <w:t>4</w:t>
            </w:r>
            <w:r w:rsidRPr="00904E81">
              <w:rPr>
                <w:rFonts w:cs="Calibri"/>
                <w:sz w:val="20"/>
              </w:rPr>
              <w:t>%</w:t>
            </w:r>
          </w:p>
        </w:tc>
        <w:tc>
          <w:tcPr>
            <w:tcW w:w="1644" w:type="dxa"/>
            <w:hideMark/>
          </w:tcPr>
          <w:p w14:paraId="24ED9F40"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4,</w:t>
            </w:r>
            <w:r>
              <w:rPr>
                <w:rFonts w:cs="Calibri"/>
                <w:sz w:val="20"/>
              </w:rPr>
              <w:t>626</w:t>
            </w:r>
          </w:p>
        </w:tc>
        <w:tc>
          <w:tcPr>
            <w:tcW w:w="1644" w:type="dxa"/>
            <w:hideMark/>
          </w:tcPr>
          <w:p w14:paraId="4B0318AA"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50D6175C"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4,</w:t>
            </w:r>
            <w:r>
              <w:rPr>
                <w:rFonts w:cs="Calibri"/>
                <w:sz w:val="20"/>
              </w:rPr>
              <w:t>626</w:t>
            </w:r>
          </w:p>
        </w:tc>
      </w:tr>
      <w:tr w:rsidR="0065197D" w:rsidRPr="0033721E" w14:paraId="5E9B15E8"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9C98DD7" w14:textId="77777777" w:rsidR="0065197D" w:rsidRPr="00904E81" w:rsidRDefault="0065197D" w:rsidP="00650E9E">
            <w:pPr>
              <w:rPr>
                <w:rFonts w:cs="Calibri"/>
                <w:sz w:val="20"/>
              </w:rPr>
            </w:pPr>
            <w:r w:rsidRPr="00904E81">
              <w:rPr>
                <w:rFonts w:cs="Calibri"/>
                <w:sz w:val="20"/>
              </w:rPr>
              <w:t>Floor Insulation</w:t>
            </w:r>
          </w:p>
        </w:tc>
        <w:tc>
          <w:tcPr>
            <w:tcW w:w="1644" w:type="dxa"/>
            <w:hideMark/>
          </w:tcPr>
          <w:p w14:paraId="64532D6C"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5,872</w:t>
            </w:r>
          </w:p>
        </w:tc>
        <w:tc>
          <w:tcPr>
            <w:tcW w:w="1644" w:type="dxa"/>
            <w:hideMark/>
          </w:tcPr>
          <w:p w14:paraId="66026A8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w:t>
            </w:r>
          </w:p>
        </w:tc>
        <w:tc>
          <w:tcPr>
            <w:tcW w:w="1644" w:type="dxa"/>
            <w:hideMark/>
          </w:tcPr>
          <w:p w14:paraId="05BE15F7"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5,873</w:t>
            </w:r>
          </w:p>
        </w:tc>
        <w:tc>
          <w:tcPr>
            <w:tcW w:w="1644" w:type="dxa"/>
            <w:hideMark/>
          </w:tcPr>
          <w:p w14:paraId="685D526F"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5F3064E2"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5,873</w:t>
            </w:r>
          </w:p>
        </w:tc>
      </w:tr>
      <w:tr w:rsidR="0065197D" w:rsidRPr="0033721E" w14:paraId="168A5CE4"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EA43D05" w14:textId="77777777" w:rsidR="0065197D" w:rsidRPr="00904E81" w:rsidRDefault="0065197D" w:rsidP="00650E9E">
            <w:pPr>
              <w:rPr>
                <w:rFonts w:cs="Calibri"/>
                <w:sz w:val="20"/>
              </w:rPr>
            </w:pPr>
            <w:r w:rsidRPr="00904E81">
              <w:rPr>
                <w:rFonts w:cs="Calibri"/>
                <w:sz w:val="20"/>
              </w:rPr>
              <w:t>Attic Insulation</w:t>
            </w:r>
          </w:p>
        </w:tc>
        <w:tc>
          <w:tcPr>
            <w:tcW w:w="1644" w:type="dxa"/>
            <w:hideMark/>
          </w:tcPr>
          <w:p w14:paraId="7DC5DD8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783</w:t>
            </w:r>
          </w:p>
        </w:tc>
        <w:tc>
          <w:tcPr>
            <w:tcW w:w="1644" w:type="dxa"/>
            <w:hideMark/>
          </w:tcPr>
          <w:p w14:paraId="2AD16A6D"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w:t>
            </w:r>
          </w:p>
        </w:tc>
        <w:tc>
          <w:tcPr>
            <w:tcW w:w="1644" w:type="dxa"/>
            <w:hideMark/>
          </w:tcPr>
          <w:p w14:paraId="3EECA958"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783</w:t>
            </w:r>
          </w:p>
        </w:tc>
        <w:tc>
          <w:tcPr>
            <w:tcW w:w="1644" w:type="dxa"/>
            <w:hideMark/>
          </w:tcPr>
          <w:p w14:paraId="18297554"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0986E1A0"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783</w:t>
            </w:r>
          </w:p>
        </w:tc>
      </w:tr>
      <w:tr w:rsidR="0065197D" w:rsidRPr="0033721E" w14:paraId="3C482550" w14:textId="77777777" w:rsidTr="00650E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51A5F48" w14:textId="77777777" w:rsidR="0065197D" w:rsidRPr="00904E81" w:rsidRDefault="0065197D" w:rsidP="00650E9E">
            <w:pPr>
              <w:rPr>
                <w:rFonts w:cs="Calibri"/>
                <w:sz w:val="20"/>
              </w:rPr>
            </w:pPr>
            <w:r w:rsidRPr="00904E81">
              <w:rPr>
                <w:rFonts w:cs="Calibri"/>
                <w:sz w:val="20"/>
              </w:rPr>
              <w:t>Gas Furnace (ER)</w:t>
            </w:r>
          </w:p>
        </w:tc>
        <w:tc>
          <w:tcPr>
            <w:tcW w:w="1644" w:type="dxa"/>
            <w:hideMark/>
          </w:tcPr>
          <w:p w14:paraId="6FC63FCB"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35,805</w:t>
            </w:r>
          </w:p>
        </w:tc>
        <w:tc>
          <w:tcPr>
            <w:tcW w:w="1644" w:type="dxa"/>
            <w:hideMark/>
          </w:tcPr>
          <w:p w14:paraId="238A4B8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93%</w:t>
            </w:r>
          </w:p>
        </w:tc>
        <w:tc>
          <w:tcPr>
            <w:tcW w:w="1644" w:type="dxa"/>
            <w:hideMark/>
          </w:tcPr>
          <w:p w14:paraId="0B7F57FA"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33,237</w:t>
            </w:r>
          </w:p>
        </w:tc>
        <w:tc>
          <w:tcPr>
            <w:tcW w:w="1644" w:type="dxa"/>
            <w:hideMark/>
          </w:tcPr>
          <w:p w14:paraId="2F5EC991"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1.000</w:t>
            </w:r>
          </w:p>
        </w:tc>
        <w:tc>
          <w:tcPr>
            <w:tcW w:w="1645" w:type="dxa"/>
            <w:hideMark/>
          </w:tcPr>
          <w:p w14:paraId="62679EE8" w14:textId="77777777" w:rsidR="0065197D" w:rsidRPr="00904E81" w:rsidRDefault="0065197D" w:rsidP="00650E9E">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04E81">
              <w:rPr>
                <w:rFonts w:cs="Calibri"/>
                <w:sz w:val="20"/>
              </w:rPr>
              <w:t>33,237</w:t>
            </w:r>
          </w:p>
        </w:tc>
      </w:tr>
      <w:tr w:rsidR="0065197D" w:rsidRPr="0033721E" w14:paraId="6FBE51E2" w14:textId="77777777" w:rsidTr="00650E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6CC51A5" w14:textId="77777777" w:rsidR="0065197D" w:rsidRPr="00904E81" w:rsidRDefault="0065197D" w:rsidP="00650E9E">
            <w:pPr>
              <w:rPr>
                <w:rFonts w:cs="Calibri"/>
                <w:sz w:val="20"/>
                <w:vertAlign w:val="superscript"/>
              </w:rPr>
            </w:pPr>
            <w:r w:rsidRPr="00904E81">
              <w:rPr>
                <w:rFonts w:cs="Calibri"/>
                <w:sz w:val="20"/>
              </w:rPr>
              <w:t>Duct Sealing</w:t>
            </w:r>
            <w:r>
              <w:rPr>
                <w:rFonts w:cs="Calibri"/>
                <w:sz w:val="20"/>
              </w:rPr>
              <w:t xml:space="preserve"> </w:t>
            </w:r>
            <w:r w:rsidRPr="00904E81">
              <w:rPr>
                <w:rFonts w:cs="Calibri"/>
                <w:sz w:val="20"/>
                <w:vertAlign w:val="superscript"/>
              </w:rPr>
              <w:t>a</w:t>
            </w:r>
          </w:p>
        </w:tc>
        <w:tc>
          <w:tcPr>
            <w:tcW w:w="1644" w:type="dxa"/>
            <w:hideMark/>
          </w:tcPr>
          <w:p w14:paraId="5764E9C7"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c>
          <w:tcPr>
            <w:tcW w:w="1644" w:type="dxa"/>
            <w:hideMark/>
          </w:tcPr>
          <w:p w14:paraId="55695208"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N/A</w:t>
            </w:r>
          </w:p>
        </w:tc>
        <w:tc>
          <w:tcPr>
            <w:tcW w:w="1644" w:type="dxa"/>
            <w:hideMark/>
          </w:tcPr>
          <w:p w14:paraId="447CD579"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c>
          <w:tcPr>
            <w:tcW w:w="1644" w:type="dxa"/>
            <w:hideMark/>
          </w:tcPr>
          <w:p w14:paraId="04165143"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1.000</w:t>
            </w:r>
          </w:p>
        </w:tc>
        <w:tc>
          <w:tcPr>
            <w:tcW w:w="1645" w:type="dxa"/>
            <w:hideMark/>
          </w:tcPr>
          <w:p w14:paraId="673823B2" w14:textId="77777777" w:rsidR="0065197D" w:rsidRPr="00904E81" w:rsidRDefault="0065197D" w:rsidP="00650E9E">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904E81">
              <w:rPr>
                <w:rFonts w:cs="Calibri"/>
                <w:sz w:val="20"/>
              </w:rPr>
              <w:t>0</w:t>
            </w:r>
          </w:p>
        </w:tc>
      </w:tr>
      <w:tr w:rsidR="0065197D" w14:paraId="7B1B2040" w14:textId="77777777" w:rsidTr="00650E9E">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3582C5B" w14:textId="77777777" w:rsidR="0065197D" w:rsidRPr="009B212E" w:rsidRDefault="0065197D" w:rsidP="00650E9E">
            <w:pPr>
              <w:pStyle w:val="TableTextLeftMedium"/>
            </w:pPr>
            <w:r w:rsidRPr="009B212E">
              <w:t>Total</w:t>
            </w:r>
          </w:p>
        </w:tc>
        <w:tc>
          <w:tcPr>
            <w:tcW w:w="1644" w:type="dxa"/>
          </w:tcPr>
          <w:p w14:paraId="18AA9692"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54,178</w:t>
            </w:r>
          </w:p>
        </w:tc>
        <w:tc>
          <w:tcPr>
            <w:tcW w:w="1644" w:type="dxa"/>
          </w:tcPr>
          <w:p w14:paraId="635F2E16"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95%</w:t>
            </w:r>
          </w:p>
        </w:tc>
        <w:tc>
          <w:tcPr>
            <w:tcW w:w="1644" w:type="dxa"/>
          </w:tcPr>
          <w:p w14:paraId="5577F408"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51,</w:t>
            </w:r>
            <w:r>
              <w:rPr>
                <w:rFonts w:ascii="Franklin Gothic Medium" w:hAnsi="Franklin Gothic Medium"/>
              </w:rPr>
              <w:t>317</w:t>
            </w:r>
          </w:p>
        </w:tc>
        <w:tc>
          <w:tcPr>
            <w:tcW w:w="1644" w:type="dxa"/>
          </w:tcPr>
          <w:p w14:paraId="75D9C24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B212E">
              <w:rPr>
                <w:rFonts w:ascii="Franklin Gothic Medium" w:hAnsi="Franklin Gothic Medium"/>
              </w:rPr>
              <w:t>1.000</w:t>
            </w:r>
          </w:p>
        </w:tc>
        <w:tc>
          <w:tcPr>
            <w:tcW w:w="1645" w:type="dxa"/>
          </w:tcPr>
          <w:p w14:paraId="3DFF02CC"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b/>
                <w:bCs/>
                <w:highlight w:val="yellow"/>
              </w:rPr>
            </w:pPr>
            <w:r w:rsidRPr="009B212E">
              <w:rPr>
                <w:rFonts w:ascii="Franklin Gothic Medium" w:hAnsi="Franklin Gothic Medium"/>
              </w:rPr>
              <w:t>51,</w:t>
            </w:r>
            <w:r>
              <w:rPr>
                <w:rFonts w:ascii="Franklin Gothic Medium" w:hAnsi="Franklin Gothic Medium"/>
              </w:rPr>
              <w:t>317</w:t>
            </w:r>
          </w:p>
        </w:tc>
      </w:tr>
    </w:tbl>
    <w:p w14:paraId="5AB136C7" w14:textId="77777777" w:rsidR="0065197D" w:rsidRDefault="0065197D" w:rsidP="0065197D">
      <w:pPr>
        <w:pStyle w:val="TableFootnote"/>
      </w:pPr>
      <w:r w:rsidRPr="00904E81">
        <w:rPr>
          <w:vertAlign w:val="superscript"/>
        </w:rPr>
        <w:t>a</w:t>
      </w:r>
      <w:r>
        <w:t xml:space="preserve"> </w:t>
      </w:r>
      <w:r w:rsidRPr="00C96A74">
        <w:t>Duct sealing savings are included in Air Sealing.</w:t>
      </w:r>
      <w:r>
        <w:t xml:space="preserve"> </w:t>
      </w:r>
    </w:p>
    <w:p w14:paraId="5B8F5020" w14:textId="28DE35DB" w:rsidR="0065197D" w:rsidRDefault="0065197D" w:rsidP="0065197D">
      <w:pPr>
        <w:spacing w:before="100" w:beforeAutospacing="1"/>
      </w:pPr>
      <w:r w:rsidRPr="003F3726">
        <w:t xml:space="preserve">We discuss major discrepancies between ex ante claims and the verified analysis below. While the analysis identified and characterized all discrepancies, we only report on the ones with significant impacts on </w:t>
      </w:r>
      <w:r w:rsidR="00076EF1">
        <w:t>c</w:t>
      </w:r>
      <w:r w:rsidRPr="003F3726">
        <w:t>hannel savings.</w:t>
      </w:r>
    </w:p>
    <w:p w14:paraId="2401C1AE" w14:textId="77777777" w:rsidR="0065197D" w:rsidRPr="0070403C" w:rsidRDefault="0065197D" w:rsidP="0065197D">
      <w:pPr>
        <w:pStyle w:val="ListBullet"/>
        <w:ind w:left="540" w:hanging="360"/>
      </w:pPr>
      <w:r w:rsidRPr="0070403C">
        <w:t xml:space="preserve">Air Sealing (14% of ex ante energy savings, 31% of demand savings, and 9% of </w:t>
      </w:r>
      <w:r>
        <w:t>gas</w:t>
      </w:r>
      <w:r w:rsidRPr="0070403C">
        <w:t xml:space="preserve"> savings): The gross realization rate for Air Sealing was </w:t>
      </w:r>
      <w:r>
        <w:t>96</w:t>
      </w:r>
      <w:r w:rsidRPr="0070403C">
        <w:t xml:space="preserve">% for kWh, </w:t>
      </w:r>
      <w:r>
        <w:t>95</w:t>
      </w:r>
      <w:r w:rsidRPr="0070403C">
        <w:t>% for kW, and 9</w:t>
      </w:r>
      <w:r>
        <w:t>4</w:t>
      </w:r>
      <w:r w:rsidRPr="0070403C">
        <w:t xml:space="preserve">% for </w:t>
      </w:r>
      <w:proofErr w:type="spellStart"/>
      <w:r w:rsidRPr="0070403C">
        <w:t>therms</w:t>
      </w:r>
      <w:proofErr w:type="spellEnd"/>
      <w:r w:rsidRPr="0070403C">
        <w:t>.</w:t>
      </w:r>
    </w:p>
    <w:p w14:paraId="726FF2D2" w14:textId="77777777" w:rsidR="0065197D" w:rsidRDefault="0065197D" w:rsidP="0065197D">
      <w:pPr>
        <w:pStyle w:val="ListBullet2"/>
      </w:pPr>
      <w:r>
        <w:t>In 6% of measures, (n=7), t</w:t>
      </w:r>
      <w:r w:rsidRPr="0070403C">
        <w:t>he evaluation team applied the heating efficiency from the tracking database, which is the IL-TRM V11.0 default when the</w:t>
      </w:r>
      <w:r w:rsidRPr="0049162E">
        <w:t xml:space="preserve"> heating efficiency is unknown, whereas the implementation team derated the unknown default efficiency value from IL-TRM V11.0, resulting in lower verified </w:t>
      </w:r>
      <w:r>
        <w:t>gas</w:t>
      </w:r>
      <w:r w:rsidRPr="0049162E">
        <w:t xml:space="preserve"> savings.</w:t>
      </w:r>
    </w:p>
    <w:p w14:paraId="622AD2C0" w14:textId="77777777" w:rsidR="0065197D" w:rsidRDefault="0065197D" w:rsidP="0065197D">
      <w:pPr>
        <w:pStyle w:val="ListBullet2"/>
      </w:pPr>
      <w:r>
        <w:t xml:space="preserve">In 3% of measures, (n=3), when the tracking data was missing values for reduced CFM, the evaluation team calculated the ratio between existing and reduced CFM across records in the tracking data (where these values </w:t>
      </w:r>
      <w:r>
        <w:lastRenderedPageBreak/>
        <w:t>were available), then applied that ratio to the existing CFM in missing cases. The implementation team applied reduced CFM values equal to zero, resulting in lower verified energy, demand, and gas savings.</w:t>
      </w:r>
    </w:p>
    <w:p w14:paraId="520103E0" w14:textId="77777777" w:rsidR="0065197D" w:rsidRPr="00DC3FE3" w:rsidRDefault="0065197D" w:rsidP="0065197D">
      <w:pPr>
        <w:pStyle w:val="ListBullet"/>
        <w:ind w:left="540" w:hanging="360"/>
      </w:pPr>
      <w:r w:rsidRPr="00DC3FE3">
        <w:t>Ductless Heat Pump (2% of ex ante energy savings and &lt;1% of demand savings): The gross realization rate for Ductless Heat Pump was 211% for kWh and 100% for kW.</w:t>
      </w:r>
    </w:p>
    <w:p w14:paraId="0BFE8A3C" w14:textId="77777777" w:rsidR="0065197D" w:rsidRDefault="0065197D" w:rsidP="0065197D">
      <w:pPr>
        <w:pStyle w:val="ListBullet2"/>
      </w:pPr>
      <w:r>
        <w:t>In 100% of measures, (n=1), the</w:t>
      </w:r>
      <w:r w:rsidRPr="0049162E">
        <w:t xml:space="preserve"> evaluation team applied </w:t>
      </w:r>
      <w:r>
        <w:t>the</w:t>
      </w:r>
      <w:r w:rsidRPr="0049162E">
        <w:t xml:space="preserve"> baseline efficiency from the IL-TRM V11.0 for the existing heating type in the tracking database, whereas the implementation team applied a baseline efficiency from the IL-TRM V11.0 for unknown existing heating type</w:t>
      </w:r>
      <w:r>
        <w:t xml:space="preserve"> that was lower in comparison</w:t>
      </w:r>
      <w:r w:rsidRPr="0049162E">
        <w:t>, resulting in higher verified energy savings.</w:t>
      </w:r>
    </w:p>
    <w:p w14:paraId="3F09DBD1" w14:textId="77777777" w:rsidR="0065197D" w:rsidRPr="0049162E" w:rsidRDefault="0065197D" w:rsidP="0065197D">
      <w:pPr>
        <w:pStyle w:val="ListBullet2"/>
      </w:pPr>
      <w:r>
        <w:t>In 100% of measures, (n=1), t</w:t>
      </w:r>
      <w:r w:rsidRPr="0049162E">
        <w:t xml:space="preserve">he </w:t>
      </w:r>
      <w:r>
        <w:t>e</w:t>
      </w:r>
      <w:r w:rsidRPr="0049162E">
        <w:t xml:space="preserve">valuation team applied </w:t>
      </w:r>
      <w:r>
        <w:t>the</w:t>
      </w:r>
      <w:r w:rsidRPr="0049162E">
        <w:t xml:space="preserve"> heat load factor </w:t>
      </w:r>
      <w:r>
        <w:t xml:space="preserve">from the IL-TRM V11.0 </w:t>
      </w:r>
      <w:r w:rsidRPr="0049162E">
        <w:t xml:space="preserve">for partial displacement </w:t>
      </w:r>
      <w:r>
        <w:t>and simultaneous operation with existing heating type based on a review of the project documentation, whereas t</w:t>
      </w:r>
      <w:r w:rsidRPr="0049162E">
        <w:t xml:space="preserve">he implementation team applied </w:t>
      </w:r>
      <w:r>
        <w:t>the</w:t>
      </w:r>
      <w:r w:rsidRPr="0049162E">
        <w:t xml:space="preserve"> heat load factor for partial displacement with switchover temperatures greater than 24 degrees Fahrenheit</w:t>
      </w:r>
      <w:r>
        <w:t xml:space="preserve"> that was lower in comparison,</w:t>
      </w:r>
      <w:r w:rsidRPr="0049162E">
        <w:t xml:space="preserve"> result</w:t>
      </w:r>
      <w:r>
        <w:t>ing</w:t>
      </w:r>
      <w:r w:rsidRPr="0049162E">
        <w:t xml:space="preserve"> in higher verified energy savings.</w:t>
      </w:r>
    </w:p>
    <w:p w14:paraId="7842A75B" w14:textId="534A996E" w:rsidR="0065197D" w:rsidRPr="00DC3FE3" w:rsidRDefault="0065197D" w:rsidP="0065197D">
      <w:pPr>
        <w:pStyle w:val="ListBullet"/>
        <w:ind w:left="540" w:hanging="360"/>
      </w:pPr>
      <w:r>
        <w:t xml:space="preserve">Central Air </w:t>
      </w:r>
      <w:r w:rsidRPr="00DC3FE3">
        <w:t>Conditioner (</w:t>
      </w:r>
      <w:r w:rsidR="00835D81">
        <w:t>TOS and ER) (</w:t>
      </w:r>
      <w:r w:rsidRPr="00DC3FE3">
        <w:t>2% of ex ante energy savings and 3% of demand savings): The gross realization rate for Central Air Conditioner</w:t>
      </w:r>
      <w:r w:rsidR="00946E5C">
        <w:t xml:space="preserve"> (TOS)</w:t>
      </w:r>
      <w:r w:rsidRPr="00DC3FE3">
        <w:t xml:space="preserve"> was </w:t>
      </w:r>
      <w:r w:rsidR="00946E5C">
        <w:t>2</w:t>
      </w:r>
      <w:r w:rsidR="002737E1">
        <w:t>,</w:t>
      </w:r>
      <w:r w:rsidR="00946E5C">
        <w:t>134</w:t>
      </w:r>
      <w:r w:rsidRPr="00DC3FE3">
        <w:t>% for kW</w:t>
      </w:r>
      <w:r w:rsidR="002737E1">
        <w:t xml:space="preserve">, and there </w:t>
      </w:r>
      <w:proofErr w:type="gramStart"/>
      <w:r w:rsidR="002737E1">
        <w:t>were</w:t>
      </w:r>
      <w:proofErr w:type="gramEnd"/>
      <w:r w:rsidR="002737E1">
        <w:t xml:space="preserve"> no ex-ante kWh</w:t>
      </w:r>
      <w:r w:rsidRPr="00DC3FE3">
        <w:t>.</w:t>
      </w:r>
      <w:r w:rsidR="00946E5C">
        <w:t xml:space="preserve"> </w:t>
      </w:r>
      <w:r w:rsidR="00946E5C" w:rsidRPr="00DC3FE3">
        <w:t>The gross realization rate for Central Air Conditioner</w:t>
      </w:r>
      <w:r w:rsidR="00946E5C">
        <w:t xml:space="preserve"> (ER)</w:t>
      </w:r>
      <w:r w:rsidR="00946E5C" w:rsidRPr="00DC3FE3">
        <w:t xml:space="preserve"> was </w:t>
      </w:r>
      <w:r w:rsidR="00946E5C">
        <w:t>1</w:t>
      </w:r>
      <w:r w:rsidR="002737E1">
        <w:t>,</w:t>
      </w:r>
      <w:r w:rsidR="00946E5C">
        <w:t>953</w:t>
      </w:r>
      <w:r w:rsidR="00946E5C" w:rsidRPr="00DC3FE3">
        <w:t xml:space="preserve">% for kWh and </w:t>
      </w:r>
      <w:r w:rsidR="00946E5C">
        <w:t>4</w:t>
      </w:r>
      <w:r w:rsidR="002737E1">
        <w:t>,</w:t>
      </w:r>
      <w:r w:rsidR="00946E5C">
        <w:t>306</w:t>
      </w:r>
      <w:r w:rsidR="00946E5C" w:rsidRPr="00DC3FE3">
        <w:t>% for kW</w:t>
      </w:r>
      <w:r w:rsidR="00946E5C">
        <w:t>.</w:t>
      </w:r>
    </w:p>
    <w:p w14:paraId="57BA0BB9" w14:textId="02900815" w:rsidR="00BE22FF" w:rsidRDefault="00BE22FF" w:rsidP="0065197D">
      <w:pPr>
        <w:pStyle w:val="ListBullet2"/>
      </w:pPr>
      <w:r>
        <w:t xml:space="preserve">In </w:t>
      </w:r>
      <w:r w:rsidR="00047814">
        <w:t>74</w:t>
      </w:r>
      <w:r>
        <w:t>% of measures, (n=</w:t>
      </w:r>
      <w:r w:rsidR="00047814">
        <w:t>81</w:t>
      </w:r>
      <w:r>
        <w:t>), f</w:t>
      </w:r>
      <w:r w:rsidRPr="00BE22FF">
        <w:t xml:space="preserve">or </w:t>
      </w:r>
      <w:r w:rsidR="00946E5C">
        <w:t xml:space="preserve">projects that installed systems with a cooling efficiency of </w:t>
      </w:r>
      <w:r w:rsidRPr="00BE22FF">
        <w:t>13 SEER</w:t>
      </w:r>
      <w:r w:rsidR="001541CA">
        <w:rPr>
          <w:rStyle w:val="FootnoteReference"/>
        </w:rPr>
        <w:footnoteReference w:id="27"/>
      </w:r>
      <w:r w:rsidRPr="00BE22FF">
        <w:t xml:space="preserve"> , </w:t>
      </w:r>
      <w:r>
        <w:t xml:space="preserve">the evaluation team </w:t>
      </w:r>
      <w:r w:rsidR="00946E5C">
        <w:t>calculated savings as</w:t>
      </w:r>
      <w:r w:rsidR="00946E5C" w:rsidRPr="00BE22FF">
        <w:t xml:space="preserve"> </w:t>
      </w:r>
      <w:r w:rsidRPr="00BE22FF">
        <w:t>early retirement</w:t>
      </w:r>
      <w:r w:rsidR="00946E5C">
        <w:t xml:space="preserve"> projects </w:t>
      </w:r>
      <w:r w:rsidR="00532A57">
        <w:t>since the existing cooling equipment are in working condition but highly inefficient</w:t>
      </w:r>
      <w:r>
        <w:t xml:space="preserve">, whereas the implementation team </w:t>
      </w:r>
      <w:r w:rsidR="003A6A1E">
        <w:t xml:space="preserve">either </w:t>
      </w:r>
      <w:r>
        <w:t>did not include ex</w:t>
      </w:r>
      <w:r w:rsidR="00946E5C">
        <w:t xml:space="preserve"> </w:t>
      </w:r>
      <w:r>
        <w:t>ante savings</w:t>
      </w:r>
      <w:r w:rsidR="003A6A1E">
        <w:t xml:space="preserve"> (n=66) or applied a new cooling efficiency higher than the cooling efficiency specified in the </w:t>
      </w:r>
      <w:r w:rsidR="00C81B62" w:rsidRPr="00C81B62">
        <w:t>Air-Conditioning, Heating, and Refrigeration Institute</w:t>
      </w:r>
      <w:r w:rsidR="00C81B62">
        <w:t xml:space="preserve"> (</w:t>
      </w:r>
      <w:r w:rsidR="003A6A1E">
        <w:t>AHRI</w:t>
      </w:r>
      <w:r w:rsidR="00C81B62">
        <w:t>)</w:t>
      </w:r>
      <w:r w:rsidR="003A6A1E">
        <w:t xml:space="preserve"> directory</w:t>
      </w:r>
      <w:r w:rsidR="00047814">
        <w:t xml:space="preserve"> (n=15)</w:t>
      </w:r>
      <w:r w:rsidR="003A6A1E">
        <w:t xml:space="preserve">, </w:t>
      </w:r>
      <w:r>
        <w:t>resulting in high</w:t>
      </w:r>
      <w:r w:rsidR="0064785D">
        <w:t>er</w:t>
      </w:r>
      <w:r>
        <w:t xml:space="preserve"> verified energy and demand savings. </w:t>
      </w:r>
    </w:p>
    <w:p w14:paraId="301B445F" w14:textId="41E7CD0F" w:rsidR="0065197D" w:rsidRPr="00DC3FE3" w:rsidRDefault="0065197D" w:rsidP="0065197D">
      <w:pPr>
        <w:pStyle w:val="ListBullet2"/>
      </w:pPr>
      <w:r>
        <w:t>In 9% of measures, (n=10), t</w:t>
      </w:r>
      <w:r w:rsidRPr="00DC3FE3">
        <w:t>he evaluation team applied the efficiency of the new air conditioner to align with what was provided in the AHRI directory for the model number specified in the tracking database, whereas the implementation team applied an efficiency that was higher than the installed equipment rating, resulting in lower verified energy and demand savings.</w:t>
      </w:r>
    </w:p>
    <w:p w14:paraId="13DF7A80" w14:textId="57CED6EF" w:rsidR="00532A57" w:rsidRDefault="0065197D" w:rsidP="0065197D">
      <w:pPr>
        <w:pStyle w:val="ListBullet2"/>
      </w:pPr>
      <w:r>
        <w:t>In 17% of measures, (n=18), t</w:t>
      </w:r>
      <w:r w:rsidRPr="00DC3FE3">
        <w:t>he evaluation team included energy and demand savings since the customer received electric service from AIC, whereas the implementation team did not include energy and demand savings, resulting in higher verified energy and demand savings.</w:t>
      </w:r>
      <w:r>
        <w:t xml:space="preserve"> This change superseded the reductions in verified savings mentioned above. </w:t>
      </w:r>
      <w:r w:rsidR="00532A57">
        <w:t xml:space="preserve"> </w:t>
      </w:r>
    </w:p>
    <w:p w14:paraId="1ABDBCC9" w14:textId="77777777" w:rsidR="0065197D" w:rsidRPr="0070403C" w:rsidRDefault="0065197D" w:rsidP="0065197D">
      <w:pPr>
        <w:pStyle w:val="ListBullet"/>
        <w:ind w:left="540" w:hanging="360"/>
      </w:pPr>
      <w:r w:rsidRPr="0070403C">
        <w:t xml:space="preserve">Gas Furnace (66% of </w:t>
      </w:r>
      <w:r>
        <w:t>ex ante gas</w:t>
      </w:r>
      <w:r w:rsidRPr="0070403C">
        <w:t xml:space="preserve"> savings): The gross realization rate for Gas Furnace was 93% for </w:t>
      </w:r>
      <w:proofErr w:type="spellStart"/>
      <w:r w:rsidRPr="0070403C">
        <w:t>therms</w:t>
      </w:r>
      <w:proofErr w:type="spellEnd"/>
      <w:r w:rsidRPr="0070403C">
        <w:t>.</w:t>
      </w:r>
    </w:p>
    <w:p w14:paraId="78006A6E" w14:textId="5ADA5924" w:rsidR="0065197D" w:rsidRDefault="0065197D" w:rsidP="0065197D">
      <w:pPr>
        <w:pStyle w:val="ListBullet2"/>
      </w:pPr>
      <w:r>
        <w:t>In 10% of measures, (n=12), t</w:t>
      </w:r>
      <w:r w:rsidRPr="0070403C">
        <w:t>he evaluation team applied the heating efficiency from the tracking database, which is the IL-TRM V11.0 default when the</w:t>
      </w:r>
      <w:r w:rsidRPr="0049162E">
        <w:t xml:space="preserve"> heating efficiency is unknown, whereas the implementation team derated the unknown default efficiency value from IL-TRM V11.0, resulting in lower verified </w:t>
      </w:r>
      <w:r>
        <w:t>gas</w:t>
      </w:r>
      <w:r w:rsidRPr="0049162E">
        <w:t xml:space="preserve"> savings.</w:t>
      </w:r>
    </w:p>
    <w:p w14:paraId="4BC34E7C" w14:textId="5E868A1B" w:rsidR="0065197D" w:rsidRDefault="0065197D" w:rsidP="0065197D">
      <w:pPr>
        <w:pStyle w:val="ListBullet"/>
        <w:numPr>
          <w:ilvl w:val="0"/>
          <w:numId w:val="0"/>
        </w:numPr>
        <w:ind w:left="465" w:hanging="285"/>
        <w:sectPr w:rsidR="0065197D" w:rsidSect="00480B65">
          <w:headerReference w:type="even" r:id="rId34"/>
          <w:headerReference w:type="default" r:id="rId35"/>
          <w:footerReference w:type="even" r:id="rId36"/>
          <w:footerReference w:type="default" r:id="rId37"/>
          <w:headerReference w:type="first" r:id="rId38"/>
          <w:footerReference w:type="first" r:id="rId39"/>
          <w:pgSz w:w="12240" w:h="15840" w:code="1"/>
          <w:pgMar w:top="567" w:right="567" w:bottom="567" w:left="567" w:header="567" w:footer="340" w:gutter="0"/>
          <w:cols w:space="708"/>
          <w:docGrid w:linePitch="360"/>
        </w:sectPr>
      </w:pPr>
    </w:p>
    <w:p w14:paraId="0B54C1BC" w14:textId="77777777" w:rsidR="005C6398" w:rsidRDefault="005C6398" w:rsidP="005C6398">
      <w:pPr>
        <w:pStyle w:val="Heading3"/>
      </w:pPr>
      <w:bookmarkStart w:id="215" w:name="_Toc156240706"/>
      <w:r>
        <w:lastRenderedPageBreak/>
        <w:t>Cumulative Persisting Annual Savings</w:t>
      </w:r>
      <w:bookmarkEnd w:id="215"/>
    </w:p>
    <w:p w14:paraId="4D98FFD8" w14:textId="65A38A0B" w:rsidR="005C6398" w:rsidRDefault="00747DA3" w:rsidP="00551699">
      <w:r>
        <w:fldChar w:fldCharType="begin"/>
      </w:r>
      <w:r>
        <w:instrText xml:space="preserve"> REF _Ref156240024 \h </w:instrText>
      </w:r>
      <w:r>
        <w:fldChar w:fldCharType="separate"/>
      </w:r>
      <w:r w:rsidR="003A4D25">
        <w:t xml:space="preserve">Table </w:t>
      </w:r>
      <w:r w:rsidR="003A4D25">
        <w:rPr>
          <w:noProof/>
        </w:rPr>
        <w:t>48</w:t>
      </w:r>
      <w:r>
        <w:fldChar w:fldCharType="end"/>
      </w:r>
      <w:r>
        <w:t xml:space="preserve"> </w:t>
      </w:r>
      <w:r w:rsidR="005C6398" w:rsidRPr="008978B5">
        <w:t>summarizes CPAS and WAML for the 202</w:t>
      </w:r>
      <w:r w:rsidR="005C6398">
        <w:t>3</w:t>
      </w:r>
      <w:r w:rsidR="005C6398" w:rsidRPr="008978B5">
        <w:t xml:space="preserve"> </w:t>
      </w:r>
      <w:r w:rsidR="0065197D">
        <w:t>Income Qualified Initiative Single Family Offerings</w:t>
      </w:r>
      <w:r w:rsidR="005C6398">
        <w:t xml:space="preserve"> by </w:t>
      </w:r>
      <w:r w:rsidR="00076EF1">
        <w:t>c</w:t>
      </w:r>
      <w:r w:rsidR="00AF2FFB">
        <w:t>hannel</w:t>
      </w:r>
      <w:r w:rsidR="005C6398" w:rsidRPr="008978B5">
        <w:t xml:space="preserve">. </w:t>
      </w:r>
      <w:r w:rsidR="005C6398">
        <w:t>T</w:t>
      </w:r>
      <w:r w:rsidR="005C6398" w:rsidRPr="005C6398">
        <w:t>he total verified gross savings for the Initiative are summarized, and CPAS in 202</w:t>
      </w:r>
      <w:r w:rsidR="005C6398">
        <w:t>3</w:t>
      </w:r>
      <w:r w:rsidR="005C6398" w:rsidRPr="005C6398">
        <w:t>–202</w:t>
      </w:r>
      <w:r w:rsidR="005C6398">
        <w:t>6</w:t>
      </w:r>
      <w:r w:rsidR="005C6398" w:rsidRPr="005C6398">
        <w:t xml:space="preserve"> and 2030 are presented. The WAML for the Initiative is </w:t>
      </w:r>
      <w:r w:rsidR="00644D75">
        <w:t>12.7</w:t>
      </w:r>
      <w:r w:rsidR="005C6398" w:rsidRPr="005C6398">
        <w:t xml:space="preserve"> years. CPAS and WAML for each </w:t>
      </w:r>
      <w:r w:rsidR="00AF2FFB">
        <w:t>Channel</w:t>
      </w:r>
      <w:r w:rsidR="005C6398" w:rsidRPr="005C6398">
        <w:t xml:space="preserve"> at a measure level are presented in</w:t>
      </w:r>
      <w:r>
        <w:t xml:space="preserve"> </w:t>
      </w:r>
      <w:r>
        <w:fldChar w:fldCharType="begin"/>
      </w:r>
      <w:r>
        <w:instrText xml:space="preserve"> REF _Ref156240041 \h </w:instrText>
      </w:r>
      <w:r>
        <w:fldChar w:fldCharType="separate"/>
      </w:r>
      <w:r w:rsidR="003A4D25">
        <w:t xml:space="preserve">Table </w:t>
      </w:r>
      <w:r w:rsidR="003A4D25">
        <w:rPr>
          <w:noProof/>
        </w:rPr>
        <w:t>49</w:t>
      </w:r>
      <w:r>
        <w:fldChar w:fldCharType="end"/>
      </w:r>
      <w:r w:rsidR="00D34817">
        <w:t xml:space="preserve"> through </w:t>
      </w:r>
      <w:r w:rsidR="00D34817">
        <w:fldChar w:fldCharType="begin"/>
      </w:r>
      <w:r w:rsidR="00D34817">
        <w:instrText xml:space="preserve"> REF _Ref160013116 \h </w:instrText>
      </w:r>
      <w:r w:rsidR="00D34817">
        <w:fldChar w:fldCharType="separate"/>
      </w:r>
      <w:r w:rsidR="003A4D25">
        <w:t xml:space="preserve">Table </w:t>
      </w:r>
      <w:r w:rsidR="003A4D25">
        <w:rPr>
          <w:noProof/>
        </w:rPr>
        <w:t>53</w:t>
      </w:r>
      <w:r w:rsidR="00D34817">
        <w:fldChar w:fldCharType="end"/>
      </w:r>
      <w:r w:rsidR="00D34817">
        <w:t>.</w:t>
      </w:r>
      <w:r w:rsidR="00551699">
        <w:t xml:space="preserve"> </w:t>
      </w:r>
      <w:r w:rsidR="00715B9F">
        <w:t>Note that in</w:t>
      </w:r>
      <w:r w:rsidR="00551699" w:rsidRPr="005C6398">
        <w:t xml:space="preserve"> 202</w:t>
      </w:r>
      <w:r w:rsidR="00551699">
        <w:t>3</w:t>
      </w:r>
      <w:r w:rsidR="00551699" w:rsidRPr="005C6398">
        <w:t xml:space="preserve">, AIC converted </w:t>
      </w:r>
      <w:r w:rsidR="00715B9F">
        <w:t xml:space="preserve">a range of fossil fuel savings produced by the Income Qualified Initiative to CPAS for the </w:t>
      </w:r>
      <w:r w:rsidR="00551699" w:rsidRPr="005C6398">
        <w:t>purposes of goal attainment</w:t>
      </w:r>
      <w:r w:rsidR="00715B9F">
        <w:t xml:space="preserve">, including savings of fuels not provided by AIC and not detailed in the body of this report. </w:t>
      </w:r>
      <w:r w:rsidR="002574D8">
        <w:t>F</w:t>
      </w:r>
      <w:r w:rsidR="00551699" w:rsidRPr="005C6398">
        <w:t xml:space="preserve">urther details on </w:t>
      </w:r>
      <w:r w:rsidR="00715B9F">
        <w:t>non-AIC</w:t>
      </w:r>
      <w:r w:rsidR="00551699" w:rsidRPr="005C6398">
        <w:t xml:space="preserve"> savings can be found in</w:t>
      </w:r>
      <w:r w:rsidR="001409F6">
        <w:t xml:space="preserve"> </w:t>
      </w:r>
      <w:r w:rsidR="001409F6">
        <w:fldChar w:fldCharType="begin"/>
      </w:r>
      <w:r w:rsidR="001409F6">
        <w:instrText xml:space="preserve"> REF _Ref156239991 \r \h </w:instrText>
      </w:r>
      <w:r w:rsidR="001409F6">
        <w:fldChar w:fldCharType="separate"/>
      </w:r>
      <w:r w:rsidR="003A4D25">
        <w:t>Appendix B</w:t>
      </w:r>
      <w:r w:rsidR="001409F6">
        <w:fldChar w:fldCharType="end"/>
      </w:r>
      <w:r w:rsidR="00715B9F">
        <w:t xml:space="preserve">, and further detail on converted CPAS can be found in </w:t>
      </w:r>
      <w:r w:rsidR="00715B9F">
        <w:fldChar w:fldCharType="begin"/>
      </w:r>
      <w:r w:rsidR="00715B9F">
        <w:instrText xml:space="preserve"> REF _Ref161258499 \r \h </w:instrText>
      </w:r>
      <w:r w:rsidR="00715B9F">
        <w:fldChar w:fldCharType="separate"/>
      </w:r>
      <w:r w:rsidR="003A4D25">
        <w:t>Appendix C</w:t>
      </w:r>
      <w:r w:rsidR="00715B9F">
        <w:fldChar w:fldCharType="end"/>
      </w:r>
      <w:r w:rsidR="00715B9F">
        <w:t>.</w:t>
      </w:r>
    </w:p>
    <w:p w14:paraId="019BE44E" w14:textId="28516302" w:rsidR="005C6398" w:rsidRDefault="005C6398" w:rsidP="005C6398">
      <w:pPr>
        <w:keepNext/>
        <w:keepLines/>
        <w:jc w:val="center"/>
      </w:pPr>
      <w:bookmarkStart w:id="216" w:name="_Ref156240024"/>
      <w:bookmarkStart w:id="217" w:name="_Toc156240749"/>
      <w:bookmarkStart w:id="218" w:name="_Toc161323763"/>
      <w:r>
        <w:t xml:space="preserve">Table </w:t>
      </w:r>
      <w:r>
        <w:fldChar w:fldCharType="begin"/>
      </w:r>
      <w:r>
        <w:instrText xml:space="preserve"> SEQ Table \* ARABIC </w:instrText>
      </w:r>
      <w:r>
        <w:fldChar w:fldCharType="separate"/>
      </w:r>
      <w:r w:rsidR="003A4D25">
        <w:rPr>
          <w:noProof/>
        </w:rPr>
        <w:t>48</w:t>
      </w:r>
      <w:r>
        <w:rPr>
          <w:noProof/>
        </w:rPr>
        <w:fldChar w:fldCharType="end"/>
      </w:r>
      <w:bookmarkEnd w:id="216"/>
      <w:r>
        <w:t>.</w:t>
      </w:r>
      <w:r w:rsidRPr="006A5396">
        <w:t xml:space="preserve"> </w:t>
      </w:r>
      <w:r w:rsidRPr="00B63B6D">
        <w:t>202</w:t>
      </w:r>
      <w:r>
        <w:t>3</w:t>
      </w:r>
      <w:r w:rsidRPr="00B63B6D">
        <w:t xml:space="preserve"> </w:t>
      </w:r>
      <w:r w:rsidR="0065197D">
        <w:t>Income Qualified Initiative Single Family Channels</w:t>
      </w:r>
      <w:r w:rsidRPr="00B63B6D">
        <w:t xml:space="preserve"> CPAS and WAML</w:t>
      </w:r>
      <w:bookmarkEnd w:id="217"/>
      <w:bookmarkEnd w:id="218"/>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5C6398" w14:paraId="0860521E" w14:textId="77777777" w:rsidTr="00F03F9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549227DA" w14:textId="77777777" w:rsidR="005C6398" w:rsidRPr="00625570" w:rsidRDefault="005C6398" w:rsidP="00F03F90">
            <w:pPr>
              <w:pStyle w:val="TableHeadingLeft"/>
            </w:pPr>
            <w:r>
              <w:t>Channel</w:t>
            </w:r>
          </w:p>
        </w:tc>
        <w:tc>
          <w:tcPr>
            <w:tcW w:w="900" w:type="dxa"/>
            <w:vMerge w:val="restart"/>
            <w:tcBorders>
              <w:left w:val="single" w:sz="4" w:space="0" w:color="4A4D56" w:themeColor="text1"/>
              <w:right w:val="single" w:sz="4" w:space="0" w:color="4A4D56" w:themeColor="text1"/>
            </w:tcBorders>
          </w:tcPr>
          <w:p w14:paraId="060FB3C9"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2370DFF1"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3C4BE3B0"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466AA730" w14:textId="77777777" w:rsidR="005C6398"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49CA486"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EF2269" w14:paraId="6D2B2762" w14:textId="77777777" w:rsidTr="00F03F9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23B0D88" w14:textId="77777777" w:rsidR="005C6398" w:rsidRPr="00625570" w:rsidRDefault="005C6398" w:rsidP="00F03F90">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5E8302EE"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3144D49"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CE5C7C8"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62E0A77"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F5443A9"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EB4685B"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A147393"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DA2CCCF"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997E515"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333C4633"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A5DD7C3"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r>
      <w:tr w:rsidR="00385E12" w14:paraId="3A220C46" w14:textId="77777777" w:rsidTr="009532C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92C8BF" w14:textId="03443EAD" w:rsidR="00385E12" w:rsidRPr="001C50B5" w:rsidRDefault="00385E12" w:rsidP="00385E12">
            <w:pPr>
              <w:pStyle w:val="TableLeftText"/>
            </w:pPr>
            <w:r>
              <w:t>Single Family</w:t>
            </w:r>
          </w:p>
        </w:tc>
        <w:tc>
          <w:tcPr>
            <w:tcW w:w="900" w:type="dxa"/>
          </w:tcPr>
          <w:p w14:paraId="392C21D3" w14:textId="485BB7D8" w:rsidR="00385E12" w:rsidRPr="006A5396" w:rsidRDefault="00385E12" w:rsidP="00385E12">
            <w:pPr>
              <w:pStyle w:val="TableCenterText"/>
              <w:jc w:val="right"/>
              <w:cnfStyle w:val="000000010000" w:firstRow="0" w:lastRow="0" w:firstColumn="0" w:lastColumn="0" w:oddVBand="0" w:evenVBand="0" w:oddHBand="0" w:evenHBand="1" w:firstRowFirstColumn="0" w:firstRowLastColumn="0" w:lastRowFirstColumn="0" w:lastRowLastColumn="0"/>
            </w:pPr>
            <w:r>
              <w:t>14.2</w:t>
            </w:r>
          </w:p>
        </w:tc>
        <w:tc>
          <w:tcPr>
            <w:tcW w:w="1980" w:type="dxa"/>
          </w:tcPr>
          <w:p w14:paraId="6D1A7EB5" w14:textId="348F2BC6" w:rsidR="00385E12" w:rsidRPr="006A5396" w:rsidRDefault="00385E12" w:rsidP="00385E12">
            <w:pPr>
              <w:pStyle w:val="TableCenterText"/>
              <w:jc w:val="right"/>
              <w:cnfStyle w:val="000000010000" w:firstRow="0" w:lastRow="0" w:firstColumn="0" w:lastColumn="0" w:oddVBand="0" w:evenVBand="0" w:oddHBand="0" w:evenHBand="1" w:firstRowFirstColumn="0" w:firstRowLastColumn="0" w:lastRowFirstColumn="0" w:lastRowLastColumn="0"/>
            </w:pPr>
            <w:r>
              <w:t>3,123</w:t>
            </w:r>
          </w:p>
        </w:tc>
        <w:tc>
          <w:tcPr>
            <w:tcW w:w="900" w:type="dxa"/>
          </w:tcPr>
          <w:p w14:paraId="2C7BC48A" w14:textId="43CB0ACF" w:rsidR="00385E12" w:rsidRPr="006A5396" w:rsidRDefault="00385E12" w:rsidP="00385E1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232FB36F" w14:textId="3DE03E05"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3,123</w:t>
            </w:r>
          </w:p>
        </w:tc>
        <w:tc>
          <w:tcPr>
            <w:tcW w:w="1013" w:type="dxa"/>
          </w:tcPr>
          <w:p w14:paraId="78035FDE" w14:textId="3A62C907"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3,123</w:t>
            </w:r>
          </w:p>
        </w:tc>
        <w:tc>
          <w:tcPr>
            <w:tcW w:w="1012" w:type="dxa"/>
            <w:gridSpan w:val="2"/>
          </w:tcPr>
          <w:p w14:paraId="3481D0D8" w14:textId="1A8C7784"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3,123</w:t>
            </w:r>
          </w:p>
        </w:tc>
        <w:tc>
          <w:tcPr>
            <w:tcW w:w="1013" w:type="dxa"/>
            <w:gridSpan w:val="2"/>
          </w:tcPr>
          <w:p w14:paraId="7335B86C" w14:textId="1DEE8486"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3,123</w:t>
            </w:r>
          </w:p>
        </w:tc>
        <w:tc>
          <w:tcPr>
            <w:tcW w:w="360" w:type="dxa"/>
          </w:tcPr>
          <w:p w14:paraId="6EF0EBC9" w14:textId="77777777"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990" w:type="dxa"/>
          </w:tcPr>
          <w:p w14:paraId="2B92753B" w14:textId="63BB63C3"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2,489</w:t>
            </w:r>
          </w:p>
        </w:tc>
        <w:tc>
          <w:tcPr>
            <w:tcW w:w="362" w:type="dxa"/>
          </w:tcPr>
          <w:p w14:paraId="2CA831F9" w14:textId="77777777"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1559" w:type="dxa"/>
          </w:tcPr>
          <w:p w14:paraId="4B91F99E" w14:textId="789C290A" w:rsidR="00385E12" w:rsidRPr="006A5396"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pPr>
            <w:r>
              <w:t>40,970</w:t>
            </w:r>
          </w:p>
        </w:tc>
      </w:tr>
      <w:tr w:rsidR="00644D75" w14:paraId="652E3389" w14:textId="77777777" w:rsidTr="009532C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73DA628" w14:textId="330253E0" w:rsidR="00644D75" w:rsidRDefault="00644D75" w:rsidP="00644D75">
            <w:pPr>
              <w:pStyle w:val="TableLeftText"/>
            </w:pPr>
            <w:r>
              <w:t>CAA</w:t>
            </w:r>
          </w:p>
        </w:tc>
        <w:tc>
          <w:tcPr>
            <w:tcW w:w="900" w:type="dxa"/>
          </w:tcPr>
          <w:p w14:paraId="231C265F" w14:textId="2233228A"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15.8</w:t>
            </w:r>
          </w:p>
        </w:tc>
        <w:tc>
          <w:tcPr>
            <w:tcW w:w="1980" w:type="dxa"/>
          </w:tcPr>
          <w:p w14:paraId="09F8DC30" w14:textId="77930C62"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1,101</w:t>
            </w:r>
          </w:p>
        </w:tc>
        <w:tc>
          <w:tcPr>
            <w:tcW w:w="900" w:type="dxa"/>
          </w:tcPr>
          <w:p w14:paraId="2B23D077" w14:textId="0FBAA96E"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Pr>
          <w:p w14:paraId="18013375" w14:textId="75B38D79"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1,101</w:t>
            </w:r>
          </w:p>
        </w:tc>
        <w:tc>
          <w:tcPr>
            <w:tcW w:w="1013" w:type="dxa"/>
          </w:tcPr>
          <w:p w14:paraId="011FDB43" w14:textId="1C48EAF4"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1,101</w:t>
            </w:r>
          </w:p>
        </w:tc>
        <w:tc>
          <w:tcPr>
            <w:tcW w:w="1012" w:type="dxa"/>
            <w:gridSpan w:val="2"/>
          </w:tcPr>
          <w:p w14:paraId="3E2B3EF4" w14:textId="57A09726"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1,101</w:t>
            </w:r>
          </w:p>
        </w:tc>
        <w:tc>
          <w:tcPr>
            <w:tcW w:w="1013" w:type="dxa"/>
            <w:gridSpan w:val="2"/>
          </w:tcPr>
          <w:p w14:paraId="1C1AF787" w14:textId="6EA6DC07"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1,101</w:t>
            </w:r>
          </w:p>
        </w:tc>
        <w:tc>
          <w:tcPr>
            <w:tcW w:w="360" w:type="dxa"/>
          </w:tcPr>
          <w:p w14:paraId="5196AFA9" w14:textId="77777777" w:rsidR="00644D75"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990" w:type="dxa"/>
          </w:tcPr>
          <w:p w14:paraId="1CDDDA63" w14:textId="347CB35B"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1,024</w:t>
            </w:r>
          </w:p>
        </w:tc>
        <w:tc>
          <w:tcPr>
            <w:tcW w:w="362" w:type="dxa"/>
          </w:tcPr>
          <w:p w14:paraId="060FC256" w14:textId="77777777" w:rsidR="00644D75"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1559" w:type="dxa"/>
          </w:tcPr>
          <w:p w14:paraId="259F23D4" w14:textId="0B8A516A"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16,403</w:t>
            </w:r>
          </w:p>
        </w:tc>
      </w:tr>
      <w:tr w:rsidR="00644D75" w14:paraId="357C4878" w14:textId="77777777" w:rsidTr="009532C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2CA07A0" w14:textId="14EF6151" w:rsidR="00644D75" w:rsidRDefault="00644D75" w:rsidP="00644D75">
            <w:pPr>
              <w:pStyle w:val="TableLeftText"/>
            </w:pPr>
            <w:r>
              <w:t>Joint Utility</w:t>
            </w:r>
          </w:p>
        </w:tc>
        <w:tc>
          <w:tcPr>
            <w:tcW w:w="900" w:type="dxa"/>
          </w:tcPr>
          <w:p w14:paraId="1B93389A" w14:textId="6E935C64"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11.6</w:t>
            </w:r>
          </w:p>
        </w:tc>
        <w:tc>
          <w:tcPr>
            <w:tcW w:w="1980" w:type="dxa"/>
          </w:tcPr>
          <w:p w14:paraId="79EF3D9E" w14:textId="68F49901"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105</w:t>
            </w:r>
          </w:p>
        </w:tc>
        <w:tc>
          <w:tcPr>
            <w:tcW w:w="900" w:type="dxa"/>
          </w:tcPr>
          <w:p w14:paraId="6A1BC6CA" w14:textId="5B0FEEC7"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46A61EE8" w14:textId="044764AE"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105</w:t>
            </w:r>
          </w:p>
        </w:tc>
        <w:tc>
          <w:tcPr>
            <w:tcW w:w="1013" w:type="dxa"/>
          </w:tcPr>
          <w:p w14:paraId="6DFC76DB" w14:textId="346A5447"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105</w:t>
            </w:r>
          </w:p>
        </w:tc>
        <w:tc>
          <w:tcPr>
            <w:tcW w:w="1012" w:type="dxa"/>
            <w:gridSpan w:val="2"/>
          </w:tcPr>
          <w:p w14:paraId="0968A1D4" w14:textId="46D3643F"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105</w:t>
            </w:r>
          </w:p>
        </w:tc>
        <w:tc>
          <w:tcPr>
            <w:tcW w:w="1013" w:type="dxa"/>
            <w:gridSpan w:val="2"/>
          </w:tcPr>
          <w:p w14:paraId="0E14F5A5" w14:textId="1253E378"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105</w:t>
            </w:r>
          </w:p>
        </w:tc>
        <w:tc>
          <w:tcPr>
            <w:tcW w:w="360" w:type="dxa"/>
          </w:tcPr>
          <w:p w14:paraId="55207430" w14:textId="0FE742D2" w:rsidR="00644D75"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990" w:type="dxa"/>
          </w:tcPr>
          <w:p w14:paraId="59162695" w14:textId="6EF2BFBC"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74</w:t>
            </w:r>
          </w:p>
        </w:tc>
        <w:tc>
          <w:tcPr>
            <w:tcW w:w="362" w:type="dxa"/>
          </w:tcPr>
          <w:p w14:paraId="41D31778" w14:textId="42B30D8B" w:rsidR="00644D75"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1559" w:type="dxa"/>
          </w:tcPr>
          <w:p w14:paraId="5A381B4D" w14:textId="30161AF3"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1,127</w:t>
            </w:r>
          </w:p>
        </w:tc>
      </w:tr>
      <w:tr w:rsidR="00644D75" w14:paraId="5EFD2C28" w14:textId="77777777" w:rsidTr="009532C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785DD3B" w14:textId="6500C834" w:rsidR="00644D75" w:rsidRDefault="00644D75" w:rsidP="00644D75">
            <w:pPr>
              <w:pStyle w:val="TableLeftText"/>
            </w:pPr>
            <w:r>
              <w:t>Smart Savers</w:t>
            </w:r>
          </w:p>
        </w:tc>
        <w:tc>
          <w:tcPr>
            <w:tcW w:w="900" w:type="dxa"/>
          </w:tcPr>
          <w:p w14:paraId="5584D808" w14:textId="7AC50F93"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11.0</w:t>
            </w:r>
          </w:p>
        </w:tc>
        <w:tc>
          <w:tcPr>
            <w:tcW w:w="1980" w:type="dxa"/>
          </w:tcPr>
          <w:p w14:paraId="646087B4" w14:textId="65EC5EF6"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4,807</w:t>
            </w:r>
          </w:p>
        </w:tc>
        <w:tc>
          <w:tcPr>
            <w:tcW w:w="900" w:type="dxa"/>
          </w:tcPr>
          <w:p w14:paraId="6642EFFC" w14:textId="2FC9F663" w:rsidR="00644D75" w:rsidRPr="006A5396" w:rsidRDefault="00644D75" w:rsidP="00644D75">
            <w:pPr>
              <w:pStyle w:val="TableCenterText"/>
              <w:jc w:val="right"/>
              <w:cnfStyle w:val="000000100000" w:firstRow="0" w:lastRow="0" w:firstColumn="0" w:lastColumn="0" w:oddVBand="0" w:evenVBand="0" w:oddHBand="1" w:evenHBand="0" w:firstRowFirstColumn="0" w:firstRowLastColumn="0" w:lastRowFirstColumn="0" w:lastRowLastColumn="0"/>
            </w:pPr>
            <w:r>
              <w:t>0.999</w:t>
            </w:r>
          </w:p>
        </w:tc>
        <w:tc>
          <w:tcPr>
            <w:tcW w:w="1012" w:type="dxa"/>
            <w:gridSpan w:val="2"/>
          </w:tcPr>
          <w:p w14:paraId="30FD9075" w14:textId="7479934D"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4,804</w:t>
            </w:r>
          </w:p>
        </w:tc>
        <w:tc>
          <w:tcPr>
            <w:tcW w:w="1013" w:type="dxa"/>
          </w:tcPr>
          <w:p w14:paraId="0A9BA04A" w14:textId="6E300620"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4,804</w:t>
            </w:r>
          </w:p>
        </w:tc>
        <w:tc>
          <w:tcPr>
            <w:tcW w:w="1012" w:type="dxa"/>
            <w:gridSpan w:val="2"/>
          </w:tcPr>
          <w:p w14:paraId="0F60EAD0" w14:textId="36B99DC1"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4,804</w:t>
            </w:r>
          </w:p>
        </w:tc>
        <w:tc>
          <w:tcPr>
            <w:tcW w:w="1013" w:type="dxa"/>
            <w:gridSpan w:val="2"/>
          </w:tcPr>
          <w:p w14:paraId="141CDC52" w14:textId="374A2DDD"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4,804</w:t>
            </w:r>
          </w:p>
        </w:tc>
        <w:tc>
          <w:tcPr>
            <w:tcW w:w="360" w:type="dxa"/>
          </w:tcPr>
          <w:p w14:paraId="323CF674" w14:textId="35FB1E46" w:rsidR="00644D75"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990" w:type="dxa"/>
          </w:tcPr>
          <w:p w14:paraId="67C7909D" w14:textId="2EB319FC"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4,804</w:t>
            </w:r>
          </w:p>
        </w:tc>
        <w:tc>
          <w:tcPr>
            <w:tcW w:w="362" w:type="dxa"/>
          </w:tcPr>
          <w:p w14:paraId="6E03B405" w14:textId="6A1B63D0" w:rsidR="00644D75"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1559" w:type="dxa"/>
          </w:tcPr>
          <w:p w14:paraId="1F1E0D9E" w14:textId="32F077A6" w:rsidR="00644D75" w:rsidRPr="006A5396"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pPr>
            <w:r>
              <w:t>52,843</w:t>
            </w:r>
          </w:p>
        </w:tc>
      </w:tr>
      <w:tr w:rsidR="00644D75" w14:paraId="07E9D255" w14:textId="77777777" w:rsidTr="009532C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7BFF76" w14:textId="77F73D68" w:rsidR="00644D75" w:rsidRDefault="00644D75" w:rsidP="00644D75">
            <w:pPr>
              <w:pStyle w:val="TableLeftText"/>
            </w:pPr>
            <w:r>
              <w:t>MHAS</w:t>
            </w:r>
          </w:p>
        </w:tc>
        <w:tc>
          <w:tcPr>
            <w:tcW w:w="900" w:type="dxa"/>
          </w:tcPr>
          <w:p w14:paraId="080432E7" w14:textId="7CECD819"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11.5</w:t>
            </w:r>
          </w:p>
        </w:tc>
        <w:tc>
          <w:tcPr>
            <w:tcW w:w="1980" w:type="dxa"/>
          </w:tcPr>
          <w:p w14:paraId="24218403" w14:textId="602B5698"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269</w:t>
            </w:r>
          </w:p>
        </w:tc>
        <w:tc>
          <w:tcPr>
            <w:tcW w:w="900" w:type="dxa"/>
          </w:tcPr>
          <w:p w14:paraId="34D2347E" w14:textId="329FE3C3" w:rsidR="00644D75" w:rsidRPr="006A5396" w:rsidRDefault="00644D75" w:rsidP="00644D75">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7F349199" w14:textId="65B3ACEB"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269</w:t>
            </w:r>
          </w:p>
        </w:tc>
        <w:tc>
          <w:tcPr>
            <w:tcW w:w="1013" w:type="dxa"/>
          </w:tcPr>
          <w:p w14:paraId="1EC293E5" w14:textId="4367EDC4"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269</w:t>
            </w:r>
          </w:p>
        </w:tc>
        <w:tc>
          <w:tcPr>
            <w:tcW w:w="1012" w:type="dxa"/>
            <w:gridSpan w:val="2"/>
          </w:tcPr>
          <w:p w14:paraId="29B06EAA" w14:textId="09E5B8ED"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269</w:t>
            </w:r>
          </w:p>
        </w:tc>
        <w:tc>
          <w:tcPr>
            <w:tcW w:w="1013" w:type="dxa"/>
            <w:gridSpan w:val="2"/>
          </w:tcPr>
          <w:p w14:paraId="70924B9E" w14:textId="33CE44C3"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269</w:t>
            </w:r>
          </w:p>
        </w:tc>
        <w:tc>
          <w:tcPr>
            <w:tcW w:w="360" w:type="dxa"/>
          </w:tcPr>
          <w:p w14:paraId="376BE0C3" w14:textId="77777777" w:rsidR="00644D75"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990" w:type="dxa"/>
          </w:tcPr>
          <w:p w14:paraId="409A7620" w14:textId="35B06AFB"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139</w:t>
            </w:r>
          </w:p>
        </w:tc>
        <w:tc>
          <w:tcPr>
            <w:tcW w:w="362" w:type="dxa"/>
          </w:tcPr>
          <w:p w14:paraId="00B288F0" w14:textId="77777777" w:rsidR="00644D75"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1559" w:type="dxa"/>
          </w:tcPr>
          <w:p w14:paraId="5C3C1476" w14:textId="08AD512B" w:rsidR="00644D75" w:rsidRPr="006A5396"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pPr>
            <w:r>
              <w:t>2,987</w:t>
            </w:r>
          </w:p>
        </w:tc>
      </w:tr>
      <w:tr w:rsidR="00EF2269" w14:paraId="3622A997" w14:textId="77777777" w:rsidTr="009532C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036AF31" w14:textId="77777777" w:rsidR="00385E12" w:rsidRPr="00B63B6D" w:rsidRDefault="00385E12" w:rsidP="00385E1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3CEBBA00" w14:textId="77777777" w:rsidR="00385E12" w:rsidRPr="00B63B6D" w:rsidRDefault="00385E12" w:rsidP="00385E1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3A4B6B9D" w14:textId="335006B5" w:rsidR="00385E12" w:rsidRPr="00B63B6D" w:rsidRDefault="00385E12" w:rsidP="00385E1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9,405</w:t>
            </w:r>
          </w:p>
        </w:tc>
        <w:tc>
          <w:tcPr>
            <w:tcW w:w="900" w:type="dxa"/>
            <w:shd w:val="clear" w:color="auto" w:fill="D9D9D9"/>
          </w:tcPr>
          <w:p w14:paraId="7A6C4929" w14:textId="2C14883C" w:rsidR="00385E12" w:rsidRPr="00B63B6D" w:rsidRDefault="00385E12" w:rsidP="00385E1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273FB603" w14:textId="26DEB5EC"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9,402</w:t>
            </w:r>
          </w:p>
        </w:tc>
        <w:tc>
          <w:tcPr>
            <w:tcW w:w="1013" w:type="dxa"/>
            <w:shd w:val="clear" w:color="auto" w:fill="D9D9D9"/>
          </w:tcPr>
          <w:p w14:paraId="52365E57" w14:textId="763A9927"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D6D2E">
              <w:rPr>
                <w:rFonts w:ascii="Franklin Gothic Medium" w:hAnsi="Franklin Gothic Medium"/>
              </w:rPr>
              <w:t>9,402</w:t>
            </w:r>
          </w:p>
        </w:tc>
        <w:tc>
          <w:tcPr>
            <w:tcW w:w="1012" w:type="dxa"/>
            <w:gridSpan w:val="2"/>
            <w:shd w:val="clear" w:color="auto" w:fill="D9D9D9"/>
          </w:tcPr>
          <w:p w14:paraId="0ACE13DD" w14:textId="7790CE92"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D6D2E">
              <w:rPr>
                <w:rFonts w:ascii="Franklin Gothic Medium" w:hAnsi="Franklin Gothic Medium"/>
              </w:rPr>
              <w:t>9,402</w:t>
            </w:r>
          </w:p>
        </w:tc>
        <w:tc>
          <w:tcPr>
            <w:tcW w:w="1013" w:type="dxa"/>
            <w:gridSpan w:val="2"/>
            <w:shd w:val="clear" w:color="auto" w:fill="D9D9D9"/>
          </w:tcPr>
          <w:p w14:paraId="1EDCBA1D" w14:textId="1DEFC2DC"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D6D2E">
              <w:rPr>
                <w:rFonts w:ascii="Franklin Gothic Medium" w:hAnsi="Franklin Gothic Medium"/>
              </w:rPr>
              <w:t>9,402</w:t>
            </w:r>
          </w:p>
        </w:tc>
        <w:tc>
          <w:tcPr>
            <w:tcW w:w="360" w:type="dxa"/>
            <w:shd w:val="clear" w:color="auto" w:fill="D9D9D9"/>
          </w:tcPr>
          <w:p w14:paraId="14DCA030" w14:textId="77777777"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EFA0702" w14:textId="34C59617"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8,531</w:t>
            </w:r>
          </w:p>
        </w:tc>
        <w:tc>
          <w:tcPr>
            <w:tcW w:w="362" w:type="dxa"/>
            <w:shd w:val="clear" w:color="auto" w:fill="D9D9D9"/>
          </w:tcPr>
          <w:p w14:paraId="08EBD310" w14:textId="77777777"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5A0CBFB0" w14:textId="1F30B58C" w:rsidR="00385E12"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114,330</w:t>
            </w:r>
          </w:p>
        </w:tc>
      </w:tr>
      <w:tr w:rsidR="00EF2269" w14:paraId="709F20A7" w14:textId="77777777" w:rsidTr="009532C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AD0D9D9" w14:textId="77777777" w:rsidR="005C6398" w:rsidRPr="00B63B6D" w:rsidRDefault="005C6398" w:rsidP="00F03F90">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69424B6C"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F545629"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17A3A43"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5919EE3C" w14:textId="04C0D52E" w:rsidR="005C6398" w:rsidRPr="00B63B6D" w:rsidRDefault="00385E12"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52D56217" w14:textId="5C468164" w:rsidR="005C6398" w:rsidRPr="00B63B6D"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5F20F494" w14:textId="17DEAE13" w:rsidR="005C6398" w:rsidRPr="00B63B6D"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0E53C502" w14:textId="54C8D316" w:rsidR="005C6398" w:rsidRPr="00B63B6D"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3EB99F24" w14:textId="77777777" w:rsidR="005C6398" w:rsidRPr="00B63B6D" w:rsidRDefault="005C6398"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721AF181" w14:textId="00DFB8CC" w:rsidR="005C6398" w:rsidRPr="00B63B6D" w:rsidRDefault="00644D75"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150</w:t>
            </w:r>
          </w:p>
        </w:tc>
        <w:tc>
          <w:tcPr>
            <w:tcW w:w="362" w:type="dxa"/>
            <w:shd w:val="clear" w:color="auto" w:fill="D9D9D9"/>
          </w:tcPr>
          <w:p w14:paraId="0EAFE25E" w14:textId="77777777" w:rsidR="005C6398" w:rsidRPr="00B63B6D" w:rsidRDefault="005C6398"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0C8BF769" w14:textId="77777777" w:rsidR="005C6398" w:rsidRPr="00B63B6D" w:rsidRDefault="005C6398" w:rsidP="009532C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F2269" w14:paraId="60B2F364" w14:textId="77777777" w:rsidTr="009532C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3B498A3" w14:textId="77777777" w:rsidR="005C6398" w:rsidRPr="00B63B6D" w:rsidRDefault="005C6398" w:rsidP="00F03F90">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62506354" w14:textId="77777777" w:rsidR="005C6398" w:rsidRPr="00B63B6D" w:rsidRDefault="005C6398" w:rsidP="00F03F90">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0FF7D9C" w14:textId="77777777" w:rsidR="005C6398" w:rsidRPr="00B63B6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4829953" w14:textId="77777777" w:rsidR="005C6398" w:rsidRPr="00B63B6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4140BBDA" w14:textId="5E33AF0E" w:rsidR="005C6398"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B736499" w14:textId="49313272" w:rsidR="005C6398"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44E72995" w14:textId="7B76C140" w:rsidR="005C6398"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73331776" w14:textId="68C81444" w:rsidR="005C6398" w:rsidRPr="00B63B6D" w:rsidRDefault="00385E12"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0A17FE02" w14:textId="77777777" w:rsidR="005C6398" w:rsidRPr="00B63B6D" w:rsidRDefault="005C6398"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5785B2E" w14:textId="14736E7A" w:rsidR="005C6398" w:rsidRPr="00B63B6D" w:rsidRDefault="00644D75"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87</w:t>
            </w:r>
            <w:r w:rsidR="00385E12">
              <w:rPr>
                <w:rFonts w:ascii="Franklin Gothic Medium" w:hAnsi="Franklin Gothic Medium"/>
              </w:rPr>
              <w:t>1</w:t>
            </w:r>
          </w:p>
        </w:tc>
        <w:tc>
          <w:tcPr>
            <w:tcW w:w="362" w:type="dxa"/>
            <w:shd w:val="clear" w:color="auto" w:fill="D9D9D9"/>
          </w:tcPr>
          <w:p w14:paraId="054EE65B" w14:textId="77777777" w:rsidR="005C6398" w:rsidRPr="00B63B6D" w:rsidRDefault="005C6398"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3EE7E117" w14:textId="77777777" w:rsidR="005C6398" w:rsidRPr="00B63B6D" w:rsidRDefault="005C6398" w:rsidP="009532C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5C6398" w14:paraId="6FF437D8" w14:textId="77777777" w:rsidTr="00F03F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C301A78" w14:textId="77777777" w:rsidR="005C6398" w:rsidRPr="00B63B6D" w:rsidRDefault="005C6398" w:rsidP="00F03F90">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6C7450F2" w14:textId="3A919445" w:rsidR="005C6398" w:rsidRPr="00101554" w:rsidRDefault="00644D75" w:rsidP="00F03F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12.7</w:t>
            </w:r>
          </w:p>
        </w:tc>
        <w:tc>
          <w:tcPr>
            <w:tcW w:w="1980" w:type="dxa"/>
            <w:tcBorders>
              <w:bottom w:val="nil"/>
              <w:right w:val="nil"/>
            </w:tcBorders>
          </w:tcPr>
          <w:p w14:paraId="45524E92"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019D1E38"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39D0265"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9718B13"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53F12795"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5886B40"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3D875436"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BB66CEB"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07D29EB"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CBDFF34" w14:textId="77777777" w:rsidR="005C6398" w:rsidRPr="00B63B6D" w:rsidRDefault="005C6398" w:rsidP="00F03F9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70F3E07" w14:textId="456032DF" w:rsidR="005C6398" w:rsidRDefault="005C6398" w:rsidP="005C6398">
      <w:pPr>
        <w:keepNext/>
        <w:keepLines/>
        <w:spacing w:before="100" w:beforeAutospacing="1"/>
        <w:jc w:val="center"/>
      </w:pPr>
      <w:bookmarkStart w:id="219" w:name="_Ref156240041"/>
      <w:bookmarkStart w:id="220" w:name="_Toc156240750"/>
      <w:bookmarkStart w:id="221" w:name="_Toc161323764"/>
      <w:r>
        <w:t xml:space="preserve">Table </w:t>
      </w:r>
      <w:r>
        <w:fldChar w:fldCharType="begin"/>
      </w:r>
      <w:r>
        <w:instrText xml:space="preserve"> SEQ Table \* ARABIC </w:instrText>
      </w:r>
      <w:r>
        <w:fldChar w:fldCharType="separate"/>
      </w:r>
      <w:r w:rsidR="003A4D25">
        <w:rPr>
          <w:noProof/>
        </w:rPr>
        <w:t>49</w:t>
      </w:r>
      <w:r>
        <w:rPr>
          <w:noProof/>
        </w:rPr>
        <w:fldChar w:fldCharType="end"/>
      </w:r>
      <w:bookmarkEnd w:id="219"/>
      <w:r>
        <w:t>.</w:t>
      </w:r>
      <w:r w:rsidRPr="006A5396">
        <w:t xml:space="preserve"> </w:t>
      </w:r>
      <w:r w:rsidRPr="00B63B6D">
        <w:t>202</w:t>
      </w:r>
      <w:r>
        <w:t>3</w:t>
      </w:r>
      <w:r w:rsidRPr="00B63B6D">
        <w:t xml:space="preserve"> </w:t>
      </w:r>
      <w:r w:rsidR="0065197D">
        <w:t>Income Qualified Initiative –</w:t>
      </w:r>
      <w:r>
        <w:t xml:space="preserve"> </w:t>
      </w:r>
      <w:r w:rsidR="0065197D">
        <w:t>Single Family Channel</w:t>
      </w:r>
      <w:r w:rsidRPr="00B63B6D">
        <w:t xml:space="preserve"> CPAS and WAML</w:t>
      </w:r>
      <w:bookmarkEnd w:id="220"/>
      <w:bookmarkEnd w:id="221"/>
    </w:p>
    <w:tbl>
      <w:tblPr>
        <w:tblStyle w:val="ODCBasic-1"/>
        <w:tblW w:w="5000" w:type="pct"/>
        <w:tblCellMar>
          <w:top w:w="0" w:type="dxa"/>
        </w:tblCellMar>
        <w:tblLook w:val="04A0" w:firstRow="1" w:lastRow="0" w:firstColumn="1" w:lastColumn="0" w:noHBand="0" w:noVBand="1"/>
      </w:tblPr>
      <w:tblGrid>
        <w:gridCol w:w="4951"/>
        <w:gridCol w:w="1076"/>
        <w:gridCol w:w="1572"/>
        <w:gridCol w:w="876"/>
        <w:gridCol w:w="979"/>
        <w:gridCol w:w="1002"/>
        <w:gridCol w:w="946"/>
        <w:gridCol w:w="943"/>
        <w:gridCol w:w="373"/>
        <w:gridCol w:w="770"/>
        <w:gridCol w:w="309"/>
        <w:gridCol w:w="899"/>
      </w:tblGrid>
      <w:tr w:rsidR="009532C4" w14:paraId="561924AD" w14:textId="77777777" w:rsidTr="009532C4">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684" w:type="pct"/>
            <w:vMerge w:val="restart"/>
            <w:tcBorders>
              <w:bottom w:val="single" w:sz="4" w:space="0" w:color="4A4D56" w:themeColor="text1"/>
              <w:right w:val="single" w:sz="4" w:space="0" w:color="4A4D56" w:themeColor="text1"/>
            </w:tcBorders>
          </w:tcPr>
          <w:p w14:paraId="3DD83E56" w14:textId="77777777" w:rsidR="003F2E64" w:rsidRPr="00625570" w:rsidRDefault="003F2E64" w:rsidP="00715E6B">
            <w:pPr>
              <w:pStyle w:val="TableHeadingLeft"/>
            </w:pPr>
            <w:r>
              <w:t>Measure</w:t>
            </w:r>
          </w:p>
        </w:tc>
        <w:tc>
          <w:tcPr>
            <w:tcW w:w="366" w:type="pct"/>
            <w:vMerge w:val="restart"/>
            <w:tcBorders>
              <w:left w:val="single" w:sz="4" w:space="0" w:color="4A4D56" w:themeColor="text1"/>
              <w:right w:val="single" w:sz="4" w:space="0" w:color="4A4D56" w:themeColor="text1"/>
            </w:tcBorders>
          </w:tcPr>
          <w:p w14:paraId="2BDC36F2"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535" w:type="pct"/>
            <w:vMerge w:val="restart"/>
            <w:tcBorders>
              <w:left w:val="single" w:sz="4" w:space="0" w:color="4A4D56" w:themeColor="text1"/>
              <w:right w:val="single" w:sz="4" w:space="0" w:color="4A4D56" w:themeColor="text1"/>
            </w:tcBorders>
          </w:tcPr>
          <w:p w14:paraId="3A34A341"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98" w:type="pct"/>
            <w:vMerge w:val="restart"/>
            <w:tcBorders>
              <w:left w:val="single" w:sz="4" w:space="0" w:color="4A4D56" w:themeColor="text1"/>
              <w:right w:val="single" w:sz="4" w:space="0" w:color="4A4D56" w:themeColor="text1"/>
            </w:tcBorders>
          </w:tcPr>
          <w:p w14:paraId="1067B714"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811" w:type="pct"/>
            <w:gridSpan w:val="7"/>
            <w:tcBorders>
              <w:left w:val="single" w:sz="4" w:space="0" w:color="4A4D56" w:themeColor="text1"/>
              <w:bottom w:val="single" w:sz="4" w:space="0" w:color="4A4D56" w:themeColor="text1"/>
              <w:right w:val="single" w:sz="4" w:space="0" w:color="4A4D56" w:themeColor="text1"/>
            </w:tcBorders>
          </w:tcPr>
          <w:p w14:paraId="75E73229"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306" w:type="pct"/>
            <w:vMerge w:val="restart"/>
            <w:tcBorders>
              <w:left w:val="single" w:sz="4" w:space="0" w:color="4A4D56" w:themeColor="text1"/>
            </w:tcBorders>
          </w:tcPr>
          <w:p w14:paraId="417C3C11"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9532C4" w14:paraId="4E3B4486" w14:textId="77777777" w:rsidTr="009532C4">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684" w:type="pct"/>
            <w:vMerge/>
            <w:tcBorders>
              <w:top w:val="single" w:sz="4" w:space="0" w:color="4A4D56" w:themeColor="text1"/>
              <w:right w:val="single" w:sz="4" w:space="0" w:color="4A4D56" w:themeColor="text1"/>
            </w:tcBorders>
          </w:tcPr>
          <w:p w14:paraId="1DA0EC26" w14:textId="77777777" w:rsidR="003F2E64" w:rsidRPr="00625570" w:rsidRDefault="003F2E64" w:rsidP="00715E6B">
            <w:pPr>
              <w:pStyle w:val="ODTable"/>
              <w:suppressAutoHyphens/>
              <w:ind w:left="72"/>
              <w:rPr>
                <w:sz w:val="18"/>
                <w:szCs w:val="18"/>
              </w:rPr>
            </w:pPr>
          </w:p>
        </w:tc>
        <w:tc>
          <w:tcPr>
            <w:tcW w:w="366" w:type="pct"/>
            <w:vMerge/>
            <w:tcBorders>
              <w:left w:val="single" w:sz="4" w:space="0" w:color="4A4D56" w:themeColor="text1"/>
              <w:right w:val="single" w:sz="4" w:space="0" w:color="4A4D56" w:themeColor="text1"/>
            </w:tcBorders>
          </w:tcPr>
          <w:p w14:paraId="4190257A"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535" w:type="pct"/>
            <w:vMerge/>
            <w:tcBorders>
              <w:left w:val="single" w:sz="4" w:space="0" w:color="4A4D56" w:themeColor="text1"/>
              <w:right w:val="single" w:sz="4" w:space="0" w:color="4A4D56" w:themeColor="text1"/>
            </w:tcBorders>
          </w:tcPr>
          <w:p w14:paraId="51FA9196"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298" w:type="pct"/>
            <w:vMerge/>
            <w:tcBorders>
              <w:left w:val="single" w:sz="4" w:space="0" w:color="4A4D56" w:themeColor="text1"/>
              <w:right w:val="single" w:sz="4" w:space="0" w:color="4A4D56" w:themeColor="text1"/>
            </w:tcBorders>
          </w:tcPr>
          <w:p w14:paraId="14B00049"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333" w:type="pct"/>
            <w:tcBorders>
              <w:top w:val="single" w:sz="4" w:space="0" w:color="4A4D56" w:themeColor="text1"/>
              <w:left w:val="single" w:sz="4" w:space="0" w:color="4A4D56" w:themeColor="text1"/>
              <w:right w:val="single" w:sz="4" w:space="0" w:color="4A4D56" w:themeColor="text1"/>
            </w:tcBorders>
          </w:tcPr>
          <w:p w14:paraId="3F07AD5D"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341" w:type="pct"/>
            <w:tcBorders>
              <w:top w:val="single" w:sz="4" w:space="0" w:color="4A4D56" w:themeColor="text1"/>
              <w:left w:val="single" w:sz="4" w:space="0" w:color="4A4D56" w:themeColor="text1"/>
              <w:right w:val="single" w:sz="4" w:space="0" w:color="4A4D56" w:themeColor="text1"/>
            </w:tcBorders>
          </w:tcPr>
          <w:p w14:paraId="24928F25"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322" w:type="pct"/>
            <w:tcBorders>
              <w:top w:val="single" w:sz="4" w:space="0" w:color="4A4D56" w:themeColor="text1"/>
              <w:left w:val="single" w:sz="4" w:space="0" w:color="4A4D56" w:themeColor="text1"/>
              <w:right w:val="single" w:sz="4" w:space="0" w:color="4A4D56" w:themeColor="text1"/>
            </w:tcBorders>
          </w:tcPr>
          <w:p w14:paraId="258A476C"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321" w:type="pct"/>
            <w:tcBorders>
              <w:top w:val="single" w:sz="4" w:space="0" w:color="4A4D56" w:themeColor="text1"/>
              <w:left w:val="single" w:sz="4" w:space="0" w:color="4A4D56" w:themeColor="text1"/>
              <w:right w:val="single" w:sz="4" w:space="0" w:color="4A4D56" w:themeColor="text1"/>
            </w:tcBorders>
          </w:tcPr>
          <w:p w14:paraId="44E2D0ED"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127" w:type="pct"/>
            <w:tcBorders>
              <w:top w:val="single" w:sz="4" w:space="0" w:color="4A4D56" w:themeColor="text1"/>
              <w:left w:val="single" w:sz="4" w:space="0" w:color="4A4D56" w:themeColor="text1"/>
              <w:right w:val="single" w:sz="4" w:space="0" w:color="4A4D56" w:themeColor="text1"/>
            </w:tcBorders>
          </w:tcPr>
          <w:p w14:paraId="4C75F401"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262" w:type="pct"/>
            <w:tcBorders>
              <w:top w:val="single" w:sz="4" w:space="0" w:color="4A4D56" w:themeColor="text1"/>
              <w:left w:val="single" w:sz="4" w:space="0" w:color="4A4D56" w:themeColor="text1"/>
              <w:right w:val="single" w:sz="4" w:space="0" w:color="4A4D56" w:themeColor="text1"/>
            </w:tcBorders>
          </w:tcPr>
          <w:p w14:paraId="641EB762" w14:textId="77777777" w:rsidR="003F2E64"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105" w:type="pct"/>
            <w:tcBorders>
              <w:left w:val="single" w:sz="4" w:space="0" w:color="4A4D56" w:themeColor="text1"/>
              <w:right w:val="single" w:sz="4" w:space="0" w:color="4A4D56" w:themeColor="text1"/>
            </w:tcBorders>
          </w:tcPr>
          <w:p w14:paraId="096E0F75"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306" w:type="pct"/>
            <w:vMerge/>
            <w:tcBorders>
              <w:left w:val="single" w:sz="4" w:space="0" w:color="4A4D56" w:themeColor="text1"/>
            </w:tcBorders>
          </w:tcPr>
          <w:p w14:paraId="5E53C1B6" w14:textId="77777777" w:rsidR="003F2E64" w:rsidRPr="00625570" w:rsidRDefault="003F2E64"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9532C4" w:rsidRPr="00787F02" w14:paraId="69C487B1"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52C0A79D" w14:textId="55169859" w:rsidR="003F2E64" w:rsidRPr="00787F02" w:rsidRDefault="008A372B" w:rsidP="00715E6B">
            <w:pPr>
              <w:rPr>
                <w:color w:val="4A4D56"/>
                <w:sz w:val="20"/>
              </w:rPr>
            </w:pPr>
            <w:r>
              <w:rPr>
                <w:color w:val="4A4D56"/>
                <w:sz w:val="20"/>
              </w:rPr>
              <w:t>Centrally Ducted Air Source Heat Pumps</w:t>
            </w:r>
            <w:r w:rsidR="003F2E64" w:rsidRPr="00787F02">
              <w:rPr>
                <w:color w:val="4A4D56"/>
                <w:sz w:val="20"/>
              </w:rPr>
              <w:t xml:space="preserve"> - Replaces Electric Resistance</w:t>
            </w:r>
          </w:p>
        </w:tc>
        <w:tc>
          <w:tcPr>
            <w:tcW w:w="366" w:type="pct"/>
            <w:hideMark/>
          </w:tcPr>
          <w:p w14:paraId="43EB113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16.0</w:t>
            </w:r>
          </w:p>
        </w:tc>
        <w:tc>
          <w:tcPr>
            <w:tcW w:w="535" w:type="pct"/>
            <w:hideMark/>
          </w:tcPr>
          <w:p w14:paraId="2BFF78D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298" w:type="pct"/>
            <w:hideMark/>
          </w:tcPr>
          <w:p w14:paraId="02CC9DF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7ED5B55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341" w:type="pct"/>
            <w:hideMark/>
          </w:tcPr>
          <w:p w14:paraId="679BDBC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322" w:type="pct"/>
            <w:hideMark/>
          </w:tcPr>
          <w:p w14:paraId="614B18D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321" w:type="pct"/>
            <w:hideMark/>
          </w:tcPr>
          <w:p w14:paraId="1903D44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127" w:type="pct"/>
            <w:hideMark/>
          </w:tcPr>
          <w:p w14:paraId="42F2A2A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7156766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577</w:t>
            </w:r>
          </w:p>
        </w:tc>
        <w:tc>
          <w:tcPr>
            <w:tcW w:w="105" w:type="pct"/>
            <w:hideMark/>
          </w:tcPr>
          <w:p w14:paraId="1D08F47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7B96F86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9,234</w:t>
            </w:r>
          </w:p>
        </w:tc>
      </w:tr>
      <w:tr w:rsidR="009532C4" w:rsidRPr="00787F02" w14:paraId="36E2C2D0"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396904E" w14:textId="77777777" w:rsidR="003F2E64" w:rsidRPr="00787F02" w:rsidRDefault="003F2E64" w:rsidP="00715E6B">
            <w:pPr>
              <w:rPr>
                <w:color w:val="4A4D56"/>
                <w:sz w:val="20"/>
              </w:rPr>
            </w:pPr>
            <w:r w:rsidRPr="00787F02">
              <w:rPr>
                <w:color w:val="4A4D56"/>
                <w:sz w:val="20"/>
              </w:rPr>
              <w:t>Air Sealing</w:t>
            </w:r>
          </w:p>
        </w:tc>
        <w:tc>
          <w:tcPr>
            <w:tcW w:w="366" w:type="pct"/>
            <w:hideMark/>
          </w:tcPr>
          <w:p w14:paraId="322AD59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20.0</w:t>
            </w:r>
          </w:p>
        </w:tc>
        <w:tc>
          <w:tcPr>
            <w:tcW w:w="535" w:type="pct"/>
            <w:hideMark/>
          </w:tcPr>
          <w:p w14:paraId="305169E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298" w:type="pct"/>
            <w:hideMark/>
          </w:tcPr>
          <w:p w14:paraId="3E58D7E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715E8A1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341" w:type="pct"/>
            <w:hideMark/>
          </w:tcPr>
          <w:p w14:paraId="52E536E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322" w:type="pct"/>
            <w:hideMark/>
          </w:tcPr>
          <w:p w14:paraId="3E790B8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321" w:type="pct"/>
            <w:hideMark/>
          </w:tcPr>
          <w:p w14:paraId="44BBDCF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127" w:type="pct"/>
            <w:hideMark/>
          </w:tcPr>
          <w:p w14:paraId="7618959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282ED17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327</w:t>
            </w:r>
          </w:p>
        </w:tc>
        <w:tc>
          <w:tcPr>
            <w:tcW w:w="105" w:type="pct"/>
            <w:hideMark/>
          </w:tcPr>
          <w:p w14:paraId="27268A6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0C97CEB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5,841</w:t>
            </w:r>
          </w:p>
        </w:tc>
      </w:tr>
      <w:tr w:rsidR="009532C4" w:rsidRPr="00787F02" w14:paraId="01150956"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458681A" w14:textId="77777777" w:rsidR="003F2E64" w:rsidRPr="00787F02" w:rsidRDefault="003F2E64" w:rsidP="00715E6B">
            <w:pPr>
              <w:rPr>
                <w:color w:val="4A4D56"/>
                <w:sz w:val="20"/>
              </w:rPr>
            </w:pPr>
            <w:r w:rsidRPr="00787F02">
              <w:rPr>
                <w:color w:val="4A4D56"/>
                <w:sz w:val="20"/>
              </w:rPr>
              <w:t>Standard LED</w:t>
            </w:r>
          </w:p>
        </w:tc>
        <w:tc>
          <w:tcPr>
            <w:tcW w:w="366" w:type="pct"/>
            <w:hideMark/>
          </w:tcPr>
          <w:p w14:paraId="3E9E6C5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8.0</w:t>
            </w:r>
          </w:p>
        </w:tc>
        <w:tc>
          <w:tcPr>
            <w:tcW w:w="535" w:type="pct"/>
            <w:hideMark/>
          </w:tcPr>
          <w:p w14:paraId="5EADFBB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298" w:type="pct"/>
            <w:hideMark/>
          </w:tcPr>
          <w:p w14:paraId="539FC18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32D11F0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341" w:type="pct"/>
            <w:hideMark/>
          </w:tcPr>
          <w:p w14:paraId="1BA0437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322" w:type="pct"/>
            <w:hideMark/>
          </w:tcPr>
          <w:p w14:paraId="6E48B94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321" w:type="pct"/>
            <w:hideMark/>
          </w:tcPr>
          <w:p w14:paraId="76F856C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127" w:type="pct"/>
            <w:hideMark/>
          </w:tcPr>
          <w:p w14:paraId="3025A12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2EA42A1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323</w:t>
            </w:r>
          </w:p>
        </w:tc>
        <w:tc>
          <w:tcPr>
            <w:tcW w:w="105" w:type="pct"/>
            <w:hideMark/>
          </w:tcPr>
          <w:p w14:paraId="6AEE79E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59C8A2A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2,582</w:t>
            </w:r>
          </w:p>
        </w:tc>
      </w:tr>
      <w:tr w:rsidR="009532C4" w:rsidRPr="00787F02" w14:paraId="6A9814A7"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1F13D6DA" w14:textId="03FA11CE" w:rsidR="003F2E64" w:rsidRPr="00787F02" w:rsidRDefault="00054226" w:rsidP="00715E6B">
            <w:pPr>
              <w:rPr>
                <w:color w:val="4A4D56"/>
                <w:sz w:val="20"/>
              </w:rPr>
            </w:pPr>
            <w:r>
              <w:rPr>
                <w:color w:val="4A4D56"/>
                <w:sz w:val="20"/>
              </w:rPr>
              <w:t>Furnace Blower Motor</w:t>
            </w:r>
          </w:p>
        </w:tc>
        <w:tc>
          <w:tcPr>
            <w:tcW w:w="366" w:type="pct"/>
            <w:hideMark/>
          </w:tcPr>
          <w:p w14:paraId="57261BE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6.0</w:t>
            </w:r>
          </w:p>
        </w:tc>
        <w:tc>
          <w:tcPr>
            <w:tcW w:w="535" w:type="pct"/>
            <w:hideMark/>
          </w:tcPr>
          <w:p w14:paraId="6C0A10F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c>
          <w:tcPr>
            <w:tcW w:w="298" w:type="pct"/>
            <w:hideMark/>
          </w:tcPr>
          <w:p w14:paraId="5939252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0052175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c>
          <w:tcPr>
            <w:tcW w:w="341" w:type="pct"/>
            <w:hideMark/>
          </w:tcPr>
          <w:p w14:paraId="6857235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c>
          <w:tcPr>
            <w:tcW w:w="322" w:type="pct"/>
            <w:hideMark/>
          </w:tcPr>
          <w:p w14:paraId="71F401F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c>
          <w:tcPr>
            <w:tcW w:w="321" w:type="pct"/>
            <w:hideMark/>
          </w:tcPr>
          <w:p w14:paraId="38FD74B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c>
          <w:tcPr>
            <w:tcW w:w="127" w:type="pct"/>
            <w:hideMark/>
          </w:tcPr>
          <w:p w14:paraId="6E74867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0756B31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w:t>
            </w:r>
          </w:p>
        </w:tc>
        <w:tc>
          <w:tcPr>
            <w:tcW w:w="105" w:type="pct"/>
            <w:hideMark/>
          </w:tcPr>
          <w:p w14:paraId="242012C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7D7E1FD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1,918</w:t>
            </w:r>
          </w:p>
        </w:tc>
      </w:tr>
      <w:tr w:rsidR="009532C4" w:rsidRPr="00787F02" w14:paraId="3D9ADE8A"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675D489F" w14:textId="77777777" w:rsidR="003F2E64" w:rsidRPr="00787F02" w:rsidRDefault="003F2E64" w:rsidP="00715E6B">
            <w:pPr>
              <w:rPr>
                <w:color w:val="4A4D56"/>
                <w:sz w:val="20"/>
              </w:rPr>
            </w:pPr>
            <w:r w:rsidRPr="00787F02">
              <w:rPr>
                <w:color w:val="4A4D56"/>
                <w:sz w:val="20"/>
              </w:rPr>
              <w:t>Attic Insulation</w:t>
            </w:r>
          </w:p>
        </w:tc>
        <w:tc>
          <w:tcPr>
            <w:tcW w:w="366" w:type="pct"/>
            <w:hideMark/>
          </w:tcPr>
          <w:p w14:paraId="00B7E29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20.0</w:t>
            </w:r>
          </w:p>
        </w:tc>
        <w:tc>
          <w:tcPr>
            <w:tcW w:w="535" w:type="pct"/>
            <w:hideMark/>
          </w:tcPr>
          <w:p w14:paraId="297B903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298" w:type="pct"/>
            <w:hideMark/>
          </w:tcPr>
          <w:p w14:paraId="045983E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7924F62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341" w:type="pct"/>
            <w:hideMark/>
          </w:tcPr>
          <w:p w14:paraId="1A056E6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322" w:type="pct"/>
            <w:hideMark/>
          </w:tcPr>
          <w:p w14:paraId="5D6981A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321" w:type="pct"/>
            <w:hideMark/>
          </w:tcPr>
          <w:p w14:paraId="339F661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127" w:type="pct"/>
            <w:hideMark/>
          </w:tcPr>
          <w:p w14:paraId="051B6CD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082A9B8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269</w:t>
            </w:r>
          </w:p>
        </w:tc>
        <w:tc>
          <w:tcPr>
            <w:tcW w:w="105" w:type="pct"/>
            <w:hideMark/>
          </w:tcPr>
          <w:p w14:paraId="659DE28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75078C3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4,895</w:t>
            </w:r>
          </w:p>
        </w:tc>
      </w:tr>
      <w:tr w:rsidR="009532C4" w:rsidRPr="00787F02" w14:paraId="5A048CFE"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95835C3" w14:textId="77777777" w:rsidR="003F2E64" w:rsidRPr="00787F02" w:rsidRDefault="003F2E64" w:rsidP="00715E6B">
            <w:pPr>
              <w:rPr>
                <w:color w:val="4A4D56"/>
                <w:sz w:val="20"/>
              </w:rPr>
            </w:pPr>
            <w:r w:rsidRPr="00787F02">
              <w:rPr>
                <w:color w:val="4A4D56"/>
                <w:sz w:val="20"/>
              </w:rPr>
              <w:t>Central Air Conditioner (ER)</w:t>
            </w:r>
          </w:p>
        </w:tc>
        <w:tc>
          <w:tcPr>
            <w:tcW w:w="366" w:type="pct"/>
            <w:hideMark/>
          </w:tcPr>
          <w:p w14:paraId="48136DA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18.0</w:t>
            </w:r>
          </w:p>
        </w:tc>
        <w:tc>
          <w:tcPr>
            <w:tcW w:w="535" w:type="pct"/>
            <w:hideMark/>
          </w:tcPr>
          <w:p w14:paraId="2C637F2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201</w:t>
            </w:r>
          </w:p>
        </w:tc>
        <w:tc>
          <w:tcPr>
            <w:tcW w:w="298" w:type="pct"/>
            <w:hideMark/>
          </w:tcPr>
          <w:p w14:paraId="0011FE4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4D55582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201</w:t>
            </w:r>
          </w:p>
        </w:tc>
        <w:tc>
          <w:tcPr>
            <w:tcW w:w="341" w:type="pct"/>
            <w:hideMark/>
          </w:tcPr>
          <w:p w14:paraId="5E232F3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201</w:t>
            </w:r>
          </w:p>
        </w:tc>
        <w:tc>
          <w:tcPr>
            <w:tcW w:w="322" w:type="pct"/>
            <w:hideMark/>
          </w:tcPr>
          <w:p w14:paraId="06D6A20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201</w:t>
            </w:r>
          </w:p>
        </w:tc>
        <w:tc>
          <w:tcPr>
            <w:tcW w:w="321" w:type="pct"/>
            <w:hideMark/>
          </w:tcPr>
          <w:p w14:paraId="7311B81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201</w:t>
            </w:r>
          </w:p>
        </w:tc>
        <w:tc>
          <w:tcPr>
            <w:tcW w:w="127" w:type="pct"/>
            <w:hideMark/>
          </w:tcPr>
          <w:p w14:paraId="09D0E96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2E970F8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42</w:t>
            </w:r>
          </w:p>
        </w:tc>
        <w:tc>
          <w:tcPr>
            <w:tcW w:w="105" w:type="pct"/>
            <w:hideMark/>
          </w:tcPr>
          <w:p w14:paraId="743B723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279A002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1,714</w:t>
            </w:r>
          </w:p>
        </w:tc>
      </w:tr>
      <w:tr w:rsidR="009532C4" w:rsidRPr="00787F02" w14:paraId="5FAAC387"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BA1C848" w14:textId="77777777" w:rsidR="003F2E64" w:rsidRPr="00787F02" w:rsidRDefault="003F2E64" w:rsidP="00715E6B">
            <w:pPr>
              <w:rPr>
                <w:color w:val="4A4D56"/>
                <w:sz w:val="20"/>
              </w:rPr>
            </w:pPr>
            <w:r w:rsidRPr="00787F02">
              <w:rPr>
                <w:color w:val="4A4D56"/>
                <w:sz w:val="20"/>
              </w:rPr>
              <w:t>Advanced Thermostat</w:t>
            </w:r>
          </w:p>
        </w:tc>
        <w:tc>
          <w:tcPr>
            <w:tcW w:w="366" w:type="pct"/>
            <w:hideMark/>
          </w:tcPr>
          <w:p w14:paraId="088D747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11.0</w:t>
            </w:r>
          </w:p>
        </w:tc>
        <w:tc>
          <w:tcPr>
            <w:tcW w:w="535" w:type="pct"/>
            <w:hideMark/>
          </w:tcPr>
          <w:p w14:paraId="35B9818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298" w:type="pct"/>
            <w:hideMark/>
          </w:tcPr>
          <w:p w14:paraId="28ABB7E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5EBB86F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341" w:type="pct"/>
            <w:hideMark/>
          </w:tcPr>
          <w:p w14:paraId="5B358E5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322" w:type="pct"/>
            <w:hideMark/>
          </w:tcPr>
          <w:p w14:paraId="30A28CE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321" w:type="pct"/>
            <w:hideMark/>
          </w:tcPr>
          <w:p w14:paraId="67053A7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127" w:type="pct"/>
            <w:hideMark/>
          </w:tcPr>
          <w:p w14:paraId="4EA09CF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02B21F8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181</w:t>
            </w:r>
          </w:p>
        </w:tc>
        <w:tc>
          <w:tcPr>
            <w:tcW w:w="105" w:type="pct"/>
            <w:hideMark/>
          </w:tcPr>
          <w:p w14:paraId="06710EB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3A4E0F3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1,990</w:t>
            </w:r>
          </w:p>
        </w:tc>
      </w:tr>
      <w:tr w:rsidR="009532C4" w:rsidRPr="00787F02" w14:paraId="48E44E88"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51C0E0D" w14:textId="77777777" w:rsidR="003F2E64" w:rsidRPr="00787F02" w:rsidRDefault="003F2E64" w:rsidP="00715E6B">
            <w:pPr>
              <w:rPr>
                <w:color w:val="4A4D56"/>
                <w:sz w:val="20"/>
              </w:rPr>
            </w:pPr>
            <w:r w:rsidRPr="00787F02">
              <w:rPr>
                <w:color w:val="4A4D56"/>
                <w:sz w:val="20"/>
              </w:rPr>
              <w:lastRenderedPageBreak/>
              <w:t>Bathroom Exhaust Fan</w:t>
            </w:r>
          </w:p>
        </w:tc>
        <w:tc>
          <w:tcPr>
            <w:tcW w:w="366" w:type="pct"/>
            <w:hideMark/>
          </w:tcPr>
          <w:p w14:paraId="1053D3C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19.0</w:t>
            </w:r>
          </w:p>
        </w:tc>
        <w:tc>
          <w:tcPr>
            <w:tcW w:w="535" w:type="pct"/>
            <w:hideMark/>
          </w:tcPr>
          <w:p w14:paraId="7AF1397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298" w:type="pct"/>
            <w:hideMark/>
          </w:tcPr>
          <w:p w14:paraId="1336437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23C7707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341" w:type="pct"/>
            <w:hideMark/>
          </w:tcPr>
          <w:p w14:paraId="35327A9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322" w:type="pct"/>
            <w:hideMark/>
          </w:tcPr>
          <w:p w14:paraId="6C94F7B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321" w:type="pct"/>
            <w:hideMark/>
          </w:tcPr>
          <w:p w14:paraId="29F149E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127" w:type="pct"/>
            <w:hideMark/>
          </w:tcPr>
          <w:p w14:paraId="28AC215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6E88EAD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175</w:t>
            </w:r>
          </w:p>
        </w:tc>
        <w:tc>
          <w:tcPr>
            <w:tcW w:w="105" w:type="pct"/>
            <w:hideMark/>
          </w:tcPr>
          <w:p w14:paraId="15A51B5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7A1669C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3,334</w:t>
            </w:r>
          </w:p>
        </w:tc>
      </w:tr>
      <w:tr w:rsidR="009532C4" w:rsidRPr="00787F02" w14:paraId="13707BA8"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9A5986F" w14:textId="77777777" w:rsidR="003F2E64" w:rsidRPr="00787F02" w:rsidRDefault="003F2E64" w:rsidP="00715E6B">
            <w:pPr>
              <w:rPr>
                <w:color w:val="4A4D56"/>
                <w:sz w:val="20"/>
              </w:rPr>
            </w:pPr>
            <w:r w:rsidRPr="00787F02">
              <w:rPr>
                <w:color w:val="4A4D56"/>
                <w:sz w:val="20"/>
              </w:rPr>
              <w:t>Advanced Power Strip - Tier 1</w:t>
            </w:r>
          </w:p>
        </w:tc>
        <w:tc>
          <w:tcPr>
            <w:tcW w:w="366" w:type="pct"/>
            <w:hideMark/>
          </w:tcPr>
          <w:p w14:paraId="60D5E32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7.0</w:t>
            </w:r>
          </w:p>
        </w:tc>
        <w:tc>
          <w:tcPr>
            <w:tcW w:w="535" w:type="pct"/>
            <w:hideMark/>
          </w:tcPr>
          <w:p w14:paraId="0877CFF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141</w:t>
            </w:r>
          </w:p>
        </w:tc>
        <w:tc>
          <w:tcPr>
            <w:tcW w:w="298" w:type="pct"/>
            <w:hideMark/>
          </w:tcPr>
          <w:p w14:paraId="77731D0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162DD35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141</w:t>
            </w:r>
          </w:p>
        </w:tc>
        <w:tc>
          <w:tcPr>
            <w:tcW w:w="341" w:type="pct"/>
            <w:hideMark/>
          </w:tcPr>
          <w:p w14:paraId="771167D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141</w:t>
            </w:r>
          </w:p>
        </w:tc>
        <w:tc>
          <w:tcPr>
            <w:tcW w:w="322" w:type="pct"/>
            <w:hideMark/>
          </w:tcPr>
          <w:p w14:paraId="71C904D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141</w:t>
            </w:r>
          </w:p>
        </w:tc>
        <w:tc>
          <w:tcPr>
            <w:tcW w:w="321" w:type="pct"/>
            <w:hideMark/>
          </w:tcPr>
          <w:p w14:paraId="47CB50E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141</w:t>
            </w:r>
          </w:p>
        </w:tc>
        <w:tc>
          <w:tcPr>
            <w:tcW w:w="127" w:type="pct"/>
            <w:hideMark/>
          </w:tcPr>
          <w:p w14:paraId="5DEB423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2558672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w:t>
            </w:r>
          </w:p>
        </w:tc>
        <w:tc>
          <w:tcPr>
            <w:tcW w:w="105" w:type="pct"/>
            <w:hideMark/>
          </w:tcPr>
          <w:p w14:paraId="4B7A83A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3619B63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984</w:t>
            </w:r>
          </w:p>
        </w:tc>
      </w:tr>
      <w:tr w:rsidR="009532C4" w:rsidRPr="00787F02" w14:paraId="1BCC9C0B"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5D44926D" w14:textId="77777777" w:rsidR="003F2E64" w:rsidRPr="00787F02" w:rsidRDefault="003F2E64" w:rsidP="00715E6B">
            <w:pPr>
              <w:rPr>
                <w:color w:val="4A4D56"/>
                <w:sz w:val="20"/>
              </w:rPr>
            </w:pPr>
            <w:r w:rsidRPr="00787F02">
              <w:rPr>
                <w:color w:val="4A4D56"/>
                <w:sz w:val="20"/>
              </w:rPr>
              <w:t>Specialty LED</w:t>
            </w:r>
          </w:p>
        </w:tc>
        <w:tc>
          <w:tcPr>
            <w:tcW w:w="366" w:type="pct"/>
            <w:hideMark/>
          </w:tcPr>
          <w:p w14:paraId="2AB25AD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8.0</w:t>
            </w:r>
          </w:p>
        </w:tc>
        <w:tc>
          <w:tcPr>
            <w:tcW w:w="535" w:type="pct"/>
            <w:hideMark/>
          </w:tcPr>
          <w:p w14:paraId="175455A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298" w:type="pct"/>
            <w:hideMark/>
          </w:tcPr>
          <w:p w14:paraId="1967D10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3ECB953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341" w:type="pct"/>
            <w:hideMark/>
          </w:tcPr>
          <w:p w14:paraId="232879B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322" w:type="pct"/>
            <w:hideMark/>
          </w:tcPr>
          <w:p w14:paraId="62D1F1F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321" w:type="pct"/>
            <w:hideMark/>
          </w:tcPr>
          <w:p w14:paraId="2B3C691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127" w:type="pct"/>
            <w:hideMark/>
          </w:tcPr>
          <w:p w14:paraId="4797B74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225FBDB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137</w:t>
            </w:r>
          </w:p>
        </w:tc>
        <w:tc>
          <w:tcPr>
            <w:tcW w:w="105" w:type="pct"/>
            <w:hideMark/>
          </w:tcPr>
          <w:p w14:paraId="4DFD1C6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02373A8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1,098</w:t>
            </w:r>
          </w:p>
        </w:tc>
      </w:tr>
      <w:tr w:rsidR="009532C4" w:rsidRPr="00787F02" w14:paraId="61F92CFB"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138B0D6B" w14:textId="77777777" w:rsidR="003F2E64" w:rsidRPr="00787F02" w:rsidRDefault="003F2E64" w:rsidP="00715E6B">
            <w:pPr>
              <w:rPr>
                <w:color w:val="4A4D56"/>
                <w:sz w:val="20"/>
              </w:rPr>
            </w:pPr>
            <w:r w:rsidRPr="00787F02">
              <w:rPr>
                <w:color w:val="4A4D56"/>
                <w:sz w:val="20"/>
              </w:rPr>
              <w:t>Heat Pump Water Heater</w:t>
            </w:r>
          </w:p>
        </w:tc>
        <w:tc>
          <w:tcPr>
            <w:tcW w:w="366" w:type="pct"/>
            <w:hideMark/>
          </w:tcPr>
          <w:p w14:paraId="588E8DE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15.0</w:t>
            </w:r>
          </w:p>
        </w:tc>
        <w:tc>
          <w:tcPr>
            <w:tcW w:w="535" w:type="pct"/>
            <w:hideMark/>
          </w:tcPr>
          <w:p w14:paraId="6FE77E9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298" w:type="pct"/>
            <w:hideMark/>
          </w:tcPr>
          <w:p w14:paraId="1EF010E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7AC4D0E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341" w:type="pct"/>
            <w:hideMark/>
          </w:tcPr>
          <w:p w14:paraId="6B8FBC4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322" w:type="pct"/>
            <w:hideMark/>
          </w:tcPr>
          <w:p w14:paraId="0436179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321" w:type="pct"/>
            <w:hideMark/>
          </w:tcPr>
          <w:p w14:paraId="2A3450E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127" w:type="pct"/>
            <w:hideMark/>
          </w:tcPr>
          <w:p w14:paraId="340F8AB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5349C3E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104</w:t>
            </w:r>
          </w:p>
        </w:tc>
        <w:tc>
          <w:tcPr>
            <w:tcW w:w="105" w:type="pct"/>
            <w:hideMark/>
          </w:tcPr>
          <w:p w14:paraId="4FEC856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3FC775A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1,556</w:t>
            </w:r>
          </w:p>
        </w:tc>
      </w:tr>
      <w:tr w:rsidR="009532C4" w:rsidRPr="00787F02" w14:paraId="22EB26C6"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2F3F848F" w14:textId="77777777" w:rsidR="003F2E64" w:rsidRPr="00787F02" w:rsidRDefault="003F2E64" w:rsidP="00715E6B">
            <w:pPr>
              <w:rPr>
                <w:color w:val="4A4D56"/>
                <w:sz w:val="20"/>
              </w:rPr>
            </w:pPr>
            <w:r w:rsidRPr="00787F02">
              <w:rPr>
                <w:color w:val="4A4D56"/>
                <w:sz w:val="20"/>
              </w:rPr>
              <w:t>Crawl Space Insulation</w:t>
            </w:r>
          </w:p>
        </w:tc>
        <w:tc>
          <w:tcPr>
            <w:tcW w:w="366" w:type="pct"/>
            <w:hideMark/>
          </w:tcPr>
          <w:p w14:paraId="32CD209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20.0</w:t>
            </w:r>
          </w:p>
        </w:tc>
        <w:tc>
          <w:tcPr>
            <w:tcW w:w="535" w:type="pct"/>
            <w:hideMark/>
          </w:tcPr>
          <w:p w14:paraId="0268150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298" w:type="pct"/>
            <w:hideMark/>
          </w:tcPr>
          <w:p w14:paraId="6DFA7A2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3D2D7CF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341" w:type="pct"/>
            <w:hideMark/>
          </w:tcPr>
          <w:p w14:paraId="151F18A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322" w:type="pct"/>
            <w:hideMark/>
          </w:tcPr>
          <w:p w14:paraId="6502404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321" w:type="pct"/>
            <w:hideMark/>
          </w:tcPr>
          <w:p w14:paraId="2268835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127" w:type="pct"/>
            <w:hideMark/>
          </w:tcPr>
          <w:p w14:paraId="1E83662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31F23C2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105" w:type="pct"/>
            <w:hideMark/>
          </w:tcPr>
          <w:p w14:paraId="34F9C20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6C94C8E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1,853</w:t>
            </w:r>
          </w:p>
        </w:tc>
      </w:tr>
      <w:tr w:rsidR="009532C4" w:rsidRPr="00787F02" w14:paraId="4AE6A005"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23B34E6" w14:textId="77777777" w:rsidR="003F2E64" w:rsidRPr="00787F02" w:rsidRDefault="003F2E64" w:rsidP="00715E6B">
            <w:pPr>
              <w:rPr>
                <w:color w:val="4A4D56"/>
                <w:sz w:val="20"/>
              </w:rPr>
            </w:pPr>
            <w:r w:rsidRPr="00787F02">
              <w:rPr>
                <w:color w:val="4A4D56"/>
                <w:sz w:val="20"/>
              </w:rPr>
              <w:t>Wall Insulation</w:t>
            </w:r>
          </w:p>
        </w:tc>
        <w:tc>
          <w:tcPr>
            <w:tcW w:w="366" w:type="pct"/>
            <w:hideMark/>
          </w:tcPr>
          <w:p w14:paraId="2469338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20.0</w:t>
            </w:r>
          </w:p>
        </w:tc>
        <w:tc>
          <w:tcPr>
            <w:tcW w:w="535" w:type="pct"/>
            <w:hideMark/>
          </w:tcPr>
          <w:p w14:paraId="72EA589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298" w:type="pct"/>
            <w:hideMark/>
          </w:tcPr>
          <w:p w14:paraId="2355B2E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29BD598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341" w:type="pct"/>
            <w:hideMark/>
          </w:tcPr>
          <w:p w14:paraId="601F80E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322" w:type="pct"/>
            <w:hideMark/>
          </w:tcPr>
          <w:p w14:paraId="33A206D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321" w:type="pct"/>
            <w:hideMark/>
          </w:tcPr>
          <w:p w14:paraId="69ED8B3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127" w:type="pct"/>
            <w:hideMark/>
          </w:tcPr>
          <w:p w14:paraId="5903D69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034D200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48</w:t>
            </w:r>
          </w:p>
        </w:tc>
        <w:tc>
          <w:tcPr>
            <w:tcW w:w="105" w:type="pct"/>
            <w:hideMark/>
          </w:tcPr>
          <w:p w14:paraId="40D1671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3C6D5F1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863</w:t>
            </w:r>
          </w:p>
        </w:tc>
      </w:tr>
      <w:tr w:rsidR="009532C4" w:rsidRPr="00787F02" w14:paraId="148CB0EE"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0C95BA68" w14:textId="77777777" w:rsidR="003F2E64" w:rsidRPr="00787F02" w:rsidRDefault="003F2E64" w:rsidP="00715E6B">
            <w:pPr>
              <w:rPr>
                <w:color w:val="4A4D56"/>
                <w:sz w:val="20"/>
              </w:rPr>
            </w:pPr>
            <w:r w:rsidRPr="00787F02">
              <w:rPr>
                <w:color w:val="4A4D56"/>
                <w:sz w:val="20"/>
              </w:rPr>
              <w:t>Pipe Insulation</w:t>
            </w:r>
          </w:p>
        </w:tc>
        <w:tc>
          <w:tcPr>
            <w:tcW w:w="366" w:type="pct"/>
            <w:hideMark/>
          </w:tcPr>
          <w:p w14:paraId="671CF26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15.0</w:t>
            </w:r>
          </w:p>
        </w:tc>
        <w:tc>
          <w:tcPr>
            <w:tcW w:w="535" w:type="pct"/>
            <w:hideMark/>
          </w:tcPr>
          <w:p w14:paraId="5C8C7CA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298" w:type="pct"/>
            <w:hideMark/>
          </w:tcPr>
          <w:p w14:paraId="14983DE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2F8BE28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341" w:type="pct"/>
            <w:hideMark/>
          </w:tcPr>
          <w:p w14:paraId="247ED29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322" w:type="pct"/>
            <w:hideMark/>
          </w:tcPr>
          <w:p w14:paraId="30622B3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321" w:type="pct"/>
            <w:hideMark/>
          </w:tcPr>
          <w:p w14:paraId="4120016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127" w:type="pct"/>
            <w:hideMark/>
          </w:tcPr>
          <w:p w14:paraId="03E3411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4043B87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w:t>
            </w:r>
          </w:p>
        </w:tc>
        <w:tc>
          <w:tcPr>
            <w:tcW w:w="105" w:type="pct"/>
            <w:hideMark/>
          </w:tcPr>
          <w:p w14:paraId="010862C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39C34DC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697</w:t>
            </w:r>
          </w:p>
        </w:tc>
      </w:tr>
      <w:tr w:rsidR="009532C4" w:rsidRPr="00787F02" w14:paraId="0CDE863F"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46C5846" w14:textId="77777777" w:rsidR="003F2E64" w:rsidRPr="00787F02" w:rsidRDefault="003F2E64" w:rsidP="00715E6B">
            <w:pPr>
              <w:rPr>
                <w:color w:val="4A4D56"/>
                <w:sz w:val="20"/>
              </w:rPr>
            </w:pPr>
            <w:r w:rsidRPr="00787F02">
              <w:rPr>
                <w:color w:val="4A4D56"/>
                <w:sz w:val="20"/>
              </w:rPr>
              <w:t>Faucet Aerator</w:t>
            </w:r>
          </w:p>
        </w:tc>
        <w:tc>
          <w:tcPr>
            <w:tcW w:w="366" w:type="pct"/>
            <w:hideMark/>
          </w:tcPr>
          <w:p w14:paraId="7B83700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w:t>
            </w:r>
          </w:p>
        </w:tc>
        <w:tc>
          <w:tcPr>
            <w:tcW w:w="535" w:type="pct"/>
            <w:hideMark/>
          </w:tcPr>
          <w:p w14:paraId="7C6D033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298" w:type="pct"/>
            <w:hideMark/>
          </w:tcPr>
          <w:p w14:paraId="7D217D5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08D2788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341" w:type="pct"/>
            <w:hideMark/>
          </w:tcPr>
          <w:p w14:paraId="0D65B71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322" w:type="pct"/>
            <w:hideMark/>
          </w:tcPr>
          <w:p w14:paraId="122ED3F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321" w:type="pct"/>
            <w:hideMark/>
          </w:tcPr>
          <w:p w14:paraId="29866AF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127" w:type="pct"/>
            <w:hideMark/>
          </w:tcPr>
          <w:p w14:paraId="24C192F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312EF6E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31</w:t>
            </w:r>
          </w:p>
        </w:tc>
        <w:tc>
          <w:tcPr>
            <w:tcW w:w="105" w:type="pct"/>
            <w:hideMark/>
          </w:tcPr>
          <w:p w14:paraId="71C2BD1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56DD8FB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306</w:t>
            </w:r>
          </w:p>
        </w:tc>
      </w:tr>
      <w:tr w:rsidR="009532C4" w:rsidRPr="00787F02" w14:paraId="69613322"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4FD0C58D" w14:textId="77777777" w:rsidR="003F2E64" w:rsidRPr="00787F02" w:rsidRDefault="003F2E64" w:rsidP="00715E6B">
            <w:pPr>
              <w:rPr>
                <w:color w:val="4A4D56"/>
                <w:sz w:val="20"/>
              </w:rPr>
            </w:pPr>
            <w:r w:rsidRPr="00787F02">
              <w:rPr>
                <w:color w:val="4A4D56"/>
                <w:sz w:val="20"/>
              </w:rPr>
              <w:t>Showerhead</w:t>
            </w:r>
          </w:p>
        </w:tc>
        <w:tc>
          <w:tcPr>
            <w:tcW w:w="366" w:type="pct"/>
            <w:hideMark/>
          </w:tcPr>
          <w:p w14:paraId="1737819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w:t>
            </w:r>
          </w:p>
        </w:tc>
        <w:tc>
          <w:tcPr>
            <w:tcW w:w="535" w:type="pct"/>
            <w:hideMark/>
          </w:tcPr>
          <w:p w14:paraId="4772A59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298" w:type="pct"/>
            <w:hideMark/>
          </w:tcPr>
          <w:p w14:paraId="14476CB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13239B8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341" w:type="pct"/>
            <w:hideMark/>
          </w:tcPr>
          <w:p w14:paraId="5812501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322" w:type="pct"/>
            <w:hideMark/>
          </w:tcPr>
          <w:p w14:paraId="5197C8E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321" w:type="pct"/>
            <w:hideMark/>
          </w:tcPr>
          <w:p w14:paraId="4703A02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127" w:type="pct"/>
            <w:hideMark/>
          </w:tcPr>
          <w:p w14:paraId="7125097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34E9AEC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w:t>
            </w:r>
          </w:p>
        </w:tc>
        <w:tc>
          <w:tcPr>
            <w:tcW w:w="105" w:type="pct"/>
            <w:hideMark/>
          </w:tcPr>
          <w:p w14:paraId="03E3660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45CD206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263</w:t>
            </w:r>
          </w:p>
        </w:tc>
      </w:tr>
      <w:tr w:rsidR="009532C4" w:rsidRPr="00787F02" w14:paraId="0207ABC0"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50F39B22" w14:textId="77777777" w:rsidR="003F2E64" w:rsidRPr="00787F02" w:rsidRDefault="003F2E64" w:rsidP="00715E6B">
            <w:pPr>
              <w:rPr>
                <w:color w:val="4A4D56"/>
                <w:sz w:val="20"/>
              </w:rPr>
            </w:pPr>
            <w:r w:rsidRPr="00787F02">
              <w:rPr>
                <w:color w:val="4A4D56"/>
                <w:sz w:val="20"/>
              </w:rPr>
              <w:t>Duct Sealing</w:t>
            </w:r>
          </w:p>
        </w:tc>
        <w:tc>
          <w:tcPr>
            <w:tcW w:w="366" w:type="pct"/>
            <w:hideMark/>
          </w:tcPr>
          <w:p w14:paraId="2C9343E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20.0</w:t>
            </w:r>
          </w:p>
        </w:tc>
        <w:tc>
          <w:tcPr>
            <w:tcW w:w="535" w:type="pct"/>
            <w:hideMark/>
          </w:tcPr>
          <w:p w14:paraId="28A041D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298" w:type="pct"/>
            <w:hideMark/>
          </w:tcPr>
          <w:p w14:paraId="2709CD6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3E1A10D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341" w:type="pct"/>
            <w:hideMark/>
          </w:tcPr>
          <w:p w14:paraId="090587F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322" w:type="pct"/>
            <w:hideMark/>
          </w:tcPr>
          <w:p w14:paraId="343EB40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321" w:type="pct"/>
            <w:hideMark/>
          </w:tcPr>
          <w:p w14:paraId="648C3B9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127" w:type="pct"/>
            <w:hideMark/>
          </w:tcPr>
          <w:p w14:paraId="72D6F6A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3BC16CF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w:t>
            </w:r>
          </w:p>
        </w:tc>
        <w:tc>
          <w:tcPr>
            <w:tcW w:w="105" w:type="pct"/>
            <w:hideMark/>
          </w:tcPr>
          <w:p w14:paraId="067E02C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2B3DEF0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278</w:t>
            </w:r>
          </w:p>
        </w:tc>
      </w:tr>
      <w:tr w:rsidR="009532C4" w:rsidRPr="00787F02" w14:paraId="414C1230"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B548DCF" w14:textId="77777777" w:rsidR="003F2E64" w:rsidRPr="00787F02" w:rsidRDefault="003F2E64" w:rsidP="00715E6B">
            <w:pPr>
              <w:rPr>
                <w:color w:val="4A4D56"/>
                <w:sz w:val="20"/>
              </w:rPr>
            </w:pPr>
            <w:r w:rsidRPr="00787F02">
              <w:rPr>
                <w:color w:val="4A4D56"/>
                <w:sz w:val="20"/>
              </w:rPr>
              <w:t>Rim Joist Insulation</w:t>
            </w:r>
          </w:p>
        </w:tc>
        <w:tc>
          <w:tcPr>
            <w:tcW w:w="366" w:type="pct"/>
            <w:hideMark/>
          </w:tcPr>
          <w:p w14:paraId="75D12CB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20.0</w:t>
            </w:r>
          </w:p>
        </w:tc>
        <w:tc>
          <w:tcPr>
            <w:tcW w:w="535" w:type="pct"/>
            <w:hideMark/>
          </w:tcPr>
          <w:p w14:paraId="74AD7C9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298" w:type="pct"/>
            <w:hideMark/>
          </w:tcPr>
          <w:p w14:paraId="3E9270E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1302D82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341" w:type="pct"/>
            <w:hideMark/>
          </w:tcPr>
          <w:p w14:paraId="6F2A9EB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322" w:type="pct"/>
            <w:hideMark/>
          </w:tcPr>
          <w:p w14:paraId="5117B0D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321" w:type="pct"/>
            <w:hideMark/>
          </w:tcPr>
          <w:p w14:paraId="14E70FC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127" w:type="pct"/>
            <w:hideMark/>
          </w:tcPr>
          <w:p w14:paraId="7F55149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7E02DF4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17</w:t>
            </w:r>
          </w:p>
        </w:tc>
        <w:tc>
          <w:tcPr>
            <w:tcW w:w="105" w:type="pct"/>
            <w:hideMark/>
          </w:tcPr>
          <w:p w14:paraId="4F3BC60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432A1A9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320</w:t>
            </w:r>
          </w:p>
        </w:tc>
      </w:tr>
      <w:tr w:rsidR="009532C4" w:rsidRPr="00787F02" w14:paraId="7384A710"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1E629FC5" w14:textId="77777777" w:rsidR="003F2E64" w:rsidRPr="00787F02" w:rsidRDefault="003F2E64" w:rsidP="00715E6B">
            <w:pPr>
              <w:rPr>
                <w:color w:val="4A4D56"/>
                <w:sz w:val="20"/>
              </w:rPr>
            </w:pPr>
            <w:r w:rsidRPr="00787F02">
              <w:rPr>
                <w:color w:val="4A4D56"/>
                <w:sz w:val="20"/>
              </w:rPr>
              <w:t>Ductless Heat Pump (ER)</w:t>
            </w:r>
          </w:p>
        </w:tc>
        <w:tc>
          <w:tcPr>
            <w:tcW w:w="366" w:type="pct"/>
            <w:hideMark/>
          </w:tcPr>
          <w:p w14:paraId="4898045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15.0</w:t>
            </w:r>
          </w:p>
        </w:tc>
        <w:tc>
          <w:tcPr>
            <w:tcW w:w="535" w:type="pct"/>
            <w:hideMark/>
          </w:tcPr>
          <w:p w14:paraId="0AEC155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298" w:type="pct"/>
            <w:hideMark/>
          </w:tcPr>
          <w:p w14:paraId="1DFA7A6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2D35865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341" w:type="pct"/>
            <w:hideMark/>
          </w:tcPr>
          <w:p w14:paraId="796EE2A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322" w:type="pct"/>
            <w:hideMark/>
          </w:tcPr>
          <w:p w14:paraId="2DF961C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321" w:type="pct"/>
            <w:hideMark/>
          </w:tcPr>
          <w:p w14:paraId="5329E68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127" w:type="pct"/>
            <w:hideMark/>
          </w:tcPr>
          <w:p w14:paraId="097E19A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45AA9CC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9</w:t>
            </w:r>
          </w:p>
        </w:tc>
        <w:tc>
          <w:tcPr>
            <w:tcW w:w="105" w:type="pct"/>
            <w:hideMark/>
          </w:tcPr>
          <w:p w14:paraId="3D4DE70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70A48B6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136</w:t>
            </w:r>
          </w:p>
        </w:tc>
      </w:tr>
      <w:tr w:rsidR="009532C4" w:rsidRPr="00787F02" w14:paraId="54E81361"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4309F6F1" w14:textId="77777777" w:rsidR="003F2E64" w:rsidRPr="00787F02" w:rsidRDefault="003F2E64" w:rsidP="00715E6B">
            <w:pPr>
              <w:rPr>
                <w:color w:val="4A4D56"/>
                <w:sz w:val="20"/>
              </w:rPr>
            </w:pPr>
            <w:r w:rsidRPr="00787F02">
              <w:rPr>
                <w:color w:val="4A4D56"/>
                <w:sz w:val="20"/>
              </w:rPr>
              <w:t>Ductless Heat Pump (TOS)</w:t>
            </w:r>
          </w:p>
        </w:tc>
        <w:tc>
          <w:tcPr>
            <w:tcW w:w="366" w:type="pct"/>
            <w:hideMark/>
          </w:tcPr>
          <w:p w14:paraId="7053453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15.0</w:t>
            </w:r>
          </w:p>
        </w:tc>
        <w:tc>
          <w:tcPr>
            <w:tcW w:w="535" w:type="pct"/>
            <w:hideMark/>
          </w:tcPr>
          <w:p w14:paraId="4592CAE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298" w:type="pct"/>
            <w:hideMark/>
          </w:tcPr>
          <w:p w14:paraId="2B80142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6B921A7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341" w:type="pct"/>
            <w:hideMark/>
          </w:tcPr>
          <w:p w14:paraId="5F0F5D6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322" w:type="pct"/>
            <w:hideMark/>
          </w:tcPr>
          <w:p w14:paraId="6B7F9F4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321" w:type="pct"/>
            <w:hideMark/>
          </w:tcPr>
          <w:p w14:paraId="1A0E0C4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127" w:type="pct"/>
            <w:hideMark/>
          </w:tcPr>
          <w:p w14:paraId="27F912E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1957C48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31</w:t>
            </w:r>
          </w:p>
        </w:tc>
        <w:tc>
          <w:tcPr>
            <w:tcW w:w="105" w:type="pct"/>
            <w:hideMark/>
          </w:tcPr>
          <w:p w14:paraId="571A110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1E0C320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466</w:t>
            </w:r>
          </w:p>
        </w:tc>
      </w:tr>
      <w:tr w:rsidR="009532C4" w:rsidRPr="00787F02" w14:paraId="76AB9ADA" w14:textId="77777777" w:rsidTr="00CE73B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534"/>
        </w:trPr>
        <w:tc>
          <w:tcPr>
            <w:cnfStyle w:val="001000000000" w:firstRow="0" w:lastRow="0" w:firstColumn="1" w:lastColumn="0" w:oddVBand="0" w:evenVBand="0" w:oddHBand="0" w:evenHBand="0" w:firstRowFirstColumn="0" w:firstRowLastColumn="0" w:lastRowFirstColumn="0" w:lastRowLastColumn="0"/>
            <w:tcW w:w="1684" w:type="pct"/>
            <w:hideMark/>
          </w:tcPr>
          <w:p w14:paraId="663C4C19" w14:textId="3CFC8287" w:rsidR="003F2E64" w:rsidRPr="00787F02" w:rsidRDefault="008A372B" w:rsidP="00715E6B">
            <w:pPr>
              <w:rPr>
                <w:color w:val="4A4D56"/>
                <w:sz w:val="20"/>
              </w:rPr>
            </w:pPr>
            <w:r>
              <w:rPr>
                <w:color w:val="4A4D56"/>
                <w:sz w:val="20"/>
              </w:rPr>
              <w:t>Centrally Ducted Air Source Heat Pumps</w:t>
            </w:r>
            <w:r w:rsidR="003F2E64" w:rsidRPr="00787F02">
              <w:rPr>
                <w:color w:val="4A4D56"/>
                <w:sz w:val="20"/>
              </w:rPr>
              <w:t xml:space="preserve"> - Replaces HP (ER)</w:t>
            </w:r>
          </w:p>
        </w:tc>
        <w:tc>
          <w:tcPr>
            <w:tcW w:w="366" w:type="pct"/>
            <w:hideMark/>
          </w:tcPr>
          <w:p w14:paraId="32404F7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16.0</w:t>
            </w:r>
          </w:p>
        </w:tc>
        <w:tc>
          <w:tcPr>
            <w:tcW w:w="535" w:type="pct"/>
            <w:hideMark/>
          </w:tcPr>
          <w:p w14:paraId="6834A59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w:t>
            </w:r>
          </w:p>
        </w:tc>
        <w:tc>
          <w:tcPr>
            <w:tcW w:w="298" w:type="pct"/>
            <w:hideMark/>
          </w:tcPr>
          <w:p w14:paraId="46C2C37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38D18BF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w:t>
            </w:r>
          </w:p>
        </w:tc>
        <w:tc>
          <w:tcPr>
            <w:tcW w:w="341" w:type="pct"/>
            <w:hideMark/>
          </w:tcPr>
          <w:p w14:paraId="59F447F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w:t>
            </w:r>
          </w:p>
        </w:tc>
        <w:tc>
          <w:tcPr>
            <w:tcW w:w="322" w:type="pct"/>
            <w:hideMark/>
          </w:tcPr>
          <w:p w14:paraId="0B7AC85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w:t>
            </w:r>
          </w:p>
        </w:tc>
        <w:tc>
          <w:tcPr>
            <w:tcW w:w="321" w:type="pct"/>
            <w:hideMark/>
          </w:tcPr>
          <w:p w14:paraId="0065A9F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13</w:t>
            </w:r>
          </w:p>
        </w:tc>
        <w:tc>
          <w:tcPr>
            <w:tcW w:w="127" w:type="pct"/>
            <w:hideMark/>
          </w:tcPr>
          <w:p w14:paraId="5736778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5F94F14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w:t>
            </w:r>
          </w:p>
        </w:tc>
        <w:tc>
          <w:tcPr>
            <w:tcW w:w="105" w:type="pct"/>
            <w:hideMark/>
          </w:tcPr>
          <w:p w14:paraId="6FF91A9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427DFEF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102</w:t>
            </w:r>
          </w:p>
        </w:tc>
      </w:tr>
      <w:tr w:rsidR="009532C4" w:rsidRPr="00787F02" w14:paraId="30327A54"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0609BD3" w14:textId="77777777" w:rsidR="003F2E64" w:rsidRPr="00787F02" w:rsidRDefault="003F2E64" w:rsidP="00715E6B">
            <w:pPr>
              <w:rPr>
                <w:color w:val="4A4D56"/>
                <w:sz w:val="20"/>
              </w:rPr>
            </w:pPr>
            <w:r w:rsidRPr="00787F02">
              <w:rPr>
                <w:color w:val="4A4D56"/>
                <w:sz w:val="20"/>
              </w:rPr>
              <w:t>Room Air Conditioner (ER)</w:t>
            </w:r>
          </w:p>
        </w:tc>
        <w:tc>
          <w:tcPr>
            <w:tcW w:w="366" w:type="pct"/>
            <w:hideMark/>
          </w:tcPr>
          <w:p w14:paraId="0546C69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12.0</w:t>
            </w:r>
          </w:p>
        </w:tc>
        <w:tc>
          <w:tcPr>
            <w:tcW w:w="535" w:type="pct"/>
            <w:hideMark/>
          </w:tcPr>
          <w:p w14:paraId="073D800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w:t>
            </w:r>
          </w:p>
        </w:tc>
        <w:tc>
          <w:tcPr>
            <w:tcW w:w="298" w:type="pct"/>
            <w:hideMark/>
          </w:tcPr>
          <w:p w14:paraId="5D643E1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69AFCEA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w:t>
            </w:r>
          </w:p>
        </w:tc>
        <w:tc>
          <w:tcPr>
            <w:tcW w:w="341" w:type="pct"/>
            <w:hideMark/>
          </w:tcPr>
          <w:p w14:paraId="1896C62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w:t>
            </w:r>
          </w:p>
        </w:tc>
        <w:tc>
          <w:tcPr>
            <w:tcW w:w="322" w:type="pct"/>
            <w:hideMark/>
          </w:tcPr>
          <w:p w14:paraId="6B3C09C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w:t>
            </w:r>
          </w:p>
        </w:tc>
        <w:tc>
          <w:tcPr>
            <w:tcW w:w="321" w:type="pct"/>
            <w:hideMark/>
          </w:tcPr>
          <w:p w14:paraId="794FE1B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w:t>
            </w:r>
          </w:p>
        </w:tc>
        <w:tc>
          <w:tcPr>
            <w:tcW w:w="127" w:type="pct"/>
            <w:hideMark/>
          </w:tcPr>
          <w:p w14:paraId="089251B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7056A50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105" w:type="pct"/>
            <w:hideMark/>
          </w:tcPr>
          <w:p w14:paraId="4706414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5602458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87</w:t>
            </w:r>
          </w:p>
        </w:tc>
      </w:tr>
      <w:tr w:rsidR="009532C4" w:rsidRPr="00787F02" w14:paraId="38D6BEB3"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1B8BAF07" w14:textId="77777777" w:rsidR="003F2E64" w:rsidRPr="00787F02" w:rsidRDefault="003F2E64" w:rsidP="00715E6B">
            <w:pPr>
              <w:rPr>
                <w:color w:val="4A4D56"/>
                <w:sz w:val="20"/>
              </w:rPr>
            </w:pPr>
            <w:r w:rsidRPr="00787F02">
              <w:rPr>
                <w:color w:val="4A4D56"/>
                <w:sz w:val="20"/>
              </w:rPr>
              <w:t>Tree Planting</w:t>
            </w:r>
          </w:p>
        </w:tc>
        <w:tc>
          <w:tcPr>
            <w:tcW w:w="366" w:type="pct"/>
            <w:hideMark/>
          </w:tcPr>
          <w:p w14:paraId="58C6501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25.0</w:t>
            </w:r>
          </w:p>
        </w:tc>
        <w:tc>
          <w:tcPr>
            <w:tcW w:w="535" w:type="pct"/>
            <w:hideMark/>
          </w:tcPr>
          <w:p w14:paraId="4AFB9D8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6</w:t>
            </w:r>
          </w:p>
        </w:tc>
        <w:tc>
          <w:tcPr>
            <w:tcW w:w="298" w:type="pct"/>
            <w:hideMark/>
          </w:tcPr>
          <w:p w14:paraId="31D74B1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2B678ACB" w14:textId="34175025"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6</w:t>
            </w:r>
          </w:p>
        </w:tc>
        <w:tc>
          <w:tcPr>
            <w:tcW w:w="341" w:type="pct"/>
            <w:hideMark/>
          </w:tcPr>
          <w:p w14:paraId="3E444964" w14:textId="7D6A5BF4"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6</w:t>
            </w:r>
          </w:p>
        </w:tc>
        <w:tc>
          <w:tcPr>
            <w:tcW w:w="322" w:type="pct"/>
            <w:hideMark/>
          </w:tcPr>
          <w:p w14:paraId="5CC04B48" w14:textId="7456888A"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6</w:t>
            </w:r>
          </w:p>
        </w:tc>
        <w:tc>
          <w:tcPr>
            <w:tcW w:w="321" w:type="pct"/>
            <w:hideMark/>
          </w:tcPr>
          <w:p w14:paraId="5814EDB5" w14:textId="478F7474"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6</w:t>
            </w:r>
          </w:p>
        </w:tc>
        <w:tc>
          <w:tcPr>
            <w:tcW w:w="127" w:type="pct"/>
            <w:hideMark/>
          </w:tcPr>
          <w:p w14:paraId="35F02FD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5A673074" w14:textId="65735B55"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6</w:t>
            </w:r>
          </w:p>
        </w:tc>
        <w:tc>
          <w:tcPr>
            <w:tcW w:w="105" w:type="pct"/>
            <w:hideMark/>
          </w:tcPr>
          <w:p w14:paraId="43BAAF9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6BEE87A5" w14:textId="1583B9E0" w:rsidR="003F2E64" w:rsidRPr="00787F02" w:rsidRDefault="00402BA1"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Pr>
                <w:color w:val="4A4D56"/>
                <w:sz w:val="20"/>
              </w:rPr>
              <w:t>142</w:t>
            </w:r>
          </w:p>
        </w:tc>
      </w:tr>
      <w:tr w:rsidR="009532C4" w:rsidRPr="00787F02" w14:paraId="7ED7419A"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215EB950" w14:textId="77777777" w:rsidR="003F2E64" w:rsidRPr="00787F02" w:rsidRDefault="003F2E64" w:rsidP="00715E6B">
            <w:pPr>
              <w:rPr>
                <w:color w:val="4A4D56"/>
                <w:sz w:val="20"/>
              </w:rPr>
            </w:pPr>
            <w:r w:rsidRPr="00787F02">
              <w:rPr>
                <w:color w:val="4A4D56"/>
                <w:sz w:val="20"/>
              </w:rPr>
              <w:t>Knee</w:t>
            </w:r>
            <w:r>
              <w:rPr>
                <w:color w:val="4A4D56"/>
                <w:sz w:val="20"/>
              </w:rPr>
              <w:t xml:space="preserve"> W</w:t>
            </w:r>
            <w:r w:rsidRPr="00787F02">
              <w:rPr>
                <w:color w:val="4A4D56"/>
                <w:sz w:val="20"/>
              </w:rPr>
              <w:t>all Insulation</w:t>
            </w:r>
          </w:p>
        </w:tc>
        <w:tc>
          <w:tcPr>
            <w:tcW w:w="366" w:type="pct"/>
            <w:hideMark/>
          </w:tcPr>
          <w:p w14:paraId="49F7F53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20.0</w:t>
            </w:r>
          </w:p>
        </w:tc>
        <w:tc>
          <w:tcPr>
            <w:tcW w:w="535" w:type="pct"/>
            <w:hideMark/>
          </w:tcPr>
          <w:p w14:paraId="488675C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298" w:type="pct"/>
            <w:hideMark/>
          </w:tcPr>
          <w:p w14:paraId="69611B5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4D6401A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341" w:type="pct"/>
            <w:hideMark/>
          </w:tcPr>
          <w:p w14:paraId="10A10E7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322" w:type="pct"/>
            <w:hideMark/>
          </w:tcPr>
          <w:p w14:paraId="0DB56D3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321" w:type="pct"/>
            <w:hideMark/>
          </w:tcPr>
          <w:p w14:paraId="042B730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127" w:type="pct"/>
            <w:hideMark/>
          </w:tcPr>
          <w:p w14:paraId="11E7C4A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03702BF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5</w:t>
            </w:r>
          </w:p>
        </w:tc>
        <w:tc>
          <w:tcPr>
            <w:tcW w:w="105" w:type="pct"/>
            <w:hideMark/>
          </w:tcPr>
          <w:p w14:paraId="0153486C"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730E18B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93</w:t>
            </w:r>
          </w:p>
        </w:tc>
      </w:tr>
      <w:tr w:rsidR="009532C4" w:rsidRPr="00787F02" w14:paraId="0E2ED670"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22FCB8F1" w14:textId="28114C2F" w:rsidR="003F2E64" w:rsidRPr="00787F02" w:rsidRDefault="008A372B" w:rsidP="00715E6B">
            <w:pPr>
              <w:rPr>
                <w:color w:val="4A4D56"/>
                <w:sz w:val="20"/>
              </w:rPr>
            </w:pPr>
            <w:r>
              <w:rPr>
                <w:color w:val="4A4D56"/>
                <w:sz w:val="20"/>
              </w:rPr>
              <w:t>Centrally Ducted Air Source Heat Pumps</w:t>
            </w:r>
            <w:r w:rsidR="003F2E64" w:rsidRPr="00787F02">
              <w:rPr>
                <w:color w:val="4A4D56"/>
                <w:sz w:val="20"/>
              </w:rPr>
              <w:t xml:space="preserve"> (TOS)</w:t>
            </w:r>
          </w:p>
        </w:tc>
        <w:tc>
          <w:tcPr>
            <w:tcW w:w="366" w:type="pct"/>
            <w:hideMark/>
          </w:tcPr>
          <w:p w14:paraId="544FC31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16.0</w:t>
            </w:r>
          </w:p>
        </w:tc>
        <w:tc>
          <w:tcPr>
            <w:tcW w:w="535" w:type="pct"/>
            <w:hideMark/>
          </w:tcPr>
          <w:p w14:paraId="12FC963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298" w:type="pct"/>
            <w:hideMark/>
          </w:tcPr>
          <w:p w14:paraId="7F1B605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584B074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341" w:type="pct"/>
            <w:hideMark/>
          </w:tcPr>
          <w:p w14:paraId="5163E2D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322" w:type="pct"/>
            <w:hideMark/>
          </w:tcPr>
          <w:p w14:paraId="000187E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321" w:type="pct"/>
            <w:hideMark/>
          </w:tcPr>
          <w:p w14:paraId="55C86FA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127" w:type="pct"/>
            <w:hideMark/>
          </w:tcPr>
          <w:p w14:paraId="0571453A"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65796955"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p>
        </w:tc>
        <w:tc>
          <w:tcPr>
            <w:tcW w:w="105" w:type="pct"/>
            <w:hideMark/>
          </w:tcPr>
          <w:p w14:paraId="7DCAC29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6698C79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81</w:t>
            </w:r>
          </w:p>
        </w:tc>
      </w:tr>
      <w:tr w:rsidR="009532C4" w:rsidRPr="00787F02" w14:paraId="454F6AA3"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5E53897" w14:textId="77777777" w:rsidR="003F2E64" w:rsidRPr="00787F02" w:rsidRDefault="003F2E64" w:rsidP="00715E6B">
            <w:pPr>
              <w:rPr>
                <w:color w:val="4A4D56"/>
                <w:sz w:val="20"/>
              </w:rPr>
            </w:pPr>
            <w:r w:rsidRPr="00787F02">
              <w:rPr>
                <w:color w:val="4A4D56"/>
                <w:sz w:val="20"/>
              </w:rPr>
              <w:t>Central Air Conditioner (TOS)</w:t>
            </w:r>
          </w:p>
        </w:tc>
        <w:tc>
          <w:tcPr>
            <w:tcW w:w="366" w:type="pct"/>
            <w:hideMark/>
          </w:tcPr>
          <w:p w14:paraId="35B8D1A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18.0</w:t>
            </w:r>
          </w:p>
        </w:tc>
        <w:tc>
          <w:tcPr>
            <w:tcW w:w="535" w:type="pct"/>
            <w:hideMark/>
          </w:tcPr>
          <w:p w14:paraId="0E4F8A2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298" w:type="pct"/>
            <w:hideMark/>
          </w:tcPr>
          <w:p w14:paraId="1C739A2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19EE063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341" w:type="pct"/>
            <w:hideMark/>
          </w:tcPr>
          <w:p w14:paraId="5B7228D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322" w:type="pct"/>
            <w:hideMark/>
          </w:tcPr>
          <w:p w14:paraId="4596131A"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321" w:type="pct"/>
            <w:hideMark/>
          </w:tcPr>
          <w:p w14:paraId="2967B978"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127" w:type="pct"/>
            <w:hideMark/>
          </w:tcPr>
          <w:p w14:paraId="0B42EF1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21DAE534"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4</w:t>
            </w:r>
          </w:p>
        </w:tc>
        <w:tc>
          <w:tcPr>
            <w:tcW w:w="105" w:type="pct"/>
            <w:hideMark/>
          </w:tcPr>
          <w:p w14:paraId="6597B6E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0851CDC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76</w:t>
            </w:r>
          </w:p>
        </w:tc>
      </w:tr>
      <w:tr w:rsidR="009532C4" w:rsidRPr="00787F02" w14:paraId="72471B00"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12BABCEB" w14:textId="77777777" w:rsidR="003F2E64" w:rsidRPr="00787F02" w:rsidRDefault="003F2E64" w:rsidP="00715E6B">
            <w:pPr>
              <w:rPr>
                <w:color w:val="4A4D56"/>
                <w:sz w:val="20"/>
              </w:rPr>
            </w:pPr>
            <w:r w:rsidRPr="00787F02">
              <w:rPr>
                <w:color w:val="4A4D56"/>
                <w:sz w:val="20"/>
              </w:rPr>
              <w:t>Door Sweep</w:t>
            </w:r>
          </w:p>
        </w:tc>
        <w:tc>
          <w:tcPr>
            <w:tcW w:w="366" w:type="pct"/>
            <w:hideMark/>
          </w:tcPr>
          <w:p w14:paraId="20EE44B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20.0</w:t>
            </w:r>
          </w:p>
        </w:tc>
        <w:tc>
          <w:tcPr>
            <w:tcW w:w="535" w:type="pct"/>
            <w:hideMark/>
          </w:tcPr>
          <w:p w14:paraId="6FCEBC9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298" w:type="pct"/>
            <w:hideMark/>
          </w:tcPr>
          <w:p w14:paraId="6925580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58AECB8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341" w:type="pct"/>
            <w:hideMark/>
          </w:tcPr>
          <w:p w14:paraId="44C1C7D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322" w:type="pct"/>
            <w:hideMark/>
          </w:tcPr>
          <w:p w14:paraId="591D455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321" w:type="pct"/>
            <w:hideMark/>
          </w:tcPr>
          <w:p w14:paraId="52FB306B"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127" w:type="pct"/>
            <w:hideMark/>
          </w:tcPr>
          <w:p w14:paraId="097D49B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2681F14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3</w:t>
            </w:r>
          </w:p>
        </w:tc>
        <w:tc>
          <w:tcPr>
            <w:tcW w:w="105" w:type="pct"/>
            <w:hideMark/>
          </w:tcPr>
          <w:p w14:paraId="621338E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167A70D3"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5</w:t>
            </w:r>
            <w:r>
              <w:rPr>
                <w:color w:val="4A4D56"/>
                <w:sz w:val="20"/>
              </w:rPr>
              <w:t>9</w:t>
            </w:r>
          </w:p>
        </w:tc>
      </w:tr>
      <w:tr w:rsidR="009532C4" w:rsidRPr="00787F02" w14:paraId="255990A9"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2CE3D2BA" w14:textId="77777777" w:rsidR="003F2E64" w:rsidRPr="00787F02" w:rsidRDefault="003F2E64" w:rsidP="00715E6B">
            <w:pPr>
              <w:rPr>
                <w:color w:val="4A4D56"/>
                <w:sz w:val="20"/>
              </w:rPr>
            </w:pPr>
            <w:r w:rsidRPr="00787F02">
              <w:rPr>
                <w:color w:val="4A4D56"/>
                <w:sz w:val="20"/>
              </w:rPr>
              <w:t>Heat Pump Dryer</w:t>
            </w:r>
          </w:p>
        </w:tc>
        <w:tc>
          <w:tcPr>
            <w:tcW w:w="366" w:type="pct"/>
            <w:hideMark/>
          </w:tcPr>
          <w:p w14:paraId="3B17E9A2"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16.0</w:t>
            </w:r>
          </w:p>
        </w:tc>
        <w:tc>
          <w:tcPr>
            <w:tcW w:w="535" w:type="pct"/>
            <w:hideMark/>
          </w:tcPr>
          <w:p w14:paraId="1F6AD14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298" w:type="pct"/>
            <w:hideMark/>
          </w:tcPr>
          <w:p w14:paraId="5FEC74E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0D4E8EE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341" w:type="pct"/>
            <w:hideMark/>
          </w:tcPr>
          <w:p w14:paraId="19CCEF7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322" w:type="pct"/>
            <w:hideMark/>
          </w:tcPr>
          <w:p w14:paraId="660C516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321" w:type="pct"/>
            <w:hideMark/>
          </w:tcPr>
          <w:p w14:paraId="019B785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127" w:type="pct"/>
            <w:hideMark/>
          </w:tcPr>
          <w:p w14:paraId="44657E79"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04B1B70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0.1</w:t>
            </w:r>
          </w:p>
        </w:tc>
        <w:tc>
          <w:tcPr>
            <w:tcW w:w="105" w:type="pct"/>
            <w:hideMark/>
          </w:tcPr>
          <w:p w14:paraId="30C69ED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4EC98E0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2</w:t>
            </w:r>
          </w:p>
        </w:tc>
      </w:tr>
      <w:tr w:rsidR="009532C4" w:rsidRPr="00787F02" w14:paraId="40346B47"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80F6421" w14:textId="77777777" w:rsidR="003F2E64" w:rsidRPr="00787F02" w:rsidRDefault="003F2E64" w:rsidP="00715E6B">
            <w:pPr>
              <w:rPr>
                <w:color w:val="4A4D56"/>
                <w:sz w:val="20"/>
              </w:rPr>
            </w:pPr>
            <w:r w:rsidRPr="00787F02">
              <w:rPr>
                <w:color w:val="4A4D56"/>
                <w:sz w:val="20"/>
              </w:rPr>
              <w:t>Clothes Washer</w:t>
            </w:r>
          </w:p>
        </w:tc>
        <w:tc>
          <w:tcPr>
            <w:tcW w:w="366" w:type="pct"/>
            <w:hideMark/>
          </w:tcPr>
          <w:p w14:paraId="018143CC"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14.0</w:t>
            </w:r>
          </w:p>
        </w:tc>
        <w:tc>
          <w:tcPr>
            <w:tcW w:w="535" w:type="pct"/>
            <w:hideMark/>
          </w:tcPr>
          <w:p w14:paraId="57129BA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298" w:type="pct"/>
            <w:hideMark/>
          </w:tcPr>
          <w:p w14:paraId="7FEB79B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07A9516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341" w:type="pct"/>
            <w:hideMark/>
          </w:tcPr>
          <w:p w14:paraId="05A5847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322" w:type="pct"/>
            <w:hideMark/>
          </w:tcPr>
          <w:p w14:paraId="39D76FBF"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321" w:type="pct"/>
            <w:hideMark/>
          </w:tcPr>
          <w:p w14:paraId="18E6B3C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127" w:type="pct"/>
            <w:hideMark/>
          </w:tcPr>
          <w:p w14:paraId="658C88E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5B6CE00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0.1</w:t>
            </w:r>
          </w:p>
        </w:tc>
        <w:tc>
          <w:tcPr>
            <w:tcW w:w="105" w:type="pct"/>
            <w:hideMark/>
          </w:tcPr>
          <w:p w14:paraId="7ADC66A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745A1DC1"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w:t>
            </w:r>
          </w:p>
        </w:tc>
      </w:tr>
      <w:tr w:rsidR="009532C4" w:rsidRPr="00787F02" w14:paraId="5B0BB385" w14:textId="77777777" w:rsidTr="009532C4">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36044781" w14:textId="77777777" w:rsidR="003F2E64" w:rsidRPr="00787F02" w:rsidRDefault="003F2E64" w:rsidP="00715E6B">
            <w:pPr>
              <w:rPr>
                <w:color w:val="4A4D56"/>
                <w:sz w:val="20"/>
              </w:rPr>
            </w:pPr>
            <w:r w:rsidRPr="00787F02">
              <w:rPr>
                <w:color w:val="4A4D56"/>
                <w:sz w:val="20"/>
              </w:rPr>
              <w:t>Refrigerator</w:t>
            </w:r>
          </w:p>
        </w:tc>
        <w:tc>
          <w:tcPr>
            <w:tcW w:w="366" w:type="pct"/>
            <w:hideMark/>
          </w:tcPr>
          <w:p w14:paraId="5D37E8F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15.0</w:t>
            </w:r>
          </w:p>
        </w:tc>
        <w:tc>
          <w:tcPr>
            <w:tcW w:w="535" w:type="pct"/>
            <w:hideMark/>
          </w:tcPr>
          <w:p w14:paraId="44F23CE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298" w:type="pct"/>
            <w:hideMark/>
          </w:tcPr>
          <w:p w14:paraId="1C17419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433BDEE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341" w:type="pct"/>
            <w:hideMark/>
          </w:tcPr>
          <w:p w14:paraId="6AE2FB5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322" w:type="pct"/>
            <w:hideMark/>
          </w:tcPr>
          <w:p w14:paraId="20D20883"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321" w:type="pct"/>
            <w:hideMark/>
          </w:tcPr>
          <w:p w14:paraId="349D487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127" w:type="pct"/>
            <w:hideMark/>
          </w:tcPr>
          <w:p w14:paraId="10F1733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19DCEB9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0.04</w:t>
            </w:r>
          </w:p>
        </w:tc>
        <w:tc>
          <w:tcPr>
            <w:tcW w:w="105" w:type="pct"/>
            <w:hideMark/>
          </w:tcPr>
          <w:p w14:paraId="4B4753C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0A64E0AB"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w:t>
            </w:r>
          </w:p>
        </w:tc>
      </w:tr>
      <w:tr w:rsidR="009532C4" w:rsidRPr="00787F02" w14:paraId="331CDFEB" w14:textId="77777777" w:rsidTr="009532C4">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6AF2E662" w14:textId="77777777" w:rsidR="003F2E64" w:rsidRPr="00787F02" w:rsidRDefault="003F2E64" w:rsidP="00715E6B">
            <w:pPr>
              <w:rPr>
                <w:color w:val="4A4D56"/>
                <w:sz w:val="20"/>
              </w:rPr>
            </w:pPr>
            <w:r w:rsidRPr="00787F02">
              <w:rPr>
                <w:color w:val="4A4D56"/>
                <w:sz w:val="20"/>
              </w:rPr>
              <w:t>ENERGY STAR Dishwasher</w:t>
            </w:r>
          </w:p>
        </w:tc>
        <w:tc>
          <w:tcPr>
            <w:tcW w:w="366" w:type="pct"/>
            <w:hideMark/>
          </w:tcPr>
          <w:p w14:paraId="037D1B1E"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11.0</w:t>
            </w:r>
          </w:p>
        </w:tc>
        <w:tc>
          <w:tcPr>
            <w:tcW w:w="535" w:type="pct"/>
            <w:hideMark/>
          </w:tcPr>
          <w:p w14:paraId="7185F562"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298" w:type="pct"/>
            <w:hideMark/>
          </w:tcPr>
          <w:p w14:paraId="3B23A63D"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1.000</w:t>
            </w:r>
          </w:p>
        </w:tc>
        <w:tc>
          <w:tcPr>
            <w:tcW w:w="333" w:type="pct"/>
            <w:hideMark/>
          </w:tcPr>
          <w:p w14:paraId="61AD52E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341" w:type="pct"/>
            <w:hideMark/>
          </w:tcPr>
          <w:p w14:paraId="5151E1C6"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322" w:type="pct"/>
            <w:hideMark/>
          </w:tcPr>
          <w:p w14:paraId="4D4F46D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321" w:type="pct"/>
            <w:hideMark/>
          </w:tcPr>
          <w:p w14:paraId="755C8A40"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127" w:type="pct"/>
            <w:hideMark/>
          </w:tcPr>
          <w:p w14:paraId="7A30C0A4"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262" w:type="pct"/>
            <w:hideMark/>
          </w:tcPr>
          <w:p w14:paraId="3B5B5C79"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0.02</w:t>
            </w:r>
          </w:p>
        </w:tc>
        <w:tc>
          <w:tcPr>
            <w:tcW w:w="105" w:type="pct"/>
            <w:hideMark/>
          </w:tcPr>
          <w:p w14:paraId="3AF76267"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w:t>
            </w:r>
          </w:p>
        </w:tc>
        <w:tc>
          <w:tcPr>
            <w:tcW w:w="306" w:type="pct"/>
            <w:hideMark/>
          </w:tcPr>
          <w:p w14:paraId="3F86D818" w14:textId="77777777" w:rsidR="003F2E64" w:rsidRPr="00787F02" w:rsidRDefault="003F2E64" w:rsidP="00715E6B">
            <w:pPr>
              <w:jc w:val="right"/>
              <w:cnfStyle w:val="000000100000" w:firstRow="0" w:lastRow="0" w:firstColumn="0" w:lastColumn="0" w:oddVBand="0" w:evenVBand="0" w:oddHBand="1" w:evenHBand="0" w:firstRowFirstColumn="0" w:firstRowLastColumn="0" w:lastRowFirstColumn="0" w:lastRowLastColumn="0"/>
              <w:rPr>
                <w:color w:val="4A4D56"/>
                <w:sz w:val="20"/>
              </w:rPr>
            </w:pPr>
            <w:r w:rsidRPr="00787F02">
              <w:rPr>
                <w:color w:val="4A4D56"/>
                <w:sz w:val="20"/>
              </w:rPr>
              <w:t>0.2</w:t>
            </w:r>
          </w:p>
        </w:tc>
      </w:tr>
      <w:tr w:rsidR="009532C4" w:rsidRPr="00787F02" w14:paraId="01623B6C" w14:textId="77777777" w:rsidTr="009532C4">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hideMark/>
          </w:tcPr>
          <w:p w14:paraId="75C713FB" w14:textId="77777777" w:rsidR="003F2E64" w:rsidRPr="00787F02" w:rsidRDefault="003F2E64" w:rsidP="00715E6B">
            <w:pPr>
              <w:rPr>
                <w:color w:val="4A4D56"/>
                <w:sz w:val="20"/>
              </w:rPr>
            </w:pPr>
            <w:r w:rsidRPr="00787F02">
              <w:rPr>
                <w:color w:val="4A4D56"/>
                <w:sz w:val="20"/>
              </w:rPr>
              <w:t>Induction Cooktop</w:t>
            </w:r>
          </w:p>
        </w:tc>
        <w:tc>
          <w:tcPr>
            <w:tcW w:w="366" w:type="pct"/>
            <w:hideMark/>
          </w:tcPr>
          <w:p w14:paraId="71568DA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16.0</w:t>
            </w:r>
          </w:p>
        </w:tc>
        <w:tc>
          <w:tcPr>
            <w:tcW w:w="535" w:type="pct"/>
            <w:hideMark/>
          </w:tcPr>
          <w:p w14:paraId="20860BAD"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298" w:type="pct"/>
            <w:hideMark/>
          </w:tcPr>
          <w:p w14:paraId="517ABFFE"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1.000</w:t>
            </w:r>
          </w:p>
        </w:tc>
        <w:tc>
          <w:tcPr>
            <w:tcW w:w="333" w:type="pct"/>
            <w:hideMark/>
          </w:tcPr>
          <w:p w14:paraId="6D244C7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341" w:type="pct"/>
            <w:hideMark/>
          </w:tcPr>
          <w:p w14:paraId="2495445F"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322" w:type="pct"/>
            <w:hideMark/>
          </w:tcPr>
          <w:p w14:paraId="0D6CC8B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321" w:type="pct"/>
            <w:hideMark/>
          </w:tcPr>
          <w:p w14:paraId="215C7337"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127" w:type="pct"/>
            <w:hideMark/>
          </w:tcPr>
          <w:p w14:paraId="72BCC5F1"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262" w:type="pct"/>
            <w:hideMark/>
          </w:tcPr>
          <w:p w14:paraId="4F029AE6"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0.01</w:t>
            </w:r>
          </w:p>
        </w:tc>
        <w:tc>
          <w:tcPr>
            <w:tcW w:w="105" w:type="pct"/>
            <w:hideMark/>
          </w:tcPr>
          <w:p w14:paraId="31FD3635"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w:t>
            </w:r>
          </w:p>
        </w:tc>
        <w:tc>
          <w:tcPr>
            <w:tcW w:w="306" w:type="pct"/>
            <w:hideMark/>
          </w:tcPr>
          <w:p w14:paraId="5A156220" w14:textId="77777777" w:rsidR="003F2E64" w:rsidRPr="00787F02" w:rsidRDefault="003F2E64" w:rsidP="00715E6B">
            <w:pPr>
              <w:jc w:val="right"/>
              <w:cnfStyle w:val="000000010000" w:firstRow="0" w:lastRow="0" w:firstColumn="0" w:lastColumn="0" w:oddVBand="0" w:evenVBand="0" w:oddHBand="0" w:evenHBand="1" w:firstRowFirstColumn="0" w:firstRowLastColumn="0" w:lastRowFirstColumn="0" w:lastRowLastColumn="0"/>
              <w:rPr>
                <w:color w:val="4A4D56"/>
                <w:sz w:val="20"/>
              </w:rPr>
            </w:pPr>
            <w:r w:rsidRPr="00787F02">
              <w:rPr>
                <w:color w:val="4A4D56"/>
                <w:sz w:val="20"/>
              </w:rPr>
              <w:t>0.2</w:t>
            </w:r>
          </w:p>
        </w:tc>
      </w:tr>
      <w:tr w:rsidR="009532C4" w14:paraId="762F2D3E" w14:textId="77777777" w:rsidTr="009532C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tcBorders>
              <w:right w:val="nil"/>
            </w:tcBorders>
            <w:shd w:val="clear" w:color="auto" w:fill="D9D9D9"/>
          </w:tcPr>
          <w:p w14:paraId="308E50E3" w14:textId="77777777" w:rsidR="003F2E64" w:rsidRPr="00B63B6D" w:rsidRDefault="003F2E64" w:rsidP="00715E6B">
            <w:pPr>
              <w:pStyle w:val="TableLeftText"/>
              <w:rPr>
                <w:rFonts w:ascii="Franklin Gothic Medium" w:hAnsi="Franklin Gothic Medium"/>
              </w:rPr>
            </w:pPr>
            <w:r w:rsidRPr="00B63B6D">
              <w:rPr>
                <w:rFonts w:ascii="Franklin Gothic Medium" w:hAnsi="Franklin Gothic Medium"/>
              </w:rPr>
              <w:t>2023 CPAS</w:t>
            </w:r>
          </w:p>
        </w:tc>
        <w:tc>
          <w:tcPr>
            <w:tcW w:w="366" w:type="pct"/>
            <w:tcBorders>
              <w:left w:val="nil"/>
            </w:tcBorders>
            <w:shd w:val="clear" w:color="auto" w:fill="D9D9D9"/>
          </w:tcPr>
          <w:p w14:paraId="5EC1E636"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35" w:type="pct"/>
            <w:shd w:val="clear" w:color="auto" w:fill="D9D9D9"/>
          </w:tcPr>
          <w:p w14:paraId="4FA9917A"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3,123 </w:t>
            </w:r>
          </w:p>
        </w:tc>
        <w:tc>
          <w:tcPr>
            <w:tcW w:w="298" w:type="pct"/>
            <w:shd w:val="clear" w:color="auto" w:fill="D9D9D9"/>
          </w:tcPr>
          <w:p w14:paraId="373ECE09"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1.000</w:t>
            </w:r>
          </w:p>
        </w:tc>
        <w:tc>
          <w:tcPr>
            <w:tcW w:w="333" w:type="pct"/>
            <w:shd w:val="clear" w:color="auto" w:fill="D9D9D9"/>
          </w:tcPr>
          <w:p w14:paraId="7F730B81" w14:textId="797E92B9"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3,12</w:t>
            </w:r>
            <w:r w:rsidR="00402BA1">
              <w:rPr>
                <w:rFonts w:ascii="Franklin Gothic Medium" w:hAnsi="Franklin Gothic Medium"/>
              </w:rPr>
              <w:t>3</w:t>
            </w:r>
            <w:r w:rsidRPr="00010575">
              <w:rPr>
                <w:rFonts w:ascii="Franklin Gothic Medium" w:hAnsi="Franklin Gothic Medium"/>
              </w:rPr>
              <w:t xml:space="preserve"> </w:t>
            </w:r>
          </w:p>
        </w:tc>
        <w:tc>
          <w:tcPr>
            <w:tcW w:w="341" w:type="pct"/>
            <w:shd w:val="clear" w:color="auto" w:fill="D9D9D9"/>
          </w:tcPr>
          <w:p w14:paraId="7B8D44B4" w14:textId="07CFC6EF"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3,12</w:t>
            </w:r>
            <w:r w:rsidR="00402BA1">
              <w:rPr>
                <w:rFonts w:ascii="Franklin Gothic Medium" w:hAnsi="Franklin Gothic Medium"/>
              </w:rPr>
              <w:t>3</w:t>
            </w:r>
            <w:r w:rsidRPr="00010575">
              <w:rPr>
                <w:rFonts w:ascii="Franklin Gothic Medium" w:hAnsi="Franklin Gothic Medium"/>
              </w:rPr>
              <w:t xml:space="preserve"> </w:t>
            </w:r>
          </w:p>
        </w:tc>
        <w:tc>
          <w:tcPr>
            <w:tcW w:w="322" w:type="pct"/>
            <w:shd w:val="clear" w:color="auto" w:fill="D9D9D9"/>
          </w:tcPr>
          <w:p w14:paraId="75919C82" w14:textId="490F7EE3"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3,12</w:t>
            </w:r>
            <w:r w:rsidR="00402BA1">
              <w:rPr>
                <w:rFonts w:ascii="Franklin Gothic Medium" w:hAnsi="Franklin Gothic Medium"/>
              </w:rPr>
              <w:t>3</w:t>
            </w:r>
            <w:r w:rsidRPr="00010575">
              <w:rPr>
                <w:rFonts w:ascii="Franklin Gothic Medium" w:hAnsi="Franklin Gothic Medium"/>
              </w:rPr>
              <w:t xml:space="preserve"> </w:t>
            </w:r>
          </w:p>
        </w:tc>
        <w:tc>
          <w:tcPr>
            <w:tcW w:w="321" w:type="pct"/>
            <w:shd w:val="clear" w:color="auto" w:fill="D9D9D9"/>
          </w:tcPr>
          <w:p w14:paraId="6E2E0F73" w14:textId="7283AFEA"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3,12</w:t>
            </w:r>
            <w:r w:rsidR="00402BA1">
              <w:rPr>
                <w:rFonts w:ascii="Franklin Gothic Medium" w:hAnsi="Franklin Gothic Medium"/>
              </w:rPr>
              <w:t>3</w:t>
            </w:r>
            <w:r w:rsidRPr="00010575">
              <w:rPr>
                <w:rFonts w:ascii="Franklin Gothic Medium" w:hAnsi="Franklin Gothic Medium"/>
              </w:rPr>
              <w:t xml:space="preserve"> </w:t>
            </w:r>
          </w:p>
        </w:tc>
        <w:tc>
          <w:tcPr>
            <w:tcW w:w="127" w:type="pct"/>
            <w:shd w:val="clear" w:color="auto" w:fill="D9D9D9"/>
          </w:tcPr>
          <w:p w14:paraId="7813A217" w14:textId="77777777" w:rsidR="003F2E64" w:rsidRPr="00B63B6D" w:rsidRDefault="003F2E64"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w:t>
            </w:r>
          </w:p>
        </w:tc>
        <w:tc>
          <w:tcPr>
            <w:tcW w:w="262" w:type="pct"/>
            <w:shd w:val="clear" w:color="auto" w:fill="D9D9D9"/>
          </w:tcPr>
          <w:p w14:paraId="243E3B2D" w14:textId="4100A1F6"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2,48</w:t>
            </w:r>
            <w:r w:rsidR="00402BA1">
              <w:rPr>
                <w:rFonts w:ascii="Franklin Gothic Medium" w:hAnsi="Franklin Gothic Medium"/>
              </w:rPr>
              <w:t>9</w:t>
            </w:r>
            <w:r w:rsidRPr="00010575">
              <w:rPr>
                <w:rFonts w:ascii="Franklin Gothic Medium" w:hAnsi="Franklin Gothic Medium"/>
              </w:rPr>
              <w:t xml:space="preserve"> </w:t>
            </w:r>
          </w:p>
        </w:tc>
        <w:tc>
          <w:tcPr>
            <w:tcW w:w="105" w:type="pct"/>
            <w:shd w:val="clear" w:color="auto" w:fill="D9D9D9"/>
          </w:tcPr>
          <w:p w14:paraId="0270F9B4" w14:textId="77777777" w:rsidR="003F2E64" w:rsidRPr="00B63B6D" w:rsidRDefault="003F2E64"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w:t>
            </w:r>
          </w:p>
        </w:tc>
        <w:tc>
          <w:tcPr>
            <w:tcW w:w="306" w:type="pct"/>
            <w:shd w:val="clear" w:color="auto" w:fill="D9D9D9"/>
          </w:tcPr>
          <w:p w14:paraId="43282563" w14:textId="5052413E"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40,9</w:t>
            </w:r>
            <w:r w:rsidR="00402BA1">
              <w:rPr>
                <w:rFonts w:ascii="Franklin Gothic Medium" w:hAnsi="Franklin Gothic Medium"/>
              </w:rPr>
              <w:t>7</w:t>
            </w:r>
            <w:r>
              <w:rPr>
                <w:rFonts w:ascii="Franklin Gothic Medium" w:hAnsi="Franklin Gothic Medium"/>
              </w:rPr>
              <w:t>0</w:t>
            </w:r>
          </w:p>
        </w:tc>
      </w:tr>
      <w:tr w:rsidR="009532C4" w14:paraId="3E93259E" w14:textId="77777777" w:rsidTr="009532C4">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tcBorders>
              <w:right w:val="nil"/>
            </w:tcBorders>
            <w:shd w:val="clear" w:color="auto" w:fill="D9D9D9"/>
          </w:tcPr>
          <w:p w14:paraId="0AE7920C" w14:textId="77777777" w:rsidR="003F2E64" w:rsidRPr="00B63B6D" w:rsidRDefault="003F2E64" w:rsidP="00715E6B">
            <w:pPr>
              <w:pStyle w:val="TableLeftText"/>
              <w:rPr>
                <w:rFonts w:ascii="Franklin Gothic Medium" w:hAnsi="Franklin Gothic Medium"/>
              </w:rPr>
            </w:pPr>
            <w:r w:rsidRPr="00B63B6D">
              <w:rPr>
                <w:rFonts w:ascii="Franklin Gothic Medium" w:hAnsi="Franklin Gothic Medium"/>
              </w:rPr>
              <w:t>Expiring 2023 CPAS</w:t>
            </w:r>
          </w:p>
        </w:tc>
        <w:tc>
          <w:tcPr>
            <w:tcW w:w="366" w:type="pct"/>
            <w:tcBorders>
              <w:left w:val="nil"/>
              <w:right w:val="nil"/>
            </w:tcBorders>
            <w:shd w:val="clear" w:color="auto" w:fill="D9D9D9"/>
          </w:tcPr>
          <w:p w14:paraId="70DA86D6"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35" w:type="pct"/>
            <w:tcBorders>
              <w:left w:val="nil"/>
              <w:right w:val="nil"/>
            </w:tcBorders>
            <w:shd w:val="clear" w:color="auto" w:fill="D9D9D9"/>
          </w:tcPr>
          <w:p w14:paraId="0A73AD97"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8" w:type="pct"/>
            <w:tcBorders>
              <w:left w:val="nil"/>
            </w:tcBorders>
            <w:shd w:val="clear" w:color="auto" w:fill="D9D9D9"/>
          </w:tcPr>
          <w:p w14:paraId="12D7386C"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3" w:type="pct"/>
            <w:shd w:val="clear" w:color="auto" w:fill="D9D9D9"/>
          </w:tcPr>
          <w:p w14:paraId="659C5469"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41" w:type="pct"/>
            <w:shd w:val="clear" w:color="auto" w:fill="D9D9D9"/>
          </w:tcPr>
          <w:p w14:paraId="395F1D6E"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22" w:type="pct"/>
            <w:shd w:val="clear" w:color="auto" w:fill="D9D9D9"/>
          </w:tcPr>
          <w:p w14:paraId="10F8E446"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21" w:type="pct"/>
            <w:shd w:val="clear" w:color="auto" w:fill="D9D9D9"/>
          </w:tcPr>
          <w:p w14:paraId="375A06B4"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127" w:type="pct"/>
            <w:shd w:val="clear" w:color="auto" w:fill="D9D9D9"/>
          </w:tcPr>
          <w:p w14:paraId="13C006DA"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w:t>
            </w:r>
          </w:p>
        </w:tc>
        <w:tc>
          <w:tcPr>
            <w:tcW w:w="262" w:type="pct"/>
            <w:shd w:val="clear" w:color="auto" w:fill="D9D9D9"/>
          </w:tcPr>
          <w:p w14:paraId="48D39C68"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141 </w:t>
            </w:r>
          </w:p>
        </w:tc>
        <w:tc>
          <w:tcPr>
            <w:tcW w:w="105" w:type="pct"/>
            <w:shd w:val="clear" w:color="auto" w:fill="D9D9D9"/>
          </w:tcPr>
          <w:p w14:paraId="792418FF"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10575">
              <w:rPr>
                <w:rFonts w:ascii="Franklin Gothic Medium" w:hAnsi="Franklin Gothic Medium"/>
              </w:rPr>
              <w:t>…</w:t>
            </w:r>
          </w:p>
        </w:tc>
        <w:tc>
          <w:tcPr>
            <w:tcW w:w="306" w:type="pct"/>
            <w:tcBorders>
              <w:bottom w:val="nil"/>
              <w:right w:val="nil"/>
            </w:tcBorders>
          </w:tcPr>
          <w:p w14:paraId="78DFD8F5" w14:textId="77777777" w:rsidR="003F2E64" w:rsidRPr="00B63B6D"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532C4" w14:paraId="7FC32F18" w14:textId="77777777" w:rsidTr="009532C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tcBorders>
              <w:right w:val="nil"/>
            </w:tcBorders>
            <w:shd w:val="clear" w:color="auto" w:fill="D9D9D9"/>
          </w:tcPr>
          <w:p w14:paraId="2E16E68E" w14:textId="77777777" w:rsidR="003F2E64" w:rsidRPr="00B63B6D" w:rsidRDefault="003F2E64" w:rsidP="00715E6B">
            <w:pPr>
              <w:pStyle w:val="TableLeftText"/>
              <w:rPr>
                <w:rFonts w:ascii="Franklin Gothic Medium" w:hAnsi="Franklin Gothic Medium"/>
              </w:rPr>
            </w:pPr>
            <w:r w:rsidRPr="00B63B6D">
              <w:rPr>
                <w:rFonts w:ascii="Franklin Gothic Medium" w:hAnsi="Franklin Gothic Medium"/>
              </w:rPr>
              <w:t>Expired 2023 CPAS</w:t>
            </w:r>
          </w:p>
        </w:tc>
        <w:tc>
          <w:tcPr>
            <w:tcW w:w="366" w:type="pct"/>
            <w:tcBorders>
              <w:left w:val="nil"/>
              <w:right w:val="nil"/>
            </w:tcBorders>
            <w:shd w:val="clear" w:color="auto" w:fill="D9D9D9"/>
          </w:tcPr>
          <w:p w14:paraId="3F97AC5A"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35" w:type="pct"/>
            <w:tcBorders>
              <w:left w:val="nil"/>
              <w:right w:val="nil"/>
            </w:tcBorders>
            <w:shd w:val="clear" w:color="auto" w:fill="D9D9D9"/>
          </w:tcPr>
          <w:p w14:paraId="38BBDF93"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98" w:type="pct"/>
            <w:tcBorders>
              <w:left w:val="nil"/>
            </w:tcBorders>
            <w:shd w:val="clear" w:color="auto" w:fill="D9D9D9"/>
          </w:tcPr>
          <w:p w14:paraId="1A7CCCF1"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3" w:type="pct"/>
            <w:shd w:val="clear" w:color="auto" w:fill="D9D9D9"/>
          </w:tcPr>
          <w:p w14:paraId="40CEF86A"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41" w:type="pct"/>
            <w:shd w:val="clear" w:color="auto" w:fill="D9D9D9"/>
          </w:tcPr>
          <w:p w14:paraId="5F1CE38E"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22" w:type="pct"/>
            <w:shd w:val="clear" w:color="auto" w:fill="D9D9D9"/>
          </w:tcPr>
          <w:p w14:paraId="7252B1BF"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321" w:type="pct"/>
            <w:shd w:val="clear" w:color="auto" w:fill="D9D9D9"/>
          </w:tcPr>
          <w:p w14:paraId="6979F38E"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0</w:t>
            </w:r>
          </w:p>
        </w:tc>
        <w:tc>
          <w:tcPr>
            <w:tcW w:w="127" w:type="pct"/>
            <w:shd w:val="clear" w:color="auto" w:fill="D9D9D9"/>
          </w:tcPr>
          <w:p w14:paraId="06818281"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w:t>
            </w:r>
          </w:p>
        </w:tc>
        <w:tc>
          <w:tcPr>
            <w:tcW w:w="262" w:type="pct"/>
            <w:shd w:val="clear" w:color="auto" w:fill="D9D9D9"/>
          </w:tcPr>
          <w:p w14:paraId="31784244"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 xml:space="preserve"> 634 </w:t>
            </w:r>
          </w:p>
        </w:tc>
        <w:tc>
          <w:tcPr>
            <w:tcW w:w="105" w:type="pct"/>
            <w:shd w:val="clear" w:color="auto" w:fill="D9D9D9"/>
          </w:tcPr>
          <w:p w14:paraId="6D92F567"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10575">
              <w:rPr>
                <w:rFonts w:ascii="Franklin Gothic Medium" w:hAnsi="Franklin Gothic Medium"/>
              </w:rPr>
              <w:t>…</w:t>
            </w:r>
          </w:p>
        </w:tc>
        <w:tc>
          <w:tcPr>
            <w:tcW w:w="306" w:type="pct"/>
            <w:tcBorders>
              <w:top w:val="nil"/>
              <w:bottom w:val="nil"/>
              <w:right w:val="nil"/>
            </w:tcBorders>
          </w:tcPr>
          <w:p w14:paraId="39DD744B" w14:textId="77777777" w:rsidR="003F2E64" w:rsidRPr="00B63B6D" w:rsidRDefault="003F2E64"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532C4" w14:paraId="408035F0" w14:textId="77777777" w:rsidTr="009532C4">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84" w:type="pct"/>
            <w:shd w:val="clear" w:color="auto" w:fill="D9D9D9"/>
          </w:tcPr>
          <w:p w14:paraId="7DF2A15A" w14:textId="77777777" w:rsidR="003F2E64" w:rsidRPr="00B63B6D" w:rsidRDefault="003F2E64" w:rsidP="00715E6B">
            <w:pPr>
              <w:pStyle w:val="TableLeftText"/>
              <w:rPr>
                <w:rFonts w:ascii="Franklin Gothic Medium" w:hAnsi="Franklin Gothic Medium"/>
              </w:rPr>
            </w:pPr>
            <w:r w:rsidRPr="00B63B6D">
              <w:rPr>
                <w:rFonts w:ascii="Franklin Gothic Medium" w:hAnsi="Franklin Gothic Medium"/>
              </w:rPr>
              <w:t>WAML</w:t>
            </w:r>
          </w:p>
        </w:tc>
        <w:tc>
          <w:tcPr>
            <w:tcW w:w="366" w:type="pct"/>
            <w:shd w:val="clear" w:color="auto" w:fill="D9D9D9"/>
          </w:tcPr>
          <w:p w14:paraId="602500CA" w14:textId="77777777" w:rsidR="003F2E64" w:rsidRPr="00101554" w:rsidRDefault="003F2E64"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14.2</w:t>
            </w:r>
          </w:p>
        </w:tc>
        <w:tc>
          <w:tcPr>
            <w:tcW w:w="535" w:type="pct"/>
            <w:tcBorders>
              <w:bottom w:val="nil"/>
              <w:right w:val="nil"/>
            </w:tcBorders>
          </w:tcPr>
          <w:p w14:paraId="069C3268"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8" w:type="pct"/>
            <w:tcBorders>
              <w:left w:val="nil"/>
              <w:bottom w:val="nil"/>
              <w:right w:val="nil"/>
            </w:tcBorders>
          </w:tcPr>
          <w:p w14:paraId="31467E46"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3" w:type="pct"/>
            <w:tcBorders>
              <w:left w:val="nil"/>
              <w:bottom w:val="nil"/>
              <w:right w:val="nil"/>
            </w:tcBorders>
          </w:tcPr>
          <w:p w14:paraId="786709A2"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41" w:type="pct"/>
            <w:tcBorders>
              <w:left w:val="nil"/>
              <w:bottom w:val="nil"/>
              <w:right w:val="nil"/>
            </w:tcBorders>
          </w:tcPr>
          <w:p w14:paraId="23E993A0"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2" w:type="pct"/>
            <w:tcBorders>
              <w:left w:val="nil"/>
              <w:bottom w:val="nil"/>
              <w:right w:val="nil"/>
            </w:tcBorders>
          </w:tcPr>
          <w:p w14:paraId="52D119B2"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21" w:type="pct"/>
            <w:tcBorders>
              <w:left w:val="nil"/>
              <w:bottom w:val="nil"/>
              <w:right w:val="nil"/>
            </w:tcBorders>
          </w:tcPr>
          <w:p w14:paraId="3AD3A0D3"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7" w:type="pct"/>
            <w:tcBorders>
              <w:left w:val="nil"/>
              <w:bottom w:val="nil"/>
              <w:right w:val="nil"/>
            </w:tcBorders>
          </w:tcPr>
          <w:p w14:paraId="63CD8C5A"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62" w:type="pct"/>
            <w:tcBorders>
              <w:top w:val="nil"/>
              <w:left w:val="nil"/>
              <w:bottom w:val="nil"/>
              <w:right w:val="nil"/>
            </w:tcBorders>
          </w:tcPr>
          <w:p w14:paraId="5F8E4065"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5" w:type="pct"/>
            <w:tcBorders>
              <w:top w:val="nil"/>
              <w:left w:val="nil"/>
              <w:bottom w:val="nil"/>
              <w:right w:val="nil"/>
            </w:tcBorders>
          </w:tcPr>
          <w:p w14:paraId="6F494B83"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6" w:type="pct"/>
            <w:tcBorders>
              <w:top w:val="nil"/>
              <w:left w:val="nil"/>
              <w:bottom w:val="nil"/>
              <w:right w:val="nil"/>
            </w:tcBorders>
          </w:tcPr>
          <w:p w14:paraId="69E2E536" w14:textId="77777777" w:rsidR="003F2E64" w:rsidRPr="00B63B6D" w:rsidRDefault="003F2E64"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70768B4" w14:textId="77777777" w:rsidR="003F2E64" w:rsidRDefault="003F2E64" w:rsidP="003F2E64"/>
    <w:p w14:paraId="597470FA" w14:textId="68976173" w:rsidR="005C6398" w:rsidRDefault="005C6398" w:rsidP="005C6398">
      <w:pPr>
        <w:keepNext/>
        <w:keepLines/>
        <w:spacing w:before="100" w:beforeAutospacing="1"/>
        <w:jc w:val="center"/>
      </w:pPr>
      <w:bookmarkStart w:id="222" w:name="_Ref156240042"/>
      <w:bookmarkStart w:id="223" w:name="_Toc156240751"/>
      <w:bookmarkStart w:id="224" w:name="_Toc161323765"/>
      <w:r>
        <w:lastRenderedPageBreak/>
        <w:t xml:space="preserve">Table </w:t>
      </w:r>
      <w:r>
        <w:fldChar w:fldCharType="begin"/>
      </w:r>
      <w:r>
        <w:instrText xml:space="preserve"> SEQ Table \* ARABIC </w:instrText>
      </w:r>
      <w:r>
        <w:fldChar w:fldCharType="separate"/>
      </w:r>
      <w:r w:rsidR="003A4D25">
        <w:rPr>
          <w:noProof/>
        </w:rPr>
        <w:t>50</w:t>
      </w:r>
      <w:r>
        <w:rPr>
          <w:noProof/>
        </w:rPr>
        <w:fldChar w:fldCharType="end"/>
      </w:r>
      <w:bookmarkEnd w:id="222"/>
      <w:r>
        <w:t>.</w:t>
      </w:r>
      <w:r w:rsidRPr="006A5396">
        <w:t xml:space="preserve"> </w:t>
      </w:r>
      <w:r w:rsidRPr="00B63B6D">
        <w:t>202</w:t>
      </w:r>
      <w:r>
        <w:t>3</w:t>
      </w:r>
      <w:r w:rsidRPr="00B63B6D">
        <w:t xml:space="preserve"> </w:t>
      </w:r>
      <w:r w:rsidR="0065197D">
        <w:t xml:space="preserve">Income Qualified Initiative – </w:t>
      </w:r>
      <w:r w:rsidR="000A57C7">
        <w:t>CAA</w:t>
      </w:r>
      <w:r w:rsidR="0065197D">
        <w:t xml:space="preserve"> Channel</w:t>
      </w:r>
      <w:r w:rsidRPr="00B63B6D">
        <w:t xml:space="preserve"> CPAS and WAML</w:t>
      </w:r>
      <w:bookmarkEnd w:id="223"/>
      <w:bookmarkEnd w:id="224"/>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10386B" w14:paraId="2CBC2795" w14:textId="77777777" w:rsidTr="00715E6B">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5856716" w14:textId="77777777" w:rsidR="0010386B" w:rsidRPr="00625570" w:rsidRDefault="0010386B" w:rsidP="00715E6B">
            <w:pPr>
              <w:pStyle w:val="TableHeadingLeft"/>
            </w:pPr>
            <w:bookmarkStart w:id="225" w:name="_Toc159615554"/>
            <w:bookmarkStart w:id="226" w:name="_Ref156240044"/>
            <w:bookmarkStart w:id="227" w:name="_Toc156240752"/>
            <w:r>
              <w:t>Measure</w:t>
            </w:r>
          </w:p>
        </w:tc>
        <w:tc>
          <w:tcPr>
            <w:tcW w:w="900" w:type="dxa"/>
            <w:vMerge w:val="restart"/>
            <w:tcBorders>
              <w:left w:val="single" w:sz="4" w:space="0" w:color="4A4D56" w:themeColor="text1"/>
              <w:right w:val="single" w:sz="4" w:space="0" w:color="4A4D56" w:themeColor="text1"/>
            </w:tcBorders>
          </w:tcPr>
          <w:p w14:paraId="59D0970D"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323FA251"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E42DA09"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75B37896"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1261339"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10386B" w14:paraId="5D97341B" w14:textId="77777777" w:rsidTr="00715E6B">
        <w:trPr>
          <w:cnfStyle w:val="100000000000" w:firstRow="1" w:lastRow="0" w:firstColumn="0" w:lastColumn="0" w:oddVBand="0" w:evenVBand="0" w:oddHBand="0" w:evenHBand="0" w:firstRowFirstColumn="0" w:firstRowLastColumn="0" w:lastRowFirstColumn="0" w:lastRowLastColumn="0"/>
          <w:cantSplit/>
          <w:trHeight w:val="287"/>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947499C" w14:textId="77777777" w:rsidR="0010386B" w:rsidRPr="00625570" w:rsidRDefault="0010386B" w:rsidP="00715E6B">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4EDFB9C7"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77E6F031"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71996D07"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25F88EAB"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4B8609F7"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0392C62"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5C689BC5"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342CAB42"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30B2E2E3" w14:textId="77777777" w:rsidR="0010386B"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59B6E51F"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5880BB1D" w14:textId="77777777" w:rsidR="0010386B" w:rsidRPr="00625570" w:rsidRDefault="0010386B"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10386B" w:rsidRPr="00FC4A23" w14:paraId="20CCFD99"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CB6D138" w14:textId="77777777" w:rsidR="0010386B" w:rsidRPr="00FC4A23" w:rsidRDefault="0010386B" w:rsidP="00715E6B">
            <w:pPr>
              <w:pStyle w:val="TableLeftText"/>
            </w:pPr>
            <w:r w:rsidRPr="00ED2BB4">
              <w:t>Air Sealing</w:t>
            </w:r>
          </w:p>
        </w:tc>
        <w:tc>
          <w:tcPr>
            <w:tcW w:w="900" w:type="dxa"/>
            <w:hideMark/>
          </w:tcPr>
          <w:p w14:paraId="5C8509E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20.0 </w:t>
            </w:r>
          </w:p>
        </w:tc>
        <w:tc>
          <w:tcPr>
            <w:tcW w:w="1980" w:type="dxa"/>
            <w:hideMark/>
          </w:tcPr>
          <w:p w14:paraId="76DA352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900" w:type="dxa"/>
            <w:hideMark/>
          </w:tcPr>
          <w:p w14:paraId="2C368053"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41E5B19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1013" w:type="dxa"/>
            <w:hideMark/>
          </w:tcPr>
          <w:p w14:paraId="23D9D11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1012" w:type="dxa"/>
            <w:gridSpan w:val="2"/>
            <w:hideMark/>
          </w:tcPr>
          <w:p w14:paraId="7637D2F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1013" w:type="dxa"/>
            <w:gridSpan w:val="2"/>
            <w:hideMark/>
          </w:tcPr>
          <w:p w14:paraId="56A47B7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360" w:type="dxa"/>
            <w:hideMark/>
          </w:tcPr>
          <w:p w14:paraId="7F2126E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35DF096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272 </w:t>
            </w:r>
          </w:p>
        </w:tc>
        <w:tc>
          <w:tcPr>
            <w:tcW w:w="362" w:type="dxa"/>
            <w:hideMark/>
          </w:tcPr>
          <w:p w14:paraId="487843A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48C74C7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4,918 </w:t>
            </w:r>
          </w:p>
        </w:tc>
      </w:tr>
      <w:tr w:rsidR="0010386B" w:rsidRPr="00FC4A23" w14:paraId="594E5748"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32988EE" w14:textId="77777777" w:rsidR="0010386B" w:rsidRPr="00FC4A23" w:rsidRDefault="0010386B" w:rsidP="00715E6B">
            <w:pPr>
              <w:pStyle w:val="TableLeftText"/>
            </w:pPr>
            <w:r w:rsidRPr="00ED2BB4">
              <w:t>Standard LED</w:t>
            </w:r>
          </w:p>
        </w:tc>
        <w:tc>
          <w:tcPr>
            <w:tcW w:w="900" w:type="dxa"/>
            <w:hideMark/>
          </w:tcPr>
          <w:p w14:paraId="1B77151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8.0 </w:t>
            </w:r>
          </w:p>
        </w:tc>
        <w:tc>
          <w:tcPr>
            <w:tcW w:w="1980" w:type="dxa"/>
            <w:hideMark/>
          </w:tcPr>
          <w:p w14:paraId="426FD15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900" w:type="dxa"/>
            <w:hideMark/>
          </w:tcPr>
          <w:p w14:paraId="56BFD2B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1803D94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1013" w:type="dxa"/>
            <w:hideMark/>
          </w:tcPr>
          <w:p w14:paraId="66B42D7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1012" w:type="dxa"/>
            <w:gridSpan w:val="2"/>
            <w:hideMark/>
          </w:tcPr>
          <w:p w14:paraId="294248C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1013" w:type="dxa"/>
            <w:gridSpan w:val="2"/>
            <w:hideMark/>
          </w:tcPr>
          <w:p w14:paraId="6EEE42B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360" w:type="dxa"/>
            <w:hideMark/>
          </w:tcPr>
          <w:p w14:paraId="4581890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157357D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179 </w:t>
            </w:r>
          </w:p>
        </w:tc>
        <w:tc>
          <w:tcPr>
            <w:tcW w:w="362" w:type="dxa"/>
            <w:hideMark/>
          </w:tcPr>
          <w:p w14:paraId="04FEB69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3AAEA72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1,433 </w:t>
            </w:r>
          </w:p>
        </w:tc>
      </w:tr>
      <w:tr w:rsidR="0010386B" w:rsidRPr="00FC4A23" w14:paraId="1A706205"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D774B23" w14:textId="77777777" w:rsidR="0010386B" w:rsidRPr="00FC4A23" w:rsidRDefault="0010386B" w:rsidP="00715E6B">
            <w:pPr>
              <w:pStyle w:val="TableLeftText"/>
            </w:pPr>
            <w:r w:rsidRPr="00ED2BB4">
              <w:t>Attic Insulation</w:t>
            </w:r>
          </w:p>
        </w:tc>
        <w:tc>
          <w:tcPr>
            <w:tcW w:w="900" w:type="dxa"/>
            <w:hideMark/>
          </w:tcPr>
          <w:p w14:paraId="548A395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20.0 </w:t>
            </w:r>
          </w:p>
        </w:tc>
        <w:tc>
          <w:tcPr>
            <w:tcW w:w="1980" w:type="dxa"/>
            <w:hideMark/>
          </w:tcPr>
          <w:p w14:paraId="55C7486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900" w:type="dxa"/>
            <w:hideMark/>
          </w:tcPr>
          <w:p w14:paraId="59306F6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322F9FA9"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1013" w:type="dxa"/>
            <w:hideMark/>
          </w:tcPr>
          <w:p w14:paraId="680CE1E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1012" w:type="dxa"/>
            <w:gridSpan w:val="2"/>
            <w:hideMark/>
          </w:tcPr>
          <w:p w14:paraId="5143F82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1013" w:type="dxa"/>
            <w:gridSpan w:val="2"/>
            <w:hideMark/>
          </w:tcPr>
          <w:p w14:paraId="379476D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360" w:type="dxa"/>
            <w:hideMark/>
          </w:tcPr>
          <w:p w14:paraId="55A0F60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1B0BE43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139 </w:t>
            </w:r>
          </w:p>
        </w:tc>
        <w:tc>
          <w:tcPr>
            <w:tcW w:w="362" w:type="dxa"/>
            <w:hideMark/>
          </w:tcPr>
          <w:p w14:paraId="323E816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22F7E09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2,536 </w:t>
            </w:r>
          </w:p>
        </w:tc>
      </w:tr>
      <w:tr w:rsidR="0010386B" w:rsidRPr="00FC4A23" w14:paraId="2ACB6AA8"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3595" w:type="dxa"/>
            <w:hideMark/>
          </w:tcPr>
          <w:p w14:paraId="646D06C6" w14:textId="535449CB" w:rsidR="0010386B" w:rsidRPr="00FC4A23" w:rsidRDefault="008A372B" w:rsidP="00715E6B">
            <w:pPr>
              <w:pStyle w:val="TableLeftText"/>
            </w:pPr>
            <w:r>
              <w:t>Centrally Ducted Air Source Heat Pumps</w:t>
            </w:r>
            <w:r w:rsidR="0010386B" w:rsidRPr="00ED2BB4">
              <w:t xml:space="preserve"> - Replaces Electric Resistance (ER)</w:t>
            </w:r>
          </w:p>
        </w:tc>
        <w:tc>
          <w:tcPr>
            <w:tcW w:w="900" w:type="dxa"/>
            <w:hideMark/>
          </w:tcPr>
          <w:p w14:paraId="45A9B32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16.0 </w:t>
            </w:r>
          </w:p>
        </w:tc>
        <w:tc>
          <w:tcPr>
            <w:tcW w:w="1980" w:type="dxa"/>
            <w:hideMark/>
          </w:tcPr>
          <w:p w14:paraId="1A4B5F4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900" w:type="dxa"/>
            <w:hideMark/>
          </w:tcPr>
          <w:p w14:paraId="5892D46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13EC24D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1013" w:type="dxa"/>
            <w:hideMark/>
          </w:tcPr>
          <w:p w14:paraId="654D9A93"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1012" w:type="dxa"/>
            <w:gridSpan w:val="2"/>
            <w:hideMark/>
          </w:tcPr>
          <w:p w14:paraId="6D2FF72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1013" w:type="dxa"/>
            <w:gridSpan w:val="2"/>
            <w:hideMark/>
          </w:tcPr>
          <w:p w14:paraId="6428A53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360" w:type="dxa"/>
            <w:hideMark/>
          </w:tcPr>
          <w:p w14:paraId="06585043"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050BBCD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125 </w:t>
            </w:r>
          </w:p>
        </w:tc>
        <w:tc>
          <w:tcPr>
            <w:tcW w:w="362" w:type="dxa"/>
            <w:hideMark/>
          </w:tcPr>
          <w:p w14:paraId="2E5719F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5E8B8DCA"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1,998 </w:t>
            </w:r>
          </w:p>
        </w:tc>
      </w:tr>
      <w:tr w:rsidR="0010386B" w:rsidRPr="00FC4A23" w14:paraId="6A6164A7"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8C77490" w14:textId="5D3E2017" w:rsidR="0010386B" w:rsidRPr="00FC4A23" w:rsidRDefault="00054226" w:rsidP="00715E6B">
            <w:pPr>
              <w:pStyle w:val="TableLeftText"/>
            </w:pPr>
            <w:r>
              <w:t>Furnace Blower Motor</w:t>
            </w:r>
          </w:p>
        </w:tc>
        <w:tc>
          <w:tcPr>
            <w:tcW w:w="900" w:type="dxa"/>
            <w:hideMark/>
          </w:tcPr>
          <w:p w14:paraId="76CFA7B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6.0 </w:t>
            </w:r>
          </w:p>
        </w:tc>
        <w:tc>
          <w:tcPr>
            <w:tcW w:w="1980" w:type="dxa"/>
            <w:hideMark/>
          </w:tcPr>
          <w:p w14:paraId="17628E99"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73 </w:t>
            </w:r>
          </w:p>
        </w:tc>
        <w:tc>
          <w:tcPr>
            <w:tcW w:w="900" w:type="dxa"/>
            <w:hideMark/>
          </w:tcPr>
          <w:p w14:paraId="3B05392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526E888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73 </w:t>
            </w:r>
          </w:p>
        </w:tc>
        <w:tc>
          <w:tcPr>
            <w:tcW w:w="1013" w:type="dxa"/>
            <w:hideMark/>
          </w:tcPr>
          <w:p w14:paraId="75776F96"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73 </w:t>
            </w:r>
          </w:p>
        </w:tc>
        <w:tc>
          <w:tcPr>
            <w:tcW w:w="1012" w:type="dxa"/>
            <w:gridSpan w:val="2"/>
            <w:hideMark/>
          </w:tcPr>
          <w:p w14:paraId="0200CC93"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73 </w:t>
            </w:r>
          </w:p>
        </w:tc>
        <w:tc>
          <w:tcPr>
            <w:tcW w:w="1013" w:type="dxa"/>
            <w:gridSpan w:val="2"/>
            <w:hideMark/>
          </w:tcPr>
          <w:p w14:paraId="73B4D946"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73 </w:t>
            </w:r>
          </w:p>
        </w:tc>
        <w:tc>
          <w:tcPr>
            <w:tcW w:w="360" w:type="dxa"/>
            <w:hideMark/>
          </w:tcPr>
          <w:p w14:paraId="7C00434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3121B41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t>0</w:t>
            </w:r>
          </w:p>
        </w:tc>
        <w:tc>
          <w:tcPr>
            <w:tcW w:w="362" w:type="dxa"/>
            <w:hideMark/>
          </w:tcPr>
          <w:p w14:paraId="750794B9"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3EE1756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439 </w:t>
            </w:r>
          </w:p>
        </w:tc>
      </w:tr>
      <w:tr w:rsidR="0010386B" w:rsidRPr="00FC4A23" w14:paraId="52D9AAB7"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55F4704" w14:textId="77777777" w:rsidR="0010386B" w:rsidRPr="00FC4A23" w:rsidRDefault="0010386B" w:rsidP="00715E6B">
            <w:pPr>
              <w:pStyle w:val="TableLeftText"/>
            </w:pPr>
            <w:r w:rsidRPr="00ED2BB4">
              <w:t>Bathroom Exhaust Fan</w:t>
            </w:r>
          </w:p>
        </w:tc>
        <w:tc>
          <w:tcPr>
            <w:tcW w:w="900" w:type="dxa"/>
            <w:hideMark/>
          </w:tcPr>
          <w:p w14:paraId="233430F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19.0 </w:t>
            </w:r>
          </w:p>
        </w:tc>
        <w:tc>
          <w:tcPr>
            <w:tcW w:w="1980" w:type="dxa"/>
            <w:hideMark/>
          </w:tcPr>
          <w:p w14:paraId="2446EBF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900" w:type="dxa"/>
            <w:hideMark/>
          </w:tcPr>
          <w:p w14:paraId="4FD6343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679E46F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1013" w:type="dxa"/>
            <w:hideMark/>
          </w:tcPr>
          <w:p w14:paraId="3E15973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1012" w:type="dxa"/>
            <w:gridSpan w:val="2"/>
            <w:hideMark/>
          </w:tcPr>
          <w:p w14:paraId="5D582F1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1013" w:type="dxa"/>
            <w:gridSpan w:val="2"/>
            <w:hideMark/>
          </w:tcPr>
          <w:p w14:paraId="1B13721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360" w:type="dxa"/>
            <w:hideMark/>
          </w:tcPr>
          <w:p w14:paraId="540C323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72F07193"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56 </w:t>
            </w:r>
          </w:p>
        </w:tc>
        <w:tc>
          <w:tcPr>
            <w:tcW w:w="362" w:type="dxa"/>
            <w:hideMark/>
          </w:tcPr>
          <w:p w14:paraId="0D421AA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3C06258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1,061 </w:t>
            </w:r>
          </w:p>
        </w:tc>
      </w:tr>
      <w:tr w:rsidR="0010386B" w:rsidRPr="00FC4A23" w14:paraId="05432FC0"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3771B0E" w14:textId="77777777" w:rsidR="0010386B" w:rsidRPr="00FC4A23" w:rsidRDefault="0010386B" w:rsidP="00715E6B">
            <w:pPr>
              <w:pStyle w:val="TableLeftText"/>
            </w:pPr>
            <w:r w:rsidRPr="00ED2BB4">
              <w:t>Crawl Space Insulation</w:t>
            </w:r>
          </w:p>
        </w:tc>
        <w:tc>
          <w:tcPr>
            <w:tcW w:w="900" w:type="dxa"/>
            <w:hideMark/>
          </w:tcPr>
          <w:p w14:paraId="0B55A32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20.0 </w:t>
            </w:r>
          </w:p>
        </w:tc>
        <w:tc>
          <w:tcPr>
            <w:tcW w:w="1980" w:type="dxa"/>
            <w:hideMark/>
          </w:tcPr>
          <w:p w14:paraId="6F6007E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900" w:type="dxa"/>
            <w:hideMark/>
          </w:tcPr>
          <w:p w14:paraId="521CC7E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352D6A0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1013" w:type="dxa"/>
            <w:hideMark/>
          </w:tcPr>
          <w:p w14:paraId="2A49F746"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1012" w:type="dxa"/>
            <w:gridSpan w:val="2"/>
            <w:hideMark/>
          </w:tcPr>
          <w:p w14:paraId="729FF2A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1013" w:type="dxa"/>
            <w:gridSpan w:val="2"/>
            <w:hideMark/>
          </w:tcPr>
          <w:p w14:paraId="7D2CA94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360" w:type="dxa"/>
            <w:hideMark/>
          </w:tcPr>
          <w:p w14:paraId="3568483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7CA6497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55 </w:t>
            </w:r>
          </w:p>
        </w:tc>
        <w:tc>
          <w:tcPr>
            <w:tcW w:w="362" w:type="dxa"/>
            <w:hideMark/>
          </w:tcPr>
          <w:p w14:paraId="125CD63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0E91AA69"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1,017 </w:t>
            </w:r>
          </w:p>
        </w:tc>
      </w:tr>
      <w:tr w:rsidR="0010386B" w:rsidRPr="00FC4A23" w14:paraId="611A0131"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D8B95AA" w14:textId="77777777" w:rsidR="0010386B" w:rsidRPr="00FC4A23" w:rsidRDefault="0010386B" w:rsidP="00715E6B">
            <w:pPr>
              <w:pStyle w:val="TableLeftText"/>
            </w:pPr>
            <w:r w:rsidRPr="00ED2BB4">
              <w:t>Pipe Insulation</w:t>
            </w:r>
          </w:p>
        </w:tc>
        <w:tc>
          <w:tcPr>
            <w:tcW w:w="900" w:type="dxa"/>
            <w:hideMark/>
          </w:tcPr>
          <w:p w14:paraId="6EF98E7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15.0 </w:t>
            </w:r>
          </w:p>
        </w:tc>
        <w:tc>
          <w:tcPr>
            <w:tcW w:w="1980" w:type="dxa"/>
            <w:hideMark/>
          </w:tcPr>
          <w:p w14:paraId="76DA96A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900" w:type="dxa"/>
            <w:hideMark/>
          </w:tcPr>
          <w:p w14:paraId="3AD1C25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1C1A007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1013" w:type="dxa"/>
            <w:hideMark/>
          </w:tcPr>
          <w:p w14:paraId="2C9196A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1012" w:type="dxa"/>
            <w:gridSpan w:val="2"/>
            <w:hideMark/>
          </w:tcPr>
          <w:p w14:paraId="684E2776"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1013" w:type="dxa"/>
            <w:gridSpan w:val="2"/>
            <w:hideMark/>
          </w:tcPr>
          <w:p w14:paraId="194CD80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360" w:type="dxa"/>
            <w:hideMark/>
          </w:tcPr>
          <w:p w14:paraId="340919B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5C2BE3F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39 </w:t>
            </w:r>
          </w:p>
        </w:tc>
        <w:tc>
          <w:tcPr>
            <w:tcW w:w="362" w:type="dxa"/>
            <w:hideMark/>
          </w:tcPr>
          <w:p w14:paraId="1AD5187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7C18DE6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578 </w:t>
            </w:r>
          </w:p>
        </w:tc>
      </w:tr>
      <w:tr w:rsidR="0010386B" w:rsidRPr="00FC4A23" w14:paraId="6433B02B"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DACAFE9" w14:textId="77777777" w:rsidR="0010386B" w:rsidRPr="00FC4A23" w:rsidRDefault="0010386B" w:rsidP="00715E6B">
            <w:pPr>
              <w:pStyle w:val="TableLeftText"/>
            </w:pPr>
            <w:r w:rsidRPr="00ED2BB4">
              <w:t>Heat Pump Water Heater</w:t>
            </w:r>
          </w:p>
        </w:tc>
        <w:tc>
          <w:tcPr>
            <w:tcW w:w="900" w:type="dxa"/>
            <w:hideMark/>
          </w:tcPr>
          <w:p w14:paraId="24E541D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15.0 </w:t>
            </w:r>
          </w:p>
        </w:tc>
        <w:tc>
          <w:tcPr>
            <w:tcW w:w="1980" w:type="dxa"/>
            <w:hideMark/>
          </w:tcPr>
          <w:p w14:paraId="0A1B4719"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900" w:type="dxa"/>
            <w:hideMark/>
          </w:tcPr>
          <w:p w14:paraId="53833ED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6D0E466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1013" w:type="dxa"/>
            <w:hideMark/>
          </w:tcPr>
          <w:p w14:paraId="57B07D4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1012" w:type="dxa"/>
            <w:gridSpan w:val="2"/>
            <w:hideMark/>
          </w:tcPr>
          <w:p w14:paraId="28C37AF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1013" w:type="dxa"/>
            <w:gridSpan w:val="2"/>
            <w:hideMark/>
          </w:tcPr>
          <w:p w14:paraId="6E52267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360" w:type="dxa"/>
            <w:hideMark/>
          </w:tcPr>
          <w:p w14:paraId="609A3B9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17EC9E5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33 </w:t>
            </w:r>
          </w:p>
        </w:tc>
        <w:tc>
          <w:tcPr>
            <w:tcW w:w="362" w:type="dxa"/>
            <w:hideMark/>
          </w:tcPr>
          <w:p w14:paraId="6B82656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047A55A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494 </w:t>
            </w:r>
          </w:p>
        </w:tc>
      </w:tr>
      <w:tr w:rsidR="0010386B" w:rsidRPr="00FC4A23" w14:paraId="47EF3205"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DFA41AE" w14:textId="77777777" w:rsidR="0010386B" w:rsidRPr="00FC4A23" w:rsidRDefault="0010386B" w:rsidP="00715E6B">
            <w:pPr>
              <w:pStyle w:val="TableLeftText"/>
            </w:pPr>
            <w:r w:rsidRPr="00ED2BB4">
              <w:t>Wall Insulation</w:t>
            </w:r>
          </w:p>
        </w:tc>
        <w:tc>
          <w:tcPr>
            <w:tcW w:w="900" w:type="dxa"/>
            <w:hideMark/>
          </w:tcPr>
          <w:p w14:paraId="74B684C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20.0 </w:t>
            </w:r>
          </w:p>
        </w:tc>
        <w:tc>
          <w:tcPr>
            <w:tcW w:w="1980" w:type="dxa"/>
            <w:hideMark/>
          </w:tcPr>
          <w:p w14:paraId="1911AF73"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900" w:type="dxa"/>
            <w:hideMark/>
          </w:tcPr>
          <w:p w14:paraId="568495B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377127A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1013" w:type="dxa"/>
            <w:hideMark/>
          </w:tcPr>
          <w:p w14:paraId="0B0B5A7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1012" w:type="dxa"/>
            <w:gridSpan w:val="2"/>
            <w:hideMark/>
          </w:tcPr>
          <w:p w14:paraId="4D9B039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1013" w:type="dxa"/>
            <w:gridSpan w:val="2"/>
            <w:hideMark/>
          </w:tcPr>
          <w:p w14:paraId="4EE588B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360" w:type="dxa"/>
            <w:hideMark/>
          </w:tcPr>
          <w:p w14:paraId="56BA3AD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4170B8C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28 </w:t>
            </w:r>
          </w:p>
        </w:tc>
        <w:tc>
          <w:tcPr>
            <w:tcW w:w="362" w:type="dxa"/>
            <w:hideMark/>
          </w:tcPr>
          <w:p w14:paraId="1C6C8BB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0B39EAB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518 </w:t>
            </w:r>
          </w:p>
        </w:tc>
      </w:tr>
      <w:tr w:rsidR="0010386B" w:rsidRPr="00FC4A23" w14:paraId="76EE4233"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E5ED018" w14:textId="77777777" w:rsidR="0010386B" w:rsidRPr="00FC4A23" w:rsidRDefault="0010386B" w:rsidP="00715E6B">
            <w:pPr>
              <w:pStyle w:val="TableLeftText"/>
            </w:pPr>
            <w:r w:rsidRPr="00ED2BB4">
              <w:t>Ductless Heat Pump (ER)</w:t>
            </w:r>
          </w:p>
        </w:tc>
        <w:tc>
          <w:tcPr>
            <w:tcW w:w="900" w:type="dxa"/>
            <w:hideMark/>
          </w:tcPr>
          <w:p w14:paraId="5662003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15.0 </w:t>
            </w:r>
          </w:p>
        </w:tc>
        <w:tc>
          <w:tcPr>
            <w:tcW w:w="1980" w:type="dxa"/>
            <w:hideMark/>
          </w:tcPr>
          <w:p w14:paraId="08AFDDA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900" w:type="dxa"/>
            <w:hideMark/>
          </w:tcPr>
          <w:p w14:paraId="5DD64F8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01B64A1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1013" w:type="dxa"/>
            <w:hideMark/>
          </w:tcPr>
          <w:p w14:paraId="4945DA0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1012" w:type="dxa"/>
            <w:gridSpan w:val="2"/>
            <w:hideMark/>
          </w:tcPr>
          <w:p w14:paraId="17C93D4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1013" w:type="dxa"/>
            <w:gridSpan w:val="2"/>
            <w:hideMark/>
          </w:tcPr>
          <w:p w14:paraId="1E414A6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360" w:type="dxa"/>
            <w:hideMark/>
          </w:tcPr>
          <w:p w14:paraId="49D10BD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73BF310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20 </w:t>
            </w:r>
          </w:p>
        </w:tc>
        <w:tc>
          <w:tcPr>
            <w:tcW w:w="362" w:type="dxa"/>
            <w:hideMark/>
          </w:tcPr>
          <w:p w14:paraId="08C9E80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44D693B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302 </w:t>
            </w:r>
          </w:p>
        </w:tc>
      </w:tr>
      <w:tr w:rsidR="0010386B" w:rsidRPr="00FC4A23" w14:paraId="75BBD6CC"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D6E937E" w14:textId="77777777" w:rsidR="0010386B" w:rsidRPr="00FC4A23" w:rsidRDefault="0010386B" w:rsidP="00715E6B">
            <w:pPr>
              <w:pStyle w:val="TableLeftText"/>
            </w:pPr>
            <w:r w:rsidRPr="00ED2BB4">
              <w:t>Floor Insulation</w:t>
            </w:r>
          </w:p>
        </w:tc>
        <w:tc>
          <w:tcPr>
            <w:tcW w:w="900" w:type="dxa"/>
            <w:hideMark/>
          </w:tcPr>
          <w:p w14:paraId="061D111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20.0 </w:t>
            </w:r>
          </w:p>
        </w:tc>
        <w:tc>
          <w:tcPr>
            <w:tcW w:w="1980" w:type="dxa"/>
            <w:hideMark/>
          </w:tcPr>
          <w:p w14:paraId="242510F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900" w:type="dxa"/>
            <w:hideMark/>
          </w:tcPr>
          <w:p w14:paraId="3D08D8B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176F413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1013" w:type="dxa"/>
            <w:hideMark/>
          </w:tcPr>
          <w:p w14:paraId="2225DF8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1012" w:type="dxa"/>
            <w:gridSpan w:val="2"/>
            <w:hideMark/>
          </w:tcPr>
          <w:p w14:paraId="21FD243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1013" w:type="dxa"/>
            <w:gridSpan w:val="2"/>
            <w:hideMark/>
          </w:tcPr>
          <w:p w14:paraId="0764557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360" w:type="dxa"/>
            <w:hideMark/>
          </w:tcPr>
          <w:p w14:paraId="2F2E674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223CF47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25 </w:t>
            </w:r>
          </w:p>
        </w:tc>
        <w:tc>
          <w:tcPr>
            <w:tcW w:w="362" w:type="dxa"/>
            <w:hideMark/>
          </w:tcPr>
          <w:p w14:paraId="177B8C1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79BA28CA"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487 </w:t>
            </w:r>
          </w:p>
        </w:tc>
      </w:tr>
      <w:tr w:rsidR="0010386B" w:rsidRPr="00FC4A23" w14:paraId="2CC51423"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22C5568" w14:textId="77777777" w:rsidR="0010386B" w:rsidRPr="00FC4A23" w:rsidRDefault="0010386B" w:rsidP="00715E6B">
            <w:pPr>
              <w:pStyle w:val="TableLeftText"/>
            </w:pPr>
            <w:r w:rsidRPr="00ED2BB4">
              <w:t>Specialty LED</w:t>
            </w:r>
          </w:p>
        </w:tc>
        <w:tc>
          <w:tcPr>
            <w:tcW w:w="900" w:type="dxa"/>
            <w:hideMark/>
          </w:tcPr>
          <w:p w14:paraId="39D5560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8.0 </w:t>
            </w:r>
          </w:p>
        </w:tc>
        <w:tc>
          <w:tcPr>
            <w:tcW w:w="1980" w:type="dxa"/>
            <w:hideMark/>
          </w:tcPr>
          <w:p w14:paraId="4851AC1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900" w:type="dxa"/>
            <w:hideMark/>
          </w:tcPr>
          <w:p w14:paraId="004504D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72D7954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1013" w:type="dxa"/>
            <w:hideMark/>
          </w:tcPr>
          <w:p w14:paraId="5387AC13"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1012" w:type="dxa"/>
            <w:gridSpan w:val="2"/>
            <w:hideMark/>
          </w:tcPr>
          <w:p w14:paraId="16E13BE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1013" w:type="dxa"/>
            <w:gridSpan w:val="2"/>
            <w:hideMark/>
          </w:tcPr>
          <w:p w14:paraId="59C4E9E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360" w:type="dxa"/>
            <w:hideMark/>
          </w:tcPr>
          <w:p w14:paraId="724F52C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6828B8F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13 </w:t>
            </w:r>
          </w:p>
        </w:tc>
        <w:tc>
          <w:tcPr>
            <w:tcW w:w="362" w:type="dxa"/>
            <w:hideMark/>
          </w:tcPr>
          <w:p w14:paraId="7D4DFAC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3399C27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106 </w:t>
            </w:r>
          </w:p>
        </w:tc>
      </w:tr>
      <w:tr w:rsidR="0010386B" w:rsidRPr="00FC4A23" w14:paraId="4DB7B35D"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FA24734" w14:textId="77777777" w:rsidR="0010386B" w:rsidRPr="00FC4A23" w:rsidRDefault="0010386B" w:rsidP="00715E6B">
            <w:pPr>
              <w:pStyle w:val="TableLeftText"/>
            </w:pPr>
            <w:r w:rsidRPr="00ED2BB4">
              <w:t>Showerhead</w:t>
            </w:r>
          </w:p>
        </w:tc>
        <w:tc>
          <w:tcPr>
            <w:tcW w:w="900" w:type="dxa"/>
            <w:hideMark/>
          </w:tcPr>
          <w:p w14:paraId="2F924A1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 </w:t>
            </w:r>
          </w:p>
        </w:tc>
        <w:tc>
          <w:tcPr>
            <w:tcW w:w="1980" w:type="dxa"/>
            <w:hideMark/>
          </w:tcPr>
          <w:p w14:paraId="1A322B8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900" w:type="dxa"/>
            <w:hideMark/>
          </w:tcPr>
          <w:p w14:paraId="11BCB09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0ECF3C7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1013" w:type="dxa"/>
            <w:hideMark/>
          </w:tcPr>
          <w:p w14:paraId="3F4F702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1012" w:type="dxa"/>
            <w:gridSpan w:val="2"/>
            <w:hideMark/>
          </w:tcPr>
          <w:p w14:paraId="658D861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1013" w:type="dxa"/>
            <w:gridSpan w:val="2"/>
            <w:hideMark/>
          </w:tcPr>
          <w:p w14:paraId="015E13F9"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360" w:type="dxa"/>
            <w:hideMark/>
          </w:tcPr>
          <w:p w14:paraId="1130F55A"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1E413286"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 </w:t>
            </w:r>
          </w:p>
        </w:tc>
        <w:tc>
          <w:tcPr>
            <w:tcW w:w="362" w:type="dxa"/>
            <w:hideMark/>
          </w:tcPr>
          <w:p w14:paraId="463BFFD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06D2529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113 </w:t>
            </w:r>
          </w:p>
        </w:tc>
      </w:tr>
      <w:tr w:rsidR="0010386B" w:rsidRPr="00FC4A23" w14:paraId="24449C1E"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B68D353" w14:textId="77777777" w:rsidR="0010386B" w:rsidRPr="00FC4A23" w:rsidRDefault="0010386B" w:rsidP="00715E6B">
            <w:pPr>
              <w:pStyle w:val="TableLeftText"/>
            </w:pPr>
            <w:r w:rsidRPr="00ED2BB4">
              <w:t>Advanced Thermostat</w:t>
            </w:r>
          </w:p>
        </w:tc>
        <w:tc>
          <w:tcPr>
            <w:tcW w:w="900" w:type="dxa"/>
            <w:hideMark/>
          </w:tcPr>
          <w:p w14:paraId="1F7FD72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11.0 </w:t>
            </w:r>
          </w:p>
        </w:tc>
        <w:tc>
          <w:tcPr>
            <w:tcW w:w="1980" w:type="dxa"/>
            <w:hideMark/>
          </w:tcPr>
          <w:p w14:paraId="066D5E9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900" w:type="dxa"/>
            <w:hideMark/>
          </w:tcPr>
          <w:p w14:paraId="2CD1960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7F754A9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1013" w:type="dxa"/>
            <w:hideMark/>
          </w:tcPr>
          <w:p w14:paraId="51BC01C3"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1012" w:type="dxa"/>
            <w:gridSpan w:val="2"/>
            <w:hideMark/>
          </w:tcPr>
          <w:p w14:paraId="349C6D9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1013" w:type="dxa"/>
            <w:gridSpan w:val="2"/>
            <w:hideMark/>
          </w:tcPr>
          <w:p w14:paraId="7024BB8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360" w:type="dxa"/>
            <w:hideMark/>
          </w:tcPr>
          <w:p w14:paraId="4C3A1D8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6C8C946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c>
          <w:tcPr>
            <w:tcW w:w="362" w:type="dxa"/>
            <w:hideMark/>
          </w:tcPr>
          <w:p w14:paraId="6825CF4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0D8E399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107 </w:t>
            </w:r>
          </w:p>
        </w:tc>
      </w:tr>
      <w:tr w:rsidR="0010386B" w:rsidRPr="00FC4A23" w14:paraId="03637FBA"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725F633" w14:textId="77777777" w:rsidR="0010386B" w:rsidRPr="00FC4A23" w:rsidRDefault="0010386B" w:rsidP="00715E6B">
            <w:pPr>
              <w:pStyle w:val="TableLeftText"/>
            </w:pPr>
            <w:r w:rsidRPr="00ED2BB4">
              <w:t>Faucet Aerator</w:t>
            </w:r>
          </w:p>
        </w:tc>
        <w:tc>
          <w:tcPr>
            <w:tcW w:w="900" w:type="dxa"/>
            <w:hideMark/>
          </w:tcPr>
          <w:p w14:paraId="0662F16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 </w:t>
            </w:r>
          </w:p>
        </w:tc>
        <w:tc>
          <w:tcPr>
            <w:tcW w:w="1980" w:type="dxa"/>
            <w:hideMark/>
          </w:tcPr>
          <w:p w14:paraId="1CD48F7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900" w:type="dxa"/>
            <w:hideMark/>
          </w:tcPr>
          <w:p w14:paraId="219133F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5A83026A"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1013" w:type="dxa"/>
            <w:hideMark/>
          </w:tcPr>
          <w:p w14:paraId="6F00702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1012" w:type="dxa"/>
            <w:gridSpan w:val="2"/>
            <w:hideMark/>
          </w:tcPr>
          <w:p w14:paraId="7EDA70B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1013" w:type="dxa"/>
            <w:gridSpan w:val="2"/>
            <w:hideMark/>
          </w:tcPr>
          <w:p w14:paraId="1D23D8E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360" w:type="dxa"/>
            <w:hideMark/>
          </w:tcPr>
          <w:p w14:paraId="0344F275"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0716327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7 </w:t>
            </w:r>
          </w:p>
        </w:tc>
        <w:tc>
          <w:tcPr>
            <w:tcW w:w="362" w:type="dxa"/>
            <w:hideMark/>
          </w:tcPr>
          <w:p w14:paraId="799BEA4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6D76D8A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67 </w:t>
            </w:r>
          </w:p>
        </w:tc>
      </w:tr>
      <w:tr w:rsidR="0010386B" w:rsidRPr="00FC4A23" w14:paraId="0ECA242B"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B27C76F" w14:textId="77777777" w:rsidR="0010386B" w:rsidRPr="00FC4A23" w:rsidRDefault="0010386B" w:rsidP="00715E6B">
            <w:pPr>
              <w:pStyle w:val="TableLeftText"/>
            </w:pPr>
            <w:r w:rsidRPr="00ED2BB4">
              <w:t>Room Air Conditioner (ER)</w:t>
            </w:r>
          </w:p>
        </w:tc>
        <w:tc>
          <w:tcPr>
            <w:tcW w:w="900" w:type="dxa"/>
            <w:hideMark/>
          </w:tcPr>
          <w:p w14:paraId="601A9E0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12.0 </w:t>
            </w:r>
          </w:p>
        </w:tc>
        <w:tc>
          <w:tcPr>
            <w:tcW w:w="1980" w:type="dxa"/>
            <w:hideMark/>
          </w:tcPr>
          <w:p w14:paraId="782D4EE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 </w:t>
            </w:r>
          </w:p>
        </w:tc>
        <w:tc>
          <w:tcPr>
            <w:tcW w:w="900" w:type="dxa"/>
            <w:hideMark/>
          </w:tcPr>
          <w:p w14:paraId="7D39D8D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2F41F01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 </w:t>
            </w:r>
          </w:p>
        </w:tc>
        <w:tc>
          <w:tcPr>
            <w:tcW w:w="1013" w:type="dxa"/>
            <w:hideMark/>
          </w:tcPr>
          <w:p w14:paraId="0FA4F07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 </w:t>
            </w:r>
          </w:p>
        </w:tc>
        <w:tc>
          <w:tcPr>
            <w:tcW w:w="1012" w:type="dxa"/>
            <w:gridSpan w:val="2"/>
            <w:hideMark/>
          </w:tcPr>
          <w:p w14:paraId="45AA931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 </w:t>
            </w:r>
          </w:p>
        </w:tc>
        <w:tc>
          <w:tcPr>
            <w:tcW w:w="1013" w:type="dxa"/>
            <w:gridSpan w:val="2"/>
            <w:hideMark/>
          </w:tcPr>
          <w:p w14:paraId="3BDAF071"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6 </w:t>
            </w:r>
          </w:p>
        </w:tc>
        <w:tc>
          <w:tcPr>
            <w:tcW w:w="360" w:type="dxa"/>
            <w:hideMark/>
          </w:tcPr>
          <w:p w14:paraId="5946F345"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11EF7E34"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 </w:t>
            </w:r>
          </w:p>
        </w:tc>
        <w:tc>
          <w:tcPr>
            <w:tcW w:w="362" w:type="dxa"/>
            <w:hideMark/>
          </w:tcPr>
          <w:p w14:paraId="2BC9461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6392B8D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54 </w:t>
            </w:r>
          </w:p>
        </w:tc>
      </w:tr>
      <w:tr w:rsidR="0010386B" w:rsidRPr="00FC4A23" w14:paraId="4E5AC706"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BDA3619" w14:textId="77777777" w:rsidR="0010386B" w:rsidRPr="00FC4A23" w:rsidRDefault="0010386B" w:rsidP="00715E6B">
            <w:pPr>
              <w:pStyle w:val="TableLeftText"/>
            </w:pPr>
            <w:r w:rsidRPr="00ED2BB4">
              <w:t>Rim Joist Insulation</w:t>
            </w:r>
          </w:p>
        </w:tc>
        <w:tc>
          <w:tcPr>
            <w:tcW w:w="900" w:type="dxa"/>
            <w:hideMark/>
          </w:tcPr>
          <w:p w14:paraId="7D5A4AE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20.0 </w:t>
            </w:r>
          </w:p>
        </w:tc>
        <w:tc>
          <w:tcPr>
            <w:tcW w:w="1980" w:type="dxa"/>
            <w:hideMark/>
          </w:tcPr>
          <w:p w14:paraId="0BF94B0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900" w:type="dxa"/>
            <w:hideMark/>
          </w:tcPr>
          <w:p w14:paraId="75C018C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6584080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1013" w:type="dxa"/>
            <w:hideMark/>
          </w:tcPr>
          <w:p w14:paraId="1533C357"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1012" w:type="dxa"/>
            <w:gridSpan w:val="2"/>
            <w:hideMark/>
          </w:tcPr>
          <w:p w14:paraId="7DD9A430"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1013" w:type="dxa"/>
            <w:gridSpan w:val="2"/>
            <w:hideMark/>
          </w:tcPr>
          <w:p w14:paraId="217CBF7F"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360" w:type="dxa"/>
            <w:hideMark/>
          </w:tcPr>
          <w:p w14:paraId="49CB40EE"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1586C37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6 </w:t>
            </w:r>
          </w:p>
        </w:tc>
        <w:tc>
          <w:tcPr>
            <w:tcW w:w="362" w:type="dxa"/>
            <w:hideMark/>
          </w:tcPr>
          <w:p w14:paraId="6E05F11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74FDF98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112 </w:t>
            </w:r>
          </w:p>
        </w:tc>
      </w:tr>
      <w:tr w:rsidR="0010386B" w:rsidRPr="00FC4A23" w14:paraId="6E45EBD6" w14:textId="77777777" w:rsidTr="00715E6B">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B920B52" w14:textId="77777777" w:rsidR="0010386B" w:rsidRPr="00FC4A23" w:rsidRDefault="0010386B" w:rsidP="00715E6B">
            <w:pPr>
              <w:pStyle w:val="TableLeftText"/>
            </w:pPr>
            <w:r w:rsidRPr="00ED2BB4">
              <w:t>Ductless Heat Pump (TOS)</w:t>
            </w:r>
          </w:p>
        </w:tc>
        <w:tc>
          <w:tcPr>
            <w:tcW w:w="900" w:type="dxa"/>
            <w:hideMark/>
          </w:tcPr>
          <w:p w14:paraId="7CC90FF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15.0 </w:t>
            </w:r>
          </w:p>
        </w:tc>
        <w:tc>
          <w:tcPr>
            <w:tcW w:w="1980" w:type="dxa"/>
            <w:hideMark/>
          </w:tcPr>
          <w:p w14:paraId="48768C5D"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900" w:type="dxa"/>
            <w:hideMark/>
          </w:tcPr>
          <w:p w14:paraId="06F39B96"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4AA48E2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1013" w:type="dxa"/>
            <w:hideMark/>
          </w:tcPr>
          <w:p w14:paraId="25ED4A2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1012" w:type="dxa"/>
            <w:gridSpan w:val="2"/>
            <w:hideMark/>
          </w:tcPr>
          <w:p w14:paraId="1B427C8F"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1013" w:type="dxa"/>
            <w:gridSpan w:val="2"/>
            <w:hideMark/>
          </w:tcPr>
          <w:p w14:paraId="60B12AE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360" w:type="dxa"/>
            <w:hideMark/>
          </w:tcPr>
          <w:p w14:paraId="07C6C4A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6F73A02C"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2 </w:t>
            </w:r>
          </w:p>
        </w:tc>
        <w:tc>
          <w:tcPr>
            <w:tcW w:w="362" w:type="dxa"/>
            <w:hideMark/>
          </w:tcPr>
          <w:p w14:paraId="41D49FD6"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1504A54B"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36 </w:t>
            </w:r>
          </w:p>
        </w:tc>
      </w:tr>
      <w:tr w:rsidR="0010386B" w:rsidRPr="00FC4A23" w14:paraId="5A10F91E" w14:textId="77777777" w:rsidTr="00715E6B">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B75566C" w14:textId="77777777" w:rsidR="0010386B" w:rsidRPr="00FC4A23" w:rsidRDefault="0010386B" w:rsidP="00715E6B">
            <w:pPr>
              <w:pStyle w:val="TableLeftText"/>
            </w:pPr>
            <w:r w:rsidRPr="00ED2BB4">
              <w:t>Knee</w:t>
            </w:r>
            <w:r>
              <w:t xml:space="preserve"> W</w:t>
            </w:r>
            <w:r w:rsidRPr="00ED2BB4">
              <w:t>all Insulation</w:t>
            </w:r>
          </w:p>
        </w:tc>
        <w:tc>
          <w:tcPr>
            <w:tcW w:w="900" w:type="dxa"/>
            <w:hideMark/>
          </w:tcPr>
          <w:p w14:paraId="2F813372"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20.0 </w:t>
            </w:r>
          </w:p>
        </w:tc>
        <w:tc>
          <w:tcPr>
            <w:tcW w:w="1980" w:type="dxa"/>
            <w:hideMark/>
          </w:tcPr>
          <w:p w14:paraId="0A9F5776"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900" w:type="dxa"/>
            <w:hideMark/>
          </w:tcPr>
          <w:p w14:paraId="1DEB027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1.000 </w:t>
            </w:r>
          </w:p>
        </w:tc>
        <w:tc>
          <w:tcPr>
            <w:tcW w:w="1012" w:type="dxa"/>
            <w:gridSpan w:val="2"/>
            <w:hideMark/>
          </w:tcPr>
          <w:p w14:paraId="5BC961D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1013" w:type="dxa"/>
            <w:hideMark/>
          </w:tcPr>
          <w:p w14:paraId="57BB8F88"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1012" w:type="dxa"/>
            <w:gridSpan w:val="2"/>
            <w:hideMark/>
          </w:tcPr>
          <w:p w14:paraId="517E3C1B"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1013" w:type="dxa"/>
            <w:gridSpan w:val="2"/>
            <w:hideMark/>
          </w:tcPr>
          <w:p w14:paraId="72D4C0A1"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360" w:type="dxa"/>
            <w:hideMark/>
          </w:tcPr>
          <w:p w14:paraId="66EEE51C"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990" w:type="dxa"/>
            <w:hideMark/>
          </w:tcPr>
          <w:p w14:paraId="75D8507D"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 </w:t>
            </w:r>
          </w:p>
        </w:tc>
        <w:tc>
          <w:tcPr>
            <w:tcW w:w="362" w:type="dxa"/>
            <w:hideMark/>
          </w:tcPr>
          <w:p w14:paraId="0694CC2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w:t>
            </w:r>
          </w:p>
        </w:tc>
        <w:tc>
          <w:tcPr>
            <w:tcW w:w="1559" w:type="dxa"/>
            <w:hideMark/>
          </w:tcPr>
          <w:p w14:paraId="156836F4" w14:textId="77777777" w:rsidR="0010386B" w:rsidRPr="00FC4A23" w:rsidRDefault="0010386B"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ED2BB4">
              <w:t xml:space="preserve"> 17 </w:t>
            </w:r>
          </w:p>
        </w:tc>
      </w:tr>
      <w:tr w:rsidR="0010386B" w:rsidRPr="00FC4A23" w14:paraId="4BC74B01" w14:textId="77777777" w:rsidTr="00CE73B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507"/>
        </w:trPr>
        <w:tc>
          <w:tcPr>
            <w:cnfStyle w:val="001000000000" w:firstRow="0" w:lastRow="0" w:firstColumn="1" w:lastColumn="0" w:oddVBand="0" w:evenVBand="0" w:oddHBand="0" w:evenHBand="0" w:firstRowFirstColumn="0" w:firstRowLastColumn="0" w:lastRowFirstColumn="0" w:lastRowLastColumn="0"/>
            <w:tcW w:w="3595" w:type="dxa"/>
            <w:hideMark/>
          </w:tcPr>
          <w:p w14:paraId="5831E2DE" w14:textId="03935506" w:rsidR="0010386B" w:rsidRPr="00FC4A23" w:rsidRDefault="008A372B" w:rsidP="00715E6B">
            <w:pPr>
              <w:pStyle w:val="TableLeftText"/>
            </w:pPr>
            <w:r>
              <w:t>Centrally Ducted Air Source Heat Pumps</w:t>
            </w:r>
            <w:r w:rsidR="0010386B" w:rsidRPr="00ED2BB4">
              <w:t xml:space="preserve"> (TOS)</w:t>
            </w:r>
          </w:p>
        </w:tc>
        <w:tc>
          <w:tcPr>
            <w:tcW w:w="900" w:type="dxa"/>
            <w:hideMark/>
          </w:tcPr>
          <w:p w14:paraId="0CD938D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16.0 </w:t>
            </w:r>
          </w:p>
        </w:tc>
        <w:tc>
          <w:tcPr>
            <w:tcW w:w="1980" w:type="dxa"/>
            <w:hideMark/>
          </w:tcPr>
          <w:p w14:paraId="04674470"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900" w:type="dxa"/>
            <w:hideMark/>
          </w:tcPr>
          <w:p w14:paraId="08B9417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1.000 </w:t>
            </w:r>
          </w:p>
        </w:tc>
        <w:tc>
          <w:tcPr>
            <w:tcW w:w="1012" w:type="dxa"/>
            <w:gridSpan w:val="2"/>
            <w:hideMark/>
          </w:tcPr>
          <w:p w14:paraId="46118F0E"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1013" w:type="dxa"/>
            <w:hideMark/>
          </w:tcPr>
          <w:p w14:paraId="2AA9EC9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1012" w:type="dxa"/>
            <w:gridSpan w:val="2"/>
            <w:hideMark/>
          </w:tcPr>
          <w:p w14:paraId="53E65B4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1013" w:type="dxa"/>
            <w:gridSpan w:val="2"/>
            <w:hideMark/>
          </w:tcPr>
          <w:p w14:paraId="4747DD3A"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360" w:type="dxa"/>
            <w:hideMark/>
          </w:tcPr>
          <w:p w14:paraId="2AFEC34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990" w:type="dxa"/>
            <w:hideMark/>
          </w:tcPr>
          <w:p w14:paraId="0A964008"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 </w:t>
            </w:r>
          </w:p>
        </w:tc>
        <w:tc>
          <w:tcPr>
            <w:tcW w:w="362" w:type="dxa"/>
            <w:hideMark/>
          </w:tcPr>
          <w:p w14:paraId="41232017"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w:t>
            </w:r>
          </w:p>
        </w:tc>
        <w:tc>
          <w:tcPr>
            <w:tcW w:w="1559" w:type="dxa"/>
            <w:hideMark/>
          </w:tcPr>
          <w:p w14:paraId="7B92DA22" w14:textId="77777777" w:rsidR="0010386B" w:rsidRPr="00FC4A23" w:rsidRDefault="0010386B"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ED2BB4">
              <w:t xml:space="preserve"> 10 </w:t>
            </w:r>
          </w:p>
        </w:tc>
      </w:tr>
      <w:tr w:rsidR="0010386B" w14:paraId="502151B0" w14:textId="77777777" w:rsidTr="00715E6B">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nil"/>
            </w:tcBorders>
            <w:shd w:val="clear" w:color="auto" w:fill="D9D9D9"/>
          </w:tcPr>
          <w:p w14:paraId="37953A8F" w14:textId="77777777" w:rsidR="0010386B" w:rsidRPr="00B63B6D" w:rsidRDefault="0010386B" w:rsidP="00715E6B">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bottom w:val="single" w:sz="4" w:space="0" w:color="4A4D56" w:themeColor="text1"/>
            </w:tcBorders>
            <w:shd w:val="clear" w:color="auto" w:fill="D9D9D9"/>
          </w:tcPr>
          <w:p w14:paraId="72F44794"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bottom w:val="single" w:sz="4" w:space="0" w:color="4A4D56" w:themeColor="text1"/>
            </w:tcBorders>
            <w:shd w:val="clear" w:color="auto" w:fill="D9D9D9"/>
          </w:tcPr>
          <w:p w14:paraId="206AEB7C"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1,101</w:t>
            </w:r>
          </w:p>
        </w:tc>
        <w:tc>
          <w:tcPr>
            <w:tcW w:w="900" w:type="dxa"/>
            <w:tcBorders>
              <w:bottom w:val="single" w:sz="4" w:space="0" w:color="4A4D56" w:themeColor="text1"/>
            </w:tcBorders>
            <w:shd w:val="clear" w:color="auto" w:fill="D9D9D9"/>
          </w:tcPr>
          <w:p w14:paraId="40D8AB1F"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tcBorders>
              <w:bottom w:val="single" w:sz="4" w:space="0" w:color="4A4D56" w:themeColor="text1"/>
            </w:tcBorders>
            <w:shd w:val="clear" w:color="auto" w:fill="D9D9D9"/>
          </w:tcPr>
          <w:p w14:paraId="53298B25"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1,101</w:t>
            </w:r>
          </w:p>
        </w:tc>
        <w:tc>
          <w:tcPr>
            <w:tcW w:w="1013" w:type="dxa"/>
            <w:tcBorders>
              <w:bottom w:val="single" w:sz="4" w:space="0" w:color="4A4D56" w:themeColor="text1"/>
            </w:tcBorders>
            <w:shd w:val="clear" w:color="auto" w:fill="D9D9D9"/>
          </w:tcPr>
          <w:p w14:paraId="7BCBDDD5"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1,101</w:t>
            </w:r>
          </w:p>
        </w:tc>
        <w:tc>
          <w:tcPr>
            <w:tcW w:w="1012" w:type="dxa"/>
            <w:gridSpan w:val="2"/>
            <w:tcBorders>
              <w:bottom w:val="single" w:sz="4" w:space="0" w:color="4A4D56" w:themeColor="text1"/>
            </w:tcBorders>
            <w:shd w:val="clear" w:color="auto" w:fill="D9D9D9"/>
          </w:tcPr>
          <w:p w14:paraId="570A3AF3"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1,101</w:t>
            </w:r>
          </w:p>
        </w:tc>
        <w:tc>
          <w:tcPr>
            <w:tcW w:w="1013" w:type="dxa"/>
            <w:gridSpan w:val="2"/>
            <w:tcBorders>
              <w:bottom w:val="single" w:sz="4" w:space="0" w:color="4A4D56" w:themeColor="text1"/>
            </w:tcBorders>
            <w:shd w:val="clear" w:color="auto" w:fill="D9D9D9"/>
          </w:tcPr>
          <w:p w14:paraId="3E845ECF"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1,101</w:t>
            </w:r>
          </w:p>
        </w:tc>
        <w:tc>
          <w:tcPr>
            <w:tcW w:w="360" w:type="dxa"/>
            <w:tcBorders>
              <w:bottom w:val="single" w:sz="4" w:space="0" w:color="4A4D56" w:themeColor="text1"/>
            </w:tcBorders>
            <w:shd w:val="clear" w:color="auto" w:fill="D9D9D9"/>
          </w:tcPr>
          <w:p w14:paraId="7735FF91"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single" w:sz="4" w:space="0" w:color="4A4D56" w:themeColor="text1"/>
            </w:tcBorders>
            <w:shd w:val="clear" w:color="auto" w:fill="D9D9D9"/>
          </w:tcPr>
          <w:p w14:paraId="6D9A4BBE" w14:textId="77777777" w:rsidR="0010386B" w:rsidRPr="008829C2"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29C2">
              <w:rPr>
                <w:rFonts w:ascii="Franklin Gothic Medium" w:hAnsi="Franklin Gothic Medium"/>
              </w:rPr>
              <w:t>1,0</w:t>
            </w:r>
            <w:r>
              <w:rPr>
                <w:rFonts w:ascii="Franklin Gothic Medium" w:hAnsi="Franklin Gothic Medium"/>
              </w:rPr>
              <w:t>24</w:t>
            </w:r>
          </w:p>
        </w:tc>
        <w:tc>
          <w:tcPr>
            <w:tcW w:w="362" w:type="dxa"/>
            <w:tcBorders>
              <w:bottom w:val="single" w:sz="4" w:space="0" w:color="4A4D56" w:themeColor="text1"/>
            </w:tcBorders>
            <w:shd w:val="clear" w:color="auto" w:fill="D9D9D9"/>
          </w:tcPr>
          <w:p w14:paraId="5358B1C8"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single" w:sz="4" w:space="0" w:color="4A4D56" w:themeColor="text1"/>
            </w:tcBorders>
            <w:shd w:val="clear" w:color="auto" w:fill="D9D9D9"/>
          </w:tcPr>
          <w:p w14:paraId="0CA925F1"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16,403</w:t>
            </w:r>
          </w:p>
        </w:tc>
      </w:tr>
      <w:tr w:rsidR="0010386B" w14:paraId="31B72580" w14:textId="77777777" w:rsidTr="00715E6B">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4A4D56" w:themeColor="text1"/>
              <w:right w:val="nil"/>
            </w:tcBorders>
            <w:shd w:val="clear" w:color="auto" w:fill="D9D9D9"/>
          </w:tcPr>
          <w:p w14:paraId="29479D30" w14:textId="77777777" w:rsidR="0010386B" w:rsidRPr="00B63B6D" w:rsidRDefault="0010386B" w:rsidP="00715E6B">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top w:val="single" w:sz="4" w:space="0" w:color="4A4D56" w:themeColor="text1"/>
              <w:left w:val="nil"/>
              <w:right w:val="nil"/>
            </w:tcBorders>
            <w:shd w:val="clear" w:color="auto" w:fill="D9D9D9"/>
          </w:tcPr>
          <w:p w14:paraId="3B660285"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top w:val="single" w:sz="4" w:space="0" w:color="4A4D56" w:themeColor="text1"/>
              <w:left w:val="nil"/>
              <w:right w:val="nil"/>
            </w:tcBorders>
            <w:shd w:val="clear" w:color="auto" w:fill="D9D9D9"/>
          </w:tcPr>
          <w:p w14:paraId="537B781D"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top w:val="single" w:sz="4" w:space="0" w:color="4A4D56" w:themeColor="text1"/>
              <w:left w:val="nil"/>
            </w:tcBorders>
            <w:shd w:val="clear" w:color="auto" w:fill="D9D9D9"/>
          </w:tcPr>
          <w:p w14:paraId="42BBDB88"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top w:val="single" w:sz="4" w:space="0" w:color="4A4D56" w:themeColor="text1"/>
            </w:tcBorders>
            <w:shd w:val="clear" w:color="auto" w:fill="D9D9D9"/>
          </w:tcPr>
          <w:p w14:paraId="3BE1D8EF"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tcBorders>
              <w:top w:val="single" w:sz="4" w:space="0" w:color="4A4D56" w:themeColor="text1"/>
            </w:tcBorders>
            <w:shd w:val="clear" w:color="auto" w:fill="D9D9D9"/>
          </w:tcPr>
          <w:p w14:paraId="624C0B35"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tcBorders>
              <w:top w:val="single" w:sz="4" w:space="0" w:color="4A4D56" w:themeColor="text1"/>
            </w:tcBorders>
            <w:shd w:val="clear" w:color="auto" w:fill="D9D9D9"/>
          </w:tcPr>
          <w:p w14:paraId="1A56EDE9"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tcBorders>
              <w:top w:val="single" w:sz="4" w:space="0" w:color="4A4D56" w:themeColor="text1"/>
            </w:tcBorders>
            <w:shd w:val="clear" w:color="auto" w:fill="D9D9D9"/>
          </w:tcPr>
          <w:p w14:paraId="13F1CE93"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tcBorders>
              <w:top w:val="single" w:sz="4" w:space="0" w:color="4A4D56" w:themeColor="text1"/>
            </w:tcBorders>
            <w:shd w:val="clear" w:color="auto" w:fill="D9D9D9"/>
          </w:tcPr>
          <w:p w14:paraId="3E8EA974"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top w:val="single" w:sz="4" w:space="0" w:color="4A4D56" w:themeColor="text1"/>
            </w:tcBorders>
            <w:shd w:val="clear" w:color="auto" w:fill="D9D9D9"/>
          </w:tcPr>
          <w:p w14:paraId="0207AEFF" w14:textId="77777777" w:rsidR="0010386B" w:rsidRPr="008829C2"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29C2">
              <w:rPr>
                <w:rFonts w:ascii="Franklin Gothic Medium" w:hAnsi="Franklin Gothic Medium"/>
              </w:rPr>
              <w:t>0</w:t>
            </w:r>
          </w:p>
        </w:tc>
        <w:tc>
          <w:tcPr>
            <w:tcW w:w="362" w:type="dxa"/>
            <w:tcBorders>
              <w:top w:val="single" w:sz="4" w:space="0" w:color="4A4D56" w:themeColor="text1"/>
            </w:tcBorders>
            <w:shd w:val="clear" w:color="auto" w:fill="D9D9D9"/>
          </w:tcPr>
          <w:p w14:paraId="7BD116AB"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single" w:sz="4" w:space="0" w:color="4A4D56" w:themeColor="text1"/>
              <w:bottom w:val="nil"/>
              <w:right w:val="nil"/>
            </w:tcBorders>
          </w:tcPr>
          <w:p w14:paraId="1F5F9A82" w14:textId="77777777" w:rsidR="0010386B" w:rsidRPr="00B63B6D"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0386B" w14:paraId="4859EDB2" w14:textId="77777777" w:rsidTr="00715E6B">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A2662C9" w14:textId="77777777" w:rsidR="0010386B" w:rsidRPr="00B63B6D" w:rsidRDefault="0010386B" w:rsidP="00715E6B">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0DA89735"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7BD8C18"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DB44544"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67D225A8"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03FB83B7"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62F8A340"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779BA8AF"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29A34AFF"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7880D134" w14:textId="77777777" w:rsidR="0010386B" w:rsidRPr="008829C2"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77</w:t>
            </w:r>
          </w:p>
        </w:tc>
        <w:tc>
          <w:tcPr>
            <w:tcW w:w="362" w:type="dxa"/>
            <w:shd w:val="clear" w:color="auto" w:fill="D9D9D9"/>
          </w:tcPr>
          <w:p w14:paraId="00E6BD6B"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2EFD595C" w14:textId="77777777" w:rsidR="0010386B" w:rsidRPr="00B63B6D"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10386B" w14:paraId="32B20CD2" w14:textId="77777777" w:rsidTr="00715E6B">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3D00B1C0" w14:textId="77777777" w:rsidR="0010386B" w:rsidRPr="00B63B6D" w:rsidRDefault="0010386B" w:rsidP="00715E6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5EAFDA15" w14:textId="77777777" w:rsidR="0010386B" w:rsidRPr="00101554"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15.8</w:t>
            </w:r>
          </w:p>
        </w:tc>
        <w:tc>
          <w:tcPr>
            <w:tcW w:w="1980" w:type="dxa"/>
            <w:tcBorders>
              <w:bottom w:val="nil"/>
              <w:right w:val="nil"/>
            </w:tcBorders>
          </w:tcPr>
          <w:p w14:paraId="1B4E2E79"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21599F71"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6467078"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57556AD5"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2F052E9"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8A96CD7"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6C156C9"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22B5653"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039BB15B"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6EFA5A3" w14:textId="77777777" w:rsidR="0010386B" w:rsidRPr="00B63B6D"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E1287FC" w14:textId="77777777" w:rsidR="0065197D" w:rsidRDefault="0065197D" w:rsidP="00691F7A"/>
    <w:p w14:paraId="0EF51636" w14:textId="577C5427" w:rsidR="00551699" w:rsidRDefault="00551699" w:rsidP="00551699">
      <w:pPr>
        <w:keepNext/>
        <w:keepLines/>
        <w:jc w:val="center"/>
      </w:pPr>
      <w:bookmarkStart w:id="228" w:name="_Toc159957773"/>
      <w:bookmarkStart w:id="229" w:name="_Toc161323766"/>
      <w:r>
        <w:lastRenderedPageBreak/>
        <w:t xml:space="preserve">Table </w:t>
      </w:r>
      <w:r>
        <w:fldChar w:fldCharType="begin"/>
      </w:r>
      <w:r>
        <w:instrText xml:space="preserve"> SEQ Table \* ARABIC </w:instrText>
      </w:r>
      <w:r>
        <w:fldChar w:fldCharType="separate"/>
      </w:r>
      <w:r w:rsidR="003A4D25">
        <w:rPr>
          <w:noProof/>
        </w:rPr>
        <w:t>51</w:t>
      </w:r>
      <w:r>
        <w:rPr>
          <w:noProof/>
        </w:rPr>
        <w:fldChar w:fldCharType="end"/>
      </w:r>
      <w:r>
        <w:t>.</w:t>
      </w:r>
      <w:r w:rsidRPr="006A5396">
        <w:t xml:space="preserve"> </w:t>
      </w:r>
      <w:r w:rsidRPr="00B63B6D">
        <w:t>202</w:t>
      </w:r>
      <w:r>
        <w:t>3</w:t>
      </w:r>
      <w:r w:rsidRPr="00B63B6D">
        <w:t xml:space="preserve"> </w:t>
      </w:r>
      <w:r>
        <w:t>Joint Utility Channel</w:t>
      </w:r>
      <w:r w:rsidRPr="00B63B6D">
        <w:t xml:space="preserve"> CPAS and WAML</w:t>
      </w:r>
      <w:bookmarkEnd w:id="228"/>
      <w:bookmarkEnd w:id="229"/>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551699" w14:paraId="1A7DC378" w14:textId="77777777" w:rsidTr="00650E9E">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6B61BE00" w14:textId="77777777" w:rsidR="00551699" w:rsidRPr="00625570" w:rsidRDefault="00551699" w:rsidP="00650E9E">
            <w:pPr>
              <w:pStyle w:val="TableHeadingLeft"/>
            </w:pPr>
            <w:r>
              <w:t>Measure</w:t>
            </w:r>
          </w:p>
        </w:tc>
        <w:tc>
          <w:tcPr>
            <w:tcW w:w="900" w:type="dxa"/>
            <w:vMerge w:val="restart"/>
            <w:tcBorders>
              <w:left w:val="single" w:sz="4" w:space="0" w:color="4A4D56" w:themeColor="text1"/>
              <w:right w:val="single" w:sz="4" w:space="0" w:color="4A4D56" w:themeColor="text1"/>
            </w:tcBorders>
          </w:tcPr>
          <w:p w14:paraId="1FC30288"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1744F10D"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AE04ACD"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9A27477"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85AB27B"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551699" w14:paraId="569A4DC5" w14:textId="77777777" w:rsidTr="00650E9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65C0A191" w14:textId="77777777" w:rsidR="00551699" w:rsidRPr="00625570" w:rsidRDefault="00551699" w:rsidP="00650E9E">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2A0322C0"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5558E8E1"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4EEAE45E"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2447C1D1"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6FE33654"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AA838B0"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2293A1AA"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14ADB5A0"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671D7DCF" w14:textId="77777777" w:rsidR="00551699"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7170615C"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7F540D97" w14:textId="77777777" w:rsidR="00551699" w:rsidRPr="00625570" w:rsidRDefault="00551699" w:rsidP="00650E9E">
            <w:pPr>
              <w:pStyle w:val="TableHeadingCentered"/>
              <w:cnfStyle w:val="100000000000" w:firstRow="1" w:lastRow="0" w:firstColumn="0" w:lastColumn="0" w:oddVBand="0" w:evenVBand="0" w:oddHBand="0" w:evenHBand="0" w:firstRowFirstColumn="0" w:firstRowLastColumn="0" w:lastRowFirstColumn="0" w:lastRowLastColumn="0"/>
            </w:pPr>
          </w:p>
        </w:tc>
      </w:tr>
      <w:tr w:rsidR="00551699" w:rsidRPr="00696490" w14:paraId="133DDEAA"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78A65867" w14:textId="77777777" w:rsidR="00551699" w:rsidRPr="00696490" w:rsidRDefault="00551699" w:rsidP="00650E9E">
            <w:pPr>
              <w:pStyle w:val="TableLeftText"/>
              <w:rPr>
                <w:color w:val="4A4D56"/>
              </w:rPr>
            </w:pPr>
            <w:r w:rsidRPr="00FF2353">
              <w:t>Standard LED</w:t>
            </w:r>
          </w:p>
        </w:tc>
        <w:tc>
          <w:tcPr>
            <w:tcW w:w="900" w:type="dxa"/>
            <w:vAlign w:val="top"/>
            <w:hideMark/>
          </w:tcPr>
          <w:p w14:paraId="209A5F7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8.0</w:t>
            </w:r>
          </w:p>
        </w:tc>
        <w:tc>
          <w:tcPr>
            <w:tcW w:w="1980" w:type="dxa"/>
            <w:vAlign w:val="top"/>
            <w:hideMark/>
          </w:tcPr>
          <w:p w14:paraId="5D4CBEA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900" w:type="dxa"/>
            <w:vAlign w:val="top"/>
            <w:hideMark/>
          </w:tcPr>
          <w:p w14:paraId="643BF55F"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6B412762"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1013" w:type="dxa"/>
            <w:vAlign w:val="top"/>
            <w:hideMark/>
          </w:tcPr>
          <w:p w14:paraId="3D90CDB1"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1012" w:type="dxa"/>
            <w:gridSpan w:val="2"/>
            <w:vAlign w:val="top"/>
            <w:hideMark/>
          </w:tcPr>
          <w:p w14:paraId="772FD92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1013" w:type="dxa"/>
            <w:gridSpan w:val="2"/>
            <w:vAlign w:val="top"/>
            <w:hideMark/>
          </w:tcPr>
          <w:p w14:paraId="01AA0BC1"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360" w:type="dxa"/>
            <w:vAlign w:val="top"/>
            <w:hideMark/>
          </w:tcPr>
          <w:p w14:paraId="73919E49"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3472590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21 </w:t>
            </w:r>
          </w:p>
        </w:tc>
        <w:tc>
          <w:tcPr>
            <w:tcW w:w="362" w:type="dxa"/>
            <w:vAlign w:val="top"/>
            <w:hideMark/>
          </w:tcPr>
          <w:p w14:paraId="21CEF069"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1AE9B7D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168 </w:t>
            </w:r>
          </w:p>
        </w:tc>
      </w:tr>
      <w:tr w:rsidR="00551699" w:rsidRPr="00696490" w14:paraId="5BC93EB4"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4793DE66" w14:textId="4E2DB1A8" w:rsidR="00551699" w:rsidRPr="00696490" w:rsidRDefault="00054226" w:rsidP="00650E9E">
            <w:pPr>
              <w:pStyle w:val="TableLeftText"/>
              <w:rPr>
                <w:color w:val="4A4D56"/>
              </w:rPr>
            </w:pPr>
            <w:r>
              <w:t>Furnace Blower Motor</w:t>
            </w:r>
          </w:p>
        </w:tc>
        <w:tc>
          <w:tcPr>
            <w:tcW w:w="900" w:type="dxa"/>
            <w:vAlign w:val="top"/>
            <w:hideMark/>
          </w:tcPr>
          <w:p w14:paraId="0EC7C334"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6.0</w:t>
            </w:r>
          </w:p>
        </w:tc>
        <w:tc>
          <w:tcPr>
            <w:tcW w:w="1980" w:type="dxa"/>
            <w:vAlign w:val="top"/>
            <w:hideMark/>
          </w:tcPr>
          <w:p w14:paraId="209854B2"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18 </w:t>
            </w:r>
          </w:p>
        </w:tc>
        <w:tc>
          <w:tcPr>
            <w:tcW w:w="900" w:type="dxa"/>
            <w:vAlign w:val="top"/>
            <w:hideMark/>
          </w:tcPr>
          <w:p w14:paraId="0EF5E9F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0B1E40AB"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18 </w:t>
            </w:r>
          </w:p>
        </w:tc>
        <w:tc>
          <w:tcPr>
            <w:tcW w:w="1013" w:type="dxa"/>
            <w:vAlign w:val="top"/>
            <w:hideMark/>
          </w:tcPr>
          <w:p w14:paraId="22A3849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18 </w:t>
            </w:r>
          </w:p>
        </w:tc>
        <w:tc>
          <w:tcPr>
            <w:tcW w:w="1012" w:type="dxa"/>
            <w:gridSpan w:val="2"/>
            <w:vAlign w:val="top"/>
            <w:hideMark/>
          </w:tcPr>
          <w:p w14:paraId="7623401E"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18 </w:t>
            </w:r>
          </w:p>
        </w:tc>
        <w:tc>
          <w:tcPr>
            <w:tcW w:w="1013" w:type="dxa"/>
            <w:gridSpan w:val="2"/>
            <w:vAlign w:val="top"/>
            <w:hideMark/>
          </w:tcPr>
          <w:p w14:paraId="415FAAD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18 </w:t>
            </w:r>
          </w:p>
        </w:tc>
        <w:tc>
          <w:tcPr>
            <w:tcW w:w="360" w:type="dxa"/>
            <w:vAlign w:val="top"/>
            <w:hideMark/>
          </w:tcPr>
          <w:p w14:paraId="0E2AFD1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223CFBA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w:t>
            </w:r>
            <w:r>
              <w:t>0</w:t>
            </w:r>
            <w:r w:rsidRPr="00FF2353">
              <w:t xml:space="preserve">   </w:t>
            </w:r>
          </w:p>
        </w:tc>
        <w:tc>
          <w:tcPr>
            <w:tcW w:w="362" w:type="dxa"/>
            <w:vAlign w:val="top"/>
            <w:hideMark/>
          </w:tcPr>
          <w:p w14:paraId="18901A41"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6B4BF37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105 </w:t>
            </w:r>
          </w:p>
        </w:tc>
      </w:tr>
      <w:tr w:rsidR="00551699" w:rsidRPr="00696490" w14:paraId="7BA59E3E"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52776B10" w14:textId="77777777" w:rsidR="00551699" w:rsidRPr="00696490" w:rsidRDefault="00551699" w:rsidP="00650E9E">
            <w:pPr>
              <w:pStyle w:val="TableLeftText"/>
              <w:rPr>
                <w:color w:val="4A4D56"/>
              </w:rPr>
            </w:pPr>
            <w:r w:rsidRPr="00FF2353">
              <w:t>Air Sealing</w:t>
            </w:r>
          </w:p>
        </w:tc>
        <w:tc>
          <w:tcPr>
            <w:tcW w:w="900" w:type="dxa"/>
            <w:vAlign w:val="top"/>
            <w:hideMark/>
          </w:tcPr>
          <w:p w14:paraId="4A531F5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20.0</w:t>
            </w:r>
          </w:p>
        </w:tc>
        <w:tc>
          <w:tcPr>
            <w:tcW w:w="1980" w:type="dxa"/>
            <w:vAlign w:val="top"/>
            <w:hideMark/>
          </w:tcPr>
          <w:p w14:paraId="71E59D2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900" w:type="dxa"/>
            <w:vAlign w:val="top"/>
            <w:hideMark/>
          </w:tcPr>
          <w:p w14:paraId="10CBA20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6F131ED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1013" w:type="dxa"/>
            <w:vAlign w:val="top"/>
            <w:hideMark/>
          </w:tcPr>
          <w:p w14:paraId="4B92D819"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1012" w:type="dxa"/>
            <w:gridSpan w:val="2"/>
            <w:vAlign w:val="top"/>
            <w:hideMark/>
          </w:tcPr>
          <w:p w14:paraId="5B7927B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1013" w:type="dxa"/>
            <w:gridSpan w:val="2"/>
            <w:vAlign w:val="top"/>
            <w:hideMark/>
          </w:tcPr>
          <w:p w14:paraId="51F4D81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360" w:type="dxa"/>
            <w:vAlign w:val="top"/>
            <w:hideMark/>
          </w:tcPr>
          <w:p w14:paraId="3912D0EF"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21E62DDA"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15 </w:t>
            </w:r>
          </w:p>
        </w:tc>
        <w:tc>
          <w:tcPr>
            <w:tcW w:w="362" w:type="dxa"/>
            <w:vAlign w:val="top"/>
            <w:hideMark/>
          </w:tcPr>
          <w:p w14:paraId="1679D38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5AB5630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w:t>
            </w:r>
            <w:r>
              <w:t>68</w:t>
            </w:r>
            <w:r w:rsidRPr="00FF2353">
              <w:t xml:space="preserve"> </w:t>
            </w:r>
          </w:p>
        </w:tc>
      </w:tr>
      <w:tr w:rsidR="00551699" w:rsidRPr="00696490" w14:paraId="64B21DE8"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1BB4BD64" w14:textId="77777777" w:rsidR="00551699" w:rsidRPr="00696490" w:rsidRDefault="00551699" w:rsidP="00650E9E">
            <w:pPr>
              <w:pStyle w:val="TableLeftText"/>
              <w:rPr>
                <w:color w:val="4A4D56"/>
              </w:rPr>
            </w:pPr>
            <w:r w:rsidRPr="00FF2353">
              <w:t>Advanced Thermostat</w:t>
            </w:r>
          </w:p>
        </w:tc>
        <w:tc>
          <w:tcPr>
            <w:tcW w:w="900" w:type="dxa"/>
            <w:vAlign w:val="top"/>
            <w:hideMark/>
          </w:tcPr>
          <w:p w14:paraId="7FD26B62"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11.0</w:t>
            </w:r>
          </w:p>
        </w:tc>
        <w:tc>
          <w:tcPr>
            <w:tcW w:w="1980" w:type="dxa"/>
            <w:vAlign w:val="top"/>
            <w:hideMark/>
          </w:tcPr>
          <w:p w14:paraId="466E886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900" w:type="dxa"/>
            <w:vAlign w:val="top"/>
            <w:hideMark/>
          </w:tcPr>
          <w:p w14:paraId="1974F1A7"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366759A7"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1013" w:type="dxa"/>
            <w:vAlign w:val="top"/>
            <w:hideMark/>
          </w:tcPr>
          <w:p w14:paraId="35E7282C"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1012" w:type="dxa"/>
            <w:gridSpan w:val="2"/>
            <w:vAlign w:val="top"/>
            <w:hideMark/>
          </w:tcPr>
          <w:p w14:paraId="7FFCE4EA"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1013" w:type="dxa"/>
            <w:gridSpan w:val="2"/>
            <w:vAlign w:val="top"/>
            <w:hideMark/>
          </w:tcPr>
          <w:p w14:paraId="23E6E968"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360" w:type="dxa"/>
            <w:vAlign w:val="top"/>
            <w:hideMark/>
          </w:tcPr>
          <w:p w14:paraId="6C95131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2E0B6C0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12 </w:t>
            </w:r>
          </w:p>
        </w:tc>
        <w:tc>
          <w:tcPr>
            <w:tcW w:w="362" w:type="dxa"/>
            <w:vAlign w:val="top"/>
            <w:hideMark/>
          </w:tcPr>
          <w:p w14:paraId="073BDB0E"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1E4F5665"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137 </w:t>
            </w:r>
          </w:p>
        </w:tc>
      </w:tr>
      <w:tr w:rsidR="00551699" w:rsidRPr="00696490" w14:paraId="2D8B0C6A"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2032367C" w14:textId="77777777" w:rsidR="00551699" w:rsidRPr="00696490" w:rsidRDefault="00551699" w:rsidP="00650E9E">
            <w:pPr>
              <w:pStyle w:val="TableLeftText"/>
              <w:rPr>
                <w:color w:val="4A4D56"/>
              </w:rPr>
            </w:pPr>
            <w:r w:rsidRPr="00FF2353">
              <w:t>Advanced Power Strip - Tier 1</w:t>
            </w:r>
          </w:p>
        </w:tc>
        <w:tc>
          <w:tcPr>
            <w:tcW w:w="900" w:type="dxa"/>
            <w:vAlign w:val="top"/>
            <w:hideMark/>
          </w:tcPr>
          <w:p w14:paraId="4160E76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7.0</w:t>
            </w:r>
          </w:p>
        </w:tc>
        <w:tc>
          <w:tcPr>
            <w:tcW w:w="1980" w:type="dxa"/>
            <w:vAlign w:val="top"/>
            <w:hideMark/>
          </w:tcPr>
          <w:p w14:paraId="3D9AF2CD"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9 </w:t>
            </w:r>
          </w:p>
        </w:tc>
        <w:tc>
          <w:tcPr>
            <w:tcW w:w="900" w:type="dxa"/>
            <w:vAlign w:val="top"/>
            <w:hideMark/>
          </w:tcPr>
          <w:p w14:paraId="7C6170C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41302EA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9</w:t>
            </w:r>
          </w:p>
        </w:tc>
        <w:tc>
          <w:tcPr>
            <w:tcW w:w="1013" w:type="dxa"/>
            <w:vAlign w:val="top"/>
            <w:hideMark/>
          </w:tcPr>
          <w:p w14:paraId="707A848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9</w:t>
            </w:r>
          </w:p>
        </w:tc>
        <w:tc>
          <w:tcPr>
            <w:tcW w:w="1012" w:type="dxa"/>
            <w:gridSpan w:val="2"/>
            <w:vAlign w:val="top"/>
            <w:hideMark/>
          </w:tcPr>
          <w:p w14:paraId="273AE9F0"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9</w:t>
            </w:r>
          </w:p>
        </w:tc>
        <w:tc>
          <w:tcPr>
            <w:tcW w:w="1013" w:type="dxa"/>
            <w:gridSpan w:val="2"/>
            <w:vAlign w:val="top"/>
            <w:hideMark/>
          </w:tcPr>
          <w:p w14:paraId="1A2D6D5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9</w:t>
            </w:r>
          </w:p>
        </w:tc>
        <w:tc>
          <w:tcPr>
            <w:tcW w:w="360" w:type="dxa"/>
            <w:vAlign w:val="top"/>
            <w:hideMark/>
          </w:tcPr>
          <w:p w14:paraId="5BC84B3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2DFA680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w:t>
            </w:r>
          </w:p>
        </w:tc>
        <w:tc>
          <w:tcPr>
            <w:tcW w:w="362" w:type="dxa"/>
            <w:vAlign w:val="top"/>
            <w:hideMark/>
          </w:tcPr>
          <w:p w14:paraId="7A76AA3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356CE49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62</w:t>
            </w:r>
          </w:p>
        </w:tc>
      </w:tr>
      <w:tr w:rsidR="00551699" w:rsidRPr="00696490" w14:paraId="72BF7C8C"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4A680CE2" w14:textId="77777777" w:rsidR="00551699" w:rsidRPr="00696490" w:rsidRDefault="00551699" w:rsidP="00650E9E">
            <w:pPr>
              <w:pStyle w:val="TableLeftText"/>
              <w:rPr>
                <w:color w:val="4A4D56"/>
              </w:rPr>
            </w:pPr>
            <w:r w:rsidRPr="00FF2353">
              <w:t>Specialty LED</w:t>
            </w:r>
          </w:p>
        </w:tc>
        <w:tc>
          <w:tcPr>
            <w:tcW w:w="900" w:type="dxa"/>
            <w:vAlign w:val="top"/>
            <w:hideMark/>
          </w:tcPr>
          <w:p w14:paraId="14C313CB"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8.0</w:t>
            </w:r>
          </w:p>
        </w:tc>
        <w:tc>
          <w:tcPr>
            <w:tcW w:w="1980" w:type="dxa"/>
            <w:vAlign w:val="top"/>
            <w:hideMark/>
          </w:tcPr>
          <w:p w14:paraId="1ADB167C"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7 </w:t>
            </w:r>
          </w:p>
        </w:tc>
        <w:tc>
          <w:tcPr>
            <w:tcW w:w="900" w:type="dxa"/>
            <w:vAlign w:val="top"/>
            <w:hideMark/>
          </w:tcPr>
          <w:p w14:paraId="61FA4E50"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5A9B46E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7</w:t>
            </w:r>
          </w:p>
        </w:tc>
        <w:tc>
          <w:tcPr>
            <w:tcW w:w="1013" w:type="dxa"/>
            <w:vAlign w:val="top"/>
            <w:hideMark/>
          </w:tcPr>
          <w:p w14:paraId="11FBDEB8"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7</w:t>
            </w:r>
          </w:p>
        </w:tc>
        <w:tc>
          <w:tcPr>
            <w:tcW w:w="1012" w:type="dxa"/>
            <w:gridSpan w:val="2"/>
            <w:vAlign w:val="top"/>
            <w:hideMark/>
          </w:tcPr>
          <w:p w14:paraId="069BE14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7</w:t>
            </w:r>
          </w:p>
        </w:tc>
        <w:tc>
          <w:tcPr>
            <w:tcW w:w="1013" w:type="dxa"/>
            <w:gridSpan w:val="2"/>
            <w:vAlign w:val="top"/>
            <w:hideMark/>
          </w:tcPr>
          <w:p w14:paraId="251F4A7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7</w:t>
            </w:r>
          </w:p>
        </w:tc>
        <w:tc>
          <w:tcPr>
            <w:tcW w:w="360" w:type="dxa"/>
            <w:vAlign w:val="top"/>
            <w:hideMark/>
          </w:tcPr>
          <w:p w14:paraId="3C78D554"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029CDB6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7</w:t>
            </w:r>
          </w:p>
        </w:tc>
        <w:tc>
          <w:tcPr>
            <w:tcW w:w="362" w:type="dxa"/>
            <w:vAlign w:val="top"/>
            <w:hideMark/>
          </w:tcPr>
          <w:p w14:paraId="5699906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5C4589AC"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59</w:t>
            </w:r>
          </w:p>
        </w:tc>
      </w:tr>
      <w:tr w:rsidR="00551699" w:rsidRPr="00696490" w14:paraId="234E55D5"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371A0ABC" w14:textId="77777777" w:rsidR="00551699" w:rsidRPr="00696490" w:rsidRDefault="00551699" w:rsidP="00650E9E">
            <w:pPr>
              <w:pStyle w:val="TableLeftText"/>
              <w:rPr>
                <w:color w:val="4A4D56"/>
              </w:rPr>
            </w:pPr>
            <w:r w:rsidRPr="00FF2353">
              <w:t>Central Air Conditioner (ER)</w:t>
            </w:r>
          </w:p>
        </w:tc>
        <w:tc>
          <w:tcPr>
            <w:tcW w:w="900" w:type="dxa"/>
            <w:vAlign w:val="top"/>
            <w:hideMark/>
          </w:tcPr>
          <w:p w14:paraId="7D1A9C2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18.0</w:t>
            </w:r>
          </w:p>
        </w:tc>
        <w:tc>
          <w:tcPr>
            <w:tcW w:w="1980" w:type="dxa"/>
            <w:vAlign w:val="top"/>
            <w:hideMark/>
          </w:tcPr>
          <w:p w14:paraId="00E52D1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6 </w:t>
            </w:r>
          </w:p>
        </w:tc>
        <w:tc>
          <w:tcPr>
            <w:tcW w:w="900" w:type="dxa"/>
            <w:vAlign w:val="top"/>
            <w:hideMark/>
          </w:tcPr>
          <w:p w14:paraId="72FF38FF"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443A7B9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6</w:t>
            </w:r>
          </w:p>
        </w:tc>
        <w:tc>
          <w:tcPr>
            <w:tcW w:w="1013" w:type="dxa"/>
            <w:vAlign w:val="top"/>
            <w:hideMark/>
          </w:tcPr>
          <w:p w14:paraId="12A3EC8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6</w:t>
            </w:r>
          </w:p>
        </w:tc>
        <w:tc>
          <w:tcPr>
            <w:tcW w:w="1012" w:type="dxa"/>
            <w:gridSpan w:val="2"/>
            <w:vAlign w:val="top"/>
            <w:hideMark/>
          </w:tcPr>
          <w:p w14:paraId="35B6CCD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6</w:t>
            </w:r>
          </w:p>
        </w:tc>
        <w:tc>
          <w:tcPr>
            <w:tcW w:w="1013" w:type="dxa"/>
            <w:gridSpan w:val="2"/>
            <w:vAlign w:val="top"/>
            <w:hideMark/>
          </w:tcPr>
          <w:p w14:paraId="40DE2CDA"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6</w:t>
            </w:r>
          </w:p>
        </w:tc>
        <w:tc>
          <w:tcPr>
            <w:tcW w:w="360" w:type="dxa"/>
            <w:vAlign w:val="top"/>
            <w:hideMark/>
          </w:tcPr>
          <w:p w14:paraId="266B769F"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03B279E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w:t>
            </w:r>
          </w:p>
        </w:tc>
        <w:tc>
          <w:tcPr>
            <w:tcW w:w="362" w:type="dxa"/>
            <w:vAlign w:val="top"/>
            <w:hideMark/>
          </w:tcPr>
          <w:p w14:paraId="70FC032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0F113C98"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47</w:t>
            </w:r>
          </w:p>
        </w:tc>
      </w:tr>
      <w:tr w:rsidR="00551699" w:rsidRPr="00696490" w14:paraId="39DC6496"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0F3F9237" w14:textId="77777777" w:rsidR="00551699" w:rsidRPr="00696490" w:rsidRDefault="00551699" w:rsidP="00650E9E">
            <w:pPr>
              <w:pStyle w:val="TableLeftText"/>
              <w:rPr>
                <w:color w:val="4A4D56"/>
              </w:rPr>
            </w:pPr>
            <w:r w:rsidRPr="00FF2353">
              <w:t>Bathroom Exhaust Fan</w:t>
            </w:r>
          </w:p>
        </w:tc>
        <w:tc>
          <w:tcPr>
            <w:tcW w:w="900" w:type="dxa"/>
            <w:vAlign w:val="top"/>
            <w:hideMark/>
          </w:tcPr>
          <w:p w14:paraId="14D9068C"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19.0</w:t>
            </w:r>
          </w:p>
        </w:tc>
        <w:tc>
          <w:tcPr>
            <w:tcW w:w="1980" w:type="dxa"/>
            <w:vAlign w:val="top"/>
            <w:hideMark/>
          </w:tcPr>
          <w:p w14:paraId="64DCF60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5 </w:t>
            </w:r>
          </w:p>
        </w:tc>
        <w:tc>
          <w:tcPr>
            <w:tcW w:w="900" w:type="dxa"/>
            <w:vAlign w:val="top"/>
            <w:hideMark/>
          </w:tcPr>
          <w:p w14:paraId="0BD7948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686AEAE5"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w:t>
            </w:r>
          </w:p>
        </w:tc>
        <w:tc>
          <w:tcPr>
            <w:tcW w:w="1013" w:type="dxa"/>
            <w:vAlign w:val="top"/>
            <w:hideMark/>
          </w:tcPr>
          <w:p w14:paraId="68C22ED4"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w:t>
            </w:r>
          </w:p>
        </w:tc>
        <w:tc>
          <w:tcPr>
            <w:tcW w:w="1012" w:type="dxa"/>
            <w:gridSpan w:val="2"/>
            <w:vAlign w:val="top"/>
            <w:hideMark/>
          </w:tcPr>
          <w:p w14:paraId="7C8B5A7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w:t>
            </w:r>
          </w:p>
        </w:tc>
        <w:tc>
          <w:tcPr>
            <w:tcW w:w="1013" w:type="dxa"/>
            <w:gridSpan w:val="2"/>
            <w:vAlign w:val="top"/>
            <w:hideMark/>
          </w:tcPr>
          <w:p w14:paraId="091ABD8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w:t>
            </w:r>
          </w:p>
        </w:tc>
        <w:tc>
          <w:tcPr>
            <w:tcW w:w="360" w:type="dxa"/>
            <w:vAlign w:val="top"/>
            <w:hideMark/>
          </w:tcPr>
          <w:p w14:paraId="61E5E1B2"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4B105AF5"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5</w:t>
            </w:r>
          </w:p>
        </w:tc>
        <w:tc>
          <w:tcPr>
            <w:tcW w:w="362" w:type="dxa"/>
            <w:vAlign w:val="top"/>
            <w:hideMark/>
          </w:tcPr>
          <w:p w14:paraId="4D7E350E"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7DC641E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104</w:t>
            </w:r>
          </w:p>
        </w:tc>
      </w:tr>
      <w:tr w:rsidR="00551699" w:rsidRPr="00696490" w14:paraId="5E206200"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570BA495" w14:textId="77777777" w:rsidR="00551699" w:rsidRPr="00696490" w:rsidRDefault="00551699" w:rsidP="00650E9E">
            <w:pPr>
              <w:pStyle w:val="TableLeftText"/>
              <w:rPr>
                <w:color w:val="4A4D56"/>
              </w:rPr>
            </w:pPr>
            <w:r w:rsidRPr="00FF2353">
              <w:t>Attic Insulation</w:t>
            </w:r>
          </w:p>
        </w:tc>
        <w:tc>
          <w:tcPr>
            <w:tcW w:w="900" w:type="dxa"/>
            <w:vAlign w:val="top"/>
            <w:hideMark/>
          </w:tcPr>
          <w:p w14:paraId="74B5DD0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20.0</w:t>
            </w:r>
          </w:p>
        </w:tc>
        <w:tc>
          <w:tcPr>
            <w:tcW w:w="1980" w:type="dxa"/>
            <w:vAlign w:val="top"/>
            <w:hideMark/>
          </w:tcPr>
          <w:p w14:paraId="7FECCA1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5 </w:t>
            </w:r>
          </w:p>
        </w:tc>
        <w:tc>
          <w:tcPr>
            <w:tcW w:w="900" w:type="dxa"/>
            <w:vAlign w:val="top"/>
            <w:hideMark/>
          </w:tcPr>
          <w:p w14:paraId="3A11433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434BBE9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5</w:t>
            </w:r>
          </w:p>
        </w:tc>
        <w:tc>
          <w:tcPr>
            <w:tcW w:w="1013" w:type="dxa"/>
            <w:vAlign w:val="top"/>
            <w:hideMark/>
          </w:tcPr>
          <w:p w14:paraId="4BDB702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5</w:t>
            </w:r>
          </w:p>
        </w:tc>
        <w:tc>
          <w:tcPr>
            <w:tcW w:w="1012" w:type="dxa"/>
            <w:gridSpan w:val="2"/>
            <w:vAlign w:val="top"/>
            <w:hideMark/>
          </w:tcPr>
          <w:p w14:paraId="3C69BAEB"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5</w:t>
            </w:r>
          </w:p>
        </w:tc>
        <w:tc>
          <w:tcPr>
            <w:tcW w:w="1013" w:type="dxa"/>
            <w:gridSpan w:val="2"/>
            <w:vAlign w:val="top"/>
            <w:hideMark/>
          </w:tcPr>
          <w:p w14:paraId="3F3498C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5</w:t>
            </w:r>
          </w:p>
        </w:tc>
        <w:tc>
          <w:tcPr>
            <w:tcW w:w="360" w:type="dxa"/>
            <w:vAlign w:val="top"/>
            <w:hideMark/>
          </w:tcPr>
          <w:p w14:paraId="5FD6924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45B61178"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5 </w:t>
            </w:r>
          </w:p>
        </w:tc>
        <w:tc>
          <w:tcPr>
            <w:tcW w:w="362" w:type="dxa"/>
            <w:vAlign w:val="top"/>
            <w:hideMark/>
          </w:tcPr>
          <w:p w14:paraId="74C90F78"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6063577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98</w:t>
            </w:r>
          </w:p>
        </w:tc>
      </w:tr>
      <w:tr w:rsidR="00551699" w:rsidRPr="00696490" w14:paraId="472B4D1F"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1B5C830D" w14:textId="77777777" w:rsidR="00551699" w:rsidRPr="00696490" w:rsidRDefault="00551699" w:rsidP="00650E9E">
            <w:pPr>
              <w:pStyle w:val="TableLeftText"/>
              <w:rPr>
                <w:color w:val="4A4D56"/>
              </w:rPr>
            </w:pPr>
            <w:r w:rsidRPr="00FF2353">
              <w:t>Showerhead</w:t>
            </w:r>
          </w:p>
        </w:tc>
        <w:tc>
          <w:tcPr>
            <w:tcW w:w="900" w:type="dxa"/>
            <w:vAlign w:val="top"/>
            <w:hideMark/>
          </w:tcPr>
          <w:p w14:paraId="471C568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w:t>
            </w:r>
          </w:p>
        </w:tc>
        <w:tc>
          <w:tcPr>
            <w:tcW w:w="1980" w:type="dxa"/>
            <w:vAlign w:val="top"/>
            <w:hideMark/>
          </w:tcPr>
          <w:p w14:paraId="2530337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2 </w:t>
            </w:r>
          </w:p>
        </w:tc>
        <w:tc>
          <w:tcPr>
            <w:tcW w:w="900" w:type="dxa"/>
            <w:vAlign w:val="top"/>
            <w:hideMark/>
          </w:tcPr>
          <w:p w14:paraId="45340FF6"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79552A21"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3" w:type="dxa"/>
            <w:vAlign w:val="top"/>
            <w:hideMark/>
          </w:tcPr>
          <w:p w14:paraId="533E250E"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2" w:type="dxa"/>
            <w:gridSpan w:val="2"/>
            <w:vAlign w:val="top"/>
            <w:hideMark/>
          </w:tcPr>
          <w:p w14:paraId="122067A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3" w:type="dxa"/>
            <w:gridSpan w:val="2"/>
            <w:vAlign w:val="top"/>
            <w:hideMark/>
          </w:tcPr>
          <w:p w14:paraId="0036064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360" w:type="dxa"/>
            <w:vAlign w:val="top"/>
            <w:hideMark/>
          </w:tcPr>
          <w:p w14:paraId="339CA97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1C1F015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362" w:type="dxa"/>
            <w:vAlign w:val="top"/>
            <w:hideMark/>
          </w:tcPr>
          <w:p w14:paraId="6C845D05"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2CF17BE8"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22</w:t>
            </w:r>
          </w:p>
        </w:tc>
      </w:tr>
      <w:tr w:rsidR="00551699" w:rsidRPr="00696490" w14:paraId="3D8F1305"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633A6FEF" w14:textId="77777777" w:rsidR="00551699" w:rsidRPr="00696490" w:rsidRDefault="00551699" w:rsidP="00650E9E">
            <w:pPr>
              <w:pStyle w:val="TableLeftText"/>
              <w:rPr>
                <w:color w:val="4A4D56"/>
              </w:rPr>
            </w:pPr>
            <w:r w:rsidRPr="00FF2353">
              <w:t>Pipe Insulation</w:t>
            </w:r>
          </w:p>
        </w:tc>
        <w:tc>
          <w:tcPr>
            <w:tcW w:w="900" w:type="dxa"/>
            <w:vAlign w:val="top"/>
            <w:hideMark/>
          </w:tcPr>
          <w:p w14:paraId="53E4FD3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15.0</w:t>
            </w:r>
          </w:p>
        </w:tc>
        <w:tc>
          <w:tcPr>
            <w:tcW w:w="1980" w:type="dxa"/>
            <w:vAlign w:val="top"/>
            <w:hideMark/>
          </w:tcPr>
          <w:p w14:paraId="12D2F53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2 </w:t>
            </w:r>
          </w:p>
        </w:tc>
        <w:tc>
          <w:tcPr>
            <w:tcW w:w="900" w:type="dxa"/>
            <w:vAlign w:val="top"/>
            <w:hideMark/>
          </w:tcPr>
          <w:p w14:paraId="4215BE02"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57271EB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w:t>
            </w:r>
          </w:p>
        </w:tc>
        <w:tc>
          <w:tcPr>
            <w:tcW w:w="1013" w:type="dxa"/>
            <w:vAlign w:val="top"/>
            <w:hideMark/>
          </w:tcPr>
          <w:p w14:paraId="12D1C04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w:t>
            </w:r>
          </w:p>
        </w:tc>
        <w:tc>
          <w:tcPr>
            <w:tcW w:w="1012" w:type="dxa"/>
            <w:gridSpan w:val="2"/>
            <w:vAlign w:val="top"/>
            <w:hideMark/>
          </w:tcPr>
          <w:p w14:paraId="13CA11F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w:t>
            </w:r>
          </w:p>
        </w:tc>
        <w:tc>
          <w:tcPr>
            <w:tcW w:w="1013" w:type="dxa"/>
            <w:gridSpan w:val="2"/>
            <w:vAlign w:val="top"/>
            <w:hideMark/>
          </w:tcPr>
          <w:p w14:paraId="4A1F6CE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w:t>
            </w:r>
          </w:p>
        </w:tc>
        <w:tc>
          <w:tcPr>
            <w:tcW w:w="360" w:type="dxa"/>
            <w:vAlign w:val="top"/>
            <w:hideMark/>
          </w:tcPr>
          <w:p w14:paraId="32A264D0"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1B02598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w:t>
            </w:r>
          </w:p>
        </w:tc>
        <w:tc>
          <w:tcPr>
            <w:tcW w:w="362" w:type="dxa"/>
            <w:vAlign w:val="top"/>
            <w:hideMark/>
          </w:tcPr>
          <w:p w14:paraId="443255D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5A139D8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31</w:t>
            </w:r>
          </w:p>
        </w:tc>
      </w:tr>
      <w:tr w:rsidR="00551699" w:rsidRPr="00696490" w14:paraId="1A522344"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34D96B87" w14:textId="77777777" w:rsidR="00551699" w:rsidRPr="00696490" w:rsidRDefault="00551699" w:rsidP="00650E9E">
            <w:pPr>
              <w:pStyle w:val="TableLeftText"/>
              <w:rPr>
                <w:color w:val="4A4D56"/>
              </w:rPr>
            </w:pPr>
            <w:r w:rsidRPr="00FF2353">
              <w:t>Faucet Aerator</w:t>
            </w:r>
          </w:p>
        </w:tc>
        <w:tc>
          <w:tcPr>
            <w:tcW w:w="900" w:type="dxa"/>
            <w:vAlign w:val="top"/>
            <w:hideMark/>
          </w:tcPr>
          <w:p w14:paraId="13FEE32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w:t>
            </w:r>
          </w:p>
        </w:tc>
        <w:tc>
          <w:tcPr>
            <w:tcW w:w="1980" w:type="dxa"/>
            <w:vAlign w:val="top"/>
            <w:hideMark/>
          </w:tcPr>
          <w:p w14:paraId="345DF39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2 </w:t>
            </w:r>
          </w:p>
        </w:tc>
        <w:tc>
          <w:tcPr>
            <w:tcW w:w="900" w:type="dxa"/>
            <w:vAlign w:val="top"/>
            <w:hideMark/>
          </w:tcPr>
          <w:p w14:paraId="1357A5B4"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247CB1CD"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3" w:type="dxa"/>
            <w:vAlign w:val="top"/>
            <w:hideMark/>
          </w:tcPr>
          <w:p w14:paraId="5EBDBCEB"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2" w:type="dxa"/>
            <w:gridSpan w:val="2"/>
            <w:vAlign w:val="top"/>
            <w:hideMark/>
          </w:tcPr>
          <w:p w14:paraId="30056D1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1013" w:type="dxa"/>
            <w:gridSpan w:val="2"/>
            <w:vAlign w:val="top"/>
            <w:hideMark/>
          </w:tcPr>
          <w:p w14:paraId="5B3716D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360" w:type="dxa"/>
            <w:vAlign w:val="top"/>
            <w:hideMark/>
          </w:tcPr>
          <w:p w14:paraId="6B754B17"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0DCEA8A5"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w:t>
            </w:r>
          </w:p>
        </w:tc>
        <w:tc>
          <w:tcPr>
            <w:tcW w:w="362" w:type="dxa"/>
            <w:vAlign w:val="top"/>
            <w:hideMark/>
          </w:tcPr>
          <w:p w14:paraId="4C287C03"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482A502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15</w:t>
            </w:r>
          </w:p>
        </w:tc>
      </w:tr>
      <w:tr w:rsidR="00551699" w:rsidRPr="00696490" w14:paraId="5051CC3A"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5C1FB088" w14:textId="77777777" w:rsidR="00551699" w:rsidRPr="00696490" w:rsidRDefault="00551699" w:rsidP="00650E9E">
            <w:pPr>
              <w:pStyle w:val="TableLeftText"/>
              <w:rPr>
                <w:color w:val="4A4D56"/>
              </w:rPr>
            </w:pPr>
            <w:r w:rsidRPr="00FF2353">
              <w:t>Central Air Conditioner (TOS)</w:t>
            </w:r>
          </w:p>
        </w:tc>
        <w:tc>
          <w:tcPr>
            <w:tcW w:w="900" w:type="dxa"/>
            <w:vAlign w:val="top"/>
            <w:hideMark/>
          </w:tcPr>
          <w:p w14:paraId="46C44086"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18.0</w:t>
            </w:r>
          </w:p>
        </w:tc>
        <w:tc>
          <w:tcPr>
            <w:tcW w:w="1980" w:type="dxa"/>
            <w:vAlign w:val="top"/>
            <w:hideMark/>
          </w:tcPr>
          <w:p w14:paraId="71EC3CD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0.3 </w:t>
            </w:r>
          </w:p>
        </w:tc>
        <w:tc>
          <w:tcPr>
            <w:tcW w:w="900" w:type="dxa"/>
            <w:vAlign w:val="top"/>
            <w:hideMark/>
          </w:tcPr>
          <w:p w14:paraId="0EE67D4A"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3B61457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0.3</w:t>
            </w:r>
          </w:p>
        </w:tc>
        <w:tc>
          <w:tcPr>
            <w:tcW w:w="1013" w:type="dxa"/>
            <w:vAlign w:val="top"/>
            <w:hideMark/>
          </w:tcPr>
          <w:p w14:paraId="1DB3C2CD"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0.3</w:t>
            </w:r>
          </w:p>
        </w:tc>
        <w:tc>
          <w:tcPr>
            <w:tcW w:w="1012" w:type="dxa"/>
            <w:gridSpan w:val="2"/>
            <w:vAlign w:val="top"/>
            <w:hideMark/>
          </w:tcPr>
          <w:p w14:paraId="1444E5A7"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0.3</w:t>
            </w:r>
          </w:p>
        </w:tc>
        <w:tc>
          <w:tcPr>
            <w:tcW w:w="1013" w:type="dxa"/>
            <w:gridSpan w:val="2"/>
            <w:vAlign w:val="top"/>
            <w:hideMark/>
          </w:tcPr>
          <w:p w14:paraId="322AED78"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0.3</w:t>
            </w:r>
          </w:p>
        </w:tc>
        <w:tc>
          <w:tcPr>
            <w:tcW w:w="360" w:type="dxa"/>
            <w:vAlign w:val="top"/>
            <w:hideMark/>
          </w:tcPr>
          <w:p w14:paraId="33E4D81B"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6D435088"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0.3</w:t>
            </w:r>
          </w:p>
        </w:tc>
        <w:tc>
          <w:tcPr>
            <w:tcW w:w="362" w:type="dxa"/>
            <w:vAlign w:val="top"/>
            <w:hideMark/>
          </w:tcPr>
          <w:p w14:paraId="4A75719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16943F6C"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5</w:t>
            </w:r>
          </w:p>
        </w:tc>
      </w:tr>
      <w:tr w:rsidR="00551699" w:rsidRPr="00696490" w14:paraId="57DCAEA2" w14:textId="77777777" w:rsidTr="00650E9E">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6D14BD89" w14:textId="77777777" w:rsidR="00551699" w:rsidRPr="00696490" w:rsidRDefault="00551699" w:rsidP="00650E9E">
            <w:pPr>
              <w:pStyle w:val="TableLeftText"/>
              <w:rPr>
                <w:color w:val="4A4D56"/>
              </w:rPr>
            </w:pPr>
            <w:r w:rsidRPr="00FF2353">
              <w:t>Wall Insulation</w:t>
            </w:r>
          </w:p>
        </w:tc>
        <w:tc>
          <w:tcPr>
            <w:tcW w:w="900" w:type="dxa"/>
            <w:vAlign w:val="top"/>
            <w:hideMark/>
          </w:tcPr>
          <w:p w14:paraId="4FB82342"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20.0</w:t>
            </w:r>
          </w:p>
        </w:tc>
        <w:tc>
          <w:tcPr>
            <w:tcW w:w="1980" w:type="dxa"/>
            <w:vAlign w:val="top"/>
            <w:hideMark/>
          </w:tcPr>
          <w:p w14:paraId="662D89CB"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 xml:space="preserve"> 0.2 </w:t>
            </w:r>
          </w:p>
        </w:tc>
        <w:tc>
          <w:tcPr>
            <w:tcW w:w="900" w:type="dxa"/>
            <w:vAlign w:val="top"/>
            <w:hideMark/>
          </w:tcPr>
          <w:p w14:paraId="7C0C2362"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1.000</w:t>
            </w:r>
          </w:p>
        </w:tc>
        <w:tc>
          <w:tcPr>
            <w:tcW w:w="1012" w:type="dxa"/>
            <w:gridSpan w:val="2"/>
            <w:vAlign w:val="top"/>
            <w:hideMark/>
          </w:tcPr>
          <w:p w14:paraId="78B6635B"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0.2</w:t>
            </w:r>
          </w:p>
        </w:tc>
        <w:tc>
          <w:tcPr>
            <w:tcW w:w="1013" w:type="dxa"/>
            <w:vAlign w:val="top"/>
            <w:hideMark/>
          </w:tcPr>
          <w:p w14:paraId="080E8489"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0.2</w:t>
            </w:r>
          </w:p>
        </w:tc>
        <w:tc>
          <w:tcPr>
            <w:tcW w:w="1012" w:type="dxa"/>
            <w:gridSpan w:val="2"/>
            <w:vAlign w:val="top"/>
            <w:hideMark/>
          </w:tcPr>
          <w:p w14:paraId="2FFF3398"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0.2</w:t>
            </w:r>
          </w:p>
        </w:tc>
        <w:tc>
          <w:tcPr>
            <w:tcW w:w="1013" w:type="dxa"/>
            <w:gridSpan w:val="2"/>
            <w:vAlign w:val="top"/>
            <w:hideMark/>
          </w:tcPr>
          <w:p w14:paraId="6C6B0E0E"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0.2</w:t>
            </w:r>
          </w:p>
        </w:tc>
        <w:tc>
          <w:tcPr>
            <w:tcW w:w="360" w:type="dxa"/>
            <w:vAlign w:val="top"/>
            <w:hideMark/>
          </w:tcPr>
          <w:p w14:paraId="620725FF"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990" w:type="dxa"/>
            <w:vAlign w:val="top"/>
            <w:hideMark/>
          </w:tcPr>
          <w:p w14:paraId="47498BAA"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0.2</w:t>
            </w:r>
          </w:p>
        </w:tc>
        <w:tc>
          <w:tcPr>
            <w:tcW w:w="362" w:type="dxa"/>
            <w:vAlign w:val="top"/>
            <w:hideMark/>
          </w:tcPr>
          <w:p w14:paraId="6B7FE567"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FF2353">
              <w:t>…</w:t>
            </w:r>
          </w:p>
        </w:tc>
        <w:tc>
          <w:tcPr>
            <w:tcW w:w="1559" w:type="dxa"/>
            <w:vAlign w:val="top"/>
            <w:hideMark/>
          </w:tcPr>
          <w:p w14:paraId="249088CC" w14:textId="77777777" w:rsidR="00551699" w:rsidRPr="00696490" w:rsidRDefault="00551699" w:rsidP="00650E9E">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3</w:t>
            </w:r>
          </w:p>
        </w:tc>
      </w:tr>
      <w:tr w:rsidR="00551699" w:rsidRPr="00696490" w14:paraId="06B5EFA7" w14:textId="77777777" w:rsidTr="00650E9E">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vAlign w:val="top"/>
            <w:hideMark/>
          </w:tcPr>
          <w:p w14:paraId="4824635A" w14:textId="77777777" w:rsidR="00551699" w:rsidRPr="00696490" w:rsidRDefault="00551699" w:rsidP="00650E9E">
            <w:pPr>
              <w:pStyle w:val="TableLeftText"/>
              <w:rPr>
                <w:color w:val="4A4D56"/>
              </w:rPr>
            </w:pPr>
            <w:r w:rsidRPr="00FF2353">
              <w:t>Rim Joist Insulation</w:t>
            </w:r>
          </w:p>
        </w:tc>
        <w:tc>
          <w:tcPr>
            <w:tcW w:w="900" w:type="dxa"/>
            <w:vAlign w:val="top"/>
            <w:hideMark/>
          </w:tcPr>
          <w:p w14:paraId="3704601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20.0</w:t>
            </w:r>
          </w:p>
        </w:tc>
        <w:tc>
          <w:tcPr>
            <w:tcW w:w="1980" w:type="dxa"/>
            <w:vAlign w:val="top"/>
            <w:hideMark/>
          </w:tcPr>
          <w:p w14:paraId="3DE8325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0.2 </w:t>
            </w:r>
          </w:p>
        </w:tc>
        <w:tc>
          <w:tcPr>
            <w:tcW w:w="900" w:type="dxa"/>
            <w:vAlign w:val="top"/>
            <w:hideMark/>
          </w:tcPr>
          <w:p w14:paraId="0FE12754"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1.000</w:t>
            </w:r>
          </w:p>
        </w:tc>
        <w:tc>
          <w:tcPr>
            <w:tcW w:w="1012" w:type="dxa"/>
            <w:gridSpan w:val="2"/>
            <w:vAlign w:val="top"/>
            <w:hideMark/>
          </w:tcPr>
          <w:p w14:paraId="4BAE7990"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0.2</w:t>
            </w:r>
          </w:p>
        </w:tc>
        <w:tc>
          <w:tcPr>
            <w:tcW w:w="1013" w:type="dxa"/>
            <w:vAlign w:val="top"/>
            <w:hideMark/>
          </w:tcPr>
          <w:p w14:paraId="7F7A5E0E"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0.2</w:t>
            </w:r>
          </w:p>
        </w:tc>
        <w:tc>
          <w:tcPr>
            <w:tcW w:w="1012" w:type="dxa"/>
            <w:gridSpan w:val="2"/>
            <w:vAlign w:val="top"/>
            <w:hideMark/>
          </w:tcPr>
          <w:p w14:paraId="147729A3"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0.2</w:t>
            </w:r>
          </w:p>
        </w:tc>
        <w:tc>
          <w:tcPr>
            <w:tcW w:w="1013" w:type="dxa"/>
            <w:gridSpan w:val="2"/>
            <w:vAlign w:val="top"/>
            <w:hideMark/>
          </w:tcPr>
          <w:p w14:paraId="3A851115"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0.2</w:t>
            </w:r>
          </w:p>
        </w:tc>
        <w:tc>
          <w:tcPr>
            <w:tcW w:w="360" w:type="dxa"/>
            <w:vAlign w:val="top"/>
            <w:hideMark/>
          </w:tcPr>
          <w:p w14:paraId="1DED1551"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990" w:type="dxa"/>
            <w:vAlign w:val="top"/>
            <w:hideMark/>
          </w:tcPr>
          <w:p w14:paraId="2B57913B"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 xml:space="preserve"> 0.2 </w:t>
            </w:r>
          </w:p>
        </w:tc>
        <w:tc>
          <w:tcPr>
            <w:tcW w:w="362" w:type="dxa"/>
            <w:vAlign w:val="top"/>
            <w:hideMark/>
          </w:tcPr>
          <w:p w14:paraId="596B3EE0"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w:t>
            </w:r>
          </w:p>
        </w:tc>
        <w:tc>
          <w:tcPr>
            <w:tcW w:w="1559" w:type="dxa"/>
            <w:vAlign w:val="top"/>
            <w:hideMark/>
          </w:tcPr>
          <w:p w14:paraId="02580B4B" w14:textId="77777777" w:rsidR="00551699" w:rsidRPr="00696490" w:rsidRDefault="00551699" w:rsidP="00650E9E">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FF2353">
              <w:t>3</w:t>
            </w:r>
          </w:p>
        </w:tc>
      </w:tr>
      <w:tr w:rsidR="00551699" w14:paraId="58889E88"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CB77E04" w14:textId="77777777" w:rsidR="00551699" w:rsidRPr="00B63B6D" w:rsidRDefault="00551699" w:rsidP="00650E9E">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66A073A"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5CA43E53"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105</w:t>
            </w:r>
          </w:p>
        </w:tc>
        <w:tc>
          <w:tcPr>
            <w:tcW w:w="900" w:type="dxa"/>
            <w:shd w:val="clear" w:color="auto" w:fill="D9D9D9"/>
          </w:tcPr>
          <w:p w14:paraId="23F7CBA6"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744C5C71"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105</w:t>
            </w:r>
          </w:p>
        </w:tc>
        <w:tc>
          <w:tcPr>
            <w:tcW w:w="1013" w:type="dxa"/>
            <w:shd w:val="clear" w:color="auto" w:fill="D9D9D9"/>
          </w:tcPr>
          <w:p w14:paraId="308363A5"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105</w:t>
            </w:r>
          </w:p>
        </w:tc>
        <w:tc>
          <w:tcPr>
            <w:tcW w:w="1012" w:type="dxa"/>
            <w:gridSpan w:val="2"/>
            <w:shd w:val="clear" w:color="auto" w:fill="D9D9D9"/>
          </w:tcPr>
          <w:p w14:paraId="3B928FE0" w14:textId="77777777" w:rsidR="00551699" w:rsidRPr="00696490"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r>
              <w:rPr>
                <w:rFonts w:ascii="Franklin Gothic Medium" w:hAnsi="Franklin Gothic Medium"/>
              </w:rPr>
              <w:t>105</w:t>
            </w:r>
          </w:p>
        </w:tc>
        <w:tc>
          <w:tcPr>
            <w:tcW w:w="1013" w:type="dxa"/>
            <w:gridSpan w:val="2"/>
            <w:shd w:val="clear" w:color="auto" w:fill="D9D9D9"/>
          </w:tcPr>
          <w:p w14:paraId="00A6638A"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105</w:t>
            </w:r>
          </w:p>
        </w:tc>
        <w:tc>
          <w:tcPr>
            <w:tcW w:w="360" w:type="dxa"/>
            <w:shd w:val="clear" w:color="auto" w:fill="D9D9D9"/>
          </w:tcPr>
          <w:p w14:paraId="0A454C79"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F937F4C" w14:textId="77777777" w:rsidR="00551699" w:rsidRPr="000B1F0A"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B1F0A">
              <w:rPr>
                <w:rFonts w:ascii="Franklin Gothic Medium" w:hAnsi="Franklin Gothic Medium"/>
              </w:rPr>
              <w:t>74</w:t>
            </w:r>
          </w:p>
        </w:tc>
        <w:tc>
          <w:tcPr>
            <w:tcW w:w="362" w:type="dxa"/>
            <w:shd w:val="clear" w:color="auto" w:fill="D9D9D9"/>
          </w:tcPr>
          <w:p w14:paraId="78875492"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7AC451F2"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1,127</w:t>
            </w:r>
          </w:p>
        </w:tc>
      </w:tr>
      <w:tr w:rsidR="00551699" w14:paraId="143A4C09"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C36BDB9" w14:textId="77777777" w:rsidR="00551699" w:rsidRPr="00B63B6D" w:rsidRDefault="00551699" w:rsidP="00650E9E">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B190E6B"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B4AD8CA"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16BA6E3"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19EDFC5A" w14:textId="77777777" w:rsidR="00551699" w:rsidRPr="00B63B6D"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59F6D0C7" w14:textId="77777777" w:rsidR="00551699" w:rsidRPr="00B63B6D"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6CB43D97" w14:textId="77777777" w:rsidR="00551699" w:rsidRPr="00696490"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rPr>
              <w:t>0</w:t>
            </w:r>
          </w:p>
        </w:tc>
        <w:tc>
          <w:tcPr>
            <w:tcW w:w="1013" w:type="dxa"/>
            <w:gridSpan w:val="2"/>
            <w:shd w:val="clear" w:color="auto" w:fill="D9D9D9"/>
          </w:tcPr>
          <w:p w14:paraId="59ABC38A" w14:textId="77777777" w:rsidR="00551699" w:rsidRPr="00B63B6D"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2D795E60"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2426492A" w14:textId="77777777" w:rsidR="00551699" w:rsidRPr="000B1F0A"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B1F0A">
              <w:rPr>
                <w:rFonts w:ascii="Franklin Gothic Medium" w:hAnsi="Franklin Gothic Medium"/>
              </w:rPr>
              <w:t>9</w:t>
            </w:r>
          </w:p>
        </w:tc>
        <w:tc>
          <w:tcPr>
            <w:tcW w:w="362" w:type="dxa"/>
            <w:shd w:val="clear" w:color="auto" w:fill="D9D9D9"/>
          </w:tcPr>
          <w:p w14:paraId="6BD1A440"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64971CD7" w14:textId="77777777" w:rsidR="00551699" w:rsidRPr="00B63B6D"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551699" w14:paraId="568ACF0C"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B83A646" w14:textId="77777777" w:rsidR="00551699" w:rsidRPr="00B63B6D" w:rsidRDefault="00551699" w:rsidP="00650E9E">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248E9D54"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0E366773"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82B68A3"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145A2875"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1CED1EA"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5657EDCD" w14:textId="77777777" w:rsidR="00551699" w:rsidRPr="00696490"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r>
              <w:rPr>
                <w:rFonts w:ascii="Franklin Gothic Medium" w:hAnsi="Franklin Gothic Medium"/>
              </w:rPr>
              <w:t>0</w:t>
            </w:r>
          </w:p>
        </w:tc>
        <w:tc>
          <w:tcPr>
            <w:tcW w:w="1013" w:type="dxa"/>
            <w:gridSpan w:val="2"/>
            <w:shd w:val="clear" w:color="auto" w:fill="D9D9D9"/>
          </w:tcPr>
          <w:p w14:paraId="064AAB9E"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79A66D37"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0B8C641" w14:textId="77777777" w:rsidR="00551699" w:rsidRPr="000B1F0A"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B1F0A">
              <w:rPr>
                <w:rFonts w:ascii="Franklin Gothic Medium" w:hAnsi="Franklin Gothic Medium"/>
              </w:rPr>
              <w:t>31</w:t>
            </w:r>
          </w:p>
        </w:tc>
        <w:tc>
          <w:tcPr>
            <w:tcW w:w="362" w:type="dxa"/>
            <w:shd w:val="clear" w:color="auto" w:fill="D9D9D9"/>
          </w:tcPr>
          <w:p w14:paraId="4B9A550C" w14:textId="77777777" w:rsidR="00551699" w:rsidRPr="00B63B6D" w:rsidRDefault="00551699"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7ABD985B" w14:textId="77777777" w:rsidR="00551699" w:rsidRPr="00B63B6D" w:rsidRDefault="00551699"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551699" w14:paraId="5A95D908"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635E018" w14:textId="77777777" w:rsidR="00551699" w:rsidRPr="00B63B6D" w:rsidRDefault="00551699" w:rsidP="00650E9E">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7BE2BF4C" w14:textId="77777777" w:rsidR="00551699" w:rsidRPr="00101554" w:rsidRDefault="00551699"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11.6</w:t>
            </w:r>
          </w:p>
        </w:tc>
        <w:tc>
          <w:tcPr>
            <w:tcW w:w="1980" w:type="dxa"/>
            <w:tcBorders>
              <w:bottom w:val="nil"/>
              <w:right w:val="nil"/>
            </w:tcBorders>
          </w:tcPr>
          <w:p w14:paraId="44D1CADC"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F602453"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65E6C27"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4F67F281"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1CF0CA3"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F24B7E2"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EAF3DCF"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3E2E678"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2B0733D"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641EFB5" w14:textId="77777777" w:rsidR="00551699" w:rsidRPr="00B63B6D" w:rsidRDefault="00551699"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085051E0" w14:textId="77777777" w:rsidR="0065197D" w:rsidRDefault="0065197D" w:rsidP="0065197D">
      <w:pPr>
        <w:keepNext/>
        <w:keepLines/>
        <w:jc w:val="center"/>
      </w:pPr>
    </w:p>
    <w:p w14:paraId="6D53EDD7" w14:textId="1993B79D" w:rsidR="0065197D" w:rsidRDefault="0065197D" w:rsidP="0065197D">
      <w:pPr>
        <w:keepNext/>
        <w:keepLines/>
        <w:spacing w:before="100" w:beforeAutospacing="1"/>
        <w:jc w:val="center"/>
      </w:pPr>
      <w:bookmarkStart w:id="230" w:name="_Toc161323767"/>
      <w:r>
        <w:t xml:space="preserve">Table </w:t>
      </w:r>
      <w:r>
        <w:fldChar w:fldCharType="begin"/>
      </w:r>
      <w:r>
        <w:instrText xml:space="preserve"> SEQ Table \* ARABIC </w:instrText>
      </w:r>
      <w:r>
        <w:fldChar w:fldCharType="separate"/>
      </w:r>
      <w:r w:rsidR="003A4D25">
        <w:rPr>
          <w:noProof/>
        </w:rPr>
        <w:t>52</w:t>
      </w:r>
      <w:r>
        <w:rPr>
          <w:noProof/>
        </w:rPr>
        <w:fldChar w:fldCharType="end"/>
      </w:r>
      <w:r>
        <w:t>.</w:t>
      </w:r>
      <w:r w:rsidRPr="006A5396">
        <w:t xml:space="preserve"> </w:t>
      </w:r>
      <w:r w:rsidRPr="00B63B6D">
        <w:t>202</w:t>
      </w:r>
      <w:r>
        <w:t>3</w:t>
      </w:r>
      <w:r w:rsidRPr="00B63B6D">
        <w:t xml:space="preserve"> </w:t>
      </w:r>
      <w:r>
        <w:t>Income Qualified Initiative – Smart Savers Channel</w:t>
      </w:r>
      <w:r w:rsidRPr="00B63B6D">
        <w:t xml:space="preserve"> CPAS and WAML</w:t>
      </w:r>
      <w:bookmarkEnd w:id="230"/>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10386B" w14:paraId="5F0A6EFA"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4EBA4C70" w14:textId="77777777" w:rsidR="0010386B" w:rsidRPr="00625570" w:rsidRDefault="0010386B" w:rsidP="00481019">
            <w:pPr>
              <w:pStyle w:val="TableHeadingLeft"/>
              <w:keepNext/>
            </w:pPr>
            <w:r>
              <w:t>Measure</w:t>
            </w:r>
          </w:p>
        </w:tc>
        <w:tc>
          <w:tcPr>
            <w:tcW w:w="900" w:type="dxa"/>
            <w:vMerge w:val="restart"/>
            <w:tcBorders>
              <w:left w:val="single" w:sz="4" w:space="0" w:color="4A4D56" w:themeColor="text1"/>
              <w:right w:val="single" w:sz="4" w:space="0" w:color="4A4D56" w:themeColor="text1"/>
            </w:tcBorders>
          </w:tcPr>
          <w:p w14:paraId="5C1354C7"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CA84C4D"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F842966"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C34F89B"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7732483E" w14:textId="77777777" w:rsidR="0010386B" w:rsidRPr="00625570" w:rsidRDefault="0010386B" w:rsidP="00715E6B">
            <w:pPr>
              <w:pStyle w:val="TableHeadingCentered"/>
              <w:keepNext/>
              <w:cnfStyle w:val="100000000000" w:firstRow="1" w:lastRow="0" w:firstColumn="0" w:lastColumn="0" w:oddVBand="0" w:evenVBand="0" w:oddHBand="0" w:evenHBand="0" w:firstRowFirstColumn="0" w:firstRowLastColumn="0" w:lastRowFirstColumn="0" w:lastRowLastColumn="0"/>
            </w:pPr>
            <w:r>
              <w:t>Lifetime Savings (MWh)</w:t>
            </w:r>
          </w:p>
        </w:tc>
      </w:tr>
      <w:tr w:rsidR="0010386B" w14:paraId="3A407CF3" w14:textId="77777777" w:rsidTr="00715E6B">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2E5061C9" w14:textId="77777777" w:rsidR="0010386B" w:rsidRPr="00625570" w:rsidRDefault="0010386B" w:rsidP="00481019">
            <w:pPr>
              <w:pStyle w:val="ODTable"/>
              <w:keepNext/>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5CC42440"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6BAF88FC"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48270E4D"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1D5C8966"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020FD757"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34C4CA72"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7C9746D6"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52858543"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67564F8D" w14:textId="77777777" w:rsidR="0010386B"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7536C9DB" w14:textId="77777777" w:rsidR="0010386B" w:rsidRPr="00625570" w:rsidRDefault="0010386B" w:rsidP="00481019">
            <w:pPr>
              <w:pStyle w:val="TableHeadingCentered"/>
              <w:keepNext/>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51EADD81" w14:textId="77777777" w:rsidR="0010386B" w:rsidRPr="00625570" w:rsidRDefault="0010386B" w:rsidP="00715E6B">
            <w:pPr>
              <w:pStyle w:val="TableHeadingCentered"/>
              <w:keepNext/>
              <w:cnfStyle w:val="100000000000" w:firstRow="1" w:lastRow="0" w:firstColumn="0" w:lastColumn="0" w:oddVBand="0" w:evenVBand="0" w:oddHBand="0" w:evenHBand="0" w:firstRowFirstColumn="0" w:firstRowLastColumn="0" w:lastRowFirstColumn="0" w:lastRowLastColumn="0"/>
            </w:pPr>
          </w:p>
        </w:tc>
      </w:tr>
      <w:tr w:rsidR="0010386B" w14:paraId="27D1E27B"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063D02" w14:textId="77777777" w:rsidR="0010386B" w:rsidRPr="001C50B5" w:rsidRDefault="0010386B" w:rsidP="00481019">
            <w:pPr>
              <w:pStyle w:val="TableLeftText"/>
              <w:keepNext/>
            </w:pPr>
            <w:r>
              <w:t>Advanced Thermostat</w:t>
            </w:r>
          </w:p>
        </w:tc>
        <w:tc>
          <w:tcPr>
            <w:tcW w:w="900" w:type="dxa"/>
          </w:tcPr>
          <w:p w14:paraId="255F618D"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11</w:t>
            </w:r>
            <w:r>
              <w:t>.0</w:t>
            </w:r>
          </w:p>
        </w:tc>
        <w:tc>
          <w:tcPr>
            <w:tcW w:w="1980" w:type="dxa"/>
          </w:tcPr>
          <w:p w14:paraId="572E204F"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807</w:t>
            </w:r>
          </w:p>
        </w:tc>
        <w:tc>
          <w:tcPr>
            <w:tcW w:w="900" w:type="dxa"/>
          </w:tcPr>
          <w:p w14:paraId="1F9A587C"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0.999</w:t>
            </w:r>
          </w:p>
        </w:tc>
        <w:tc>
          <w:tcPr>
            <w:tcW w:w="1012" w:type="dxa"/>
            <w:gridSpan w:val="2"/>
          </w:tcPr>
          <w:p w14:paraId="7F414218"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804</w:t>
            </w:r>
          </w:p>
        </w:tc>
        <w:tc>
          <w:tcPr>
            <w:tcW w:w="1013" w:type="dxa"/>
          </w:tcPr>
          <w:p w14:paraId="059183A4"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804</w:t>
            </w:r>
          </w:p>
        </w:tc>
        <w:tc>
          <w:tcPr>
            <w:tcW w:w="1012" w:type="dxa"/>
            <w:gridSpan w:val="2"/>
          </w:tcPr>
          <w:p w14:paraId="3A73D3DD"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804</w:t>
            </w:r>
          </w:p>
        </w:tc>
        <w:tc>
          <w:tcPr>
            <w:tcW w:w="1013" w:type="dxa"/>
            <w:gridSpan w:val="2"/>
          </w:tcPr>
          <w:p w14:paraId="0893A25A"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804</w:t>
            </w:r>
          </w:p>
        </w:tc>
        <w:tc>
          <w:tcPr>
            <w:tcW w:w="360" w:type="dxa"/>
          </w:tcPr>
          <w:p w14:paraId="22C7FABD" w14:textId="77777777" w:rsidR="0010386B" w:rsidRPr="006A5396"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pPr>
            <w:r w:rsidRPr="003108BC">
              <w:t xml:space="preserve"> … </w:t>
            </w:r>
          </w:p>
        </w:tc>
        <w:tc>
          <w:tcPr>
            <w:tcW w:w="990" w:type="dxa"/>
          </w:tcPr>
          <w:p w14:paraId="6CEAE64C" w14:textId="77777777" w:rsidR="0010386B" w:rsidRPr="006A5396"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4</w:t>
            </w:r>
            <w:r>
              <w:t>,</w:t>
            </w:r>
            <w:r w:rsidRPr="003108BC">
              <w:t>804</w:t>
            </w:r>
          </w:p>
        </w:tc>
        <w:tc>
          <w:tcPr>
            <w:tcW w:w="362" w:type="dxa"/>
          </w:tcPr>
          <w:p w14:paraId="0A91CFF3" w14:textId="77777777" w:rsidR="0010386B" w:rsidRPr="006A5396"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pPr>
            <w:r w:rsidRPr="003108BC">
              <w:t xml:space="preserve"> … </w:t>
            </w:r>
          </w:p>
        </w:tc>
        <w:tc>
          <w:tcPr>
            <w:tcW w:w="1559" w:type="dxa"/>
          </w:tcPr>
          <w:p w14:paraId="16E344C4" w14:textId="77777777" w:rsidR="0010386B" w:rsidRPr="006A5396" w:rsidRDefault="0010386B" w:rsidP="00715E6B">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52</w:t>
            </w:r>
            <w:r>
              <w:t>,</w:t>
            </w:r>
            <w:r w:rsidRPr="003108BC">
              <w:t>843</w:t>
            </w:r>
          </w:p>
        </w:tc>
      </w:tr>
      <w:tr w:rsidR="0010386B" w14:paraId="48C851DB"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9EA42E7" w14:textId="77777777" w:rsidR="0010386B" w:rsidRPr="005E3F38" w:rsidRDefault="0010386B" w:rsidP="00481019">
            <w:pPr>
              <w:pStyle w:val="TableLeftText"/>
              <w:keepNext/>
              <w:rPr>
                <w:rFonts w:asciiTheme="majorHAnsi" w:hAnsiTheme="majorHAnsi"/>
              </w:rPr>
            </w:pPr>
            <w:r w:rsidRPr="005E3F38">
              <w:rPr>
                <w:rFonts w:asciiTheme="majorHAnsi" w:hAnsiTheme="majorHAnsi"/>
              </w:rPr>
              <w:t>2023 CPAS</w:t>
            </w:r>
          </w:p>
        </w:tc>
        <w:tc>
          <w:tcPr>
            <w:tcW w:w="900" w:type="dxa"/>
            <w:tcBorders>
              <w:left w:val="nil"/>
            </w:tcBorders>
            <w:shd w:val="clear" w:color="auto" w:fill="D9D9D9"/>
          </w:tcPr>
          <w:p w14:paraId="6B1576ED"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shd w:val="clear" w:color="auto" w:fill="D9D9D9"/>
          </w:tcPr>
          <w:p w14:paraId="3180483A"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4,807 </w:t>
            </w:r>
          </w:p>
        </w:tc>
        <w:tc>
          <w:tcPr>
            <w:tcW w:w="900" w:type="dxa"/>
            <w:shd w:val="clear" w:color="auto" w:fill="D9D9D9"/>
          </w:tcPr>
          <w:p w14:paraId="215FA2BA"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0.999</w:t>
            </w:r>
          </w:p>
        </w:tc>
        <w:tc>
          <w:tcPr>
            <w:tcW w:w="1012" w:type="dxa"/>
            <w:gridSpan w:val="2"/>
            <w:shd w:val="clear" w:color="auto" w:fill="D9D9D9"/>
          </w:tcPr>
          <w:p w14:paraId="6CF28240"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4,804 </w:t>
            </w:r>
          </w:p>
        </w:tc>
        <w:tc>
          <w:tcPr>
            <w:tcW w:w="1013" w:type="dxa"/>
            <w:shd w:val="clear" w:color="auto" w:fill="D9D9D9"/>
          </w:tcPr>
          <w:p w14:paraId="2E7BB26F"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4,804 </w:t>
            </w:r>
          </w:p>
        </w:tc>
        <w:tc>
          <w:tcPr>
            <w:tcW w:w="1012" w:type="dxa"/>
            <w:gridSpan w:val="2"/>
            <w:shd w:val="clear" w:color="auto" w:fill="D9D9D9"/>
          </w:tcPr>
          <w:p w14:paraId="5A79166D"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4,804 </w:t>
            </w:r>
          </w:p>
        </w:tc>
        <w:tc>
          <w:tcPr>
            <w:tcW w:w="1013" w:type="dxa"/>
            <w:gridSpan w:val="2"/>
            <w:shd w:val="clear" w:color="auto" w:fill="D9D9D9"/>
          </w:tcPr>
          <w:p w14:paraId="725E4616"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4,804 </w:t>
            </w:r>
          </w:p>
        </w:tc>
        <w:tc>
          <w:tcPr>
            <w:tcW w:w="360" w:type="dxa"/>
            <w:shd w:val="clear" w:color="auto" w:fill="D9D9D9"/>
          </w:tcPr>
          <w:p w14:paraId="25B3A8D0"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 </w:t>
            </w:r>
          </w:p>
        </w:tc>
        <w:tc>
          <w:tcPr>
            <w:tcW w:w="990" w:type="dxa"/>
            <w:shd w:val="clear" w:color="auto" w:fill="D9D9D9"/>
          </w:tcPr>
          <w:p w14:paraId="785FFFE9"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4,804 </w:t>
            </w:r>
          </w:p>
        </w:tc>
        <w:tc>
          <w:tcPr>
            <w:tcW w:w="362" w:type="dxa"/>
            <w:shd w:val="clear" w:color="auto" w:fill="D9D9D9"/>
          </w:tcPr>
          <w:p w14:paraId="15E9915F"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 </w:t>
            </w:r>
          </w:p>
        </w:tc>
        <w:tc>
          <w:tcPr>
            <w:tcW w:w="1559" w:type="dxa"/>
            <w:shd w:val="clear" w:color="auto" w:fill="D9D9D9"/>
          </w:tcPr>
          <w:p w14:paraId="3C7AA993" w14:textId="77777777" w:rsidR="0010386B" w:rsidRPr="005E3F38"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52,843 </w:t>
            </w:r>
          </w:p>
        </w:tc>
      </w:tr>
      <w:tr w:rsidR="0010386B" w14:paraId="528634FF"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7F91626" w14:textId="77777777" w:rsidR="0010386B" w:rsidRPr="005E3F38" w:rsidRDefault="0010386B" w:rsidP="00481019">
            <w:pPr>
              <w:pStyle w:val="TableLeftText"/>
              <w:keepNext/>
              <w:rPr>
                <w:rFonts w:asciiTheme="majorHAnsi" w:hAnsiTheme="majorHAnsi"/>
              </w:rPr>
            </w:pPr>
            <w:r w:rsidRPr="005E3F38">
              <w:rPr>
                <w:rFonts w:asciiTheme="majorHAnsi" w:hAnsiTheme="majorHAnsi"/>
              </w:rPr>
              <w:t>Expiring 2023 CPAS</w:t>
            </w:r>
          </w:p>
        </w:tc>
        <w:tc>
          <w:tcPr>
            <w:tcW w:w="900" w:type="dxa"/>
            <w:tcBorders>
              <w:left w:val="nil"/>
              <w:right w:val="nil"/>
            </w:tcBorders>
            <w:shd w:val="clear" w:color="auto" w:fill="D9D9D9"/>
          </w:tcPr>
          <w:p w14:paraId="39D3969B" w14:textId="77777777" w:rsidR="0010386B" w:rsidRPr="005E3F38"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05459A3E" w14:textId="77777777" w:rsidR="0010386B" w:rsidRPr="005E3F38"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5A3AFF82" w14:textId="77777777" w:rsidR="0010386B" w:rsidRPr="005E3F38"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12" w:type="dxa"/>
            <w:gridSpan w:val="2"/>
            <w:shd w:val="clear" w:color="auto" w:fill="D9D9D9"/>
          </w:tcPr>
          <w:p w14:paraId="246906E7" w14:textId="77777777" w:rsidR="0010386B" w:rsidRPr="005E3F38"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shd w:val="clear" w:color="auto" w:fill="D9D9D9"/>
          </w:tcPr>
          <w:p w14:paraId="6C3A9C3D" w14:textId="77777777" w:rsidR="0010386B" w:rsidRPr="005E3F38"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2" w:type="dxa"/>
            <w:gridSpan w:val="2"/>
            <w:shd w:val="clear" w:color="auto" w:fill="D9D9D9"/>
          </w:tcPr>
          <w:p w14:paraId="1F88C593" w14:textId="77777777" w:rsidR="0010386B" w:rsidRPr="005E3F38"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gridSpan w:val="2"/>
            <w:shd w:val="clear" w:color="auto" w:fill="D9D9D9"/>
          </w:tcPr>
          <w:p w14:paraId="5D106427" w14:textId="77777777" w:rsidR="0010386B" w:rsidRPr="005E3F38"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360" w:type="dxa"/>
            <w:shd w:val="clear" w:color="auto" w:fill="D9D9D9"/>
          </w:tcPr>
          <w:p w14:paraId="58DF1E82" w14:textId="77777777" w:rsidR="0010386B" w:rsidRPr="005E3F38"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w:t>
            </w:r>
          </w:p>
        </w:tc>
        <w:tc>
          <w:tcPr>
            <w:tcW w:w="990" w:type="dxa"/>
            <w:shd w:val="clear" w:color="auto" w:fill="D9D9D9"/>
          </w:tcPr>
          <w:p w14:paraId="02A2421D" w14:textId="77777777" w:rsidR="0010386B" w:rsidRPr="005E3F38" w:rsidRDefault="0010386B" w:rsidP="00481019">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362" w:type="dxa"/>
            <w:shd w:val="clear" w:color="auto" w:fill="D9D9D9"/>
          </w:tcPr>
          <w:p w14:paraId="25CF00B1" w14:textId="77777777" w:rsidR="0010386B" w:rsidRPr="005E3F38" w:rsidRDefault="0010386B" w:rsidP="00481019">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w:t>
            </w:r>
          </w:p>
        </w:tc>
        <w:tc>
          <w:tcPr>
            <w:tcW w:w="1559" w:type="dxa"/>
            <w:tcBorders>
              <w:bottom w:val="nil"/>
              <w:right w:val="nil"/>
            </w:tcBorders>
          </w:tcPr>
          <w:p w14:paraId="115A5BF3" w14:textId="77777777" w:rsidR="0010386B" w:rsidRPr="005E3F38"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0386B" w14:paraId="2B7F7924"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1ABEB90" w14:textId="77777777" w:rsidR="0010386B" w:rsidRPr="005E3F38" w:rsidRDefault="0010386B" w:rsidP="00481019">
            <w:pPr>
              <w:pStyle w:val="TableLeftText"/>
              <w:keepNext/>
              <w:rPr>
                <w:rFonts w:asciiTheme="majorHAnsi" w:hAnsiTheme="majorHAnsi"/>
              </w:rPr>
            </w:pPr>
            <w:r w:rsidRPr="005E3F38">
              <w:rPr>
                <w:rFonts w:asciiTheme="majorHAnsi" w:hAnsiTheme="majorHAnsi"/>
              </w:rPr>
              <w:t>Expired 2023 CPAS</w:t>
            </w:r>
          </w:p>
        </w:tc>
        <w:tc>
          <w:tcPr>
            <w:tcW w:w="900" w:type="dxa"/>
            <w:tcBorders>
              <w:left w:val="nil"/>
              <w:right w:val="nil"/>
            </w:tcBorders>
            <w:shd w:val="clear" w:color="auto" w:fill="D9D9D9"/>
          </w:tcPr>
          <w:p w14:paraId="3B78AD62"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1FA059AE"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659D20DB"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12" w:type="dxa"/>
            <w:gridSpan w:val="2"/>
            <w:shd w:val="clear" w:color="auto" w:fill="D9D9D9"/>
          </w:tcPr>
          <w:p w14:paraId="580257AF"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shd w:val="clear" w:color="auto" w:fill="D9D9D9"/>
          </w:tcPr>
          <w:p w14:paraId="6CEAC484"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2" w:type="dxa"/>
            <w:gridSpan w:val="2"/>
            <w:shd w:val="clear" w:color="auto" w:fill="D9D9D9"/>
          </w:tcPr>
          <w:p w14:paraId="0581E408"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gridSpan w:val="2"/>
            <w:shd w:val="clear" w:color="auto" w:fill="D9D9D9"/>
          </w:tcPr>
          <w:p w14:paraId="6315C5EB"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360" w:type="dxa"/>
            <w:shd w:val="clear" w:color="auto" w:fill="D9D9D9"/>
          </w:tcPr>
          <w:p w14:paraId="5556BF5B"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w:t>
            </w:r>
          </w:p>
        </w:tc>
        <w:tc>
          <w:tcPr>
            <w:tcW w:w="990" w:type="dxa"/>
            <w:shd w:val="clear" w:color="auto" w:fill="D9D9D9"/>
          </w:tcPr>
          <w:p w14:paraId="7BF7F0FA" w14:textId="77777777" w:rsidR="0010386B" w:rsidRPr="005E3F38" w:rsidRDefault="0010386B" w:rsidP="00481019">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362" w:type="dxa"/>
            <w:shd w:val="clear" w:color="auto" w:fill="D9D9D9"/>
          </w:tcPr>
          <w:p w14:paraId="71E4AEBD" w14:textId="77777777" w:rsidR="0010386B" w:rsidRPr="005E3F38" w:rsidRDefault="0010386B" w:rsidP="00481019">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w:t>
            </w:r>
          </w:p>
        </w:tc>
        <w:tc>
          <w:tcPr>
            <w:tcW w:w="1559" w:type="dxa"/>
            <w:tcBorders>
              <w:top w:val="nil"/>
              <w:bottom w:val="nil"/>
              <w:right w:val="nil"/>
            </w:tcBorders>
          </w:tcPr>
          <w:p w14:paraId="6D1075AE" w14:textId="77777777" w:rsidR="0010386B" w:rsidRPr="005E3F38" w:rsidRDefault="0010386B"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10386B" w14:paraId="5B998282"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4572754" w14:textId="77777777" w:rsidR="0010386B" w:rsidRPr="005E3F38" w:rsidRDefault="0010386B" w:rsidP="00715E6B">
            <w:pPr>
              <w:pStyle w:val="TableLeftText"/>
              <w:rPr>
                <w:rFonts w:asciiTheme="majorHAnsi" w:hAnsiTheme="majorHAnsi"/>
              </w:rPr>
            </w:pPr>
            <w:r w:rsidRPr="005E3F38">
              <w:rPr>
                <w:rFonts w:asciiTheme="majorHAnsi" w:hAnsiTheme="majorHAnsi"/>
              </w:rPr>
              <w:t>WAML</w:t>
            </w:r>
          </w:p>
        </w:tc>
        <w:tc>
          <w:tcPr>
            <w:tcW w:w="900" w:type="dxa"/>
            <w:shd w:val="clear" w:color="auto" w:fill="D9D9D9"/>
          </w:tcPr>
          <w:p w14:paraId="2E8CA5C5" w14:textId="77777777" w:rsidR="0010386B" w:rsidRPr="005E3F38" w:rsidRDefault="0010386B"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11.0</w:t>
            </w:r>
          </w:p>
        </w:tc>
        <w:tc>
          <w:tcPr>
            <w:tcW w:w="1980" w:type="dxa"/>
            <w:tcBorders>
              <w:bottom w:val="nil"/>
              <w:right w:val="nil"/>
            </w:tcBorders>
          </w:tcPr>
          <w:p w14:paraId="64C051C1"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bottom w:val="nil"/>
              <w:right w:val="nil"/>
            </w:tcBorders>
          </w:tcPr>
          <w:p w14:paraId="410D3520"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32BBE890"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80" w:type="dxa"/>
            <w:gridSpan w:val="3"/>
            <w:tcBorders>
              <w:left w:val="nil"/>
              <w:bottom w:val="nil"/>
              <w:right w:val="nil"/>
            </w:tcBorders>
          </w:tcPr>
          <w:p w14:paraId="6DD5B147"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gridSpan w:val="2"/>
            <w:tcBorders>
              <w:left w:val="nil"/>
              <w:bottom w:val="nil"/>
              <w:right w:val="nil"/>
            </w:tcBorders>
          </w:tcPr>
          <w:p w14:paraId="39FEF03F"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045379AE"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0" w:type="dxa"/>
            <w:tcBorders>
              <w:left w:val="nil"/>
              <w:bottom w:val="nil"/>
              <w:right w:val="nil"/>
            </w:tcBorders>
          </w:tcPr>
          <w:p w14:paraId="116FC50E"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07E77073"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2" w:type="dxa"/>
            <w:tcBorders>
              <w:left w:val="nil"/>
              <w:bottom w:val="nil"/>
              <w:right w:val="nil"/>
            </w:tcBorders>
          </w:tcPr>
          <w:p w14:paraId="54D18E65"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59" w:type="dxa"/>
            <w:tcBorders>
              <w:top w:val="nil"/>
              <w:left w:val="nil"/>
              <w:bottom w:val="nil"/>
              <w:right w:val="nil"/>
            </w:tcBorders>
          </w:tcPr>
          <w:p w14:paraId="06508F63" w14:textId="77777777" w:rsidR="0010386B" w:rsidRPr="005E3F38" w:rsidRDefault="0010386B"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6D1C2F6A" w14:textId="77777777" w:rsidR="0065197D" w:rsidRDefault="0065197D" w:rsidP="00E52B44"/>
    <w:p w14:paraId="12EC7669" w14:textId="4F1F633A" w:rsidR="0065197D" w:rsidRDefault="0065197D" w:rsidP="0065197D">
      <w:pPr>
        <w:keepNext/>
        <w:keepLines/>
        <w:jc w:val="center"/>
      </w:pPr>
      <w:bookmarkStart w:id="231" w:name="_Ref160013116"/>
      <w:bookmarkStart w:id="232" w:name="_Toc161323768"/>
      <w:r>
        <w:t xml:space="preserve">Table </w:t>
      </w:r>
      <w:r>
        <w:fldChar w:fldCharType="begin"/>
      </w:r>
      <w:r>
        <w:instrText xml:space="preserve"> SEQ Table \* ARABIC </w:instrText>
      </w:r>
      <w:r>
        <w:fldChar w:fldCharType="separate"/>
      </w:r>
      <w:r w:rsidR="003A4D25">
        <w:rPr>
          <w:noProof/>
        </w:rPr>
        <w:t>53</w:t>
      </w:r>
      <w:r>
        <w:rPr>
          <w:noProof/>
        </w:rPr>
        <w:fldChar w:fldCharType="end"/>
      </w:r>
      <w:bookmarkEnd w:id="231"/>
      <w:r>
        <w:t>.</w:t>
      </w:r>
      <w:r w:rsidRPr="006A5396">
        <w:t xml:space="preserve"> </w:t>
      </w:r>
      <w:r w:rsidRPr="00B63B6D">
        <w:t>202</w:t>
      </w:r>
      <w:r>
        <w:t>3</w:t>
      </w:r>
      <w:r w:rsidRPr="00B63B6D">
        <w:t xml:space="preserve"> </w:t>
      </w:r>
      <w:r w:rsidR="00076EF1" w:rsidRPr="00B2215E">
        <w:t>Mobile Homes &amp; Air Sealing</w:t>
      </w:r>
      <w:r>
        <w:t xml:space="preserve"> Channel</w:t>
      </w:r>
      <w:r w:rsidRPr="00B63B6D">
        <w:t xml:space="preserve"> CPAS and WAML</w:t>
      </w:r>
      <w:bookmarkEnd w:id="225"/>
      <w:bookmarkEnd w:id="232"/>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65197D" w14:paraId="2DA7D07B" w14:textId="77777777" w:rsidTr="00650E9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4874F6C" w14:textId="77777777" w:rsidR="0065197D" w:rsidRPr="00625570" w:rsidRDefault="0065197D" w:rsidP="00650E9E">
            <w:pPr>
              <w:pStyle w:val="TableHeadingLeft"/>
            </w:pPr>
            <w:r>
              <w:t>Measure</w:t>
            </w:r>
          </w:p>
        </w:tc>
        <w:tc>
          <w:tcPr>
            <w:tcW w:w="900" w:type="dxa"/>
            <w:vMerge w:val="restart"/>
            <w:tcBorders>
              <w:left w:val="single" w:sz="4" w:space="0" w:color="4A4D56" w:themeColor="text1"/>
              <w:right w:val="single" w:sz="4" w:space="0" w:color="4A4D56" w:themeColor="text1"/>
            </w:tcBorders>
          </w:tcPr>
          <w:p w14:paraId="25FE9B55"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3399CF17"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2EAA7C93"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D79D75C" w14:textId="77777777" w:rsidR="0065197D"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2647DAF6" w14:textId="77777777" w:rsidR="0065197D" w:rsidRPr="00625570" w:rsidRDefault="0065197D" w:rsidP="00650E9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65197D" w14:paraId="6D7C6578" w14:textId="77777777" w:rsidTr="00650E9E">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9F5D29B" w14:textId="77777777" w:rsidR="0065197D" w:rsidRPr="00625570" w:rsidRDefault="0065197D" w:rsidP="00650E9E">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069D4892"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5AF5CEB9"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3086633"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44587F3"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A7D2B73" w14:textId="77777777" w:rsidR="0065197D"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EF8C121" w14:textId="77777777" w:rsidR="0065197D"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815ED79" w14:textId="77777777" w:rsidR="0065197D"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C4416AC" w14:textId="77777777" w:rsidR="0065197D"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B26848C" w14:textId="77777777" w:rsidR="0065197D"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1FB7D451"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6A58D8A7" w14:textId="77777777" w:rsidR="0065197D" w:rsidRPr="00625570" w:rsidRDefault="0065197D" w:rsidP="00650E9E">
            <w:pPr>
              <w:pStyle w:val="TableHeadingCentered"/>
              <w:cnfStyle w:val="000000100000" w:firstRow="0" w:lastRow="0" w:firstColumn="0" w:lastColumn="0" w:oddVBand="0" w:evenVBand="0" w:oddHBand="1" w:evenHBand="0" w:firstRowFirstColumn="0" w:firstRowLastColumn="0" w:lastRowFirstColumn="0" w:lastRowLastColumn="0"/>
            </w:pPr>
          </w:p>
        </w:tc>
      </w:tr>
      <w:tr w:rsidR="0065197D" w14:paraId="02A09B92"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84D8E86" w14:textId="4869CF74" w:rsidR="0065197D" w:rsidRPr="009B212E" w:rsidRDefault="00054226" w:rsidP="00650E9E">
            <w:pPr>
              <w:pStyle w:val="TableLeftText"/>
            </w:pPr>
            <w:r>
              <w:rPr>
                <w:rFonts w:cs="Calibri"/>
              </w:rPr>
              <w:t>Furnace Blower Motor</w:t>
            </w:r>
          </w:p>
        </w:tc>
        <w:tc>
          <w:tcPr>
            <w:tcW w:w="900" w:type="dxa"/>
          </w:tcPr>
          <w:p w14:paraId="3261941B"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6.0</w:t>
            </w:r>
          </w:p>
        </w:tc>
        <w:tc>
          <w:tcPr>
            <w:tcW w:w="1980" w:type="dxa"/>
          </w:tcPr>
          <w:p w14:paraId="647B9916"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52</w:t>
            </w:r>
          </w:p>
        </w:tc>
        <w:tc>
          <w:tcPr>
            <w:tcW w:w="900" w:type="dxa"/>
          </w:tcPr>
          <w:p w14:paraId="74ACD38E"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1.000</w:t>
            </w:r>
          </w:p>
        </w:tc>
        <w:tc>
          <w:tcPr>
            <w:tcW w:w="1012" w:type="dxa"/>
            <w:gridSpan w:val="2"/>
          </w:tcPr>
          <w:p w14:paraId="253CE460"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52</w:t>
            </w:r>
          </w:p>
        </w:tc>
        <w:tc>
          <w:tcPr>
            <w:tcW w:w="1013" w:type="dxa"/>
          </w:tcPr>
          <w:p w14:paraId="2C11FF08"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52</w:t>
            </w:r>
          </w:p>
        </w:tc>
        <w:tc>
          <w:tcPr>
            <w:tcW w:w="1012" w:type="dxa"/>
            <w:gridSpan w:val="2"/>
          </w:tcPr>
          <w:p w14:paraId="4971ACA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52</w:t>
            </w:r>
          </w:p>
        </w:tc>
        <w:tc>
          <w:tcPr>
            <w:tcW w:w="1013" w:type="dxa"/>
            <w:gridSpan w:val="2"/>
          </w:tcPr>
          <w:p w14:paraId="28FA295D"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52</w:t>
            </w:r>
          </w:p>
        </w:tc>
        <w:tc>
          <w:tcPr>
            <w:tcW w:w="360" w:type="dxa"/>
          </w:tcPr>
          <w:p w14:paraId="20119753"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990" w:type="dxa"/>
          </w:tcPr>
          <w:p w14:paraId="5DE70A04"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0</w:t>
            </w:r>
          </w:p>
        </w:tc>
        <w:tc>
          <w:tcPr>
            <w:tcW w:w="362" w:type="dxa"/>
          </w:tcPr>
          <w:p w14:paraId="03782482"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1559" w:type="dxa"/>
          </w:tcPr>
          <w:p w14:paraId="331D35AA"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314</w:t>
            </w:r>
          </w:p>
        </w:tc>
      </w:tr>
      <w:tr w:rsidR="0065197D" w14:paraId="0DB25514"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7CD739" w14:textId="7166C5C8" w:rsidR="0065197D" w:rsidRPr="009B212E" w:rsidRDefault="008A372B" w:rsidP="00650E9E">
            <w:pPr>
              <w:pStyle w:val="TableLeftText"/>
            </w:pPr>
            <w:r>
              <w:rPr>
                <w:rFonts w:cs="Calibri"/>
              </w:rPr>
              <w:t>Centrally Ducted Air Source Heat Pumps</w:t>
            </w:r>
            <w:r w:rsidR="0065197D" w:rsidRPr="00904E81">
              <w:rPr>
                <w:rFonts w:cs="Calibri"/>
              </w:rPr>
              <w:t xml:space="preserve"> (ER)</w:t>
            </w:r>
          </w:p>
        </w:tc>
        <w:tc>
          <w:tcPr>
            <w:tcW w:w="900" w:type="dxa"/>
          </w:tcPr>
          <w:p w14:paraId="5E59A5D6"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16.0</w:t>
            </w:r>
          </w:p>
        </w:tc>
        <w:tc>
          <w:tcPr>
            <w:tcW w:w="1980" w:type="dxa"/>
          </w:tcPr>
          <w:p w14:paraId="303BE47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32</w:t>
            </w:r>
          </w:p>
        </w:tc>
        <w:tc>
          <w:tcPr>
            <w:tcW w:w="900" w:type="dxa"/>
          </w:tcPr>
          <w:p w14:paraId="04B7E43A"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1.000</w:t>
            </w:r>
          </w:p>
        </w:tc>
        <w:tc>
          <w:tcPr>
            <w:tcW w:w="1012" w:type="dxa"/>
            <w:gridSpan w:val="2"/>
          </w:tcPr>
          <w:p w14:paraId="1DBB2D62"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32</w:t>
            </w:r>
          </w:p>
        </w:tc>
        <w:tc>
          <w:tcPr>
            <w:tcW w:w="1013" w:type="dxa"/>
          </w:tcPr>
          <w:p w14:paraId="30C8D7CD"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32</w:t>
            </w:r>
          </w:p>
        </w:tc>
        <w:tc>
          <w:tcPr>
            <w:tcW w:w="1012" w:type="dxa"/>
            <w:gridSpan w:val="2"/>
          </w:tcPr>
          <w:p w14:paraId="240BAD1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32</w:t>
            </w:r>
          </w:p>
        </w:tc>
        <w:tc>
          <w:tcPr>
            <w:tcW w:w="1013" w:type="dxa"/>
            <w:gridSpan w:val="2"/>
          </w:tcPr>
          <w:p w14:paraId="6EFC081F"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32</w:t>
            </w:r>
          </w:p>
        </w:tc>
        <w:tc>
          <w:tcPr>
            <w:tcW w:w="360" w:type="dxa"/>
          </w:tcPr>
          <w:p w14:paraId="55D07303"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990" w:type="dxa"/>
          </w:tcPr>
          <w:p w14:paraId="38D92DB4"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33</w:t>
            </w:r>
          </w:p>
        </w:tc>
        <w:tc>
          <w:tcPr>
            <w:tcW w:w="362" w:type="dxa"/>
          </w:tcPr>
          <w:p w14:paraId="7EBB36A4"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1559" w:type="dxa"/>
          </w:tcPr>
          <w:p w14:paraId="6F2C3320"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527</w:t>
            </w:r>
          </w:p>
        </w:tc>
      </w:tr>
      <w:tr w:rsidR="0065197D" w14:paraId="1E843F51"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D769CE3" w14:textId="77777777" w:rsidR="0065197D" w:rsidRPr="009B212E" w:rsidRDefault="0065197D" w:rsidP="00650E9E">
            <w:pPr>
              <w:pStyle w:val="TableLeftText"/>
            </w:pPr>
            <w:r w:rsidRPr="00904E81">
              <w:rPr>
                <w:rFonts w:cs="Calibri"/>
              </w:rPr>
              <w:t>Advanced Thermostat</w:t>
            </w:r>
          </w:p>
        </w:tc>
        <w:tc>
          <w:tcPr>
            <w:tcW w:w="900" w:type="dxa"/>
          </w:tcPr>
          <w:p w14:paraId="1A6D61E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11.0</w:t>
            </w:r>
          </w:p>
        </w:tc>
        <w:tc>
          <w:tcPr>
            <w:tcW w:w="1980" w:type="dxa"/>
          </w:tcPr>
          <w:p w14:paraId="715249B6"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900" w:type="dxa"/>
          </w:tcPr>
          <w:p w14:paraId="7CE2C70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1.000</w:t>
            </w:r>
          </w:p>
        </w:tc>
        <w:tc>
          <w:tcPr>
            <w:tcW w:w="1012" w:type="dxa"/>
            <w:gridSpan w:val="2"/>
          </w:tcPr>
          <w:p w14:paraId="22FB01F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1013" w:type="dxa"/>
          </w:tcPr>
          <w:p w14:paraId="1287E64F"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1012" w:type="dxa"/>
            <w:gridSpan w:val="2"/>
          </w:tcPr>
          <w:p w14:paraId="029B1C4D"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1013" w:type="dxa"/>
            <w:gridSpan w:val="2"/>
          </w:tcPr>
          <w:p w14:paraId="139960E9"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360" w:type="dxa"/>
          </w:tcPr>
          <w:p w14:paraId="7E278131"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990" w:type="dxa"/>
          </w:tcPr>
          <w:p w14:paraId="4C942EA2"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29</w:t>
            </w:r>
          </w:p>
        </w:tc>
        <w:tc>
          <w:tcPr>
            <w:tcW w:w="362" w:type="dxa"/>
          </w:tcPr>
          <w:p w14:paraId="6BCDE42D"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1559" w:type="dxa"/>
          </w:tcPr>
          <w:p w14:paraId="54B77EB1"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317</w:t>
            </w:r>
          </w:p>
        </w:tc>
      </w:tr>
      <w:tr w:rsidR="0065197D" w14:paraId="0D6D0736"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27DD94C" w14:textId="77777777" w:rsidR="0065197D" w:rsidRPr="009B212E" w:rsidRDefault="0065197D" w:rsidP="00650E9E">
            <w:pPr>
              <w:pStyle w:val="TableLeftText"/>
            </w:pPr>
            <w:r w:rsidRPr="00904E81">
              <w:rPr>
                <w:rFonts w:cs="Calibri"/>
              </w:rPr>
              <w:t>Air Sealing</w:t>
            </w:r>
          </w:p>
        </w:tc>
        <w:tc>
          <w:tcPr>
            <w:tcW w:w="900" w:type="dxa"/>
          </w:tcPr>
          <w:p w14:paraId="41060E6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20.0</w:t>
            </w:r>
          </w:p>
        </w:tc>
        <w:tc>
          <w:tcPr>
            <w:tcW w:w="1980" w:type="dxa"/>
          </w:tcPr>
          <w:p w14:paraId="20635E6F"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2</w:t>
            </w:r>
            <w:r>
              <w:t>4</w:t>
            </w:r>
          </w:p>
        </w:tc>
        <w:tc>
          <w:tcPr>
            <w:tcW w:w="900" w:type="dxa"/>
          </w:tcPr>
          <w:p w14:paraId="1F2A9A1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1.000</w:t>
            </w:r>
          </w:p>
        </w:tc>
        <w:tc>
          <w:tcPr>
            <w:tcW w:w="1012" w:type="dxa"/>
            <w:gridSpan w:val="2"/>
          </w:tcPr>
          <w:p w14:paraId="406584E6"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24</w:t>
            </w:r>
          </w:p>
        </w:tc>
        <w:tc>
          <w:tcPr>
            <w:tcW w:w="1013" w:type="dxa"/>
          </w:tcPr>
          <w:p w14:paraId="11A835A9"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24</w:t>
            </w:r>
          </w:p>
        </w:tc>
        <w:tc>
          <w:tcPr>
            <w:tcW w:w="1012" w:type="dxa"/>
            <w:gridSpan w:val="2"/>
          </w:tcPr>
          <w:p w14:paraId="7D1F6085"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24</w:t>
            </w:r>
          </w:p>
        </w:tc>
        <w:tc>
          <w:tcPr>
            <w:tcW w:w="1013" w:type="dxa"/>
            <w:gridSpan w:val="2"/>
          </w:tcPr>
          <w:p w14:paraId="37C6BD2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24</w:t>
            </w:r>
          </w:p>
        </w:tc>
        <w:tc>
          <w:tcPr>
            <w:tcW w:w="360" w:type="dxa"/>
          </w:tcPr>
          <w:p w14:paraId="5E52B411"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990" w:type="dxa"/>
          </w:tcPr>
          <w:p w14:paraId="25D2CD8A"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24</w:t>
            </w:r>
          </w:p>
        </w:tc>
        <w:tc>
          <w:tcPr>
            <w:tcW w:w="362" w:type="dxa"/>
          </w:tcPr>
          <w:p w14:paraId="2323E70C"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1559" w:type="dxa"/>
          </w:tcPr>
          <w:p w14:paraId="33638EE0"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421</w:t>
            </w:r>
          </w:p>
        </w:tc>
      </w:tr>
      <w:tr w:rsidR="0065197D" w14:paraId="7B99F5F8"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ABA624F" w14:textId="77777777" w:rsidR="0065197D" w:rsidRPr="009B212E" w:rsidRDefault="0065197D" w:rsidP="00650E9E">
            <w:pPr>
              <w:pStyle w:val="TableLeftText"/>
            </w:pPr>
            <w:r w:rsidRPr="00904E81">
              <w:rPr>
                <w:rFonts w:cs="Calibri"/>
              </w:rPr>
              <w:t>Floor Insulation</w:t>
            </w:r>
          </w:p>
        </w:tc>
        <w:tc>
          <w:tcPr>
            <w:tcW w:w="900" w:type="dxa"/>
          </w:tcPr>
          <w:p w14:paraId="4B5A334F"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20.0</w:t>
            </w:r>
          </w:p>
        </w:tc>
        <w:tc>
          <w:tcPr>
            <w:tcW w:w="1980" w:type="dxa"/>
          </w:tcPr>
          <w:p w14:paraId="5E6F49E5"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900" w:type="dxa"/>
          </w:tcPr>
          <w:p w14:paraId="6E72BB1E"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1.000</w:t>
            </w:r>
          </w:p>
        </w:tc>
        <w:tc>
          <w:tcPr>
            <w:tcW w:w="1012" w:type="dxa"/>
            <w:gridSpan w:val="2"/>
          </w:tcPr>
          <w:p w14:paraId="42816170"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1013" w:type="dxa"/>
          </w:tcPr>
          <w:p w14:paraId="7883E31F"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1012" w:type="dxa"/>
            <w:gridSpan w:val="2"/>
          </w:tcPr>
          <w:p w14:paraId="76AD0981"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1013" w:type="dxa"/>
            <w:gridSpan w:val="2"/>
          </w:tcPr>
          <w:p w14:paraId="675293C5"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360" w:type="dxa"/>
          </w:tcPr>
          <w:p w14:paraId="65FBDAC9"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990" w:type="dxa"/>
          </w:tcPr>
          <w:p w14:paraId="0A053248"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25</w:t>
            </w:r>
          </w:p>
        </w:tc>
        <w:tc>
          <w:tcPr>
            <w:tcW w:w="362" w:type="dxa"/>
          </w:tcPr>
          <w:p w14:paraId="04669ECB"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1559" w:type="dxa"/>
          </w:tcPr>
          <w:p w14:paraId="6FE692C8"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466</w:t>
            </w:r>
          </w:p>
        </w:tc>
      </w:tr>
      <w:tr w:rsidR="0065197D" w14:paraId="43CFAA5B"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C7E19E9" w14:textId="77777777" w:rsidR="0065197D" w:rsidRPr="009B212E" w:rsidRDefault="0065197D" w:rsidP="00650E9E">
            <w:pPr>
              <w:pStyle w:val="TableLeftText"/>
            </w:pPr>
            <w:r w:rsidRPr="00904E81">
              <w:rPr>
                <w:rFonts w:cs="Calibri"/>
              </w:rPr>
              <w:t>Bathroom Exhaust Fan</w:t>
            </w:r>
          </w:p>
        </w:tc>
        <w:tc>
          <w:tcPr>
            <w:tcW w:w="900" w:type="dxa"/>
          </w:tcPr>
          <w:p w14:paraId="6CB4F25B"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19.0</w:t>
            </w:r>
          </w:p>
        </w:tc>
        <w:tc>
          <w:tcPr>
            <w:tcW w:w="1980" w:type="dxa"/>
          </w:tcPr>
          <w:p w14:paraId="74C290C8"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900" w:type="dxa"/>
          </w:tcPr>
          <w:p w14:paraId="67392F15"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1.000</w:t>
            </w:r>
          </w:p>
        </w:tc>
        <w:tc>
          <w:tcPr>
            <w:tcW w:w="1012" w:type="dxa"/>
            <w:gridSpan w:val="2"/>
          </w:tcPr>
          <w:p w14:paraId="17D01E29"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3" w:type="dxa"/>
          </w:tcPr>
          <w:p w14:paraId="2621C318"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2" w:type="dxa"/>
            <w:gridSpan w:val="2"/>
          </w:tcPr>
          <w:p w14:paraId="78462C08"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3" w:type="dxa"/>
            <w:gridSpan w:val="2"/>
          </w:tcPr>
          <w:p w14:paraId="37143794"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360" w:type="dxa"/>
          </w:tcPr>
          <w:p w14:paraId="1DA4E83B"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990" w:type="dxa"/>
          </w:tcPr>
          <w:p w14:paraId="5A6DF380"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362" w:type="dxa"/>
          </w:tcPr>
          <w:p w14:paraId="47236E0F"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1559" w:type="dxa"/>
          </w:tcPr>
          <w:p w14:paraId="35421941"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t>165</w:t>
            </w:r>
          </w:p>
        </w:tc>
      </w:tr>
      <w:tr w:rsidR="0065197D" w14:paraId="6CFDFDA1"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0C73370" w14:textId="77777777" w:rsidR="0065197D" w:rsidRPr="009B212E" w:rsidRDefault="0065197D" w:rsidP="00650E9E">
            <w:pPr>
              <w:pStyle w:val="TableLeftText"/>
            </w:pPr>
            <w:r w:rsidRPr="00904E81">
              <w:rPr>
                <w:rFonts w:cs="Calibri"/>
              </w:rPr>
              <w:t>Ductless Heat Pump (TOS)</w:t>
            </w:r>
          </w:p>
        </w:tc>
        <w:tc>
          <w:tcPr>
            <w:tcW w:w="900" w:type="dxa"/>
          </w:tcPr>
          <w:p w14:paraId="450D0303"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15.0</w:t>
            </w:r>
          </w:p>
        </w:tc>
        <w:tc>
          <w:tcPr>
            <w:tcW w:w="1980" w:type="dxa"/>
          </w:tcPr>
          <w:p w14:paraId="1F397431"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900" w:type="dxa"/>
          </w:tcPr>
          <w:p w14:paraId="7A2B3711"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1.000</w:t>
            </w:r>
          </w:p>
        </w:tc>
        <w:tc>
          <w:tcPr>
            <w:tcW w:w="1012" w:type="dxa"/>
            <w:gridSpan w:val="2"/>
          </w:tcPr>
          <w:p w14:paraId="66EC7B03"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1013" w:type="dxa"/>
          </w:tcPr>
          <w:p w14:paraId="19381B67"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1012" w:type="dxa"/>
            <w:gridSpan w:val="2"/>
          </w:tcPr>
          <w:p w14:paraId="187FF4D2"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1013" w:type="dxa"/>
            <w:gridSpan w:val="2"/>
          </w:tcPr>
          <w:p w14:paraId="7FDFCAD1"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360" w:type="dxa"/>
          </w:tcPr>
          <w:p w14:paraId="4774AC69"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990" w:type="dxa"/>
          </w:tcPr>
          <w:p w14:paraId="620714FB"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9</w:t>
            </w:r>
          </w:p>
        </w:tc>
        <w:tc>
          <w:tcPr>
            <w:tcW w:w="362" w:type="dxa"/>
          </w:tcPr>
          <w:p w14:paraId="44BCBD0C"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1559" w:type="dxa"/>
          </w:tcPr>
          <w:p w14:paraId="17AD435D"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138</w:t>
            </w:r>
          </w:p>
        </w:tc>
      </w:tr>
      <w:tr w:rsidR="0065197D" w14:paraId="3A0DF499"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F80831" w14:textId="7E9DD06B" w:rsidR="0065197D" w:rsidRPr="009B212E" w:rsidRDefault="0065197D" w:rsidP="00650E9E">
            <w:pPr>
              <w:pStyle w:val="TableLeftText"/>
            </w:pPr>
            <w:r w:rsidRPr="00904E81">
              <w:rPr>
                <w:rFonts w:cs="Calibri"/>
              </w:rPr>
              <w:t>Central Air Conditioner (</w:t>
            </w:r>
            <w:r w:rsidR="004472BD">
              <w:rPr>
                <w:rFonts w:cs="Calibri"/>
              </w:rPr>
              <w:t>ER</w:t>
            </w:r>
            <w:r w:rsidRPr="00904E81">
              <w:rPr>
                <w:rFonts w:cs="Calibri"/>
              </w:rPr>
              <w:t>)</w:t>
            </w:r>
          </w:p>
        </w:tc>
        <w:tc>
          <w:tcPr>
            <w:tcW w:w="900" w:type="dxa"/>
          </w:tcPr>
          <w:p w14:paraId="545F1FA2" w14:textId="0751A477"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6</w:t>
            </w:r>
            <w:r w:rsidR="0065197D" w:rsidRPr="009B212E">
              <w:t>.0</w:t>
            </w:r>
          </w:p>
        </w:tc>
        <w:tc>
          <w:tcPr>
            <w:tcW w:w="1980" w:type="dxa"/>
          </w:tcPr>
          <w:p w14:paraId="604D6FE7" w14:textId="621F2BFD"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78</w:t>
            </w:r>
          </w:p>
        </w:tc>
        <w:tc>
          <w:tcPr>
            <w:tcW w:w="900" w:type="dxa"/>
          </w:tcPr>
          <w:p w14:paraId="15CAD9E5"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1.000</w:t>
            </w:r>
          </w:p>
        </w:tc>
        <w:tc>
          <w:tcPr>
            <w:tcW w:w="1012" w:type="dxa"/>
            <w:gridSpan w:val="2"/>
          </w:tcPr>
          <w:p w14:paraId="2215EC07" w14:textId="60E7830B"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78</w:t>
            </w:r>
          </w:p>
        </w:tc>
        <w:tc>
          <w:tcPr>
            <w:tcW w:w="1013" w:type="dxa"/>
          </w:tcPr>
          <w:p w14:paraId="3E0C871C" w14:textId="2C9B19AF"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78</w:t>
            </w:r>
          </w:p>
        </w:tc>
        <w:tc>
          <w:tcPr>
            <w:tcW w:w="1012" w:type="dxa"/>
            <w:gridSpan w:val="2"/>
          </w:tcPr>
          <w:p w14:paraId="01A80A5A" w14:textId="55351C80"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78</w:t>
            </w:r>
          </w:p>
        </w:tc>
        <w:tc>
          <w:tcPr>
            <w:tcW w:w="1013" w:type="dxa"/>
            <w:gridSpan w:val="2"/>
          </w:tcPr>
          <w:p w14:paraId="26A1D59F" w14:textId="719330BD"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78</w:t>
            </w:r>
          </w:p>
        </w:tc>
        <w:tc>
          <w:tcPr>
            <w:tcW w:w="360" w:type="dxa"/>
          </w:tcPr>
          <w:p w14:paraId="298CEDB6"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990" w:type="dxa"/>
          </w:tcPr>
          <w:p w14:paraId="1E881FE5" w14:textId="36C1C57C"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362" w:type="dxa"/>
          </w:tcPr>
          <w:p w14:paraId="673C5BEF"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1559" w:type="dxa"/>
          </w:tcPr>
          <w:p w14:paraId="119FC9D0" w14:textId="42C20595"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pPr>
            <w:r>
              <w:t>470</w:t>
            </w:r>
          </w:p>
        </w:tc>
      </w:tr>
      <w:tr w:rsidR="0065197D" w14:paraId="3E6F3761"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46D68B9" w14:textId="77777777" w:rsidR="0065197D" w:rsidRPr="009B212E" w:rsidRDefault="0065197D" w:rsidP="00650E9E">
            <w:pPr>
              <w:pStyle w:val="TableLeftText"/>
            </w:pPr>
            <w:r w:rsidRPr="00904E81">
              <w:rPr>
                <w:rFonts w:cs="Calibri"/>
              </w:rPr>
              <w:t>Attic Insulation</w:t>
            </w:r>
          </w:p>
        </w:tc>
        <w:tc>
          <w:tcPr>
            <w:tcW w:w="900" w:type="dxa"/>
          </w:tcPr>
          <w:p w14:paraId="34576490"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20.0</w:t>
            </w:r>
          </w:p>
        </w:tc>
        <w:tc>
          <w:tcPr>
            <w:tcW w:w="1980" w:type="dxa"/>
          </w:tcPr>
          <w:p w14:paraId="17B9BC9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900" w:type="dxa"/>
          </w:tcPr>
          <w:p w14:paraId="4B856D69"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1.000</w:t>
            </w:r>
          </w:p>
        </w:tc>
        <w:tc>
          <w:tcPr>
            <w:tcW w:w="1012" w:type="dxa"/>
            <w:gridSpan w:val="2"/>
          </w:tcPr>
          <w:p w14:paraId="58C32C96"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1013" w:type="dxa"/>
          </w:tcPr>
          <w:p w14:paraId="52924F5B"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1012" w:type="dxa"/>
            <w:gridSpan w:val="2"/>
          </w:tcPr>
          <w:p w14:paraId="51FB403B"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1013" w:type="dxa"/>
            <w:gridSpan w:val="2"/>
          </w:tcPr>
          <w:p w14:paraId="2EDC0009"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360" w:type="dxa"/>
          </w:tcPr>
          <w:p w14:paraId="48FA22A0"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990" w:type="dxa"/>
          </w:tcPr>
          <w:p w14:paraId="3F0F274C"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3</w:t>
            </w:r>
          </w:p>
        </w:tc>
        <w:tc>
          <w:tcPr>
            <w:tcW w:w="362" w:type="dxa"/>
          </w:tcPr>
          <w:p w14:paraId="436359EA"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pPr>
            <w:r w:rsidRPr="009B212E">
              <w:t>…</w:t>
            </w:r>
          </w:p>
        </w:tc>
        <w:tc>
          <w:tcPr>
            <w:tcW w:w="1559" w:type="dxa"/>
          </w:tcPr>
          <w:p w14:paraId="557D2E8A"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46</w:t>
            </w:r>
          </w:p>
        </w:tc>
      </w:tr>
      <w:tr w:rsidR="0065197D" w14:paraId="0356FB68"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BAC5682" w14:textId="3BD8CFFB" w:rsidR="0065197D" w:rsidRPr="009B212E" w:rsidRDefault="008A372B" w:rsidP="00650E9E">
            <w:pPr>
              <w:pStyle w:val="TableLeftText"/>
            </w:pPr>
            <w:r>
              <w:rPr>
                <w:rFonts w:cs="Calibri"/>
              </w:rPr>
              <w:t>Centrally Ducted Air Source Heat Pumps</w:t>
            </w:r>
            <w:r w:rsidR="0065197D" w:rsidRPr="00904E81">
              <w:rPr>
                <w:rFonts w:cs="Calibri"/>
              </w:rPr>
              <w:t xml:space="preserve"> (TOS)</w:t>
            </w:r>
          </w:p>
        </w:tc>
        <w:tc>
          <w:tcPr>
            <w:tcW w:w="900" w:type="dxa"/>
          </w:tcPr>
          <w:p w14:paraId="2D7FA400"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16.0</w:t>
            </w:r>
          </w:p>
        </w:tc>
        <w:tc>
          <w:tcPr>
            <w:tcW w:w="1980" w:type="dxa"/>
          </w:tcPr>
          <w:p w14:paraId="14C3679F"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900" w:type="dxa"/>
          </w:tcPr>
          <w:p w14:paraId="276B0D83"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1.000</w:t>
            </w:r>
          </w:p>
        </w:tc>
        <w:tc>
          <w:tcPr>
            <w:tcW w:w="1012" w:type="dxa"/>
            <w:gridSpan w:val="2"/>
          </w:tcPr>
          <w:p w14:paraId="50F230C2"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1013" w:type="dxa"/>
          </w:tcPr>
          <w:p w14:paraId="764557F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1012" w:type="dxa"/>
            <w:gridSpan w:val="2"/>
          </w:tcPr>
          <w:p w14:paraId="5D4CA899"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1013" w:type="dxa"/>
            <w:gridSpan w:val="2"/>
          </w:tcPr>
          <w:p w14:paraId="60ECD7D0"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360" w:type="dxa"/>
          </w:tcPr>
          <w:p w14:paraId="7920256B"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990" w:type="dxa"/>
          </w:tcPr>
          <w:p w14:paraId="6148786C"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1</w:t>
            </w:r>
          </w:p>
        </w:tc>
        <w:tc>
          <w:tcPr>
            <w:tcW w:w="362" w:type="dxa"/>
          </w:tcPr>
          <w:p w14:paraId="3440BF7F"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pPr>
            <w:r w:rsidRPr="009B212E">
              <w:t>…</w:t>
            </w:r>
          </w:p>
        </w:tc>
        <w:tc>
          <w:tcPr>
            <w:tcW w:w="1559" w:type="dxa"/>
          </w:tcPr>
          <w:p w14:paraId="32FF3312"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pPr>
            <w:r w:rsidRPr="009B212E">
              <w:t>8</w:t>
            </w:r>
          </w:p>
        </w:tc>
      </w:tr>
      <w:tr w:rsidR="004472BD" w14:paraId="13EB20F8"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B624057" w14:textId="6AFE05C2" w:rsidR="004472BD" w:rsidRPr="00904E81" w:rsidRDefault="004472BD" w:rsidP="00650E9E">
            <w:pPr>
              <w:pStyle w:val="TableLeftText"/>
              <w:rPr>
                <w:rFonts w:cs="Calibri"/>
              </w:rPr>
            </w:pPr>
            <w:r>
              <w:rPr>
                <w:rFonts w:cs="Calibri"/>
              </w:rPr>
              <w:t>Central Air Conditioner (TOS)</w:t>
            </w:r>
          </w:p>
        </w:tc>
        <w:tc>
          <w:tcPr>
            <w:tcW w:w="900" w:type="dxa"/>
          </w:tcPr>
          <w:p w14:paraId="534B0E2A" w14:textId="7EEDDF0D"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18.0</w:t>
            </w:r>
          </w:p>
        </w:tc>
        <w:tc>
          <w:tcPr>
            <w:tcW w:w="1980" w:type="dxa"/>
          </w:tcPr>
          <w:p w14:paraId="016B42D2" w14:textId="195F3B6F"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900" w:type="dxa"/>
          </w:tcPr>
          <w:p w14:paraId="0AEF1270" w14:textId="11186178"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10A3033F" w14:textId="0A3E619A"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1013" w:type="dxa"/>
          </w:tcPr>
          <w:p w14:paraId="58C03B79" w14:textId="33479574"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1012" w:type="dxa"/>
            <w:gridSpan w:val="2"/>
          </w:tcPr>
          <w:p w14:paraId="61B68043" w14:textId="600AE2CD"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1013" w:type="dxa"/>
            <w:gridSpan w:val="2"/>
          </w:tcPr>
          <w:p w14:paraId="316370B1" w14:textId="1CABB71B"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360" w:type="dxa"/>
          </w:tcPr>
          <w:p w14:paraId="4EE714C9" w14:textId="77777777" w:rsidR="004472BD" w:rsidRPr="009B212E" w:rsidRDefault="004472BD" w:rsidP="00650E9E">
            <w:pPr>
              <w:pStyle w:val="TableCenterText"/>
              <w:cnfStyle w:val="000000010000" w:firstRow="0" w:lastRow="0" w:firstColumn="0" w:lastColumn="0" w:oddVBand="0" w:evenVBand="0" w:oddHBand="0" w:evenHBand="1" w:firstRowFirstColumn="0" w:firstRowLastColumn="0" w:lastRowFirstColumn="0" w:lastRowLastColumn="0"/>
            </w:pPr>
          </w:p>
        </w:tc>
        <w:tc>
          <w:tcPr>
            <w:tcW w:w="990" w:type="dxa"/>
          </w:tcPr>
          <w:p w14:paraId="12153EBC" w14:textId="3865F02A"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362" w:type="dxa"/>
          </w:tcPr>
          <w:p w14:paraId="5414725C" w14:textId="77777777" w:rsidR="004472BD" w:rsidRPr="009B212E" w:rsidRDefault="004472BD" w:rsidP="00650E9E">
            <w:pPr>
              <w:pStyle w:val="TableCenterText"/>
              <w:cnfStyle w:val="000000010000" w:firstRow="0" w:lastRow="0" w:firstColumn="0" w:lastColumn="0" w:oddVBand="0" w:evenVBand="0" w:oddHBand="0" w:evenHBand="1" w:firstRowFirstColumn="0" w:firstRowLastColumn="0" w:lastRowFirstColumn="0" w:lastRowLastColumn="0"/>
            </w:pPr>
          </w:p>
        </w:tc>
        <w:tc>
          <w:tcPr>
            <w:tcW w:w="1559" w:type="dxa"/>
          </w:tcPr>
          <w:p w14:paraId="2F7418E0" w14:textId="1932CB0A" w:rsidR="004472BD" w:rsidRPr="009B212E" w:rsidRDefault="004472BD" w:rsidP="00650E9E">
            <w:pPr>
              <w:pStyle w:val="TableCenterText"/>
              <w:jc w:val="right"/>
              <w:cnfStyle w:val="000000010000" w:firstRow="0" w:lastRow="0" w:firstColumn="0" w:lastColumn="0" w:oddVBand="0" w:evenVBand="0" w:oddHBand="0" w:evenHBand="1" w:firstRowFirstColumn="0" w:firstRowLastColumn="0" w:lastRowFirstColumn="0" w:lastRowLastColumn="0"/>
            </w:pPr>
            <w:r>
              <w:t>116</w:t>
            </w:r>
          </w:p>
        </w:tc>
      </w:tr>
      <w:tr w:rsidR="0065197D" w14:paraId="4B6F3B8B"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AF76B4C" w14:textId="77777777" w:rsidR="0065197D" w:rsidRPr="009B212E" w:rsidRDefault="0065197D" w:rsidP="00650E9E">
            <w:pPr>
              <w:pStyle w:val="TableLeftText"/>
              <w:rPr>
                <w:rFonts w:ascii="Franklin Gothic Medium" w:hAnsi="Franklin Gothic Medium"/>
              </w:rPr>
            </w:pPr>
            <w:r w:rsidRPr="009B212E">
              <w:rPr>
                <w:rFonts w:ascii="Franklin Gothic Medium" w:hAnsi="Franklin Gothic Medium"/>
              </w:rPr>
              <w:t>2023 CPAS</w:t>
            </w:r>
          </w:p>
        </w:tc>
        <w:tc>
          <w:tcPr>
            <w:tcW w:w="900" w:type="dxa"/>
            <w:tcBorders>
              <w:left w:val="nil"/>
            </w:tcBorders>
            <w:shd w:val="clear" w:color="auto" w:fill="D9D9D9"/>
          </w:tcPr>
          <w:p w14:paraId="40DC0406"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5393239C" w14:textId="285CEF4F"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269</w:t>
            </w:r>
          </w:p>
        </w:tc>
        <w:tc>
          <w:tcPr>
            <w:tcW w:w="900" w:type="dxa"/>
            <w:shd w:val="clear" w:color="auto" w:fill="D9D9D9"/>
          </w:tcPr>
          <w:p w14:paraId="4EC9F1CF"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1.000</w:t>
            </w:r>
          </w:p>
        </w:tc>
        <w:tc>
          <w:tcPr>
            <w:tcW w:w="1012" w:type="dxa"/>
            <w:gridSpan w:val="2"/>
            <w:shd w:val="clear" w:color="auto" w:fill="D9D9D9"/>
          </w:tcPr>
          <w:p w14:paraId="344E7FBF" w14:textId="10557CCC"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269</w:t>
            </w:r>
          </w:p>
        </w:tc>
        <w:tc>
          <w:tcPr>
            <w:tcW w:w="1013" w:type="dxa"/>
            <w:shd w:val="clear" w:color="auto" w:fill="D9D9D9"/>
          </w:tcPr>
          <w:p w14:paraId="42878B4B" w14:textId="3AA16272"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269</w:t>
            </w:r>
          </w:p>
        </w:tc>
        <w:tc>
          <w:tcPr>
            <w:tcW w:w="1012" w:type="dxa"/>
            <w:gridSpan w:val="2"/>
            <w:shd w:val="clear" w:color="auto" w:fill="D9D9D9"/>
          </w:tcPr>
          <w:p w14:paraId="64F78BF8" w14:textId="5C4A7C10"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269</w:t>
            </w:r>
          </w:p>
        </w:tc>
        <w:tc>
          <w:tcPr>
            <w:tcW w:w="1013" w:type="dxa"/>
            <w:gridSpan w:val="2"/>
            <w:shd w:val="clear" w:color="auto" w:fill="D9D9D9"/>
          </w:tcPr>
          <w:p w14:paraId="07C18D20" w14:textId="30866B0C"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269</w:t>
            </w:r>
          </w:p>
        </w:tc>
        <w:tc>
          <w:tcPr>
            <w:tcW w:w="360" w:type="dxa"/>
            <w:shd w:val="clear" w:color="auto" w:fill="D9D9D9"/>
          </w:tcPr>
          <w:p w14:paraId="274FCAE9"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990" w:type="dxa"/>
            <w:shd w:val="clear" w:color="auto" w:fill="D9D9D9"/>
          </w:tcPr>
          <w:p w14:paraId="3B280EA8" w14:textId="54EA300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139</w:t>
            </w:r>
          </w:p>
        </w:tc>
        <w:tc>
          <w:tcPr>
            <w:tcW w:w="362" w:type="dxa"/>
            <w:shd w:val="clear" w:color="auto" w:fill="D9D9D9"/>
          </w:tcPr>
          <w:p w14:paraId="0AC71DD9"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1559" w:type="dxa"/>
            <w:shd w:val="clear" w:color="auto" w:fill="D9D9D9"/>
          </w:tcPr>
          <w:p w14:paraId="13D0C701" w14:textId="487372D2"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2,</w:t>
            </w:r>
            <w:r w:rsidR="004472BD">
              <w:rPr>
                <w:rFonts w:ascii="Franklin Gothic Medium" w:hAnsi="Franklin Gothic Medium"/>
              </w:rPr>
              <w:t>987</w:t>
            </w:r>
          </w:p>
        </w:tc>
      </w:tr>
      <w:tr w:rsidR="0065197D" w14:paraId="25A411CC"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54C1698" w14:textId="77777777" w:rsidR="0065197D" w:rsidRPr="009B212E" w:rsidRDefault="0065197D" w:rsidP="00650E9E">
            <w:pPr>
              <w:pStyle w:val="TableLeftText"/>
              <w:rPr>
                <w:rFonts w:ascii="Franklin Gothic Medium" w:hAnsi="Franklin Gothic Medium"/>
              </w:rPr>
            </w:pPr>
            <w:r w:rsidRPr="009B212E">
              <w:rPr>
                <w:rFonts w:ascii="Franklin Gothic Medium" w:hAnsi="Franklin Gothic Medium"/>
              </w:rPr>
              <w:t>Expiring 2023 CPAS</w:t>
            </w:r>
          </w:p>
        </w:tc>
        <w:tc>
          <w:tcPr>
            <w:tcW w:w="900" w:type="dxa"/>
            <w:tcBorders>
              <w:left w:val="nil"/>
              <w:right w:val="nil"/>
            </w:tcBorders>
            <w:shd w:val="clear" w:color="auto" w:fill="D9D9D9"/>
          </w:tcPr>
          <w:p w14:paraId="530B898D"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CA8D93C"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4A2CC07"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47A24DA"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3" w:type="dxa"/>
            <w:shd w:val="clear" w:color="auto" w:fill="D9D9D9"/>
          </w:tcPr>
          <w:p w14:paraId="7CE47FDB"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2" w:type="dxa"/>
            <w:gridSpan w:val="2"/>
            <w:shd w:val="clear" w:color="auto" w:fill="D9D9D9"/>
          </w:tcPr>
          <w:p w14:paraId="6509EB65"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3" w:type="dxa"/>
            <w:gridSpan w:val="2"/>
            <w:shd w:val="clear" w:color="auto" w:fill="D9D9D9"/>
          </w:tcPr>
          <w:p w14:paraId="48985ED4"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360" w:type="dxa"/>
            <w:shd w:val="clear" w:color="auto" w:fill="D9D9D9"/>
          </w:tcPr>
          <w:p w14:paraId="187ABC64"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990" w:type="dxa"/>
            <w:shd w:val="clear" w:color="auto" w:fill="D9D9D9"/>
          </w:tcPr>
          <w:p w14:paraId="379A05D8"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362" w:type="dxa"/>
            <w:shd w:val="clear" w:color="auto" w:fill="D9D9D9"/>
          </w:tcPr>
          <w:p w14:paraId="2ADF0E2E"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1559" w:type="dxa"/>
            <w:tcBorders>
              <w:bottom w:val="nil"/>
              <w:right w:val="nil"/>
            </w:tcBorders>
          </w:tcPr>
          <w:p w14:paraId="4A2FC4F7" w14:textId="77777777" w:rsidR="0065197D" w:rsidRPr="009B212E" w:rsidRDefault="0065197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65197D" w14:paraId="1C4D7CD0"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24B7F53" w14:textId="77777777" w:rsidR="0065197D" w:rsidRPr="009B212E" w:rsidRDefault="0065197D" w:rsidP="00650E9E">
            <w:pPr>
              <w:pStyle w:val="TableLeftText"/>
              <w:rPr>
                <w:rFonts w:ascii="Franklin Gothic Medium" w:hAnsi="Franklin Gothic Medium"/>
              </w:rPr>
            </w:pPr>
            <w:r w:rsidRPr="009B212E">
              <w:rPr>
                <w:rFonts w:ascii="Franklin Gothic Medium" w:hAnsi="Franklin Gothic Medium"/>
              </w:rPr>
              <w:t>Expired 2023 CPAS</w:t>
            </w:r>
          </w:p>
        </w:tc>
        <w:tc>
          <w:tcPr>
            <w:tcW w:w="900" w:type="dxa"/>
            <w:tcBorders>
              <w:left w:val="nil"/>
              <w:right w:val="nil"/>
            </w:tcBorders>
            <w:shd w:val="clear" w:color="auto" w:fill="D9D9D9"/>
          </w:tcPr>
          <w:p w14:paraId="4560602E"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D569410"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D7AEB01"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0F9639E4"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3" w:type="dxa"/>
            <w:shd w:val="clear" w:color="auto" w:fill="D9D9D9"/>
          </w:tcPr>
          <w:p w14:paraId="11379FF8"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2" w:type="dxa"/>
            <w:gridSpan w:val="2"/>
            <w:shd w:val="clear" w:color="auto" w:fill="D9D9D9"/>
          </w:tcPr>
          <w:p w14:paraId="1E00B32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1013" w:type="dxa"/>
            <w:gridSpan w:val="2"/>
            <w:shd w:val="clear" w:color="auto" w:fill="D9D9D9"/>
          </w:tcPr>
          <w:p w14:paraId="1BE5B2A4"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0</w:t>
            </w:r>
          </w:p>
        </w:tc>
        <w:tc>
          <w:tcPr>
            <w:tcW w:w="360" w:type="dxa"/>
            <w:shd w:val="clear" w:color="auto" w:fill="D9D9D9"/>
          </w:tcPr>
          <w:p w14:paraId="5602FE64"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990" w:type="dxa"/>
            <w:shd w:val="clear" w:color="auto" w:fill="D9D9D9"/>
          </w:tcPr>
          <w:p w14:paraId="4BE620BD" w14:textId="1008C2A6" w:rsidR="0065197D" w:rsidRPr="009B212E" w:rsidRDefault="004472B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129</w:t>
            </w:r>
          </w:p>
        </w:tc>
        <w:tc>
          <w:tcPr>
            <w:tcW w:w="362" w:type="dxa"/>
            <w:shd w:val="clear" w:color="auto" w:fill="D9D9D9"/>
          </w:tcPr>
          <w:p w14:paraId="5682C767" w14:textId="77777777" w:rsidR="0065197D" w:rsidRPr="009B212E" w:rsidRDefault="0065197D" w:rsidP="00650E9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B212E">
              <w:rPr>
                <w:rFonts w:ascii="Franklin Gothic Medium" w:hAnsi="Franklin Gothic Medium"/>
              </w:rPr>
              <w:t>…</w:t>
            </w:r>
          </w:p>
        </w:tc>
        <w:tc>
          <w:tcPr>
            <w:tcW w:w="1559" w:type="dxa"/>
            <w:tcBorders>
              <w:top w:val="nil"/>
              <w:bottom w:val="nil"/>
              <w:right w:val="nil"/>
            </w:tcBorders>
          </w:tcPr>
          <w:p w14:paraId="7228A4F7" w14:textId="77777777" w:rsidR="0065197D" w:rsidRPr="009B212E" w:rsidRDefault="0065197D"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65197D" w14:paraId="408DB868"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3B9EC63" w14:textId="77777777" w:rsidR="0065197D" w:rsidRPr="009B212E" w:rsidRDefault="0065197D" w:rsidP="00650E9E">
            <w:pPr>
              <w:pStyle w:val="TableLeftText"/>
              <w:rPr>
                <w:rFonts w:ascii="Franklin Gothic Medium" w:hAnsi="Franklin Gothic Medium"/>
              </w:rPr>
            </w:pPr>
            <w:r w:rsidRPr="009B212E">
              <w:rPr>
                <w:rFonts w:ascii="Franklin Gothic Medium" w:hAnsi="Franklin Gothic Medium"/>
              </w:rPr>
              <w:t>WAML</w:t>
            </w:r>
          </w:p>
        </w:tc>
        <w:tc>
          <w:tcPr>
            <w:tcW w:w="900" w:type="dxa"/>
            <w:shd w:val="clear" w:color="auto" w:fill="D9D9D9"/>
          </w:tcPr>
          <w:p w14:paraId="6EAE6DF9" w14:textId="05EAED55" w:rsidR="0065197D" w:rsidRPr="009B212E" w:rsidRDefault="00B666CF"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11.5</w:t>
            </w:r>
          </w:p>
        </w:tc>
        <w:tc>
          <w:tcPr>
            <w:tcW w:w="1980" w:type="dxa"/>
            <w:tcBorders>
              <w:bottom w:val="nil"/>
              <w:right w:val="nil"/>
            </w:tcBorders>
          </w:tcPr>
          <w:p w14:paraId="34BDEBC2"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750A4684"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6403C60"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959039F"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6ECAEF3"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1005EFE"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6491162"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C2CD802"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0F67A4DD"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62C6790" w14:textId="77777777" w:rsidR="0065197D" w:rsidRPr="009B212E" w:rsidRDefault="0065197D" w:rsidP="00650E9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bookmarkEnd w:id="226"/>
      <w:bookmarkEnd w:id="227"/>
    </w:tbl>
    <w:p w14:paraId="5E066488" w14:textId="77777777" w:rsidR="005C6398" w:rsidRDefault="005C6398" w:rsidP="005C6398">
      <w:pPr>
        <w:sectPr w:rsidR="005C6398" w:rsidSect="00480B65">
          <w:headerReference w:type="default" r:id="rId40"/>
          <w:footerReference w:type="default" r:id="rId41"/>
          <w:type w:val="continuous"/>
          <w:pgSz w:w="15840" w:h="12240" w:orient="landscape" w:code="1"/>
          <w:pgMar w:top="567" w:right="567" w:bottom="567" w:left="567" w:header="567" w:footer="340" w:gutter="0"/>
          <w:cols w:space="708"/>
          <w:docGrid w:linePitch="360"/>
        </w:sectPr>
      </w:pPr>
    </w:p>
    <w:p w14:paraId="364B8BB9" w14:textId="77777777" w:rsidR="005C6398" w:rsidRDefault="005C6398" w:rsidP="005C6398">
      <w:pPr>
        <w:pStyle w:val="Heading3"/>
      </w:pPr>
      <w:bookmarkStart w:id="233" w:name="_Toc156240707"/>
      <w:r>
        <w:lastRenderedPageBreak/>
        <w:t>Conclusions and Recommendations</w:t>
      </w:r>
      <w:bookmarkEnd w:id="233"/>
    </w:p>
    <w:p w14:paraId="5788E972" w14:textId="196B9BB4" w:rsidR="001106BC" w:rsidRPr="00252C18" w:rsidRDefault="001106BC" w:rsidP="001106BC">
      <w:r w:rsidRPr="00252C18">
        <w:t xml:space="preserve">Based on the results of this evaluation, the evaluation team offers the following key findings and recommendations for the </w:t>
      </w:r>
      <w:r>
        <w:t>IQ Initiative Single Family Offerings</w:t>
      </w:r>
      <w:r w:rsidRPr="00252C18">
        <w:t xml:space="preserve"> moving forward.</w:t>
      </w:r>
    </w:p>
    <w:p w14:paraId="426F952D" w14:textId="153F95AA" w:rsidR="009640F4" w:rsidRDefault="009640F4" w:rsidP="00834509">
      <w:pPr>
        <w:pStyle w:val="Heading4"/>
      </w:pPr>
      <w:bookmarkStart w:id="234" w:name="_Toc156240708"/>
      <w:r>
        <w:t>Cross-Cutting</w:t>
      </w:r>
    </w:p>
    <w:p w14:paraId="7E37335B" w14:textId="29FC3E86" w:rsidR="009640F4" w:rsidRDefault="009640F4" w:rsidP="009640F4">
      <w:pPr>
        <w:pStyle w:val="ListBullet"/>
        <w:ind w:left="540" w:hanging="360"/>
      </w:pPr>
      <w:r w:rsidRPr="00834509">
        <w:rPr>
          <w:b/>
          <w:bCs/>
        </w:rPr>
        <w:t>Key Finding 1:</w:t>
      </w:r>
      <w:r>
        <w:t xml:space="preserve"> For </w:t>
      </w:r>
      <w:r w:rsidR="00076EF1">
        <w:t xml:space="preserve">both </w:t>
      </w:r>
      <w:r>
        <w:t xml:space="preserve">Single Family and CAA </w:t>
      </w:r>
      <w:r w:rsidR="00076EF1">
        <w:t>c</w:t>
      </w:r>
      <w:r>
        <w:t xml:space="preserve">hannels, </w:t>
      </w:r>
      <w:r w:rsidRPr="00700279">
        <w:t>the implementation team applied a heating degree day value correlated to a heating city</w:t>
      </w:r>
      <w:r>
        <w:t xml:space="preserve"> that misaligns with the ZIP code specified in the tracking data</w:t>
      </w:r>
      <w:r w:rsidRPr="00700279">
        <w:t xml:space="preserve"> to calculate ex ante savings.</w:t>
      </w:r>
      <w:r>
        <w:t xml:space="preserve"> This affected a wide array of building envelope measures, such as Air Sealing, Rim Joist Insulation, and Attic Insulation.</w:t>
      </w:r>
    </w:p>
    <w:p w14:paraId="26BA27B7" w14:textId="77777777" w:rsidR="009640F4" w:rsidRDefault="009640F4" w:rsidP="009640F4">
      <w:pPr>
        <w:pStyle w:val="ListBullet2"/>
      </w:pPr>
      <w:r>
        <w:t xml:space="preserve">Recommendation: For applicable building envelope measures, ensure ex ante savings calculations apply heating degree days for the correct heating city that corresponds to the property zip code. </w:t>
      </w:r>
    </w:p>
    <w:p w14:paraId="4E92627C" w14:textId="494CC5DF" w:rsidR="009640F4" w:rsidRDefault="009640F4" w:rsidP="009640F4">
      <w:pPr>
        <w:pStyle w:val="ListBullet"/>
        <w:ind w:left="540" w:hanging="360"/>
      </w:pPr>
      <w:r w:rsidRPr="00834509">
        <w:rPr>
          <w:b/>
          <w:bCs/>
        </w:rPr>
        <w:t xml:space="preserve">Key Finding </w:t>
      </w:r>
      <w:r>
        <w:rPr>
          <w:b/>
          <w:bCs/>
        </w:rPr>
        <w:t>2</w:t>
      </w:r>
      <w:r w:rsidRPr="00834509">
        <w:rPr>
          <w:b/>
          <w:bCs/>
        </w:rPr>
        <w:t>:</w:t>
      </w:r>
      <w:r>
        <w:t xml:space="preserve"> For </w:t>
      </w:r>
      <w:r w:rsidR="00076EF1">
        <w:t xml:space="preserve">both </w:t>
      </w:r>
      <w:r>
        <w:t xml:space="preserve">Single Family and CAA </w:t>
      </w:r>
      <w:r w:rsidR="00076EF1">
        <w:t>c</w:t>
      </w:r>
      <w:r>
        <w:t xml:space="preserve">hannels, </w:t>
      </w:r>
      <w:r w:rsidRPr="00700279">
        <w:t xml:space="preserve">the implementation team </w:t>
      </w:r>
      <w:r>
        <w:t>did not apply the heating and/or cooling efficiency present in the tracking database, instead relying on the IL-TRM V11.0 default or an efficiency from an unknown source</w:t>
      </w:r>
      <w:r w:rsidRPr="00700279">
        <w:t>.</w:t>
      </w:r>
      <w:r>
        <w:t xml:space="preserve"> This affected a wide array of building envelope measures, such as Air Sealing, Rim Joist Insulation, and Attic Insulation.</w:t>
      </w:r>
    </w:p>
    <w:p w14:paraId="6DD4225D" w14:textId="712186D2" w:rsidR="009640F4" w:rsidRDefault="009640F4" w:rsidP="00834509">
      <w:pPr>
        <w:pStyle w:val="ListBullet2"/>
      </w:pPr>
      <w:r>
        <w:t xml:space="preserve">Recommendation: </w:t>
      </w:r>
      <w:r w:rsidRPr="00700279">
        <w:t xml:space="preserve">For applicable building envelope measures, </w:t>
      </w:r>
      <w:r>
        <w:t xml:space="preserve">ensure ex ante savings calculations apply cooling and heating efficiencies from the tracking database, when available. </w:t>
      </w:r>
    </w:p>
    <w:p w14:paraId="4FDF2801" w14:textId="322EA4A8" w:rsidR="00834509" w:rsidRDefault="00596A0E" w:rsidP="00834509">
      <w:pPr>
        <w:pStyle w:val="Heading4"/>
      </w:pPr>
      <w:r>
        <w:t>Single Family Channel</w:t>
      </w:r>
    </w:p>
    <w:p w14:paraId="46951C8D" w14:textId="77777777" w:rsidR="00364E06" w:rsidRDefault="00364E06" w:rsidP="00364E06">
      <w:pPr>
        <w:pStyle w:val="ListBullet"/>
        <w:ind w:left="540" w:hanging="360"/>
      </w:pPr>
      <w:bookmarkStart w:id="235" w:name="_Hlk160050086"/>
      <w:r w:rsidRPr="00834509">
        <w:rPr>
          <w:b/>
          <w:bCs/>
        </w:rPr>
        <w:t xml:space="preserve">Key Finding </w:t>
      </w:r>
      <w:r>
        <w:rPr>
          <w:b/>
          <w:bCs/>
        </w:rPr>
        <w:t>1</w:t>
      </w:r>
      <w:r w:rsidRPr="00834509">
        <w:rPr>
          <w:b/>
          <w:bCs/>
        </w:rPr>
        <w:t>:</w:t>
      </w:r>
      <w:r>
        <w:t xml:space="preserve"> The primary heating and cooling type </w:t>
      </w:r>
      <w:proofErr w:type="gramStart"/>
      <w:r>
        <w:t>is</w:t>
      </w:r>
      <w:proofErr w:type="gramEnd"/>
      <w:r>
        <w:t xml:space="preserve"> unspecified in the program tracking database for all Door Sweep measures. </w:t>
      </w:r>
    </w:p>
    <w:p w14:paraId="617515C0" w14:textId="77777777" w:rsidR="00364E06" w:rsidRDefault="00364E06" w:rsidP="00364E06">
      <w:pPr>
        <w:pStyle w:val="ListBullet2"/>
      </w:pPr>
      <w:r>
        <w:t xml:space="preserve">Recommendation: </w:t>
      </w:r>
      <w:r>
        <w:rPr>
          <w:lang w:val="en-ZA"/>
        </w:rPr>
        <w:t xml:space="preserve">Include the primary cooling and heating equipment type in the program tracking database for customers who received weatherization measures, including prescriptive air sealing measures (e.g., door sweeps). </w:t>
      </w:r>
    </w:p>
    <w:p w14:paraId="63D0605B" w14:textId="77777777" w:rsidR="00364E06" w:rsidRDefault="00364E06" w:rsidP="00364E06">
      <w:pPr>
        <w:pStyle w:val="ListBullet"/>
        <w:ind w:left="540" w:hanging="360"/>
      </w:pPr>
      <w:r w:rsidRPr="00834509">
        <w:rPr>
          <w:b/>
          <w:bCs/>
        </w:rPr>
        <w:t xml:space="preserve">Key Finding </w:t>
      </w:r>
      <w:r>
        <w:rPr>
          <w:b/>
          <w:bCs/>
        </w:rPr>
        <w:t>2</w:t>
      </w:r>
      <w:r w:rsidRPr="00834509">
        <w:rPr>
          <w:b/>
          <w:bCs/>
        </w:rPr>
        <w:t>:</w:t>
      </w:r>
      <w:r>
        <w:t xml:space="preserve"> The implementation team excluded savings from cooling when the primary cooling type is unspecified in the tracking database for all Door Sweep measures.</w:t>
      </w:r>
    </w:p>
    <w:p w14:paraId="4C0D7BB1" w14:textId="77777777" w:rsidR="00364E06" w:rsidRDefault="00364E06" w:rsidP="00364E06">
      <w:pPr>
        <w:pStyle w:val="ListBullet2"/>
      </w:pPr>
      <w:r>
        <w:t xml:space="preserve">Recommendation: </w:t>
      </w:r>
      <w:r>
        <w:rPr>
          <w:lang w:val="en-ZA"/>
        </w:rPr>
        <w:t>Apply the cooling fuel weights from the IL-TRM V11.0 instead of claiming zero energy and demand savings from cooling.</w:t>
      </w:r>
      <w:r>
        <w:t xml:space="preserve"> </w:t>
      </w:r>
    </w:p>
    <w:bookmarkEnd w:id="235"/>
    <w:p w14:paraId="3C4F2013" w14:textId="77777777" w:rsidR="00364E06" w:rsidRDefault="00364E06" w:rsidP="00364E06">
      <w:pPr>
        <w:pStyle w:val="ListBullet"/>
        <w:ind w:left="540" w:hanging="360"/>
      </w:pPr>
      <w:r w:rsidRPr="00834509">
        <w:rPr>
          <w:b/>
          <w:bCs/>
        </w:rPr>
        <w:t xml:space="preserve">Key Finding </w:t>
      </w:r>
      <w:r>
        <w:rPr>
          <w:b/>
          <w:bCs/>
        </w:rPr>
        <w:t>3</w:t>
      </w:r>
      <w:r w:rsidRPr="00834509">
        <w:rPr>
          <w:b/>
          <w:bCs/>
        </w:rPr>
        <w:t>:</w:t>
      </w:r>
      <w:r>
        <w:t xml:space="preserve"> For several measure categories, including faucet aerators, showerheads, and water heater pipe insulation, the evaluation team verified gas savings for AIC non-gas customers for conversion under subsection (b-25), whereas the implementation team did not calculate these savings. </w:t>
      </w:r>
    </w:p>
    <w:p w14:paraId="428E4C86" w14:textId="77777777" w:rsidR="00364E06" w:rsidRDefault="00364E06" w:rsidP="00364E06">
      <w:pPr>
        <w:pStyle w:val="ListBullet2"/>
      </w:pPr>
      <w:r>
        <w:t>Recommendation: Include gas savings for all AIC non-gas customers where appropriate.</w:t>
      </w:r>
    </w:p>
    <w:p w14:paraId="681A7F6D" w14:textId="77777777" w:rsidR="00364E06" w:rsidRDefault="00364E06" w:rsidP="00364E06">
      <w:pPr>
        <w:pStyle w:val="ListBullet"/>
        <w:ind w:left="540" w:hanging="360"/>
      </w:pPr>
      <w:r w:rsidRPr="00834509">
        <w:rPr>
          <w:b/>
          <w:bCs/>
        </w:rPr>
        <w:t xml:space="preserve">Key Finding </w:t>
      </w:r>
      <w:r>
        <w:rPr>
          <w:b/>
          <w:bCs/>
        </w:rPr>
        <w:t>4</w:t>
      </w:r>
      <w:r w:rsidRPr="00834509">
        <w:rPr>
          <w:b/>
          <w:bCs/>
        </w:rPr>
        <w:t>:</w:t>
      </w:r>
      <w:r>
        <w:rPr>
          <w:b/>
          <w:bCs/>
        </w:rPr>
        <w:t xml:space="preserve"> </w:t>
      </w:r>
      <w:r w:rsidRPr="003B5A66">
        <w:t xml:space="preserve">For </w:t>
      </w:r>
      <w:r>
        <w:t>w</w:t>
      </w:r>
      <w:r w:rsidRPr="003B5A66">
        <w:t xml:space="preserve">ater </w:t>
      </w:r>
      <w:r>
        <w:t>h</w:t>
      </w:r>
      <w:r w:rsidRPr="003B5A66">
        <w:t xml:space="preserve">eater </w:t>
      </w:r>
      <w:r>
        <w:t>p</w:t>
      </w:r>
      <w:r w:rsidRPr="003B5A66">
        <w:t xml:space="preserve">ipe </w:t>
      </w:r>
      <w:r>
        <w:t>i</w:t>
      </w:r>
      <w:r w:rsidRPr="003B5A66">
        <w:t>nsulation, the evaluation team excluded electric savings for AIC non-electric customers, whereas the implementation team included these savings, resulting in lower verified electric savings.</w:t>
      </w:r>
    </w:p>
    <w:p w14:paraId="5B977521" w14:textId="77777777" w:rsidR="00364E06" w:rsidRDefault="00364E06" w:rsidP="00364E06">
      <w:pPr>
        <w:pStyle w:val="ListBullet2"/>
      </w:pPr>
      <w:r>
        <w:t>Recommendation: E</w:t>
      </w:r>
      <w:r w:rsidRPr="003B5A66">
        <w:t>xclud</w:t>
      </w:r>
      <w:r>
        <w:t>e</w:t>
      </w:r>
      <w:r w:rsidRPr="003B5A66">
        <w:t xml:space="preserve"> electric energy savings for all AIC non-electric customers.</w:t>
      </w:r>
    </w:p>
    <w:p w14:paraId="1B61E290" w14:textId="31F26C3A" w:rsidR="00834509" w:rsidRDefault="00596A0E" w:rsidP="00834509">
      <w:pPr>
        <w:pStyle w:val="Heading4"/>
      </w:pPr>
      <w:r>
        <w:t>CAA Channel</w:t>
      </w:r>
    </w:p>
    <w:p w14:paraId="00AE237A" w14:textId="77777777" w:rsidR="009640F4" w:rsidRDefault="009640F4" w:rsidP="009640F4">
      <w:pPr>
        <w:pStyle w:val="ListBullet"/>
        <w:ind w:left="540" w:hanging="360"/>
      </w:pPr>
      <w:r w:rsidRPr="00834509">
        <w:rPr>
          <w:b/>
          <w:bCs/>
        </w:rPr>
        <w:t xml:space="preserve">Key Finding </w:t>
      </w:r>
      <w:r>
        <w:rPr>
          <w:b/>
          <w:bCs/>
        </w:rPr>
        <w:t>1</w:t>
      </w:r>
      <w:r w:rsidRPr="00834509">
        <w:rPr>
          <w:b/>
          <w:bCs/>
        </w:rPr>
        <w:t>:</w:t>
      </w:r>
      <w:r>
        <w:t xml:space="preserve"> For Ductless Heat Pumps, the </w:t>
      </w:r>
      <w:r w:rsidRPr="00202974">
        <w:t xml:space="preserve">evaluation team </w:t>
      </w:r>
      <w:r>
        <w:t>applied</w:t>
      </w:r>
      <w:r w:rsidRPr="00202974">
        <w:t xml:space="preserve"> full displacement</w:t>
      </w:r>
      <w:r>
        <w:t xml:space="preserve"> assumptions from the IL-TRM V11.0</w:t>
      </w:r>
      <w:r w:rsidRPr="00202974">
        <w:t>, whereas the implementation team assumed partial displacement</w:t>
      </w:r>
      <w:r>
        <w:t xml:space="preserve">. Partial displacement heat load </w:t>
      </w:r>
      <w:r>
        <w:lastRenderedPageBreak/>
        <w:t xml:space="preserve">factors assume backup heating is available at lower temperatures, however, it is unknown whether backup heating exists in these homes. </w:t>
      </w:r>
    </w:p>
    <w:p w14:paraId="5D847BF9" w14:textId="7C76AF22" w:rsidR="00986739" w:rsidRDefault="009640F4" w:rsidP="009640F4">
      <w:pPr>
        <w:pStyle w:val="ListBullet2"/>
      </w:pPr>
      <w:r>
        <w:t xml:space="preserve">Recommendation: Collect and track the presence of backup heating and whether the Ductless Heat Pump displaces all existing heating to ensure savings are calculated based on how the equipment is being used. </w:t>
      </w:r>
      <w:r w:rsidR="00986739">
        <w:t xml:space="preserve"> </w:t>
      </w:r>
    </w:p>
    <w:p w14:paraId="153D7D71" w14:textId="7EABD368" w:rsidR="00834509" w:rsidRDefault="00596A0E" w:rsidP="00834509">
      <w:pPr>
        <w:pStyle w:val="Heading4"/>
      </w:pPr>
      <w:r>
        <w:t>Joint Utility Channel</w:t>
      </w:r>
    </w:p>
    <w:p w14:paraId="3AB74E86" w14:textId="77777777" w:rsidR="00551699" w:rsidRPr="001F236E" w:rsidRDefault="00551699" w:rsidP="00551699">
      <w:pPr>
        <w:pStyle w:val="ListBullet"/>
      </w:pPr>
      <w:r w:rsidRPr="00834509">
        <w:rPr>
          <w:b/>
          <w:bCs/>
        </w:rPr>
        <w:t>Key Finding 1:</w:t>
      </w:r>
      <w:r>
        <w:t xml:space="preserve"> While it had a very small effect on savings, t</w:t>
      </w:r>
      <w:r w:rsidRPr="001F236E">
        <w:t xml:space="preserve">he implementation team </w:t>
      </w:r>
      <w:r>
        <w:t>included</w:t>
      </w:r>
      <w:r w:rsidRPr="001F236E">
        <w:t xml:space="preserve"> energy and </w:t>
      </w:r>
      <w:proofErr w:type="gramStart"/>
      <w:r w:rsidRPr="001F236E">
        <w:t>demand</w:t>
      </w:r>
      <w:proofErr w:type="gramEnd"/>
      <w:r w:rsidRPr="001F236E">
        <w:t xml:space="preserve"> cooling savings for </w:t>
      </w:r>
      <w:r>
        <w:t>Standard LEDs and Specialty LEDs when the tracking data indicated that no central cooling was present.</w:t>
      </w:r>
    </w:p>
    <w:p w14:paraId="254C3DED" w14:textId="77777777" w:rsidR="00551699" w:rsidRPr="001F236E" w:rsidRDefault="00551699" w:rsidP="00551699">
      <w:pPr>
        <w:pStyle w:val="ListBullet2"/>
      </w:pPr>
      <w:r w:rsidRPr="001F236E">
        <w:t xml:space="preserve">Recommendation: </w:t>
      </w:r>
      <w:r>
        <w:t>Include</w:t>
      </w:r>
      <w:r w:rsidRPr="001F236E">
        <w:t xml:space="preserve"> cooling </w:t>
      </w:r>
      <w:r>
        <w:t>benefits per the IL-TRM V11.0 when central cooling is present or unknown</w:t>
      </w:r>
      <w:r w:rsidRPr="001F236E">
        <w:t>.</w:t>
      </w:r>
    </w:p>
    <w:p w14:paraId="78F07F5E" w14:textId="77777777" w:rsidR="00551699" w:rsidRPr="002267C0" w:rsidRDefault="00551699" w:rsidP="00551699">
      <w:pPr>
        <w:pStyle w:val="ListBullet"/>
        <w:rPr>
          <w:lang w:val="en-ZA"/>
        </w:rPr>
      </w:pPr>
      <w:r w:rsidRPr="00834509">
        <w:rPr>
          <w:b/>
          <w:bCs/>
        </w:rPr>
        <w:t>Key Finding 2:</w:t>
      </w:r>
      <w:r>
        <w:t xml:space="preserve"> In some cases, </w:t>
      </w:r>
      <w:r>
        <w:rPr>
          <w:lang w:val="en-ZA"/>
        </w:rPr>
        <w:t xml:space="preserve">the heating and cooling efficiency assumptions for HVAC and building shell measures (e.g., advanced thermostat, air sealing, attic insulation) were inconsistent with information in the tracking database. </w:t>
      </w:r>
    </w:p>
    <w:p w14:paraId="3D5323EC" w14:textId="77777777" w:rsidR="00551699" w:rsidRDefault="00551699" w:rsidP="00551699">
      <w:pPr>
        <w:pStyle w:val="ListBullet2"/>
      </w:pPr>
      <w:r>
        <w:t xml:space="preserve">Recommendation: </w:t>
      </w:r>
      <w:r>
        <w:rPr>
          <w:lang w:val="en-ZA"/>
        </w:rPr>
        <w:t>Derate heating and cooling efficiencies as prescribed in the IL-TRM V11.0 using the actual existing efficiency and equipment age from the tracking database, otherwise rely on the default efficiencies from the IL-TRM V11.0.</w:t>
      </w:r>
    </w:p>
    <w:p w14:paraId="5BD96897" w14:textId="7DFCED6D" w:rsidR="00596A0E" w:rsidRDefault="00596A0E" w:rsidP="00596A0E">
      <w:pPr>
        <w:pStyle w:val="Heading4"/>
      </w:pPr>
      <w:r>
        <w:t>Smart Savers Channel</w:t>
      </w:r>
    </w:p>
    <w:p w14:paraId="22B90695" w14:textId="77777777" w:rsidR="00417939" w:rsidRDefault="00417939" w:rsidP="00417939">
      <w:pPr>
        <w:pStyle w:val="ListBullet"/>
      </w:pPr>
      <w:r>
        <w:rPr>
          <w:b/>
          <w:bCs/>
        </w:rPr>
        <w:t xml:space="preserve">Key Finding </w:t>
      </w:r>
      <w:r w:rsidRPr="00F228EA">
        <w:rPr>
          <w:b/>
          <w:bCs/>
        </w:rPr>
        <w:t>1:</w:t>
      </w:r>
      <w:r>
        <w:rPr>
          <w:b/>
          <w:bCs/>
        </w:rPr>
        <w:t xml:space="preserve"> </w:t>
      </w:r>
      <w:r w:rsidRPr="00532CC8">
        <w:t xml:space="preserve">Several </w:t>
      </w:r>
      <w:r>
        <w:t>ZIP</w:t>
      </w:r>
      <w:r w:rsidRPr="00532CC8">
        <w:t xml:space="preserve"> codes were served by the Smart Savers Channel that </w:t>
      </w:r>
      <w:r>
        <w:t xml:space="preserve">were not listed as qualifying areas in initial communications from the implementation team. </w:t>
      </w:r>
      <w:r w:rsidRPr="00AB2850">
        <w:t xml:space="preserve">Initially, the Smart Savers Channel </w:t>
      </w:r>
      <w:r>
        <w:t>qualified</w:t>
      </w:r>
      <w:r w:rsidRPr="00AB2850">
        <w:t xml:space="preserve"> 241 </w:t>
      </w:r>
      <w:r>
        <w:t>ZIP</w:t>
      </w:r>
      <w:r w:rsidRPr="00AB2850">
        <w:t xml:space="preserve"> codes in</w:t>
      </w:r>
      <w:r>
        <w:t xml:space="preserve"> </w:t>
      </w:r>
      <w:r w:rsidRPr="00AB2850">
        <w:t>2023</w:t>
      </w:r>
      <w:r>
        <w:t xml:space="preserve"> and then added 12 ZIP codes to </w:t>
      </w:r>
      <w:r w:rsidRPr="00AB2850">
        <w:t xml:space="preserve">accommodate participants in the </w:t>
      </w:r>
      <w:r>
        <w:t>SSRP.</w:t>
      </w:r>
      <w:r w:rsidRPr="00AB2850">
        <w:t xml:space="preserve"> The remaining nine </w:t>
      </w:r>
      <w:r>
        <w:t>ZIP</w:t>
      </w:r>
      <w:r w:rsidRPr="00AB2850">
        <w:t xml:space="preserve"> codes served are not </w:t>
      </w:r>
      <w:r>
        <w:t>qualified S</w:t>
      </w:r>
      <w:r w:rsidRPr="00AB2850">
        <w:t xml:space="preserve">mart Savers </w:t>
      </w:r>
      <w:r>
        <w:t>areas.</w:t>
      </w:r>
      <w:r w:rsidRPr="00AB2850">
        <w:t xml:space="preserve"> </w:t>
      </w:r>
      <w:r>
        <w:t xml:space="preserve">Participants in these areas participated through a mixture of the self-install and Program Ally install options. </w:t>
      </w:r>
    </w:p>
    <w:p w14:paraId="2F3E40D8" w14:textId="77777777" w:rsidR="00417939" w:rsidRDefault="00417939" w:rsidP="00417939">
      <w:pPr>
        <w:pStyle w:val="ListBullet2"/>
      </w:pPr>
      <w:r w:rsidRPr="00AB2850">
        <w:rPr>
          <w:b/>
          <w:bCs/>
        </w:rPr>
        <w:t xml:space="preserve">Recommendation: </w:t>
      </w:r>
      <w:r w:rsidRPr="00AB2850">
        <w:t xml:space="preserve">Review and enhance </w:t>
      </w:r>
      <w:r>
        <w:t xml:space="preserve">the screening process to </w:t>
      </w:r>
      <w:r w:rsidRPr="00AB2850">
        <w:t xml:space="preserve">ensure that only eligible </w:t>
      </w:r>
      <w:r>
        <w:t>ZIP</w:t>
      </w:r>
      <w:r w:rsidRPr="00AB2850">
        <w:t xml:space="preserve"> codes are included in the </w:t>
      </w:r>
      <w:r>
        <w:t>Smart Savers Channel</w:t>
      </w:r>
      <w:r w:rsidRPr="00AB2850">
        <w:t>.</w:t>
      </w:r>
      <w:r w:rsidRPr="00AB2850">
        <w:rPr>
          <w:b/>
          <w:bCs/>
        </w:rPr>
        <w:t xml:space="preserve"> </w:t>
      </w:r>
      <w:r w:rsidRPr="00AB2850">
        <w:t>Consider implement</w:t>
      </w:r>
      <w:r>
        <w:t xml:space="preserve">ing a </w:t>
      </w:r>
      <w:r w:rsidRPr="00AB2850">
        <w:t xml:space="preserve">verification process to validate the eligibility of </w:t>
      </w:r>
      <w:r>
        <w:t>ZIP</w:t>
      </w:r>
      <w:r w:rsidRPr="00AB2850">
        <w:t xml:space="preserve"> codes before </w:t>
      </w:r>
      <w:r>
        <w:t>approving self-install thermostats for shipment</w:t>
      </w:r>
      <w:r w:rsidRPr="00AB2850">
        <w:t xml:space="preserve">. This could include cross-referencing </w:t>
      </w:r>
      <w:r>
        <w:t xml:space="preserve">ZIP code </w:t>
      </w:r>
      <w:r w:rsidRPr="00AB2850">
        <w:t>data with</w:t>
      </w:r>
      <w:r>
        <w:t xml:space="preserve"> Smart Savers eligibility data. The Channel could also consider e</w:t>
      </w:r>
      <w:r w:rsidRPr="00AB2850">
        <w:t>nhancing communication and coordination between the implementation team</w:t>
      </w:r>
      <w:r>
        <w:t xml:space="preserve"> and</w:t>
      </w:r>
      <w:r w:rsidRPr="00AB2850">
        <w:t xml:space="preserve"> </w:t>
      </w:r>
      <w:r>
        <w:t>P</w:t>
      </w:r>
      <w:r w:rsidRPr="00AB2850">
        <w:t xml:space="preserve">rogram </w:t>
      </w:r>
      <w:r>
        <w:t>Allies</w:t>
      </w:r>
      <w:r w:rsidRPr="00AB2850">
        <w:t xml:space="preserve"> to ensure alignment on qualification criteria and procedures.</w:t>
      </w:r>
    </w:p>
    <w:p w14:paraId="6B2D686E" w14:textId="56B9DCAF" w:rsidR="00596A0E" w:rsidRDefault="00596A0E" w:rsidP="00596A0E">
      <w:pPr>
        <w:pStyle w:val="Heading4"/>
      </w:pPr>
      <w:r>
        <w:t>MHAS Channel</w:t>
      </w:r>
    </w:p>
    <w:p w14:paraId="6432B899" w14:textId="23179D39" w:rsidR="00596A0E" w:rsidRDefault="00596A0E" w:rsidP="00596A0E">
      <w:pPr>
        <w:pStyle w:val="ListBullet"/>
        <w:ind w:left="540" w:hanging="360"/>
      </w:pPr>
      <w:r w:rsidRPr="004004FD">
        <w:rPr>
          <w:b/>
          <w:bCs/>
        </w:rPr>
        <w:t>Key Finding 1:</w:t>
      </w:r>
      <w:r>
        <w:t xml:space="preserve"> </w:t>
      </w:r>
      <w:r w:rsidR="00E04CB5">
        <w:t xml:space="preserve">The implementation team did not calculate ex ante savings for 13 SEER </w:t>
      </w:r>
      <w:r w:rsidR="00F62FC2">
        <w:t>Central Air Conditioners</w:t>
      </w:r>
      <w:r w:rsidR="00E04CB5">
        <w:t xml:space="preserve">. Further, some new systems are high efficiency (e.g., 15 or 16 SEER), although discussion with the implementation team suggested that it was not possible to install these types of systems in mobile homes. </w:t>
      </w:r>
    </w:p>
    <w:p w14:paraId="50E22EA1" w14:textId="7BE6C504" w:rsidR="000A6119" w:rsidRDefault="00596A0E" w:rsidP="00596A0E">
      <w:pPr>
        <w:pStyle w:val="ListBullet2"/>
      </w:pPr>
      <w:r>
        <w:t xml:space="preserve">Recommendation: </w:t>
      </w:r>
      <w:r w:rsidR="00E04CB5" w:rsidRPr="00E04CB5">
        <w:t xml:space="preserve">For </w:t>
      </w:r>
      <w:r w:rsidR="000A6119">
        <w:t xml:space="preserve">new </w:t>
      </w:r>
      <w:r w:rsidR="00E04CB5" w:rsidRPr="00E04CB5">
        <w:t xml:space="preserve">13 SEER </w:t>
      </w:r>
      <w:r w:rsidR="00F62FC2">
        <w:t>Central Air Conditioners</w:t>
      </w:r>
      <w:r w:rsidR="00E04CB5" w:rsidRPr="00E04CB5">
        <w:t xml:space="preserve">, </w:t>
      </w:r>
      <w:r w:rsidR="00E52B44">
        <w:t xml:space="preserve">per discussion with the evaluation team in 2023, </w:t>
      </w:r>
      <w:r w:rsidR="00E04CB5" w:rsidRPr="00E04CB5">
        <w:t>calculate</w:t>
      </w:r>
      <w:r w:rsidR="00E04CB5">
        <w:t xml:space="preserve"> savings</w:t>
      </w:r>
      <w:r w:rsidR="00E04CB5" w:rsidRPr="00E04CB5">
        <w:t xml:space="preserve"> as early retirement</w:t>
      </w:r>
      <w:r w:rsidR="00E04CB5">
        <w:t xml:space="preserve">. </w:t>
      </w:r>
      <w:r w:rsidR="00E04CB5" w:rsidRPr="00E04CB5">
        <w:t>For</w:t>
      </w:r>
      <w:r w:rsidR="00E04CB5">
        <w:t xml:space="preserve"> </w:t>
      </w:r>
      <w:r w:rsidR="000A6119">
        <w:t xml:space="preserve">new </w:t>
      </w:r>
      <w:r w:rsidR="00E04CB5">
        <w:t>systems greater than</w:t>
      </w:r>
      <w:r w:rsidR="00E04CB5" w:rsidRPr="00E04CB5">
        <w:t xml:space="preserve"> 13 SEER, </w:t>
      </w:r>
      <w:r w:rsidR="000A6119">
        <w:t xml:space="preserve">calculate savings </w:t>
      </w:r>
      <w:r w:rsidR="00E04CB5" w:rsidRPr="00E04CB5">
        <w:t xml:space="preserve">as </w:t>
      </w:r>
      <w:r w:rsidR="00E04CB5">
        <w:t>time of sale.</w:t>
      </w:r>
    </w:p>
    <w:p w14:paraId="08E0B3BB" w14:textId="60181DF6" w:rsidR="00596A0E" w:rsidRDefault="000A6119" w:rsidP="00596A0E">
      <w:pPr>
        <w:pStyle w:val="ListBullet2"/>
      </w:pPr>
      <w:r>
        <w:t xml:space="preserve">Recommendation: If AIC is going to continue installing </w:t>
      </w:r>
      <w:r w:rsidR="00F62FC2">
        <w:t xml:space="preserve">Central Air Conditioners in mobile homes </w:t>
      </w:r>
      <w:r>
        <w:t xml:space="preserve">in 2024, clarify with the evaluation team the conditions where higher efficiency systems can be installed in mobile homes. </w:t>
      </w:r>
      <w:r w:rsidR="00E04CB5">
        <w:t xml:space="preserve"> </w:t>
      </w:r>
    </w:p>
    <w:p w14:paraId="23324526" w14:textId="6E028D0A" w:rsidR="00596A0E" w:rsidRDefault="00596A0E" w:rsidP="00596A0E">
      <w:pPr>
        <w:pStyle w:val="ListBullet"/>
        <w:ind w:left="540" w:hanging="360"/>
      </w:pPr>
      <w:r w:rsidRPr="004004FD">
        <w:rPr>
          <w:b/>
          <w:bCs/>
        </w:rPr>
        <w:t xml:space="preserve">Key Finding </w:t>
      </w:r>
      <w:r>
        <w:rPr>
          <w:b/>
          <w:bCs/>
        </w:rPr>
        <w:t>2</w:t>
      </w:r>
      <w:r w:rsidRPr="004004FD">
        <w:rPr>
          <w:b/>
          <w:bCs/>
        </w:rPr>
        <w:t>:</w:t>
      </w:r>
      <w:r>
        <w:t xml:space="preserve"> In several cases, the implementation team derated unknown heating type efficiency assumptions from the IL-TRM V11.0. </w:t>
      </w:r>
      <w:r w:rsidRPr="0070403C">
        <w:t xml:space="preserve">The </w:t>
      </w:r>
      <w:r>
        <w:t xml:space="preserve">unknown heating type efficiency from the IL-TRM V11.0 should not be derated as it already accounts for equipment degradation due to age. </w:t>
      </w:r>
      <w:r w:rsidRPr="0049162E">
        <w:t xml:space="preserve"> </w:t>
      </w:r>
    </w:p>
    <w:p w14:paraId="5A937C80" w14:textId="77777777" w:rsidR="00596A0E" w:rsidRDefault="00596A0E" w:rsidP="00596A0E">
      <w:pPr>
        <w:pStyle w:val="ListBullet2"/>
      </w:pPr>
      <w:r>
        <w:lastRenderedPageBreak/>
        <w:t xml:space="preserve">Recommendation: Derate existing heating efficiency </w:t>
      </w:r>
      <w:proofErr w:type="gramStart"/>
      <w:r>
        <w:t>per</w:t>
      </w:r>
      <w:proofErr w:type="gramEnd"/>
      <w:r>
        <w:t xml:space="preserve"> the IL-TRM V11.0 when the existing heating equipment age and efficiency are known, otherwise rely on the default heating efficiency from the IL-TRM V11.0, without derating it any further. </w:t>
      </w:r>
    </w:p>
    <w:p w14:paraId="671C0F18" w14:textId="079EE6F2" w:rsidR="00596A0E" w:rsidRPr="002267C0" w:rsidRDefault="00596A0E" w:rsidP="00596A0E">
      <w:pPr>
        <w:pStyle w:val="ListBullet"/>
        <w:ind w:left="540" w:hanging="360"/>
        <w:rPr>
          <w:lang w:val="en-ZA"/>
        </w:rPr>
      </w:pPr>
      <w:r w:rsidRPr="00834509">
        <w:rPr>
          <w:b/>
          <w:bCs/>
        </w:rPr>
        <w:t xml:space="preserve">Key Finding </w:t>
      </w:r>
      <w:r>
        <w:rPr>
          <w:b/>
          <w:bCs/>
        </w:rPr>
        <w:t>3</w:t>
      </w:r>
      <w:r w:rsidRPr="00834509">
        <w:rPr>
          <w:b/>
          <w:bCs/>
        </w:rPr>
        <w:t>:</w:t>
      </w:r>
      <w:r>
        <w:t xml:space="preserve"> </w:t>
      </w:r>
      <w:r>
        <w:rPr>
          <w:lang w:val="en-ZA"/>
        </w:rPr>
        <w:t xml:space="preserve">There are several inconsistencies with the efficiency of new central air conditioners in the tracking database compared to the </w:t>
      </w:r>
      <w:r>
        <w:t>AHRI</w:t>
      </w:r>
      <w:r w:rsidRPr="0049162E">
        <w:t xml:space="preserve"> directory</w:t>
      </w:r>
      <w:r>
        <w:t>.</w:t>
      </w:r>
      <w:r w:rsidRPr="0049162E">
        <w:t xml:space="preserve"> </w:t>
      </w:r>
    </w:p>
    <w:p w14:paraId="0EF94F02" w14:textId="582E4C22" w:rsidR="00596A0E" w:rsidRDefault="00596A0E" w:rsidP="00834509">
      <w:pPr>
        <w:pStyle w:val="ListBullet2"/>
      </w:pPr>
      <w:r>
        <w:t xml:space="preserve">Recommendation: </w:t>
      </w:r>
      <w:r>
        <w:rPr>
          <w:lang w:val="en-ZA"/>
        </w:rPr>
        <w:t>Ensure the tracking database aligns with equipment specifications for the actual installed unit and AHRI certificates.</w:t>
      </w:r>
    </w:p>
    <w:p w14:paraId="7DA0F2AB" w14:textId="0B085579" w:rsidR="005C6398" w:rsidRDefault="005C6398" w:rsidP="005C6398">
      <w:pPr>
        <w:pStyle w:val="Heading2"/>
      </w:pPr>
      <w:bookmarkStart w:id="236" w:name="_Ref160015003"/>
      <w:bookmarkStart w:id="237" w:name="_Toc161323688"/>
      <w:r>
        <w:t>Multifamily Initiatives</w:t>
      </w:r>
      <w:bookmarkEnd w:id="234"/>
      <w:bookmarkEnd w:id="236"/>
      <w:bookmarkEnd w:id="237"/>
    </w:p>
    <w:p w14:paraId="228A884D" w14:textId="77777777" w:rsidR="005C6398" w:rsidRDefault="005C6398" w:rsidP="005C6398">
      <w:pPr>
        <w:pStyle w:val="Heading3"/>
      </w:pPr>
      <w:bookmarkStart w:id="238" w:name="_Toc156240709"/>
      <w:r>
        <w:t>Initiative Description</w:t>
      </w:r>
      <w:bookmarkEnd w:id="238"/>
    </w:p>
    <w:p w14:paraId="6BA599E8" w14:textId="0D30B745" w:rsidR="00FB263F" w:rsidRPr="00135427" w:rsidRDefault="00FB263F" w:rsidP="00FB263F">
      <w:r>
        <w:t xml:space="preserve">Multifamily </w:t>
      </w:r>
      <w:r w:rsidRPr="00135427">
        <w:t>Initiatives</w:t>
      </w:r>
      <w:r>
        <w:t xml:space="preserve"> include the Multifamily </w:t>
      </w:r>
      <w:r w:rsidR="003A6A82">
        <w:t>c</w:t>
      </w:r>
      <w:r>
        <w:t>hannel of the IQ Initiative (IQ Multifamily</w:t>
      </w:r>
      <w:r w:rsidR="00980D3B">
        <w:t xml:space="preserve"> channel</w:t>
      </w:r>
      <w:r>
        <w:t>), the Public Housing Initiative, and the Multifamily Market Rate</w:t>
      </w:r>
      <w:r w:rsidR="001D43F9">
        <w:t xml:space="preserve"> </w:t>
      </w:r>
      <w:r>
        <w:t>Initiative. Together, these Initiatives serve property managers and owners of</w:t>
      </w:r>
      <w:r w:rsidRPr="00135427">
        <w:t xml:space="preserve"> subsidized or low-income housing</w:t>
      </w:r>
      <w:r>
        <w:t>;</w:t>
      </w:r>
      <w:r w:rsidRPr="00135427">
        <w:t xml:space="preserve"> non-subsidized</w:t>
      </w:r>
      <w:r>
        <w:t xml:space="preserve"> (“market rate”) </w:t>
      </w:r>
      <w:r w:rsidRPr="00135427">
        <w:t>multifamily and mixed-use buildings; and publicly-owned housing.</w:t>
      </w:r>
      <w:r>
        <w:rPr>
          <w:rStyle w:val="FootnoteReference"/>
        </w:rPr>
        <w:footnoteReference w:id="28"/>
      </w:r>
      <w:r w:rsidRPr="00135427">
        <w:t xml:space="preserve"> </w:t>
      </w:r>
      <w:r>
        <w:t>While there are some differences in qualifying measures, t</w:t>
      </w:r>
      <w:r w:rsidRPr="00135427">
        <w:t xml:space="preserve">he Multifamily Initiatives </w:t>
      </w:r>
      <w:r>
        <w:t xml:space="preserve">all </w:t>
      </w:r>
      <w:r w:rsidRPr="00135427">
        <w:t>provide comprehensive property assessments, health and safety evaluations</w:t>
      </w:r>
      <w:r>
        <w:t xml:space="preserve"> (and remediation where necessary)</w:t>
      </w:r>
      <w:r w:rsidRPr="00135427">
        <w:t xml:space="preserve">, </w:t>
      </w:r>
      <w:r>
        <w:t xml:space="preserve">tenant </w:t>
      </w:r>
      <w:r w:rsidRPr="00135427">
        <w:t xml:space="preserve">unit and common area </w:t>
      </w:r>
      <w:r>
        <w:t>DI</w:t>
      </w:r>
      <w:r w:rsidRPr="00135427">
        <w:t xml:space="preserve"> measures</w:t>
      </w:r>
      <w:r>
        <w:t xml:space="preserve"> (e.g., LEDs, water-savings measures, advanced thermostats)</w:t>
      </w:r>
      <w:r w:rsidRPr="00135427">
        <w:t xml:space="preserve">, and </w:t>
      </w:r>
      <w:r>
        <w:t>more comprehensive building envelope</w:t>
      </w:r>
      <w:r w:rsidRPr="00135427">
        <w:t xml:space="preserve"> </w:t>
      </w:r>
      <w:r>
        <w:t>and</w:t>
      </w:r>
      <w:r w:rsidRPr="00135427">
        <w:t xml:space="preserve"> HVAC retrofits.</w:t>
      </w:r>
      <w:r>
        <w:t xml:space="preserve"> </w:t>
      </w:r>
      <w:r w:rsidRPr="00135427">
        <w:t>The Initiatives are implemented by CMC Energy Services (CMC) as a subcontractor to Leidos.</w:t>
      </w:r>
    </w:p>
    <w:p w14:paraId="4B0E5CB5" w14:textId="3C49DF72" w:rsidR="00FB263F" w:rsidRDefault="00FB263F" w:rsidP="00FB263F">
      <w:r>
        <w:t>While t</w:t>
      </w:r>
      <w:r w:rsidRPr="00135427">
        <w:t>his chapter focuses specifically on the measures</w:t>
      </w:r>
      <w:r>
        <w:t xml:space="preserve"> provided through the</w:t>
      </w:r>
      <w:r w:rsidRPr="00135427">
        <w:t xml:space="preserve"> Multifamily Initiatives</w:t>
      </w:r>
      <w:r>
        <w:t>, it is important to note that the Initiatives are implemented with a “</w:t>
      </w:r>
      <w:r w:rsidRPr="00135427">
        <w:t>one-stop shop”</w:t>
      </w:r>
      <w:r>
        <w:t xml:space="preserve"> </w:t>
      </w:r>
      <w:r w:rsidRPr="00135427">
        <w:t xml:space="preserve">(OSS) </w:t>
      </w:r>
      <w:r>
        <w:t xml:space="preserve">delivery model. The goal of the OSS is to </w:t>
      </w:r>
      <w:r w:rsidRPr="00135427">
        <w:t>seamlessly connect</w:t>
      </w:r>
      <w:r>
        <w:t xml:space="preserve"> customers to</w:t>
      </w:r>
      <w:r w:rsidRPr="00135427">
        <w:t xml:space="preserve"> offerings available</w:t>
      </w:r>
      <w:r>
        <w:t xml:space="preserve"> to them</w:t>
      </w:r>
      <w:r w:rsidRPr="00135427">
        <w:t xml:space="preserve"> across </w:t>
      </w:r>
      <w:r>
        <w:t xml:space="preserve">the </w:t>
      </w:r>
      <w:r w:rsidRPr="00135427">
        <w:t>Residential and Business Program</w:t>
      </w:r>
      <w:r>
        <w:t>s using a single point of contact, called an Energy Advisor (EA)</w:t>
      </w:r>
      <w:r w:rsidRPr="00135427">
        <w:t xml:space="preserve">. In cases where participants choose to pursue additional upgrades beyond the Multifamily Initiatives, </w:t>
      </w:r>
      <w:r>
        <w:t xml:space="preserve">the EA </w:t>
      </w:r>
      <w:r w:rsidRPr="00135427">
        <w:t xml:space="preserve">continues to help the participant navigate </w:t>
      </w:r>
      <w:r>
        <w:t>the</w:t>
      </w:r>
      <w:r w:rsidRPr="00135427">
        <w:t xml:space="preserve"> </w:t>
      </w:r>
      <w:r>
        <w:t>process, e.g., assisting with applications, deciding on project scopes, and selecting Program Allies</w:t>
      </w:r>
      <w:r w:rsidRPr="00135427">
        <w:t xml:space="preserve">. This delivery model </w:t>
      </w:r>
      <w:r>
        <w:t xml:space="preserve">ensures that properties have access to the full gamut of offerings available to them and </w:t>
      </w:r>
      <w:r w:rsidRPr="00135427">
        <w:t>creates an opportunity to develop a trusted, longer-term relationship</w:t>
      </w:r>
      <w:r>
        <w:t xml:space="preserve"> with the property</w:t>
      </w:r>
      <w:r w:rsidRPr="00135427">
        <w:t xml:space="preserve">, allowing AIC </w:t>
      </w:r>
      <w:r>
        <w:t xml:space="preserve">to serve their energy efficiency needs continuously. </w:t>
      </w:r>
    </w:p>
    <w:p w14:paraId="01075650" w14:textId="77777777" w:rsidR="00FB263F" w:rsidRDefault="00FB263F" w:rsidP="00FB263F">
      <w:pPr>
        <w:pStyle w:val="Heading5"/>
      </w:pPr>
      <w:r>
        <w:t>Summary of Key Implementation Changes</w:t>
      </w:r>
    </w:p>
    <w:p w14:paraId="1186E447" w14:textId="77777777" w:rsidR="00FB263F" w:rsidRPr="00EF0517" w:rsidRDefault="00FB263F" w:rsidP="00FB263F">
      <w:r w:rsidRPr="005B048F">
        <w:t xml:space="preserve">We summarize key </w:t>
      </w:r>
      <w:r>
        <w:t xml:space="preserve">2023 </w:t>
      </w:r>
      <w:r w:rsidRPr="005B048F">
        <w:t>changes to the design and implementation</w:t>
      </w:r>
      <w:r>
        <w:t xml:space="preserve"> of the Multifamily Initiatives </w:t>
      </w:r>
      <w:r w:rsidRPr="005B048F">
        <w:t>below:</w:t>
      </w:r>
    </w:p>
    <w:p w14:paraId="7EF02785" w14:textId="77777777" w:rsidR="00FB263F" w:rsidRDefault="00FB263F" w:rsidP="00FB263F">
      <w:pPr>
        <w:pStyle w:val="ListBullet"/>
      </w:pPr>
      <w:bookmarkStart w:id="239" w:name="_Toc156240710"/>
      <w:r>
        <w:t xml:space="preserve">AIC added a combination low-flow showerhead and thermostatic shower valve to the list of eligible DI measures. </w:t>
      </w:r>
    </w:p>
    <w:p w14:paraId="5E2919B4" w14:textId="09D6DBC8" w:rsidR="00FB263F" w:rsidRPr="006C0AF6" w:rsidRDefault="00FB263F" w:rsidP="00FB263F">
      <w:pPr>
        <w:pStyle w:val="ListBullet"/>
      </w:pPr>
      <w:r>
        <w:t>For</w:t>
      </w:r>
      <w:r w:rsidR="001D43F9">
        <w:t xml:space="preserve"> the</w:t>
      </w:r>
      <w:r>
        <w:t xml:space="preserve"> </w:t>
      </w:r>
      <w:r w:rsidR="001D43F9">
        <w:t>Multifamily Market Rate Initiative</w:t>
      </w:r>
      <w:r>
        <w:t>, i</w:t>
      </w:r>
      <w:r w:rsidRPr="006C0AF6">
        <w:t>ncentives for LED bulbs were discontinued mid-year.</w:t>
      </w:r>
    </w:p>
    <w:p w14:paraId="69CC04B3" w14:textId="77777777" w:rsidR="00FB263F" w:rsidRDefault="00FB263F" w:rsidP="00FB263F">
      <w:pPr>
        <w:pStyle w:val="ListBullet"/>
      </w:pPr>
      <w:r>
        <w:t xml:space="preserve">AIC began </w:t>
      </w:r>
      <w:r w:rsidRPr="00007002">
        <w:t>developing an automated system to remind customers of recommended next</w:t>
      </w:r>
      <w:r>
        <w:t xml:space="preserve"> </w:t>
      </w:r>
      <w:r w:rsidRPr="00007002">
        <w:t>step</w:t>
      </w:r>
      <w:r>
        <w:t>s for</w:t>
      </w:r>
      <w:r w:rsidRPr="00007002">
        <w:t xml:space="preserve"> projects. </w:t>
      </w:r>
    </w:p>
    <w:p w14:paraId="52DD3FF6" w14:textId="77777777" w:rsidR="00FB263F" w:rsidRDefault="00FB263F" w:rsidP="00FB263F">
      <w:pPr>
        <w:pStyle w:val="ListBullet"/>
      </w:pPr>
      <w:r>
        <w:t>AIC began the process of</w:t>
      </w:r>
      <w:r w:rsidRPr="00007002">
        <w:t xml:space="preserve"> expand</w:t>
      </w:r>
      <w:r>
        <w:t>ing its</w:t>
      </w:r>
      <w:r w:rsidRPr="00007002">
        <w:t xml:space="preserve"> webpage and other resources to support properties in accessing grants, financing, and tax incentives as new programs are introduced by </w:t>
      </w:r>
      <w:r>
        <w:t>Housing and Urban Development (</w:t>
      </w:r>
      <w:r w:rsidRPr="00007002">
        <w:t>HUD</w:t>
      </w:r>
      <w:r>
        <w:t>)</w:t>
      </w:r>
      <w:r w:rsidRPr="00007002">
        <w:t xml:space="preserve"> and the Department of Energy</w:t>
      </w:r>
      <w:r>
        <w:t xml:space="preserve"> (DOE)</w:t>
      </w:r>
      <w:r w:rsidRPr="00007002">
        <w:t>.</w:t>
      </w:r>
    </w:p>
    <w:p w14:paraId="0CEBA0A7" w14:textId="77777777" w:rsidR="00FB263F" w:rsidRDefault="00FB263F" w:rsidP="00FB263F">
      <w:pPr>
        <w:pStyle w:val="ListBullet"/>
      </w:pPr>
      <w:r>
        <w:t>The implementation team began tracking participation using an interactive mapping tool to track completed projects and identify areas of expansion and targeted EA outreach.</w:t>
      </w:r>
    </w:p>
    <w:p w14:paraId="467EE9CE" w14:textId="77777777" w:rsidR="00FB263F" w:rsidRDefault="00FB263F" w:rsidP="00FB263F">
      <w:pPr>
        <w:pStyle w:val="ListBullet"/>
      </w:pPr>
      <w:r>
        <w:lastRenderedPageBreak/>
        <w:t>The implementation team improved data management processes to reduce the amount of manual entry of OSS data.</w:t>
      </w:r>
    </w:p>
    <w:p w14:paraId="0DDC5416" w14:textId="2CF98DFF" w:rsidR="00FB263F" w:rsidRDefault="00FB263F" w:rsidP="00FB263F">
      <w:pPr>
        <w:pStyle w:val="ListBullet"/>
      </w:pPr>
      <w:r>
        <w:t>The implementation team added an assessment coordinator. The coordinator has worked to expand the number of Program Allies available to work on multifamily properties and improve relationships with the Program Ally network.</w:t>
      </w:r>
      <w:r w:rsidRPr="00B56B83">
        <w:t xml:space="preserve"> </w:t>
      </w:r>
      <w:r>
        <w:t>The</w:t>
      </w:r>
      <w:r w:rsidRPr="00B56B83">
        <w:t xml:space="preserve"> assessment coordinator actively engag</w:t>
      </w:r>
      <w:r>
        <w:t>es</w:t>
      </w:r>
      <w:r w:rsidRPr="00B56B83">
        <w:t xml:space="preserve"> with </w:t>
      </w:r>
      <w:r>
        <w:t>A</w:t>
      </w:r>
      <w:r w:rsidRPr="00B56B83">
        <w:t>llies</w:t>
      </w:r>
      <w:r>
        <w:t xml:space="preserve"> throughout the year and </w:t>
      </w:r>
      <w:r w:rsidRPr="00B56B83">
        <w:t>identif</w:t>
      </w:r>
      <w:r>
        <w:t xml:space="preserve">ies </w:t>
      </w:r>
      <w:r w:rsidRPr="00B56B83">
        <w:t>potential leads during field visits, events, and trade shows.</w:t>
      </w:r>
    </w:p>
    <w:p w14:paraId="58929812" w14:textId="5804BEC9" w:rsidR="00FB263F" w:rsidRDefault="00FB263F" w:rsidP="00FB263F">
      <w:pPr>
        <w:pStyle w:val="ListBullet"/>
      </w:pPr>
      <w:r w:rsidRPr="00635464">
        <w:t>The</w:t>
      </w:r>
      <w:r w:rsidRPr="00367392">
        <w:t xml:space="preserve"> </w:t>
      </w:r>
      <w:r>
        <w:t>implementation team also added</w:t>
      </w:r>
      <w:r w:rsidRPr="00367392">
        <w:t xml:space="preserve"> an outreach coordinator</w:t>
      </w:r>
      <w:r>
        <w:t xml:space="preserve"> for IQ </w:t>
      </w:r>
      <w:r w:rsidR="00AC2D86">
        <w:t xml:space="preserve">Multifamily </w:t>
      </w:r>
      <w:r>
        <w:t xml:space="preserve">and </w:t>
      </w:r>
      <w:r w:rsidR="00AC2D86">
        <w:t>Public Housing</w:t>
      </w:r>
      <w:r>
        <w:t xml:space="preserve">, who </w:t>
      </w:r>
      <w:r w:rsidRPr="00367392">
        <w:t xml:space="preserve">attended in-person events and expanded outreach to additional IQ </w:t>
      </w:r>
      <w:r>
        <w:t xml:space="preserve">and </w:t>
      </w:r>
      <w:r w:rsidR="00AC2D86">
        <w:t xml:space="preserve">public housing </w:t>
      </w:r>
      <w:r w:rsidRPr="00367392">
        <w:t>properties.</w:t>
      </w:r>
      <w:r>
        <w:t xml:space="preserve"> </w:t>
      </w:r>
    </w:p>
    <w:p w14:paraId="0AE0E0B4" w14:textId="77777777" w:rsidR="00FB263F" w:rsidRDefault="00FB263F" w:rsidP="00FB263F">
      <w:pPr>
        <w:pStyle w:val="Heading3"/>
      </w:pPr>
      <w:r>
        <w:t>Initiative Annual Savings Summary</w:t>
      </w:r>
      <w:bookmarkEnd w:id="239"/>
    </w:p>
    <w:p w14:paraId="70191E06" w14:textId="42F6F5F7" w:rsidR="00FB263F" w:rsidRDefault="00FB263F" w:rsidP="00FB263F">
      <w:pPr>
        <w:keepNext/>
      </w:pPr>
      <w:r>
        <w:t xml:space="preserve">Together, the Multifamily Initiatives achieved annual savings of 11,251 MWh, 1.36 MW, and 139,357 </w:t>
      </w:r>
      <w:proofErr w:type="spellStart"/>
      <w:r>
        <w:t>therms</w:t>
      </w:r>
      <w:proofErr w:type="spellEnd"/>
      <w:r>
        <w:t xml:space="preserve">. </w:t>
      </w:r>
      <w:r w:rsidR="00980D3B">
        <w:t xml:space="preserve">The </w:t>
      </w:r>
      <w:r>
        <w:t>IQ Multifamily</w:t>
      </w:r>
      <w:r w:rsidR="00980D3B">
        <w:t xml:space="preserve"> channel</w:t>
      </w:r>
      <w:r>
        <w:t xml:space="preserve"> was the largest contributor to overall electric savings (</w:t>
      </w:r>
      <w:r w:rsidR="00C81B62">
        <w:t>68</w:t>
      </w:r>
      <w:r>
        <w:t>%), followed by</w:t>
      </w:r>
      <w:r w:rsidR="00980D3B">
        <w:t xml:space="preserve"> the</w:t>
      </w:r>
      <w:r>
        <w:t xml:space="preserve"> </w:t>
      </w:r>
      <w:r w:rsidR="001D43F9">
        <w:t>Market Rate</w:t>
      </w:r>
      <w:r>
        <w:t xml:space="preserve"> Multifamily</w:t>
      </w:r>
      <w:r w:rsidR="00980D3B">
        <w:t xml:space="preserve"> Initiative </w:t>
      </w:r>
      <w:r>
        <w:t>(</w:t>
      </w:r>
      <w:r w:rsidR="00C81B62">
        <w:t>21</w:t>
      </w:r>
      <w:r>
        <w:t xml:space="preserve">%) </w:t>
      </w:r>
      <w:r w:rsidR="001A65B9">
        <w:t xml:space="preserve">and </w:t>
      </w:r>
      <w:r w:rsidR="00980D3B">
        <w:t xml:space="preserve">the </w:t>
      </w:r>
      <w:r>
        <w:t>Public Housing</w:t>
      </w:r>
      <w:r w:rsidR="001D43F9">
        <w:t xml:space="preserve"> Initiative</w:t>
      </w:r>
      <w:r>
        <w:t xml:space="preserve"> (</w:t>
      </w:r>
      <w:r w:rsidR="00C81B62">
        <w:t>11</w:t>
      </w:r>
      <w:r>
        <w:t xml:space="preserve">%). </w:t>
      </w:r>
      <w:r>
        <w:fldChar w:fldCharType="begin"/>
      </w:r>
      <w:r>
        <w:instrText xml:space="preserve"> REF _Ref160138413 \h </w:instrText>
      </w:r>
      <w:r>
        <w:fldChar w:fldCharType="separate"/>
      </w:r>
      <w:r w:rsidR="003A4D25">
        <w:t xml:space="preserve">Table </w:t>
      </w:r>
      <w:r w:rsidR="003A4D25">
        <w:rPr>
          <w:noProof/>
        </w:rPr>
        <w:t>54</w:t>
      </w:r>
      <w:r>
        <w:fldChar w:fldCharType="end"/>
      </w:r>
      <w:r>
        <w:t xml:space="preserve"> summarizes</w:t>
      </w:r>
      <w:r w:rsidRPr="00EF0517">
        <w:t xml:space="preserve"> </w:t>
      </w:r>
      <w:r>
        <w:t xml:space="preserve">Multifamily Initiatives </w:t>
      </w:r>
      <w:r w:rsidRPr="00EF0517">
        <w:t>annual savings achieved in 202</w:t>
      </w:r>
      <w:r>
        <w:t>3</w:t>
      </w:r>
      <w:r w:rsidRPr="00EF0517">
        <w:t xml:space="preserve">. </w:t>
      </w:r>
    </w:p>
    <w:p w14:paraId="0EA1B4B5" w14:textId="1A4C74C6" w:rsidR="00FB263F" w:rsidRDefault="00FB263F" w:rsidP="00D57FFE">
      <w:pPr>
        <w:pStyle w:val="Caption"/>
      </w:pPr>
      <w:bookmarkStart w:id="240" w:name="_Ref160138413"/>
      <w:bookmarkStart w:id="241" w:name="_Toc160189226"/>
      <w:bookmarkStart w:id="242" w:name="_Toc161323769"/>
      <w:r>
        <w:t xml:space="preserve">Table </w:t>
      </w:r>
      <w:r>
        <w:fldChar w:fldCharType="begin"/>
      </w:r>
      <w:r>
        <w:instrText xml:space="preserve"> SEQ Table \* ARABIC </w:instrText>
      </w:r>
      <w:r>
        <w:fldChar w:fldCharType="separate"/>
      </w:r>
      <w:r w:rsidR="003A4D25">
        <w:rPr>
          <w:noProof/>
        </w:rPr>
        <w:t>54</w:t>
      </w:r>
      <w:r>
        <w:rPr>
          <w:noProof/>
        </w:rPr>
        <w:fldChar w:fldCharType="end"/>
      </w:r>
      <w:bookmarkEnd w:id="240"/>
      <w:r>
        <w:t>. 2023 Multifamily Initiatives Annual Savings</w:t>
      </w:r>
      <w:bookmarkEnd w:id="241"/>
      <w:bookmarkEnd w:id="24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FB263F" w14:paraId="0CCD3899"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C9E4637" w14:textId="77777777" w:rsidR="00FB263F" w:rsidRPr="00625570" w:rsidRDefault="00FB263F" w:rsidP="00715E6B">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tcPr>
          <w:p w14:paraId="0EF88A3E"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FDC337A"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left w:val="single" w:sz="4" w:space="0" w:color="4A4D56" w:themeColor="text1"/>
              <w:bottom w:val="single" w:sz="4" w:space="0" w:color="4A4D56" w:themeColor="text1"/>
              <w:right w:val="single" w:sz="4" w:space="0" w:color="4A4D56" w:themeColor="text1"/>
            </w:tcBorders>
          </w:tcPr>
          <w:p w14:paraId="6DAFD00B"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w:t>
            </w:r>
            <w:proofErr w:type="spellStart"/>
            <w:r w:rsidRPr="00A524E2">
              <w:t>Therms</w:t>
            </w:r>
            <w:proofErr w:type="spellEnd"/>
            <w:r w:rsidRPr="00A524E2">
              <w:t>)</w:t>
            </w:r>
          </w:p>
        </w:tc>
      </w:tr>
      <w:tr w:rsidR="00FB263F" w14:paraId="4837CA9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8011023" w14:textId="77777777" w:rsidR="00FB263F" w:rsidRPr="00625570" w:rsidRDefault="00FB263F" w:rsidP="00715E6B">
            <w:pPr>
              <w:pStyle w:val="TableLeftText"/>
            </w:pPr>
            <w:r w:rsidRPr="00053A0A">
              <w:t>Ex Ante Gross Savings</w:t>
            </w:r>
          </w:p>
        </w:tc>
        <w:tc>
          <w:tcPr>
            <w:tcW w:w="1644" w:type="dxa"/>
            <w:tcBorders>
              <w:top w:val="single" w:sz="4" w:space="0" w:color="4A4D56" w:themeColor="text1"/>
            </w:tcBorders>
          </w:tcPr>
          <w:p w14:paraId="1BD4DE4B"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12,147</w:t>
            </w:r>
          </w:p>
        </w:tc>
        <w:tc>
          <w:tcPr>
            <w:tcW w:w="1644" w:type="dxa"/>
            <w:tcBorders>
              <w:top w:val="single" w:sz="4" w:space="0" w:color="4A4D56" w:themeColor="text1"/>
            </w:tcBorders>
          </w:tcPr>
          <w:p w14:paraId="506092FA"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1.40</w:t>
            </w:r>
          </w:p>
        </w:tc>
        <w:tc>
          <w:tcPr>
            <w:tcW w:w="1644" w:type="dxa"/>
            <w:tcBorders>
              <w:top w:val="single" w:sz="4" w:space="0" w:color="4A4D56" w:themeColor="text1"/>
            </w:tcBorders>
          </w:tcPr>
          <w:p w14:paraId="23F34F59"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139,940</w:t>
            </w:r>
          </w:p>
        </w:tc>
      </w:tr>
      <w:tr w:rsidR="00FB263F" w14:paraId="14CFDB81"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F640B14" w14:textId="77777777" w:rsidR="00FB263F" w:rsidRPr="00625570" w:rsidRDefault="00FB263F" w:rsidP="00715E6B">
            <w:pPr>
              <w:pStyle w:val="TableLeftText"/>
            </w:pPr>
            <w:r w:rsidRPr="00053A0A">
              <w:t>Gross Realization Rate</w:t>
            </w:r>
          </w:p>
        </w:tc>
        <w:tc>
          <w:tcPr>
            <w:tcW w:w="1644" w:type="dxa"/>
          </w:tcPr>
          <w:p w14:paraId="5C09BA48"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95%</w:t>
            </w:r>
          </w:p>
        </w:tc>
        <w:tc>
          <w:tcPr>
            <w:tcW w:w="1644" w:type="dxa"/>
          </w:tcPr>
          <w:p w14:paraId="7C3C48F3"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102%</w:t>
            </w:r>
          </w:p>
        </w:tc>
        <w:tc>
          <w:tcPr>
            <w:tcW w:w="1644" w:type="dxa"/>
          </w:tcPr>
          <w:p w14:paraId="2FC78897"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100%</w:t>
            </w:r>
          </w:p>
        </w:tc>
      </w:tr>
      <w:tr w:rsidR="00FB263F" w14:paraId="6CEE74C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24A4C1" w14:textId="77777777" w:rsidR="00FB263F" w:rsidRPr="00625570" w:rsidRDefault="00FB263F" w:rsidP="00715E6B">
            <w:pPr>
              <w:pStyle w:val="TableLeftText"/>
            </w:pPr>
            <w:r w:rsidRPr="00053A0A">
              <w:t>Verified Gross Savings</w:t>
            </w:r>
          </w:p>
        </w:tc>
        <w:tc>
          <w:tcPr>
            <w:tcW w:w="1644" w:type="dxa"/>
          </w:tcPr>
          <w:p w14:paraId="69D13F20"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11,587</w:t>
            </w:r>
          </w:p>
        </w:tc>
        <w:tc>
          <w:tcPr>
            <w:tcW w:w="1644" w:type="dxa"/>
          </w:tcPr>
          <w:p w14:paraId="1B6FA59D"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1.42</w:t>
            </w:r>
          </w:p>
        </w:tc>
        <w:tc>
          <w:tcPr>
            <w:tcW w:w="1644" w:type="dxa"/>
          </w:tcPr>
          <w:p w14:paraId="25313C99"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140,080</w:t>
            </w:r>
          </w:p>
        </w:tc>
      </w:tr>
      <w:tr w:rsidR="00FB263F" w14:paraId="61D12B75"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02BCCE" w14:textId="77777777" w:rsidR="00FB263F" w:rsidRPr="00625570" w:rsidRDefault="00FB263F" w:rsidP="00715E6B">
            <w:pPr>
              <w:pStyle w:val="TableLeftText"/>
            </w:pPr>
            <w:r w:rsidRPr="00053A0A">
              <w:t>NTGR</w:t>
            </w:r>
          </w:p>
        </w:tc>
        <w:tc>
          <w:tcPr>
            <w:tcW w:w="1644" w:type="dxa"/>
          </w:tcPr>
          <w:p w14:paraId="6B11DB76"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 xml:space="preserve"> 0.971 </w:t>
            </w:r>
          </w:p>
        </w:tc>
        <w:tc>
          <w:tcPr>
            <w:tcW w:w="1644" w:type="dxa"/>
          </w:tcPr>
          <w:p w14:paraId="271D39A7"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 xml:space="preserve"> 0.960 </w:t>
            </w:r>
          </w:p>
        </w:tc>
        <w:tc>
          <w:tcPr>
            <w:tcW w:w="1644" w:type="dxa"/>
          </w:tcPr>
          <w:p w14:paraId="273971D8" w14:textId="77777777" w:rsidR="00FB263F" w:rsidRPr="00B44FC5"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B649C">
              <w:t xml:space="preserve"> 0.995 </w:t>
            </w:r>
          </w:p>
        </w:tc>
      </w:tr>
      <w:tr w:rsidR="00FB263F" w14:paraId="33E0F86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07D05FD" w14:textId="77777777" w:rsidR="00FB263F" w:rsidRPr="00625570" w:rsidRDefault="00FB263F" w:rsidP="00715E6B">
            <w:pPr>
              <w:pStyle w:val="TableLeftText"/>
            </w:pPr>
            <w:r w:rsidRPr="00053A0A">
              <w:t>Verified Net Savings</w:t>
            </w:r>
          </w:p>
        </w:tc>
        <w:tc>
          <w:tcPr>
            <w:tcW w:w="1644" w:type="dxa"/>
          </w:tcPr>
          <w:p w14:paraId="475B969F"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11,251</w:t>
            </w:r>
          </w:p>
        </w:tc>
        <w:tc>
          <w:tcPr>
            <w:tcW w:w="1644" w:type="dxa"/>
          </w:tcPr>
          <w:p w14:paraId="1FAE3831"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1.36</w:t>
            </w:r>
          </w:p>
        </w:tc>
        <w:tc>
          <w:tcPr>
            <w:tcW w:w="1644" w:type="dxa"/>
          </w:tcPr>
          <w:p w14:paraId="79AE6EE3" w14:textId="77777777" w:rsidR="00FB263F" w:rsidRPr="00B44FC5"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B649C">
              <w:t>139,357</w:t>
            </w:r>
          </w:p>
        </w:tc>
      </w:tr>
    </w:tbl>
    <w:p w14:paraId="58A707BF" w14:textId="77777777" w:rsidR="00FB263F" w:rsidRDefault="00FB263F" w:rsidP="00FB263F">
      <w:pPr>
        <w:pStyle w:val="Heading3"/>
      </w:pPr>
      <w:bookmarkStart w:id="243" w:name="_Toc156240711"/>
      <w:bookmarkStart w:id="244" w:name="_Ref159578948"/>
      <w:r>
        <w:t>IQ Multifamily</w:t>
      </w:r>
      <w:bookmarkEnd w:id="243"/>
      <w:bookmarkEnd w:id="244"/>
      <w:r>
        <w:t xml:space="preserve"> Channel</w:t>
      </w:r>
    </w:p>
    <w:p w14:paraId="1AE1134A" w14:textId="77777777" w:rsidR="00FB263F" w:rsidRDefault="00FB263F" w:rsidP="00FB263F">
      <w:pPr>
        <w:pStyle w:val="Heading4"/>
      </w:pPr>
      <w:r>
        <w:t>Channel Description</w:t>
      </w:r>
    </w:p>
    <w:p w14:paraId="47ADBCBF" w14:textId="1AD61688" w:rsidR="00FB263F" w:rsidRDefault="00FB263F" w:rsidP="00FB263F">
      <w:bookmarkStart w:id="245" w:name="_Hlk158598177"/>
      <w:r>
        <w:t>M</w:t>
      </w:r>
      <w:r w:rsidRPr="002868C5">
        <w:t>ultifamily properties</w:t>
      </w:r>
      <w:r w:rsidRPr="004B3EB1">
        <w:t xml:space="preserve"> participating in </w:t>
      </w:r>
      <w:r>
        <w:t>government-sponsored</w:t>
      </w:r>
      <w:r w:rsidRPr="004B3EB1">
        <w:t xml:space="preserve"> programs or</w:t>
      </w:r>
      <w:r>
        <w:t xml:space="preserve"> that</w:t>
      </w:r>
      <w:r w:rsidRPr="004B3EB1">
        <w:t xml:space="preserve"> </w:t>
      </w:r>
      <w:r>
        <w:t>house 50% or more tenants that are at or below 3</w:t>
      </w:r>
      <w:r w:rsidRPr="0040002A">
        <w:t>00</w:t>
      </w:r>
      <w:r>
        <w:t>%</w:t>
      </w:r>
      <w:r w:rsidRPr="0040002A">
        <w:t xml:space="preserve"> </w:t>
      </w:r>
      <w:r>
        <w:t xml:space="preserve">of </w:t>
      </w:r>
      <w:r w:rsidR="00DD7E1A">
        <w:t>federal poverty line (</w:t>
      </w:r>
      <w:r>
        <w:t>FPL</w:t>
      </w:r>
      <w:r w:rsidR="00DD7E1A">
        <w:t>)</w:t>
      </w:r>
      <w:r w:rsidR="001A65B9">
        <w:t>,</w:t>
      </w:r>
      <w:r>
        <w:t xml:space="preserve"> or are 80% below area median income levels</w:t>
      </w:r>
      <w:r w:rsidR="001A65B9">
        <w:t>,</w:t>
      </w:r>
      <w:r>
        <w:t xml:space="preserve"> are eligible to participate in the IQ Multifamily </w:t>
      </w:r>
      <w:r w:rsidR="001A65B9">
        <w:t>c</w:t>
      </w:r>
      <w:r>
        <w:t>hannel</w:t>
      </w:r>
      <w:r w:rsidR="001A65B9">
        <w:t xml:space="preserve"> offerings</w:t>
      </w:r>
      <w:r>
        <w:t xml:space="preserve">. The </w:t>
      </w:r>
      <w:r w:rsidR="001A65B9">
        <w:t>c</w:t>
      </w:r>
      <w:r>
        <w:t>hannel works to minimize costs for participating properties; all DI measures are provided at no cost to the property, incentives of $7,500 per system are offered for HVAC upgrades, and building envelope measures (such as</w:t>
      </w:r>
      <w:r w:rsidRPr="005C0676">
        <w:t xml:space="preserve"> attic insulation and air sealing upgrades</w:t>
      </w:r>
      <w:r>
        <w:t xml:space="preserve">) are provided at no cost if the costs fall within a </w:t>
      </w:r>
      <w:r w:rsidRPr="00A031E8">
        <w:t>$5,000</w:t>
      </w:r>
      <w:r>
        <w:t xml:space="preserve"> per property cap. In 2023, all </w:t>
      </w:r>
      <w:r w:rsidR="001A65B9">
        <w:t xml:space="preserve">participating qualified </w:t>
      </w:r>
      <w:r>
        <w:t xml:space="preserve">properties received building envelope measures at no cost. </w:t>
      </w:r>
      <w:bookmarkStart w:id="246" w:name="_Hlk160523470"/>
      <w:r w:rsidRPr="00A37BF4">
        <w:t xml:space="preserve">Lastly, any </w:t>
      </w:r>
      <w:r>
        <w:t>eligible</w:t>
      </w:r>
      <w:r w:rsidRPr="00A37BF4">
        <w:t xml:space="preserve"> health and safety needs for properties are addressed </w:t>
      </w:r>
      <w:r w:rsidR="00863D6A">
        <w:t xml:space="preserve">alongside </w:t>
      </w:r>
      <w:r w:rsidR="000B5E8E">
        <w:t>retrofits</w:t>
      </w:r>
      <w:r w:rsidRPr="00A37BF4">
        <w:t>.</w:t>
      </w:r>
      <w:bookmarkEnd w:id="246"/>
    </w:p>
    <w:bookmarkEnd w:id="245"/>
    <w:p w14:paraId="6F2ED46F" w14:textId="77777777" w:rsidR="00FB263F" w:rsidRDefault="00FB263F" w:rsidP="00FB263F">
      <w:pPr>
        <w:pStyle w:val="Heading4"/>
      </w:pPr>
      <w:r>
        <w:t>Participation Summary</w:t>
      </w:r>
    </w:p>
    <w:p w14:paraId="7298997C" w14:textId="0E5AAE63" w:rsidR="00FB263F" w:rsidRDefault="00FB263F" w:rsidP="00FB263F">
      <w:r>
        <w:t xml:space="preserve">Overall, the IQ </w:t>
      </w:r>
      <w:r w:rsidR="001A65B9">
        <w:t>Multifamily c</w:t>
      </w:r>
      <w:r>
        <w:t xml:space="preserve">hannel of the Multifamily Initiative served 203 unique properties containing 2,026 individual tenant units as shown in </w:t>
      </w:r>
      <w:r>
        <w:fldChar w:fldCharType="begin"/>
      </w:r>
      <w:r>
        <w:instrText xml:space="preserve"> REF _Ref159598448 \h </w:instrText>
      </w:r>
      <w:r>
        <w:fldChar w:fldCharType="separate"/>
      </w:r>
      <w:r w:rsidR="003A4D25">
        <w:t xml:space="preserve">Table </w:t>
      </w:r>
      <w:r w:rsidR="003A4D25">
        <w:rPr>
          <w:noProof/>
        </w:rPr>
        <w:t>55</w:t>
      </w:r>
      <w:r>
        <w:fldChar w:fldCharType="end"/>
      </w:r>
      <w:r>
        <w:t>.</w:t>
      </w:r>
      <w:r w:rsidRPr="00F976E5">
        <w:t xml:space="preserve"> As reported by the implementation team, the IQ</w:t>
      </w:r>
      <w:r>
        <w:t xml:space="preserve"> Multifamily </w:t>
      </w:r>
      <w:r w:rsidR="007558C4">
        <w:t xml:space="preserve">channel </w:t>
      </w:r>
      <w:r w:rsidRPr="00F976E5">
        <w:t>maintained a consistently robust pipeline of projects</w:t>
      </w:r>
      <w:r>
        <w:t xml:space="preserve"> throughout the year</w:t>
      </w:r>
      <w:r w:rsidR="006B5DC2">
        <w:t>.</w:t>
      </w:r>
    </w:p>
    <w:p w14:paraId="6345314A" w14:textId="1BC70F5E" w:rsidR="00FB263F" w:rsidRDefault="00FB263F" w:rsidP="00D57FFE">
      <w:pPr>
        <w:pStyle w:val="Caption"/>
      </w:pPr>
      <w:bookmarkStart w:id="247" w:name="_Ref159598448"/>
      <w:bookmarkStart w:id="248" w:name="_Toc160189227"/>
      <w:bookmarkStart w:id="249" w:name="_Toc161323770"/>
      <w:r>
        <w:lastRenderedPageBreak/>
        <w:t xml:space="preserve">Table </w:t>
      </w:r>
      <w:r>
        <w:fldChar w:fldCharType="begin"/>
      </w:r>
      <w:r>
        <w:instrText xml:space="preserve"> SEQ Table \* ARABIC </w:instrText>
      </w:r>
      <w:r>
        <w:fldChar w:fldCharType="separate"/>
      </w:r>
      <w:r w:rsidR="003A4D25">
        <w:rPr>
          <w:noProof/>
        </w:rPr>
        <w:t>55</w:t>
      </w:r>
      <w:r>
        <w:fldChar w:fldCharType="end"/>
      </w:r>
      <w:bookmarkEnd w:id="247"/>
      <w:r>
        <w:t xml:space="preserve">. 2023 IQ Multifamily </w:t>
      </w:r>
      <w:r w:rsidR="007558C4">
        <w:t xml:space="preserve">Channel </w:t>
      </w:r>
      <w:r>
        <w:t>Participation Summary</w:t>
      </w:r>
      <w:bookmarkEnd w:id="248"/>
      <w:bookmarkEnd w:id="249"/>
    </w:p>
    <w:tbl>
      <w:tblPr>
        <w:tblStyle w:val="ODCBasic-1"/>
        <w:tblW w:w="0" w:type="auto"/>
        <w:tblLayout w:type="fixed"/>
        <w:tblCellMar>
          <w:top w:w="0" w:type="dxa"/>
          <w:bottom w:w="14" w:type="dxa"/>
        </w:tblCellMar>
        <w:tblLook w:val="04A0" w:firstRow="1" w:lastRow="0" w:firstColumn="1" w:lastColumn="0" w:noHBand="0" w:noVBand="1"/>
      </w:tblPr>
      <w:tblGrid>
        <w:gridCol w:w="3083"/>
        <w:gridCol w:w="1232"/>
      </w:tblGrid>
      <w:tr w:rsidR="00FB263F" w:rsidRPr="00625570" w14:paraId="4694EBCD" w14:textId="77777777" w:rsidTr="00715E6B">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3083" w:type="dxa"/>
            <w:tcBorders>
              <w:bottom w:val="single" w:sz="4" w:space="0" w:color="4A4D56" w:themeColor="text1"/>
              <w:right w:val="single" w:sz="4" w:space="0" w:color="4A4D56" w:themeColor="text1"/>
            </w:tcBorders>
          </w:tcPr>
          <w:p w14:paraId="7080DED6" w14:textId="77777777" w:rsidR="00FB263F" w:rsidRPr="00625570" w:rsidRDefault="00FB263F" w:rsidP="00481019">
            <w:pPr>
              <w:pStyle w:val="TableHeadingLeft"/>
              <w:keepNext/>
            </w:pPr>
            <w:r w:rsidRPr="00C758C7">
              <w:t>Participation</w:t>
            </w:r>
          </w:p>
        </w:tc>
        <w:tc>
          <w:tcPr>
            <w:tcW w:w="1232" w:type="dxa"/>
            <w:tcBorders>
              <w:left w:val="single" w:sz="4" w:space="0" w:color="4A4D56" w:themeColor="text1"/>
              <w:bottom w:val="single" w:sz="4" w:space="0" w:color="4A4D56" w:themeColor="text1"/>
              <w:right w:val="single" w:sz="4" w:space="0" w:color="4A4D56" w:themeColor="text1"/>
            </w:tcBorders>
          </w:tcPr>
          <w:p w14:paraId="1AF1BAB8" w14:textId="77777777" w:rsidR="00FB263F" w:rsidRPr="00625570" w:rsidRDefault="00FB263F" w:rsidP="00481019">
            <w:pPr>
              <w:pStyle w:val="TableHeadingCentered"/>
              <w:keepNext/>
              <w:cnfStyle w:val="100000000000" w:firstRow="1" w:lastRow="0" w:firstColumn="0" w:lastColumn="0" w:oddVBand="0" w:evenVBand="0" w:oddHBand="0" w:evenHBand="0" w:firstRowFirstColumn="0" w:firstRowLastColumn="0" w:lastRowFirstColumn="0" w:lastRowLastColumn="0"/>
            </w:pPr>
            <w:r>
              <w:t>Count</w:t>
            </w:r>
          </w:p>
        </w:tc>
      </w:tr>
      <w:tr w:rsidR="00FB263F" w:rsidRPr="00987F21" w14:paraId="7D2CF9EB" w14:textId="77777777" w:rsidTr="00715E6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83" w:type="dxa"/>
            <w:tcBorders>
              <w:top w:val="single" w:sz="4" w:space="0" w:color="4A4D56" w:themeColor="text1"/>
            </w:tcBorders>
          </w:tcPr>
          <w:p w14:paraId="5A26F1D6" w14:textId="77777777" w:rsidR="00FB263F" w:rsidRPr="00625570" w:rsidRDefault="00FB263F" w:rsidP="00481019">
            <w:pPr>
              <w:pStyle w:val="TableLeftText"/>
              <w:keepNext/>
            </w:pPr>
            <w:r>
              <w:t>Unique Projects</w:t>
            </w:r>
          </w:p>
        </w:tc>
        <w:tc>
          <w:tcPr>
            <w:tcW w:w="1232" w:type="dxa"/>
            <w:tcBorders>
              <w:top w:val="single" w:sz="4" w:space="0" w:color="4A4D56" w:themeColor="text1"/>
            </w:tcBorders>
          </w:tcPr>
          <w:p w14:paraId="23187AD5" w14:textId="77777777" w:rsidR="00FB263F" w:rsidRPr="00987F21" w:rsidRDefault="00FB263F" w:rsidP="00481019">
            <w:pPr>
              <w:pStyle w:val="TableCenterText"/>
              <w:keepNext/>
              <w:jc w:val="right"/>
              <w:cnfStyle w:val="000000100000" w:firstRow="0" w:lastRow="0" w:firstColumn="0" w:lastColumn="0" w:oddVBand="0" w:evenVBand="0" w:oddHBand="1" w:evenHBand="0" w:firstRowFirstColumn="0" w:firstRowLastColumn="0" w:lastRowFirstColumn="0" w:lastRowLastColumn="0"/>
            </w:pPr>
            <w:r>
              <w:t>203</w:t>
            </w:r>
          </w:p>
        </w:tc>
      </w:tr>
      <w:tr w:rsidR="00FB263F" w:rsidRPr="00987F21" w14:paraId="3BCED049" w14:textId="77777777" w:rsidTr="00715E6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83" w:type="dxa"/>
          </w:tcPr>
          <w:p w14:paraId="417CA395" w14:textId="77777777" w:rsidR="00FB263F" w:rsidRPr="00625570" w:rsidRDefault="00FB263F" w:rsidP="00715E6B">
            <w:pPr>
              <w:pStyle w:val="TableLeftText"/>
            </w:pPr>
            <w:r>
              <w:t>Unique Tenant Units</w:t>
            </w:r>
          </w:p>
        </w:tc>
        <w:tc>
          <w:tcPr>
            <w:tcW w:w="1232" w:type="dxa"/>
          </w:tcPr>
          <w:p w14:paraId="659C64A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2,026</w:t>
            </w:r>
          </w:p>
        </w:tc>
      </w:tr>
    </w:tbl>
    <w:p w14:paraId="08194409" w14:textId="37E91ED6" w:rsidR="00FB263F" w:rsidRDefault="00FB263F" w:rsidP="00FB263F">
      <w:pPr>
        <w:spacing w:before="240"/>
      </w:pPr>
      <w:r>
        <w:t xml:space="preserve">The most common measures provided to IQ Multifamily </w:t>
      </w:r>
      <w:r w:rsidR="007558C4">
        <w:t xml:space="preserve">channel </w:t>
      </w:r>
      <w:r>
        <w:t xml:space="preserve">properties were </w:t>
      </w:r>
      <w:r w:rsidR="0026440D">
        <w:t>door sweeps</w:t>
      </w:r>
      <w:r>
        <w:t>,</w:t>
      </w:r>
      <w:r w:rsidR="0026440D">
        <w:t xml:space="preserve"> </w:t>
      </w:r>
      <w:r>
        <w:t>lighting,</w:t>
      </w:r>
      <w:r w:rsidR="0083658E">
        <w:t xml:space="preserve"> and advanced power strips</w:t>
      </w:r>
      <w:r>
        <w:t xml:space="preserve"> as shown in </w:t>
      </w:r>
      <w:r>
        <w:fldChar w:fldCharType="begin"/>
      </w:r>
      <w:r>
        <w:instrText xml:space="preserve"> REF _Ref159598451 \h </w:instrText>
      </w:r>
      <w:r>
        <w:fldChar w:fldCharType="separate"/>
      </w:r>
      <w:r w:rsidR="003A4D25">
        <w:t xml:space="preserve">Table </w:t>
      </w:r>
      <w:r w:rsidR="003A4D25">
        <w:rPr>
          <w:noProof/>
        </w:rPr>
        <w:t>56</w:t>
      </w:r>
      <w:r>
        <w:fldChar w:fldCharType="end"/>
      </w:r>
      <w:r>
        <w:t>.</w:t>
      </w:r>
      <w:r w:rsidR="006278B3">
        <w:t xml:space="preserve"> Additionally, 22% of properties received health and safety upgrades in addition to energy efficiency upgrades.</w:t>
      </w:r>
    </w:p>
    <w:p w14:paraId="4C53B3A2" w14:textId="40E50DCE" w:rsidR="00FB263F" w:rsidRDefault="00FB263F" w:rsidP="00D57FFE">
      <w:pPr>
        <w:pStyle w:val="Caption"/>
      </w:pPr>
      <w:bookmarkStart w:id="250" w:name="_Ref159598451"/>
      <w:bookmarkStart w:id="251" w:name="_Toc160189228"/>
      <w:bookmarkStart w:id="252" w:name="_Toc161323771"/>
      <w:r>
        <w:t xml:space="preserve">Table </w:t>
      </w:r>
      <w:r>
        <w:fldChar w:fldCharType="begin"/>
      </w:r>
      <w:r>
        <w:instrText xml:space="preserve"> SEQ Table \* ARABIC </w:instrText>
      </w:r>
      <w:r>
        <w:fldChar w:fldCharType="separate"/>
      </w:r>
      <w:r w:rsidR="003A4D25">
        <w:rPr>
          <w:noProof/>
        </w:rPr>
        <w:t>56</w:t>
      </w:r>
      <w:r>
        <w:fldChar w:fldCharType="end"/>
      </w:r>
      <w:bookmarkEnd w:id="250"/>
      <w:r>
        <w:t xml:space="preserve">. 2023 IQ Multifamily </w:t>
      </w:r>
      <w:r w:rsidR="007558C4">
        <w:t xml:space="preserve">Channel </w:t>
      </w:r>
      <w:r>
        <w:t>Measure Mix</w:t>
      </w:r>
      <w:bookmarkEnd w:id="251"/>
      <w:bookmarkEnd w:id="252"/>
    </w:p>
    <w:tbl>
      <w:tblPr>
        <w:tblStyle w:val="TableGrid"/>
        <w:tblW w:w="0" w:type="auto"/>
        <w:tblLook w:val="04A0" w:firstRow="1" w:lastRow="0" w:firstColumn="1" w:lastColumn="0" w:noHBand="0" w:noVBand="1"/>
      </w:tblPr>
      <w:tblGrid>
        <w:gridCol w:w="4420"/>
        <w:gridCol w:w="1795"/>
        <w:gridCol w:w="1620"/>
      </w:tblGrid>
      <w:tr w:rsidR="00FB263F" w14:paraId="7AAE4A0E" w14:textId="77777777" w:rsidTr="0071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1F27B1" w14:textId="77777777" w:rsidR="00FB263F" w:rsidRPr="00C758C7" w:rsidRDefault="00FB263F" w:rsidP="00715E6B">
            <w:pPr>
              <w:pStyle w:val="TableHeadingLeft"/>
            </w:pPr>
            <w:r>
              <w:t>Measure Category</w:t>
            </w:r>
          </w:p>
        </w:tc>
        <w:tc>
          <w:tcPr>
            <w:tcW w:w="179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4282F9" w14:textId="77777777" w:rsidR="00FB263F" w:rsidRPr="00C758C7"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Properties Served</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A763D8" w14:textId="77777777" w:rsidR="00FB263F"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Percent of Properties</w:t>
            </w:r>
          </w:p>
        </w:tc>
      </w:tr>
      <w:tr w:rsidR="006278B3" w14:paraId="038477D2"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tcBorders>
              <w:top w:val="single" w:sz="4" w:space="0" w:color="4A4D56" w:themeColor="text1"/>
            </w:tcBorders>
            <w:vAlign w:val="top"/>
          </w:tcPr>
          <w:p w14:paraId="0B5BED35" w14:textId="40DD1A1C" w:rsidR="006278B3" w:rsidRDefault="006278B3" w:rsidP="006278B3">
            <w:r w:rsidRPr="00EB6C90">
              <w:t>Door Sweep</w:t>
            </w:r>
          </w:p>
        </w:tc>
        <w:tc>
          <w:tcPr>
            <w:tcW w:w="1795" w:type="dxa"/>
            <w:tcBorders>
              <w:top w:val="single" w:sz="4" w:space="0" w:color="4A4D56" w:themeColor="text1"/>
            </w:tcBorders>
            <w:vAlign w:val="top"/>
          </w:tcPr>
          <w:p w14:paraId="60A7AFF1" w14:textId="46E13A38"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109</w:t>
            </w:r>
          </w:p>
        </w:tc>
        <w:tc>
          <w:tcPr>
            <w:tcW w:w="1620" w:type="dxa"/>
            <w:tcBorders>
              <w:top w:val="single" w:sz="4" w:space="0" w:color="4A4D56" w:themeColor="text1"/>
            </w:tcBorders>
            <w:vAlign w:val="top"/>
          </w:tcPr>
          <w:p w14:paraId="1C159867" w14:textId="498353EE"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54%</w:t>
            </w:r>
          </w:p>
        </w:tc>
      </w:tr>
      <w:tr w:rsidR="006278B3" w14:paraId="05996317" w14:textId="77777777" w:rsidTr="00154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0BF562F2" w14:textId="4C072EA8" w:rsidR="006278B3" w:rsidRDefault="006278B3" w:rsidP="006278B3">
            <w:r w:rsidRPr="00EB6C90">
              <w:t>Standard LED</w:t>
            </w:r>
          </w:p>
        </w:tc>
        <w:tc>
          <w:tcPr>
            <w:tcW w:w="1795" w:type="dxa"/>
            <w:vAlign w:val="top"/>
          </w:tcPr>
          <w:p w14:paraId="5FE1A578" w14:textId="78623ACA"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90</w:t>
            </w:r>
          </w:p>
        </w:tc>
        <w:tc>
          <w:tcPr>
            <w:tcW w:w="1620" w:type="dxa"/>
            <w:vAlign w:val="top"/>
          </w:tcPr>
          <w:p w14:paraId="6E95D857" w14:textId="6B765BB4"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44%</w:t>
            </w:r>
          </w:p>
        </w:tc>
      </w:tr>
      <w:tr w:rsidR="006278B3" w14:paraId="64F4F49B"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687B28F8" w14:textId="0C798F74" w:rsidR="006278B3" w:rsidRDefault="006278B3" w:rsidP="006278B3">
            <w:r w:rsidRPr="00EB6C90">
              <w:t>Advanced Power Strip - Tier 1</w:t>
            </w:r>
          </w:p>
        </w:tc>
        <w:tc>
          <w:tcPr>
            <w:tcW w:w="1795" w:type="dxa"/>
            <w:vAlign w:val="top"/>
          </w:tcPr>
          <w:p w14:paraId="57DF9419" w14:textId="2E811056"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87</w:t>
            </w:r>
          </w:p>
        </w:tc>
        <w:tc>
          <w:tcPr>
            <w:tcW w:w="1620" w:type="dxa"/>
            <w:vAlign w:val="top"/>
          </w:tcPr>
          <w:p w14:paraId="37417367" w14:textId="285C79C0"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43%</w:t>
            </w:r>
          </w:p>
        </w:tc>
      </w:tr>
      <w:tr w:rsidR="006278B3" w14:paraId="715AB37E" w14:textId="77777777" w:rsidTr="00715E6B">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420" w:type="dxa"/>
            <w:vAlign w:val="top"/>
          </w:tcPr>
          <w:p w14:paraId="2458D55F" w14:textId="7EB791AA" w:rsidR="006278B3" w:rsidRDefault="006278B3" w:rsidP="006278B3">
            <w:r w:rsidRPr="00EB6C90">
              <w:t>Showerhead</w:t>
            </w:r>
          </w:p>
        </w:tc>
        <w:tc>
          <w:tcPr>
            <w:tcW w:w="1795" w:type="dxa"/>
            <w:vAlign w:val="top"/>
          </w:tcPr>
          <w:p w14:paraId="7EFE6909" w14:textId="635C1B92"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77</w:t>
            </w:r>
          </w:p>
        </w:tc>
        <w:tc>
          <w:tcPr>
            <w:tcW w:w="1620" w:type="dxa"/>
            <w:vAlign w:val="top"/>
          </w:tcPr>
          <w:p w14:paraId="01108213" w14:textId="5F9A90C5"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38%</w:t>
            </w:r>
          </w:p>
        </w:tc>
      </w:tr>
      <w:tr w:rsidR="006278B3" w14:paraId="15E8FD11"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3FA4E980" w14:textId="47B0C283" w:rsidR="006278B3" w:rsidRDefault="006278B3" w:rsidP="006278B3">
            <w:r w:rsidRPr="00EB6C90">
              <w:t>Kitchen Faucet Aerator</w:t>
            </w:r>
          </w:p>
        </w:tc>
        <w:tc>
          <w:tcPr>
            <w:tcW w:w="1795" w:type="dxa"/>
            <w:vAlign w:val="top"/>
          </w:tcPr>
          <w:p w14:paraId="349EBB20" w14:textId="6322F979"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70</w:t>
            </w:r>
          </w:p>
        </w:tc>
        <w:tc>
          <w:tcPr>
            <w:tcW w:w="1620" w:type="dxa"/>
            <w:vAlign w:val="top"/>
          </w:tcPr>
          <w:p w14:paraId="487D9C7B" w14:textId="4FC987A6"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34%</w:t>
            </w:r>
          </w:p>
        </w:tc>
      </w:tr>
      <w:tr w:rsidR="006278B3" w14:paraId="1545C22A"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26413B9C" w14:textId="0165CC57" w:rsidR="006278B3" w:rsidRDefault="006278B3" w:rsidP="006278B3">
            <w:r w:rsidRPr="00EB6C90">
              <w:t>Restrictor Shower Valve</w:t>
            </w:r>
          </w:p>
        </w:tc>
        <w:tc>
          <w:tcPr>
            <w:tcW w:w="1795" w:type="dxa"/>
            <w:vAlign w:val="top"/>
          </w:tcPr>
          <w:p w14:paraId="2F989F9F" w14:textId="395CE1B3"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69</w:t>
            </w:r>
          </w:p>
        </w:tc>
        <w:tc>
          <w:tcPr>
            <w:tcW w:w="1620" w:type="dxa"/>
            <w:vAlign w:val="top"/>
          </w:tcPr>
          <w:p w14:paraId="0D306956" w14:textId="3B4B5D6E"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34%</w:t>
            </w:r>
          </w:p>
        </w:tc>
      </w:tr>
      <w:tr w:rsidR="006278B3" w14:paraId="59D1F1A6"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30368865" w14:textId="63E4B48A" w:rsidR="006278B3" w:rsidRDefault="006278B3" w:rsidP="006278B3">
            <w:r w:rsidRPr="00EB6C90">
              <w:t>Bathroom Faucet Aerator</w:t>
            </w:r>
          </w:p>
        </w:tc>
        <w:tc>
          <w:tcPr>
            <w:tcW w:w="1795" w:type="dxa"/>
            <w:vAlign w:val="top"/>
          </w:tcPr>
          <w:p w14:paraId="371B5AF1" w14:textId="57EF048C"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60</w:t>
            </w:r>
          </w:p>
        </w:tc>
        <w:tc>
          <w:tcPr>
            <w:tcW w:w="1620" w:type="dxa"/>
            <w:vAlign w:val="top"/>
          </w:tcPr>
          <w:p w14:paraId="2F7C97A2" w14:textId="078E56B7"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30%</w:t>
            </w:r>
          </w:p>
        </w:tc>
      </w:tr>
      <w:tr w:rsidR="006278B3" w14:paraId="46601DFB"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575EEE67" w14:textId="1A1AFFD7" w:rsidR="006278B3" w:rsidRDefault="006278B3" w:rsidP="006278B3">
            <w:r w:rsidRPr="00EB6C90">
              <w:t>Advanced Thermostat</w:t>
            </w:r>
          </w:p>
        </w:tc>
        <w:tc>
          <w:tcPr>
            <w:tcW w:w="1795" w:type="dxa"/>
            <w:vAlign w:val="top"/>
          </w:tcPr>
          <w:p w14:paraId="6FECD7D5" w14:textId="18D5963A"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42</w:t>
            </w:r>
          </w:p>
        </w:tc>
        <w:tc>
          <w:tcPr>
            <w:tcW w:w="1620" w:type="dxa"/>
            <w:vAlign w:val="top"/>
          </w:tcPr>
          <w:p w14:paraId="6C20EE3A" w14:textId="54F0EE9C"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21%</w:t>
            </w:r>
          </w:p>
        </w:tc>
      </w:tr>
      <w:tr w:rsidR="006278B3" w14:paraId="2DCB4709"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706B0A36" w14:textId="39FEB1B6" w:rsidR="006278B3" w:rsidRPr="00E7722A" w:rsidRDefault="006278B3" w:rsidP="006278B3">
            <w:r w:rsidRPr="00EB6C90">
              <w:t>Attic Insulation</w:t>
            </w:r>
          </w:p>
        </w:tc>
        <w:tc>
          <w:tcPr>
            <w:tcW w:w="1795" w:type="dxa"/>
            <w:vAlign w:val="top"/>
          </w:tcPr>
          <w:p w14:paraId="5573A643" w14:textId="7AF46130"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42</w:t>
            </w:r>
          </w:p>
        </w:tc>
        <w:tc>
          <w:tcPr>
            <w:tcW w:w="1620" w:type="dxa"/>
            <w:vAlign w:val="top"/>
          </w:tcPr>
          <w:p w14:paraId="50BE40DD" w14:textId="0C4178FC"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21%</w:t>
            </w:r>
          </w:p>
        </w:tc>
      </w:tr>
      <w:tr w:rsidR="006278B3" w14:paraId="01D96B42"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6A70FB8F" w14:textId="46CB097A" w:rsidR="006278B3" w:rsidRPr="00E7722A" w:rsidRDefault="006278B3" w:rsidP="006278B3">
            <w:r w:rsidRPr="00EB6C90">
              <w:t>Specialty LED</w:t>
            </w:r>
          </w:p>
        </w:tc>
        <w:tc>
          <w:tcPr>
            <w:tcW w:w="1795" w:type="dxa"/>
            <w:vAlign w:val="top"/>
          </w:tcPr>
          <w:p w14:paraId="0B6F8E3F" w14:textId="7637746B"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31</w:t>
            </w:r>
          </w:p>
        </w:tc>
        <w:tc>
          <w:tcPr>
            <w:tcW w:w="1620" w:type="dxa"/>
            <w:vAlign w:val="top"/>
          </w:tcPr>
          <w:p w14:paraId="51B0AC93" w14:textId="487A2AAD"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15%</w:t>
            </w:r>
          </w:p>
        </w:tc>
      </w:tr>
      <w:tr w:rsidR="006278B3" w14:paraId="08FCCEA5"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0CF46D04" w14:textId="286B9B2A" w:rsidR="006278B3" w:rsidRPr="00E7722A" w:rsidRDefault="006278B3" w:rsidP="006278B3">
            <w:r w:rsidRPr="00EB6C90">
              <w:t>Ductless Heat Pump</w:t>
            </w:r>
          </w:p>
        </w:tc>
        <w:tc>
          <w:tcPr>
            <w:tcW w:w="1795" w:type="dxa"/>
            <w:vAlign w:val="top"/>
          </w:tcPr>
          <w:p w14:paraId="1806E21D" w14:textId="432C5860"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29</w:t>
            </w:r>
          </w:p>
        </w:tc>
        <w:tc>
          <w:tcPr>
            <w:tcW w:w="1620" w:type="dxa"/>
            <w:vAlign w:val="top"/>
          </w:tcPr>
          <w:p w14:paraId="5B1D2AB8" w14:textId="1747249B" w:rsidR="006278B3" w:rsidRPr="0001353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14%</w:t>
            </w:r>
          </w:p>
        </w:tc>
      </w:tr>
      <w:tr w:rsidR="006278B3" w14:paraId="7F97FB57"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65903A0D" w14:textId="1F541DF6" w:rsidR="006278B3" w:rsidRPr="00E7722A" w:rsidRDefault="006278B3" w:rsidP="006278B3">
            <w:r w:rsidRPr="00EB6C90">
              <w:t>Pipe Insulation</w:t>
            </w:r>
          </w:p>
        </w:tc>
        <w:tc>
          <w:tcPr>
            <w:tcW w:w="1795" w:type="dxa"/>
            <w:vAlign w:val="top"/>
          </w:tcPr>
          <w:p w14:paraId="690FE1B5" w14:textId="790E1D10"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28</w:t>
            </w:r>
          </w:p>
        </w:tc>
        <w:tc>
          <w:tcPr>
            <w:tcW w:w="1620" w:type="dxa"/>
            <w:vAlign w:val="top"/>
          </w:tcPr>
          <w:p w14:paraId="2152C68E" w14:textId="2D7DDF95" w:rsidR="006278B3" w:rsidRPr="0001353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14%</w:t>
            </w:r>
          </w:p>
        </w:tc>
      </w:tr>
      <w:tr w:rsidR="006278B3" w14:paraId="6CC0F11B"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27E0D142" w14:textId="78DE1C90" w:rsidR="006278B3" w:rsidRPr="00A81FA0" w:rsidDel="0026440D" w:rsidRDefault="008A372B" w:rsidP="006278B3">
            <w:r>
              <w:t>Centrally Ducted Air Source Heat Pumps</w:t>
            </w:r>
          </w:p>
        </w:tc>
        <w:tc>
          <w:tcPr>
            <w:tcW w:w="1795" w:type="dxa"/>
            <w:vAlign w:val="top"/>
          </w:tcPr>
          <w:p w14:paraId="76C88666" w14:textId="4544BCD6" w:rsidR="006278B3" w:rsidRPr="00013530" w:rsidDel="0026440D"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25</w:t>
            </w:r>
          </w:p>
        </w:tc>
        <w:tc>
          <w:tcPr>
            <w:tcW w:w="1620" w:type="dxa"/>
            <w:vAlign w:val="top"/>
          </w:tcPr>
          <w:p w14:paraId="05D8E474" w14:textId="790D4285" w:rsidR="006278B3" w:rsidRPr="00D422C9" w:rsidDel="0026440D"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12%</w:t>
            </w:r>
          </w:p>
        </w:tc>
      </w:tr>
      <w:tr w:rsidR="006278B3" w14:paraId="01661ADD"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7CF46102" w14:textId="472EC026" w:rsidR="006278B3" w:rsidRPr="00A81FA0" w:rsidDel="0026440D" w:rsidRDefault="006278B3" w:rsidP="006278B3">
            <w:r w:rsidRPr="00EB6C90">
              <w:t>Standard LED (Common Area)</w:t>
            </w:r>
          </w:p>
        </w:tc>
        <w:tc>
          <w:tcPr>
            <w:tcW w:w="1795" w:type="dxa"/>
            <w:vAlign w:val="top"/>
          </w:tcPr>
          <w:p w14:paraId="463A8189" w14:textId="689195E6" w:rsidR="006278B3" w:rsidRPr="00013530" w:rsidDel="0026440D"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2</w:t>
            </w:r>
          </w:p>
        </w:tc>
        <w:tc>
          <w:tcPr>
            <w:tcW w:w="1620" w:type="dxa"/>
            <w:vAlign w:val="top"/>
          </w:tcPr>
          <w:p w14:paraId="4D884FB1" w14:textId="3430771E" w:rsidR="006278B3" w:rsidRPr="00D422C9" w:rsidDel="0026440D"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1%</w:t>
            </w:r>
          </w:p>
        </w:tc>
      </w:tr>
      <w:tr w:rsidR="006278B3" w14:paraId="298333C1"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43FFB13A" w14:textId="5982C468" w:rsidR="006278B3" w:rsidRPr="00A81FA0" w:rsidDel="0026440D" w:rsidRDefault="006278B3" w:rsidP="006278B3">
            <w:r w:rsidRPr="00EB6C90">
              <w:t>Wall Plate Gasket</w:t>
            </w:r>
          </w:p>
        </w:tc>
        <w:tc>
          <w:tcPr>
            <w:tcW w:w="1795" w:type="dxa"/>
            <w:vAlign w:val="top"/>
          </w:tcPr>
          <w:p w14:paraId="433ED536" w14:textId="0A01FE4A" w:rsidR="006278B3" w:rsidRPr="00013530" w:rsidDel="0026440D"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2</w:t>
            </w:r>
          </w:p>
        </w:tc>
        <w:tc>
          <w:tcPr>
            <w:tcW w:w="1620" w:type="dxa"/>
            <w:vAlign w:val="top"/>
          </w:tcPr>
          <w:p w14:paraId="5C865BF8" w14:textId="09851C5A" w:rsidR="006278B3" w:rsidRPr="00D422C9" w:rsidDel="0026440D"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9A62AA">
              <w:t>1%</w:t>
            </w:r>
          </w:p>
        </w:tc>
      </w:tr>
      <w:tr w:rsidR="006278B3" w14:paraId="5384F44A"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54C2DC3C" w14:textId="3A5BA78E" w:rsidR="006278B3" w:rsidRPr="00A81FA0" w:rsidDel="0026440D" w:rsidRDefault="006278B3" w:rsidP="006278B3">
            <w:r w:rsidRPr="00EB6C90">
              <w:t>Specialty LED (Common Area)</w:t>
            </w:r>
          </w:p>
        </w:tc>
        <w:tc>
          <w:tcPr>
            <w:tcW w:w="1795" w:type="dxa"/>
            <w:vAlign w:val="top"/>
          </w:tcPr>
          <w:p w14:paraId="5287DF6F" w14:textId="79087F9C" w:rsidR="006278B3" w:rsidRPr="00013530" w:rsidDel="0026440D"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1</w:t>
            </w:r>
          </w:p>
        </w:tc>
        <w:tc>
          <w:tcPr>
            <w:tcW w:w="1620" w:type="dxa"/>
            <w:vAlign w:val="top"/>
          </w:tcPr>
          <w:p w14:paraId="419385E8" w14:textId="56148DD7" w:rsidR="006278B3" w:rsidRPr="00D422C9" w:rsidDel="0026440D"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9A62AA">
              <w:t>0.5%</w:t>
            </w:r>
          </w:p>
        </w:tc>
      </w:tr>
      <w:tr w:rsidR="006278B3" w14:paraId="4A654BFB"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0" w:type="dxa"/>
            <w:vAlign w:val="top"/>
          </w:tcPr>
          <w:p w14:paraId="7BAC2353" w14:textId="1DF7B445" w:rsidR="006278B3" w:rsidRPr="009A62AA" w:rsidRDefault="006278B3" w:rsidP="006278B3">
            <w:r w:rsidRPr="00EB6C90">
              <w:t>Air Sealing</w:t>
            </w:r>
          </w:p>
        </w:tc>
        <w:tc>
          <w:tcPr>
            <w:tcW w:w="1795" w:type="dxa"/>
            <w:vAlign w:val="top"/>
          </w:tcPr>
          <w:p w14:paraId="15D41F31" w14:textId="011E5E4C" w:rsidR="006278B3" w:rsidRPr="009A62AA"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D453F2">
              <w:t>1</w:t>
            </w:r>
          </w:p>
        </w:tc>
        <w:tc>
          <w:tcPr>
            <w:tcW w:w="1620" w:type="dxa"/>
            <w:vAlign w:val="top"/>
          </w:tcPr>
          <w:p w14:paraId="05BD4DFB" w14:textId="0514343F" w:rsidR="006278B3" w:rsidRPr="009A62AA"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D453F2">
              <w:t>0.5%</w:t>
            </w:r>
          </w:p>
        </w:tc>
      </w:tr>
    </w:tbl>
    <w:p w14:paraId="04923CEF" w14:textId="77777777" w:rsidR="00FB263F" w:rsidRDefault="00FB263F" w:rsidP="00FB263F">
      <w:pPr>
        <w:pStyle w:val="Heading4"/>
      </w:pPr>
      <w:r>
        <w:t>Savings Detail</w:t>
      </w:r>
    </w:p>
    <w:p w14:paraId="793847E8" w14:textId="39DFE7FA" w:rsidR="00FB263F" w:rsidRDefault="00FB263F" w:rsidP="00FB263F">
      <w:pPr>
        <w:spacing w:before="240" w:after="0"/>
      </w:pPr>
      <w:r>
        <w:fldChar w:fldCharType="begin"/>
      </w:r>
      <w:r>
        <w:instrText xml:space="preserve"> REF _Ref156240446 \h </w:instrText>
      </w:r>
      <w:r>
        <w:fldChar w:fldCharType="separate"/>
      </w:r>
      <w:r w:rsidR="003A4D25">
        <w:t xml:space="preserve">Table </w:t>
      </w:r>
      <w:r w:rsidR="003A4D25">
        <w:rPr>
          <w:noProof/>
        </w:rPr>
        <w:t>57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rsidR="007558C4">
        <w:t xml:space="preserve">IQ </w:t>
      </w:r>
      <w:r>
        <w:t xml:space="preserve">Multifamily </w:t>
      </w:r>
      <w:r w:rsidR="007558C4">
        <w:t>c</w:t>
      </w:r>
      <w:r>
        <w:t>hannel</w:t>
      </w:r>
      <w:r w:rsidRPr="00B44FC5">
        <w:t xml:space="preserve"> in 202</w:t>
      </w:r>
      <w:r>
        <w:t>3</w:t>
      </w:r>
      <w:r w:rsidRPr="00AF12FD">
        <w:t>.</w:t>
      </w:r>
    </w:p>
    <w:p w14:paraId="7F2B7A20" w14:textId="2F5D79DF" w:rsidR="00FB263F" w:rsidRDefault="00FB263F" w:rsidP="00FB263F">
      <w:pPr>
        <w:spacing w:before="240"/>
        <w:jc w:val="center"/>
      </w:pPr>
      <w:bookmarkStart w:id="253" w:name="_Ref156240446"/>
      <w:bookmarkStart w:id="254" w:name="_Toc156240754"/>
      <w:bookmarkStart w:id="255" w:name="_Toc160189229"/>
      <w:bookmarkStart w:id="256" w:name="_Toc161323772"/>
      <w:r>
        <w:t xml:space="preserve">Table </w:t>
      </w:r>
      <w:r>
        <w:fldChar w:fldCharType="begin"/>
      </w:r>
      <w:r>
        <w:instrText xml:space="preserve"> SEQ Table \* ARABIC </w:instrText>
      </w:r>
      <w:r>
        <w:fldChar w:fldCharType="separate"/>
      </w:r>
      <w:r w:rsidR="003A4D25">
        <w:rPr>
          <w:noProof/>
        </w:rPr>
        <w:t>57</w:t>
      </w:r>
      <w:r>
        <w:rPr>
          <w:noProof/>
        </w:rPr>
        <w:fldChar w:fldCharType="end"/>
      </w:r>
      <w:bookmarkEnd w:id="253"/>
      <w:r>
        <w:t>. 2023 IQ Multifamily</w:t>
      </w:r>
      <w:r w:rsidR="007558C4">
        <w:t xml:space="preserve"> Channel</w:t>
      </w:r>
      <w:r>
        <w:t xml:space="preserve"> Electric Energy Savings by Measure</w:t>
      </w:r>
      <w:bookmarkEnd w:id="254"/>
      <w:bookmarkEnd w:id="255"/>
      <w:bookmarkEnd w:id="25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01E676B6"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1F91EBA"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D1C9E37"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1DEE52E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AEE9D1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0F0C5D6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8683C8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FB263F" w14:paraId="64C520F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164E708" w14:textId="5F1FA975" w:rsidR="00FB263F" w:rsidRPr="00625570" w:rsidRDefault="008A372B" w:rsidP="00715E6B">
            <w:pPr>
              <w:pStyle w:val="TableLeftText"/>
            </w:pPr>
            <w:r>
              <w:t>Centrally Ducted Air Source Heat Pumps</w:t>
            </w:r>
          </w:p>
        </w:tc>
        <w:tc>
          <w:tcPr>
            <w:tcW w:w="1644" w:type="dxa"/>
            <w:tcBorders>
              <w:top w:val="single" w:sz="4" w:space="0" w:color="4A4D56" w:themeColor="text1"/>
            </w:tcBorders>
          </w:tcPr>
          <w:p w14:paraId="16FFD94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2,886 </w:t>
            </w:r>
          </w:p>
        </w:tc>
        <w:tc>
          <w:tcPr>
            <w:tcW w:w="1644" w:type="dxa"/>
            <w:tcBorders>
              <w:top w:val="single" w:sz="4" w:space="0" w:color="4A4D56" w:themeColor="text1"/>
            </w:tcBorders>
          </w:tcPr>
          <w:p w14:paraId="703E57B0"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99%</w:t>
            </w:r>
          </w:p>
        </w:tc>
        <w:tc>
          <w:tcPr>
            <w:tcW w:w="1644" w:type="dxa"/>
            <w:tcBorders>
              <w:top w:val="single" w:sz="4" w:space="0" w:color="4A4D56" w:themeColor="text1"/>
            </w:tcBorders>
          </w:tcPr>
          <w:p w14:paraId="22B6FA2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2,859 </w:t>
            </w:r>
          </w:p>
        </w:tc>
        <w:tc>
          <w:tcPr>
            <w:tcW w:w="1644" w:type="dxa"/>
            <w:tcBorders>
              <w:top w:val="single" w:sz="4" w:space="0" w:color="4A4D56" w:themeColor="text1"/>
            </w:tcBorders>
          </w:tcPr>
          <w:p w14:paraId="60A74F8E"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Borders>
              <w:top w:val="single" w:sz="4" w:space="0" w:color="4A4D56" w:themeColor="text1"/>
            </w:tcBorders>
          </w:tcPr>
          <w:p w14:paraId="0DA3ECEE"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2,859 </w:t>
            </w:r>
          </w:p>
        </w:tc>
      </w:tr>
      <w:tr w:rsidR="00FB263F" w14:paraId="0EB8A26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8F11B3" w14:textId="77777777" w:rsidR="00FB263F" w:rsidRPr="00625570" w:rsidRDefault="00FB263F" w:rsidP="00715E6B">
            <w:pPr>
              <w:pStyle w:val="TableLeftText"/>
            </w:pPr>
            <w:r w:rsidRPr="00A81FA0">
              <w:t>Ductless Heat Pump (ER)</w:t>
            </w:r>
          </w:p>
        </w:tc>
        <w:tc>
          <w:tcPr>
            <w:tcW w:w="1644" w:type="dxa"/>
          </w:tcPr>
          <w:p w14:paraId="00A6FC0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2,665 </w:t>
            </w:r>
          </w:p>
        </w:tc>
        <w:tc>
          <w:tcPr>
            <w:tcW w:w="1644" w:type="dxa"/>
          </w:tcPr>
          <w:p w14:paraId="211FB06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83%</w:t>
            </w:r>
          </w:p>
        </w:tc>
        <w:tc>
          <w:tcPr>
            <w:tcW w:w="1644" w:type="dxa"/>
          </w:tcPr>
          <w:p w14:paraId="57C0003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2,210 </w:t>
            </w:r>
          </w:p>
        </w:tc>
        <w:tc>
          <w:tcPr>
            <w:tcW w:w="1644" w:type="dxa"/>
          </w:tcPr>
          <w:p w14:paraId="7BD43EC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1879AB9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2,210 </w:t>
            </w:r>
          </w:p>
        </w:tc>
      </w:tr>
      <w:tr w:rsidR="00FB263F" w14:paraId="649D121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C3A8455" w14:textId="77777777" w:rsidR="00FB263F" w:rsidRPr="00625570" w:rsidRDefault="00FB263F" w:rsidP="00715E6B">
            <w:pPr>
              <w:pStyle w:val="TableLeftText"/>
            </w:pPr>
            <w:r w:rsidRPr="00A81FA0">
              <w:t>Standard LED</w:t>
            </w:r>
          </w:p>
        </w:tc>
        <w:tc>
          <w:tcPr>
            <w:tcW w:w="1644" w:type="dxa"/>
          </w:tcPr>
          <w:p w14:paraId="4BF39EF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756 </w:t>
            </w:r>
          </w:p>
        </w:tc>
        <w:tc>
          <w:tcPr>
            <w:tcW w:w="1644" w:type="dxa"/>
          </w:tcPr>
          <w:p w14:paraId="5C25A39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2B01FDD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756 </w:t>
            </w:r>
          </w:p>
        </w:tc>
        <w:tc>
          <w:tcPr>
            <w:tcW w:w="1644" w:type="dxa"/>
          </w:tcPr>
          <w:p w14:paraId="067347F2"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0F9BBC8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756 </w:t>
            </w:r>
          </w:p>
        </w:tc>
      </w:tr>
      <w:tr w:rsidR="00FB263F" w14:paraId="7CBC0FD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8CBBDEA" w14:textId="77777777" w:rsidR="00FB263F" w:rsidRPr="00625570" w:rsidRDefault="00FB263F" w:rsidP="00715E6B">
            <w:pPr>
              <w:pStyle w:val="TableLeftText"/>
            </w:pPr>
            <w:r w:rsidRPr="00A81FA0">
              <w:t>Advanced Thermostat</w:t>
            </w:r>
          </w:p>
        </w:tc>
        <w:tc>
          <w:tcPr>
            <w:tcW w:w="1644" w:type="dxa"/>
          </w:tcPr>
          <w:p w14:paraId="3B41B7B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421 </w:t>
            </w:r>
          </w:p>
        </w:tc>
        <w:tc>
          <w:tcPr>
            <w:tcW w:w="1644" w:type="dxa"/>
          </w:tcPr>
          <w:p w14:paraId="63329FB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2825B8A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420 </w:t>
            </w:r>
          </w:p>
        </w:tc>
        <w:tc>
          <w:tcPr>
            <w:tcW w:w="1644" w:type="dxa"/>
          </w:tcPr>
          <w:p w14:paraId="4A288BB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1085EC0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420 </w:t>
            </w:r>
          </w:p>
        </w:tc>
      </w:tr>
      <w:tr w:rsidR="00FB263F" w14:paraId="3B8D05B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5B7D83C" w14:textId="77777777" w:rsidR="00FB263F" w:rsidRDefault="00FB263F" w:rsidP="00715E6B">
            <w:pPr>
              <w:pStyle w:val="TableLeftText"/>
            </w:pPr>
            <w:r w:rsidRPr="00A81FA0">
              <w:t>Specialty LED</w:t>
            </w:r>
          </w:p>
        </w:tc>
        <w:tc>
          <w:tcPr>
            <w:tcW w:w="1644" w:type="dxa"/>
          </w:tcPr>
          <w:p w14:paraId="08EF53D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342 </w:t>
            </w:r>
          </w:p>
        </w:tc>
        <w:tc>
          <w:tcPr>
            <w:tcW w:w="1644" w:type="dxa"/>
          </w:tcPr>
          <w:p w14:paraId="606FEAA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408994B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342 </w:t>
            </w:r>
          </w:p>
        </w:tc>
        <w:tc>
          <w:tcPr>
            <w:tcW w:w="1644" w:type="dxa"/>
          </w:tcPr>
          <w:p w14:paraId="791BAD2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35CE0470"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342 </w:t>
            </w:r>
          </w:p>
        </w:tc>
      </w:tr>
      <w:tr w:rsidR="00FB263F" w14:paraId="7B452071"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2227AF" w14:textId="77777777" w:rsidR="00FB263F" w:rsidRDefault="00FB263F" w:rsidP="00715E6B">
            <w:pPr>
              <w:pStyle w:val="TableLeftText"/>
            </w:pPr>
            <w:r w:rsidRPr="00A81FA0">
              <w:t>Showerhead</w:t>
            </w:r>
          </w:p>
        </w:tc>
        <w:tc>
          <w:tcPr>
            <w:tcW w:w="1644" w:type="dxa"/>
          </w:tcPr>
          <w:p w14:paraId="3559405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285 </w:t>
            </w:r>
          </w:p>
        </w:tc>
        <w:tc>
          <w:tcPr>
            <w:tcW w:w="1644" w:type="dxa"/>
          </w:tcPr>
          <w:p w14:paraId="3C06F6D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7237914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285 </w:t>
            </w:r>
          </w:p>
        </w:tc>
        <w:tc>
          <w:tcPr>
            <w:tcW w:w="1644" w:type="dxa"/>
          </w:tcPr>
          <w:p w14:paraId="58CC68F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34E2C8F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285 </w:t>
            </w:r>
          </w:p>
        </w:tc>
      </w:tr>
      <w:tr w:rsidR="00FB263F" w14:paraId="1EC46B1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25FA9865" w14:textId="77777777" w:rsidR="00FB263F" w:rsidRDefault="00FB263F" w:rsidP="00715E6B">
            <w:pPr>
              <w:pStyle w:val="TableLeftText"/>
            </w:pPr>
            <w:r>
              <w:t xml:space="preserve">Standard </w:t>
            </w:r>
            <w:r w:rsidRPr="00A81FA0">
              <w:t xml:space="preserve">LED </w:t>
            </w:r>
            <w:r>
              <w:t>(</w:t>
            </w:r>
            <w:r w:rsidRPr="00A81FA0">
              <w:t>Common Area</w:t>
            </w:r>
            <w:r>
              <w:t>)</w:t>
            </w:r>
          </w:p>
        </w:tc>
        <w:tc>
          <w:tcPr>
            <w:tcW w:w="0" w:type="dxa"/>
          </w:tcPr>
          <w:p w14:paraId="19B5329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276 </w:t>
            </w:r>
          </w:p>
        </w:tc>
        <w:tc>
          <w:tcPr>
            <w:tcW w:w="0" w:type="dxa"/>
          </w:tcPr>
          <w:p w14:paraId="57625A7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0" w:type="dxa"/>
          </w:tcPr>
          <w:p w14:paraId="7334727F"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276 </w:t>
            </w:r>
          </w:p>
        </w:tc>
        <w:tc>
          <w:tcPr>
            <w:tcW w:w="0" w:type="dxa"/>
          </w:tcPr>
          <w:p w14:paraId="3E195CF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0" w:type="dxa"/>
          </w:tcPr>
          <w:p w14:paraId="6E110A4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276 </w:t>
            </w:r>
          </w:p>
        </w:tc>
      </w:tr>
      <w:tr w:rsidR="00FB263F" w14:paraId="6EDE284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04CF971" w14:textId="77777777" w:rsidR="00FB263F" w:rsidRDefault="00FB263F" w:rsidP="00715E6B">
            <w:pPr>
              <w:pStyle w:val="TableLeftText"/>
            </w:pPr>
            <w:r w:rsidRPr="00A81FA0">
              <w:lastRenderedPageBreak/>
              <w:t>Kitchen Faucet Aerator</w:t>
            </w:r>
          </w:p>
        </w:tc>
        <w:tc>
          <w:tcPr>
            <w:tcW w:w="1644" w:type="dxa"/>
          </w:tcPr>
          <w:p w14:paraId="540A44B5"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168 </w:t>
            </w:r>
          </w:p>
        </w:tc>
        <w:tc>
          <w:tcPr>
            <w:tcW w:w="1644" w:type="dxa"/>
          </w:tcPr>
          <w:p w14:paraId="28FAB9E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35B9DCA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168 </w:t>
            </w:r>
          </w:p>
        </w:tc>
        <w:tc>
          <w:tcPr>
            <w:tcW w:w="1644" w:type="dxa"/>
          </w:tcPr>
          <w:p w14:paraId="3653E74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4BDCC0D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168 </w:t>
            </w:r>
          </w:p>
        </w:tc>
      </w:tr>
      <w:tr w:rsidR="00FB263F" w14:paraId="6CA02C7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BD2761" w14:textId="77777777" w:rsidR="00FB263F" w:rsidRDefault="00FB263F" w:rsidP="00715E6B">
            <w:pPr>
              <w:pStyle w:val="TableLeftText"/>
            </w:pPr>
            <w:r w:rsidRPr="00A81FA0">
              <w:t>Advanced Power Strip - Tier 1</w:t>
            </w:r>
          </w:p>
        </w:tc>
        <w:tc>
          <w:tcPr>
            <w:tcW w:w="1644" w:type="dxa"/>
          </w:tcPr>
          <w:p w14:paraId="029C959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97 </w:t>
            </w:r>
          </w:p>
        </w:tc>
        <w:tc>
          <w:tcPr>
            <w:tcW w:w="1644" w:type="dxa"/>
          </w:tcPr>
          <w:p w14:paraId="4C22DA0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70123BA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97 </w:t>
            </w:r>
          </w:p>
        </w:tc>
        <w:tc>
          <w:tcPr>
            <w:tcW w:w="1644" w:type="dxa"/>
          </w:tcPr>
          <w:p w14:paraId="06870D4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0614F24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97 </w:t>
            </w:r>
          </w:p>
        </w:tc>
      </w:tr>
      <w:tr w:rsidR="00FB263F" w14:paraId="41406B98"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D6CFC9" w14:textId="77777777" w:rsidR="00FB263F" w:rsidRDefault="00FB263F" w:rsidP="00715E6B">
            <w:pPr>
              <w:pStyle w:val="TableLeftText"/>
            </w:pPr>
            <w:r w:rsidRPr="00A81FA0">
              <w:t>Pipe Insulation</w:t>
            </w:r>
          </w:p>
        </w:tc>
        <w:tc>
          <w:tcPr>
            <w:tcW w:w="1644" w:type="dxa"/>
          </w:tcPr>
          <w:p w14:paraId="66EE23E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57 </w:t>
            </w:r>
          </w:p>
        </w:tc>
        <w:tc>
          <w:tcPr>
            <w:tcW w:w="1644" w:type="dxa"/>
          </w:tcPr>
          <w:p w14:paraId="58E4B64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5932903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57 </w:t>
            </w:r>
          </w:p>
        </w:tc>
        <w:tc>
          <w:tcPr>
            <w:tcW w:w="1644" w:type="dxa"/>
          </w:tcPr>
          <w:p w14:paraId="03D2C16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4752743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57 </w:t>
            </w:r>
          </w:p>
        </w:tc>
      </w:tr>
      <w:tr w:rsidR="00FB263F" w14:paraId="0D95BA5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F6C805B" w14:textId="77777777" w:rsidR="00FB263F" w:rsidRDefault="00FB263F" w:rsidP="00715E6B">
            <w:pPr>
              <w:pStyle w:val="TableLeftText"/>
            </w:pPr>
            <w:r w:rsidRPr="00A81FA0">
              <w:t>Restrictor Shower Valve</w:t>
            </w:r>
          </w:p>
        </w:tc>
        <w:tc>
          <w:tcPr>
            <w:tcW w:w="1644" w:type="dxa"/>
          </w:tcPr>
          <w:p w14:paraId="6085109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51 </w:t>
            </w:r>
          </w:p>
        </w:tc>
        <w:tc>
          <w:tcPr>
            <w:tcW w:w="1644" w:type="dxa"/>
          </w:tcPr>
          <w:p w14:paraId="6BDAD33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44E5B4B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51 </w:t>
            </w:r>
          </w:p>
        </w:tc>
        <w:tc>
          <w:tcPr>
            <w:tcW w:w="1644" w:type="dxa"/>
          </w:tcPr>
          <w:p w14:paraId="3B52416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5DA4928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51 </w:t>
            </w:r>
          </w:p>
        </w:tc>
      </w:tr>
      <w:tr w:rsidR="00FB263F" w14:paraId="719BF52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41A0354" w14:textId="77777777" w:rsidR="00FB263F" w:rsidRDefault="00FB263F" w:rsidP="00715E6B">
            <w:pPr>
              <w:pStyle w:val="TableLeftText"/>
            </w:pPr>
            <w:r w:rsidRPr="00A81FA0">
              <w:t>Attic Insulation</w:t>
            </w:r>
          </w:p>
        </w:tc>
        <w:tc>
          <w:tcPr>
            <w:tcW w:w="1644" w:type="dxa"/>
          </w:tcPr>
          <w:p w14:paraId="34FE8D0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29 </w:t>
            </w:r>
          </w:p>
        </w:tc>
        <w:tc>
          <w:tcPr>
            <w:tcW w:w="1644" w:type="dxa"/>
          </w:tcPr>
          <w:p w14:paraId="2475F5E7"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89%</w:t>
            </w:r>
          </w:p>
        </w:tc>
        <w:tc>
          <w:tcPr>
            <w:tcW w:w="1644" w:type="dxa"/>
          </w:tcPr>
          <w:p w14:paraId="5C677203"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26 </w:t>
            </w:r>
          </w:p>
        </w:tc>
        <w:tc>
          <w:tcPr>
            <w:tcW w:w="1644" w:type="dxa"/>
          </w:tcPr>
          <w:p w14:paraId="078DC7C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65365D0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26 </w:t>
            </w:r>
          </w:p>
        </w:tc>
      </w:tr>
      <w:tr w:rsidR="00FB263F" w14:paraId="5C3CF0C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7183BE0" w14:textId="77777777" w:rsidR="00FB263F" w:rsidRDefault="00FB263F" w:rsidP="00715E6B">
            <w:pPr>
              <w:pStyle w:val="TableLeftText"/>
            </w:pPr>
            <w:r w:rsidRPr="00A81FA0">
              <w:t>Door Sweep</w:t>
            </w:r>
          </w:p>
        </w:tc>
        <w:tc>
          <w:tcPr>
            <w:tcW w:w="1644" w:type="dxa"/>
          </w:tcPr>
          <w:p w14:paraId="47BDB31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26 </w:t>
            </w:r>
          </w:p>
        </w:tc>
        <w:tc>
          <w:tcPr>
            <w:tcW w:w="1644" w:type="dxa"/>
          </w:tcPr>
          <w:p w14:paraId="538CC52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5A74922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26 </w:t>
            </w:r>
          </w:p>
        </w:tc>
        <w:tc>
          <w:tcPr>
            <w:tcW w:w="1644" w:type="dxa"/>
          </w:tcPr>
          <w:p w14:paraId="4516ECD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1B886FF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26 </w:t>
            </w:r>
          </w:p>
        </w:tc>
      </w:tr>
      <w:tr w:rsidR="00FB263F" w14:paraId="3CECD34B"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ED36FE" w14:textId="77777777" w:rsidR="00FB263F" w:rsidRDefault="00FB263F" w:rsidP="00715E6B">
            <w:pPr>
              <w:pStyle w:val="TableLeftText"/>
            </w:pPr>
            <w:r w:rsidRPr="00A81FA0">
              <w:t>Bathroom Faucet Aerator</w:t>
            </w:r>
          </w:p>
        </w:tc>
        <w:tc>
          <w:tcPr>
            <w:tcW w:w="1644" w:type="dxa"/>
          </w:tcPr>
          <w:p w14:paraId="2F63730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25 </w:t>
            </w:r>
          </w:p>
        </w:tc>
        <w:tc>
          <w:tcPr>
            <w:tcW w:w="1644" w:type="dxa"/>
          </w:tcPr>
          <w:p w14:paraId="1541D68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19D0995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25 </w:t>
            </w:r>
          </w:p>
        </w:tc>
        <w:tc>
          <w:tcPr>
            <w:tcW w:w="1644" w:type="dxa"/>
          </w:tcPr>
          <w:p w14:paraId="7298833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5FEDB2A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25 </w:t>
            </w:r>
          </w:p>
        </w:tc>
      </w:tr>
      <w:tr w:rsidR="00FB263F" w14:paraId="34B66A64"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72B76A" w14:textId="77777777" w:rsidR="00FB263F" w:rsidRDefault="00FB263F" w:rsidP="00715E6B">
            <w:pPr>
              <w:pStyle w:val="TableLeftText"/>
            </w:pPr>
            <w:r w:rsidRPr="00A81FA0">
              <w:t>Air Sealing</w:t>
            </w:r>
          </w:p>
        </w:tc>
        <w:tc>
          <w:tcPr>
            <w:tcW w:w="1644" w:type="dxa"/>
          </w:tcPr>
          <w:p w14:paraId="1FF34F2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20 </w:t>
            </w:r>
          </w:p>
        </w:tc>
        <w:tc>
          <w:tcPr>
            <w:tcW w:w="1644" w:type="dxa"/>
          </w:tcPr>
          <w:p w14:paraId="543139E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104%</w:t>
            </w:r>
          </w:p>
        </w:tc>
        <w:tc>
          <w:tcPr>
            <w:tcW w:w="1644" w:type="dxa"/>
          </w:tcPr>
          <w:p w14:paraId="7F863FF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21 </w:t>
            </w:r>
          </w:p>
        </w:tc>
        <w:tc>
          <w:tcPr>
            <w:tcW w:w="1644" w:type="dxa"/>
          </w:tcPr>
          <w:p w14:paraId="5C5178D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3C94D4D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21 </w:t>
            </w:r>
          </w:p>
        </w:tc>
      </w:tr>
      <w:tr w:rsidR="00FB263F" w14:paraId="0AA7F82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51C44D6" w14:textId="77777777" w:rsidR="00FB263F" w:rsidRDefault="00FB263F" w:rsidP="00715E6B">
            <w:pPr>
              <w:pStyle w:val="TableLeftText"/>
            </w:pPr>
            <w:r w:rsidRPr="00A81FA0">
              <w:t>Wall Plate Gasket</w:t>
            </w:r>
          </w:p>
        </w:tc>
        <w:tc>
          <w:tcPr>
            <w:tcW w:w="1644" w:type="dxa"/>
          </w:tcPr>
          <w:p w14:paraId="38899CA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17 </w:t>
            </w:r>
          </w:p>
        </w:tc>
        <w:tc>
          <w:tcPr>
            <w:tcW w:w="1644" w:type="dxa"/>
          </w:tcPr>
          <w:p w14:paraId="124BCDD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100%</w:t>
            </w:r>
          </w:p>
        </w:tc>
        <w:tc>
          <w:tcPr>
            <w:tcW w:w="1644" w:type="dxa"/>
          </w:tcPr>
          <w:p w14:paraId="0124B82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17 </w:t>
            </w:r>
          </w:p>
        </w:tc>
        <w:tc>
          <w:tcPr>
            <w:tcW w:w="1644" w:type="dxa"/>
          </w:tcPr>
          <w:p w14:paraId="78B8899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1.000 </w:t>
            </w:r>
          </w:p>
        </w:tc>
        <w:tc>
          <w:tcPr>
            <w:tcW w:w="1645" w:type="dxa"/>
          </w:tcPr>
          <w:p w14:paraId="5A83BAF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1FA0">
              <w:t xml:space="preserve"> 17 </w:t>
            </w:r>
          </w:p>
        </w:tc>
      </w:tr>
      <w:tr w:rsidR="00FB263F" w14:paraId="7F94AAF4"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8E713DB" w14:textId="77777777" w:rsidR="00FB263F" w:rsidRDefault="00FB263F" w:rsidP="00715E6B">
            <w:pPr>
              <w:pStyle w:val="TableLeftText"/>
            </w:pPr>
            <w:r w:rsidRPr="00A81FA0">
              <w:t>Specialty LED (Common Area)</w:t>
            </w:r>
          </w:p>
        </w:tc>
        <w:tc>
          <w:tcPr>
            <w:tcW w:w="1644" w:type="dxa"/>
          </w:tcPr>
          <w:p w14:paraId="03F19AC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 </w:t>
            </w:r>
          </w:p>
        </w:tc>
        <w:tc>
          <w:tcPr>
            <w:tcW w:w="1644" w:type="dxa"/>
          </w:tcPr>
          <w:p w14:paraId="66CC163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100%</w:t>
            </w:r>
          </w:p>
        </w:tc>
        <w:tc>
          <w:tcPr>
            <w:tcW w:w="1644" w:type="dxa"/>
          </w:tcPr>
          <w:p w14:paraId="3E7E20B7"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 </w:t>
            </w:r>
          </w:p>
        </w:tc>
        <w:tc>
          <w:tcPr>
            <w:tcW w:w="1644" w:type="dxa"/>
          </w:tcPr>
          <w:p w14:paraId="07B9DE4E"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1.000 </w:t>
            </w:r>
          </w:p>
        </w:tc>
        <w:tc>
          <w:tcPr>
            <w:tcW w:w="1645" w:type="dxa"/>
          </w:tcPr>
          <w:p w14:paraId="0092174E"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1FA0">
              <w:t xml:space="preserve"> 7 </w:t>
            </w:r>
          </w:p>
        </w:tc>
      </w:tr>
      <w:tr w:rsidR="00FB263F" w14:paraId="12B68659"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6F4583" w14:textId="77777777" w:rsidR="00FB263F" w:rsidRPr="004E1CEC" w:rsidRDefault="00FB263F" w:rsidP="00715E6B">
            <w:pPr>
              <w:pStyle w:val="TableTextLeftMedium"/>
            </w:pPr>
            <w:r w:rsidRPr="004E1CEC">
              <w:t>Total</w:t>
            </w:r>
          </w:p>
        </w:tc>
        <w:tc>
          <w:tcPr>
            <w:tcW w:w="1644" w:type="dxa"/>
          </w:tcPr>
          <w:p w14:paraId="18CA5CC7" w14:textId="77777777" w:rsidR="00FB263F" w:rsidRPr="004E1CEC"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8,128</w:t>
            </w:r>
          </w:p>
        </w:tc>
        <w:tc>
          <w:tcPr>
            <w:tcW w:w="1644" w:type="dxa"/>
          </w:tcPr>
          <w:p w14:paraId="2655FBE3" w14:textId="77777777" w:rsidR="00FB263F" w:rsidRPr="004E1CEC"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94%</w:t>
            </w:r>
          </w:p>
        </w:tc>
        <w:tc>
          <w:tcPr>
            <w:tcW w:w="1644" w:type="dxa"/>
          </w:tcPr>
          <w:p w14:paraId="4BACF2C7" w14:textId="77777777" w:rsidR="00FB263F" w:rsidRPr="004E1CEC"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7,643</w:t>
            </w:r>
          </w:p>
        </w:tc>
        <w:tc>
          <w:tcPr>
            <w:tcW w:w="1644" w:type="dxa"/>
          </w:tcPr>
          <w:p w14:paraId="44EAA8CA" w14:textId="77777777" w:rsidR="00FB263F" w:rsidRPr="004E1CEC"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1.000</w:t>
            </w:r>
          </w:p>
        </w:tc>
        <w:tc>
          <w:tcPr>
            <w:tcW w:w="1645" w:type="dxa"/>
          </w:tcPr>
          <w:p w14:paraId="795A27D1" w14:textId="77777777" w:rsidR="00FB263F" w:rsidRPr="004E1CEC"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7,643</w:t>
            </w:r>
          </w:p>
        </w:tc>
      </w:tr>
    </w:tbl>
    <w:p w14:paraId="7F4CBCE6" w14:textId="1184BE11" w:rsidR="00FB263F" w:rsidRDefault="00FB263F" w:rsidP="00FB263F">
      <w:pPr>
        <w:spacing w:before="240" w:after="0"/>
      </w:pPr>
      <w:r>
        <w:fldChar w:fldCharType="begin"/>
      </w:r>
      <w:r>
        <w:instrText xml:space="preserve"> REF _Ref156240447 \h </w:instrText>
      </w:r>
      <w:r>
        <w:fldChar w:fldCharType="separate"/>
      </w:r>
      <w:r w:rsidR="003A4D25">
        <w:t xml:space="preserve">Table </w:t>
      </w:r>
      <w:r w:rsidR="003A4D25">
        <w:rPr>
          <w:noProof/>
        </w:rPr>
        <w:t>58</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rsidR="007558C4">
        <w:t xml:space="preserve">IQ </w:t>
      </w:r>
      <w:r>
        <w:t xml:space="preserve">Multifamily </w:t>
      </w:r>
      <w:r w:rsidR="007558C4">
        <w:t>c</w:t>
      </w:r>
      <w:r>
        <w:t>hannel</w:t>
      </w:r>
      <w:r w:rsidRPr="00B44FC5">
        <w:t xml:space="preserve"> in 202</w:t>
      </w:r>
      <w:r>
        <w:t>3</w:t>
      </w:r>
      <w:r w:rsidRPr="00AF12FD">
        <w:t>.</w:t>
      </w:r>
    </w:p>
    <w:p w14:paraId="3DF7C914" w14:textId="62160FE4" w:rsidR="00FB263F" w:rsidRDefault="00FB263F" w:rsidP="00FB263F">
      <w:pPr>
        <w:keepNext/>
        <w:spacing w:before="240"/>
        <w:jc w:val="center"/>
      </w:pPr>
      <w:bookmarkStart w:id="257" w:name="_Ref156240447"/>
      <w:bookmarkStart w:id="258" w:name="_Toc156240755"/>
      <w:bookmarkStart w:id="259" w:name="_Toc160189230"/>
      <w:bookmarkStart w:id="260" w:name="_Toc161323773"/>
      <w:r>
        <w:t xml:space="preserve">Table </w:t>
      </w:r>
      <w:r>
        <w:fldChar w:fldCharType="begin"/>
      </w:r>
      <w:r>
        <w:instrText xml:space="preserve"> SEQ Table \* ARABIC </w:instrText>
      </w:r>
      <w:r>
        <w:fldChar w:fldCharType="separate"/>
      </w:r>
      <w:r w:rsidR="003A4D25">
        <w:rPr>
          <w:noProof/>
        </w:rPr>
        <w:t>58</w:t>
      </w:r>
      <w:r>
        <w:rPr>
          <w:noProof/>
        </w:rPr>
        <w:fldChar w:fldCharType="end"/>
      </w:r>
      <w:bookmarkEnd w:id="257"/>
      <w:r>
        <w:t xml:space="preserve">. 2023 IQ Multifamily </w:t>
      </w:r>
      <w:r w:rsidR="007558C4">
        <w:t xml:space="preserve">Channel </w:t>
      </w:r>
      <w:r>
        <w:t>Electric Demand Savings by Measure</w:t>
      </w:r>
      <w:bookmarkEnd w:id="258"/>
      <w:bookmarkEnd w:id="259"/>
      <w:bookmarkEnd w:id="26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1F2E902C"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5E9D21D"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62E982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490B091"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DD289AF"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0F8E4B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76A96F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FB263F" w14:paraId="36FBEE67" w14:textId="77777777" w:rsidTr="00CE73B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85DA6EC" w14:textId="218C2766" w:rsidR="00FB263F" w:rsidRPr="00625570" w:rsidRDefault="008A372B" w:rsidP="00715E6B">
            <w:pPr>
              <w:pStyle w:val="TableLeftText"/>
            </w:pPr>
            <w:r>
              <w:t>Centrally Ducted Air Source Heat Pumps</w:t>
            </w:r>
          </w:p>
        </w:tc>
        <w:tc>
          <w:tcPr>
            <w:tcW w:w="1644" w:type="dxa"/>
            <w:tcBorders>
              <w:top w:val="single" w:sz="4" w:space="0" w:color="4A4D56" w:themeColor="text1"/>
            </w:tcBorders>
          </w:tcPr>
          <w:p w14:paraId="1BD99BC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0.13 </w:t>
            </w:r>
          </w:p>
        </w:tc>
        <w:tc>
          <w:tcPr>
            <w:tcW w:w="1644" w:type="dxa"/>
            <w:tcBorders>
              <w:top w:val="single" w:sz="4" w:space="0" w:color="4A4D56" w:themeColor="text1"/>
            </w:tcBorders>
          </w:tcPr>
          <w:p w14:paraId="063903CC"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102%</w:t>
            </w:r>
          </w:p>
        </w:tc>
        <w:tc>
          <w:tcPr>
            <w:tcW w:w="1644" w:type="dxa"/>
            <w:tcBorders>
              <w:top w:val="single" w:sz="4" w:space="0" w:color="4A4D56" w:themeColor="text1"/>
            </w:tcBorders>
          </w:tcPr>
          <w:p w14:paraId="545363E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0.13 </w:t>
            </w:r>
          </w:p>
        </w:tc>
        <w:tc>
          <w:tcPr>
            <w:tcW w:w="1644" w:type="dxa"/>
            <w:tcBorders>
              <w:top w:val="single" w:sz="4" w:space="0" w:color="4A4D56" w:themeColor="text1"/>
            </w:tcBorders>
          </w:tcPr>
          <w:p w14:paraId="1E2D6B7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 xml:space="preserve"> 1.000 </w:t>
            </w:r>
          </w:p>
        </w:tc>
        <w:tc>
          <w:tcPr>
            <w:tcW w:w="1645" w:type="dxa"/>
            <w:tcBorders>
              <w:top w:val="single" w:sz="4" w:space="0" w:color="4A4D56" w:themeColor="text1"/>
            </w:tcBorders>
          </w:tcPr>
          <w:p w14:paraId="4F8185E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0.13 </w:t>
            </w:r>
          </w:p>
        </w:tc>
      </w:tr>
      <w:tr w:rsidR="00FB263F" w14:paraId="486EB8F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F5B151" w14:textId="77777777" w:rsidR="00FB263F" w:rsidRPr="00625570" w:rsidRDefault="00FB263F" w:rsidP="00715E6B">
            <w:pPr>
              <w:pStyle w:val="TableLeftText"/>
            </w:pPr>
            <w:r w:rsidRPr="00DE0412">
              <w:t>Ductless Heat Pump (ER)</w:t>
            </w:r>
          </w:p>
        </w:tc>
        <w:tc>
          <w:tcPr>
            <w:tcW w:w="1644" w:type="dxa"/>
          </w:tcPr>
          <w:p w14:paraId="61A070B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0.20 </w:t>
            </w:r>
          </w:p>
        </w:tc>
        <w:tc>
          <w:tcPr>
            <w:tcW w:w="1644" w:type="dxa"/>
          </w:tcPr>
          <w:p w14:paraId="6310820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E0412">
              <w:t>94%</w:t>
            </w:r>
          </w:p>
        </w:tc>
        <w:tc>
          <w:tcPr>
            <w:tcW w:w="1644" w:type="dxa"/>
          </w:tcPr>
          <w:p w14:paraId="0B59422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B4785">
              <w:t xml:space="preserve"> 0.19 </w:t>
            </w:r>
          </w:p>
        </w:tc>
        <w:tc>
          <w:tcPr>
            <w:tcW w:w="1644" w:type="dxa"/>
          </w:tcPr>
          <w:p w14:paraId="7A4C86F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E0412">
              <w:t xml:space="preserve"> 1.000 </w:t>
            </w:r>
          </w:p>
        </w:tc>
        <w:tc>
          <w:tcPr>
            <w:tcW w:w="1645" w:type="dxa"/>
          </w:tcPr>
          <w:p w14:paraId="64E1E08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B4785">
              <w:t xml:space="preserve"> 0.19 </w:t>
            </w:r>
          </w:p>
        </w:tc>
      </w:tr>
      <w:tr w:rsidR="00FB263F" w14:paraId="63DAD0B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ABA981F" w14:textId="77777777" w:rsidR="00FB263F" w:rsidRPr="00625570" w:rsidRDefault="00FB263F" w:rsidP="00715E6B">
            <w:pPr>
              <w:pStyle w:val="TableLeftText"/>
            </w:pPr>
            <w:r w:rsidRPr="00DE0412">
              <w:t>Standard LED</w:t>
            </w:r>
          </w:p>
        </w:tc>
        <w:tc>
          <w:tcPr>
            <w:tcW w:w="1644" w:type="dxa"/>
          </w:tcPr>
          <w:p w14:paraId="436AC689"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0.11 </w:t>
            </w:r>
          </w:p>
        </w:tc>
        <w:tc>
          <w:tcPr>
            <w:tcW w:w="1644" w:type="dxa"/>
          </w:tcPr>
          <w:p w14:paraId="724F5779"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100%</w:t>
            </w:r>
          </w:p>
        </w:tc>
        <w:tc>
          <w:tcPr>
            <w:tcW w:w="1644" w:type="dxa"/>
          </w:tcPr>
          <w:p w14:paraId="68DBB7C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0.11 </w:t>
            </w:r>
          </w:p>
        </w:tc>
        <w:tc>
          <w:tcPr>
            <w:tcW w:w="1644" w:type="dxa"/>
          </w:tcPr>
          <w:p w14:paraId="5025A8F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 xml:space="preserve"> 1.000 </w:t>
            </w:r>
          </w:p>
        </w:tc>
        <w:tc>
          <w:tcPr>
            <w:tcW w:w="1645" w:type="dxa"/>
          </w:tcPr>
          <w:p w14:paraId="4FCF6EC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0.11 </w:t>
            </w:r>
          </w:p>
        </w:tc>
      </w:tr>
      <w:tr w:rsidR="00FB263F" w14:paraId="36AD302B"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C84F9CE" w14:textId="77777777" w:rsidR="00FB263F" w:rsidRPr="00625570" w:rsidRDefault="00FB263F" w:rsidP="00715E6B">
            <w:pPr>
              <w:pStyle w:val="TableLeftText"/>
            </w:pPr>
            <w:r w:rsidRPr="00DE0412">
              <w:t>Advanced Thermostat</w:t>
            </w:r>
          </w:p>
        </w:tc>
        <w:tc>
          <w:tcPr>
            <w:tcW w:w="1644" w:type="dxa"/>
          </w:tcPr>
          <w:p w14:paraId="7470361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0.20 </w:t>
            </w:r>
          </w:p>
        </w:tc>
        <w:tc>
          <w:tcPr>
            <w:tcW w:w="1644" w:type="dxa"/>
          </w:tcPr>
          <w:p w14:paraId="0FD7090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E0412">
              <w:t>100%</w:t>
            </w:r>
          </w:p>
        </w:tc>
        <w:tc>
          <w:tcPr>
            <w:tcW w:w="1644" w:type="dxa"/>
          </w:tcPr>
          <w:p w14:paraId="4782769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0.20 </w:t>
            </w:r>
          </w:p>
        </w:tc>
        <w:tc>
          <w:tcPr>
            <w:tcW w:w="1644" w:type="dxa"/>
          </w:tcPr>
          <w:p w14:paraId="730D1E6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E0412">
              <w:t xml:space="preserve"> 1.000 </w:t>
            </w:r>
          </w:p>
        </w:tc>
        <w:tc>
          <w:tcPr>
            <w:tcW w:w="1645" w:type="dxa"/>
          </w:tcPr>
          <w:p w14:paraId="5955410B"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0.20 </w:t>
            </w:r>
          </w:p>
        </w:tc>
      </w:tr>
      <w:tr w:rsidR="00FB263F" w14:paraId="18D5DB2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D1DAE0D" w14:textId="77777777" w:rsidR="00FB263F" w:rsidRDefault="00FB263F" w:rsidP="00715E6B">
            <w:pPr>
              <w:pStyle w:val="TableLeftText"/>
            </w:pPr>
            <w:r w:rsidRPr="00DE0412">
              <w:t>Specialty LED</w:t>
            </w:r>
          </w:p>
        </w:tc>
        <w:tc>
          <w:tcPr>
            <w:tcW w:w="1644" w:type="dxa"/>
          </w:tcPr>
          <w:p w14:paraId="66AAE6B0"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0.05 </w:t>
            </w:r>
          </w:p>
        </w:tc>
        <w:tc>
          <w:tcPr>
            <w:tcW w:w="1644" w:type="dxa"/>
          </w:tcPr>
          <w:p w14:paraId="4560D01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100%</w:t>
            </w:r>
          </w:p>
        </w:tc>
        <w:tc>
          <w:tcPr>
            <w:tcW w:w="1644" w:type="dxa"/>
          </w:tcPr>
          <w:p w14:paraId="2E1C009C"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0.05 </w:t>
            </w:r>
          </w:p>
        </w:tc>
        <w:tc>
          <w:tcPr>
            <w:tcW w:w="1644" w:type="dxa"/>
          </w:tcPr>
          <w:p w14:paraId="03503CF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E0412">
              <w:t xml:space="preserve"> 1.000 </w:t>
            </w:r>
          </w:p>
        </w:tc>
        <w:tc>
          <w:tcPr>
            <w:tcW w:w="1645" w:type="dxa"/>
          </w:tcPr>
          <w:p w14:paraId="384060FF"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0.05 </w:t>
            </w:r>
          </w:p>
        </w:tc>
      </w:tr>
      <w:tr w:rsidR="00FB263F" w14:paraId="2767E3A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F4425DA" w14:textId="77777777" w:rsidR="00FB263F" w:rsidRDefault="00FB263F" w:rsidP="00715E6B">
            <w:pPr>
              <w:pStyle w:val="TableLeftText"/>
            </w:pPr>
            <w:r w:rsidRPr="00FA34FD">
              <w:t>Showerhead</w:t>
            </w:r>
          </w:p>
        </w:tc>
        <w:tc>
          <w:tcPr>
            <w:tcW w:w="1644" w:type="dxa"/>
          </w:tcPr>
          <w:p w14:paraId="546D041F"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0.03 </w:t>
            </w:r>
          </w:p>
        </w:tc>
        <w:tc>
          <w:tcPr>
            <w:tcW w:w="1644" w:type="dxa"/>
          </w:tcPr>
          <w:p w14:paraId="7543F0A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100%</w:t>
            </w:r>
          </w:p>
        </w:tc>
        <w:tc>
          <w:tcPr>
            <w:tcW w:w="1644" w:type="dxa"/>
          </w:tcPr>
          <w:p w14:paraId="4A732262"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0.03 </w:t>
            </w:r>
          </w:p>
        </w:tc>
        <w:tc>
          <w:tcPr>
            <w:tcW w:w="1644" w:type="dxa"/>
          </w:tcPr>
          <w:p w14:paraId="3DFAF7F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 xml:space="preserve"> 1.000 </w:t>
            </w:r>
          </w:p>
        </w:tc>
        <w:tc>
          <w:tcPr>
            <w:tcW w:w="1645" w:type="dxa"/>
          </w:tcPr>
          <w:p w14:paraId="6007D449"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0.03 </w:t>
            </w:r>
          </w:p>
        </w:tc>
      </w:tr>
      <w:tr w:rsidR="00FB263F" w14:paraId="0BF7518D"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94CC5D" w14:textId="77777777" w:rsidR="00FB263F" w:rsidRDefault="00FB263F" w:rsidP="00715E6B">
            <w:pPr>
              <w:pStyle w:val="TableLeftText"/>
            </w:pPr>
            <w:r>
              <w:t xml:space="preserve">Standard </w:t>
            </w:r>
            <w:r w:rsidRPr="00A81FA0">
              <w:t xml:space="preserve">LED </w:t>
            </w:r>
            <w:r>
              <w:t>(</w:t>
            </w:r>
            <w:r w:rsidRPr="00A81FA0">
              <w:t>Common Area</w:t>
            </w:r>
            <w:r>
              <w:t>)</w:t>
            </w:r>
          </w:p>
        </w:tc>
        <w:tc>
          <w:tcPr>
            <w:tcW w:w="1644" w:type="dxa"/>
          </w:tcPr>
          <w:p w14:paraId="0270F810"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0.03 </w:t>
            </w:r>
          </w:p>
        </w:tc>
        <w:tc>
          <w:tcPr>
            <w:tcW w:w="1644" w:type="dxa"/>
          </w:tcPr>
          <w:p w14:paraId="42E91CF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100%</w:t>
            </w:r>
          </w:p>
        </w:tc>
        <w:tc>
          <w:tcPr>
            <w:tcW w:w="1644" w:type="dxa"/>
          </w:tcPr>
          <w:p w14:paraId="0409B89C"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0.03 </w:t>
            </w:r>
          </w:p>
        </w:tc>
        <w:tc>
          <w:tcPr>
            <w:tcW w:w="1644" w:type="dxa"/>
          </w:tcPr>
          <w:p w14:paraId="03FBE09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 xml:space="preserve"> 1.000 </w:t>
            </w:r>
          </w:p>
        </w:tc>
        <w:tc>
          <w:tcPr>
            <w:tcW w:w="1645" w:type="dxa"/>
          </w:tcPr>
          <w:p w14:paraId="70E49364"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0.03 </w:t>
            </w:r>
          </w:p>
        </w:tc>
      </w:tr>
      <w:tr w:rsidR="00FB263F" w14:paraId="5554F25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A004931" w14:textId="77777777" w:rsidR="00FB263F" w:rsidRDefault="00FB263F" w:rsidP="00715E6B">
            <w:pPr>
              <w:pStyle w:val="TableLeftText"/>
            </w:pPr>
            <w:r w:rsidRPr="00FA34FD">
              <w:t>Kitchen Faucet Aerator</w:t>
            </w:r>
          </w:p>
        </w:tc>
        <w:tc>
          <w:tcPr>
            <w:tcW w:w="1644" w:type="dxa"/>
          </w:tcPr>
          <w:p w14:paraId="6804B4C4"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0.04 </w:t>
            </w:r>
          </w:p>
        </w:tc>
        <w:tc>
          <w:tcPr>
            <w:tcW w:w="1644" w:type="dxa"/>
          </w:tcPr>
          <w:p w14:paraId="1797A67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100%</w:t>
            </w:r>
          </w:p>
        </w:tc>
        <w:tc>
          <w:tcPr>
            <w:tcW w:w="1644" w:type="dxa"/>
          </w:tcPr>
          <w:p w14:paraId="2FDAB060"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0.04 </w:t>
            </w:r>
          </w:p>
        </w:tc>
        <w:tc>
          <w:tcPr>
            <w:tcW w:w="1644" w:type="dxa"/>
          </w:tcPr>
          <w:p w14:paraId="73AD17B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 xml:space="preserve"> 1.000 </w:t>
            </w:r>
          </w:p>
        </w:tc>
        <w:tc>
          <w:tcPr>
            <w:tcW w:w="1645" w:type="dxa"/>
          </w:tcPr>
          <w:p w14:paraId="52745E5D"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0.04 </w:t>
            </w:r>
          </w:p>
        </w:tc>
      </w:tr>
      <w:tr w:rsidR="00FB263F" w14:paraId="0E0E86C4"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6E11A24" w14:textId="77777777" w:rsidR="00FB263F" w:rsidRDefault="00FB263F" w:rsidP="00715E6B">
            <w:pPr>
              <w:pStyle w:val="TableLeftText"/>
            </w:pPr>
            <w:r w:rsidRPr="00FA34FD">
              <w:t>Advanced Power Strip - Tier 1</w:t>
            </w:r>
          </w:p>
        </w:tc>
        <w:tc>
          <w:tcPr>
            <w:tcW w:w="1644" w:type="dxa"/>
          </w:tcPr>
          <w:p w14:paraId="74B4B58F"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0.01 </w:t>
            </w:r>
          </w:p>
        </w:tc>
        <w:tc>
          <w:tcPr>
            <w:tcW w:w="1644" w:type="dxa"/>
          </w:tcPr>
          <w:p w14:paraId="53A6310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100%</w:t>
            </w:r>
          </w:p>
        </w:tc>
        <w:tc>
          <w:tcPr>
            <w:tcW w:w="1644" w:type="dxa"/>
          </w:tcPr>
          <w:p w14:paraId="29B3999C"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0.01 </w:t>
            </w:r>
          </w:p>
        </w:tc>
        <w:tc>
          <w:tcPr>
            <w:tcW w:w="1644" w:type="dxa"/>
          </w:tcPr>
          <w:p w14:paraId="6A18B4C2"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 xml:space="preserve"> 1.000 </w:t>
            </w:r>
          </w:p>
        </w:tc>
        <w:tc>
          <w:tcPr>
            <w:tcW w:w="1645" w:type="dxa"/>
          </w:tcPr>
          <w:p w14:paraId="50DB746E"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0.01 </w:t>
            </w:r>
          </w:p>
        </w:tc>
      </w:tr>
      <w:tr w:rsidR="00FB263F" w14:paraId="711A9A1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E54C8C5" w14:textId="77777777" w:rsidR="00FB263F" w:rsidRDefault="00FB263F" w:rsidP="00715E6B">
            <w:pPr>
              <w:pStyle w:val="TableLeftText"/>
            </w:pPr>
            <w:r w:rsidRPr="00FA34FD">
              <w:t>Pipe Insulation</w:t>
            </w:r>
          </w:p>
        </w:tc>
        <w:tc>
          <w:tcPr>
            <w:tcW w:w="1644" w:type="dxa"/>
          </w:tcPr>
          <w:p w14:paraId="75A716EA"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0.01 </w:t>
            </w:r>
          </w:p>
        </w:tc>
        <w:tc>
          <w:tcPr>
            <w:tcW w:w="1644" w:type="dxa"/>
          </w:tcPr>
          <w:p w14:paraId="2626F7A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100%</w:t>
            </w:r>
          </w:p>
        </w:tc>
        <w:tc>
          <w:tcPr>
            <w:tcW w:w="1644" w:type="dxa"/>
          </w:tcPr>
          <w:p w14:paraId="3FF8C4F9"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0.01 </w:t>
            </w:r>
          </w:p>
        </w:tc>
        <w:tc>
          <w:tcPr>
            <w:tcW w:w="1644" w:type="dxa"/>
          </w:tcPr>
          <w:p w14:paraId="45A95A7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 xml:space="preserve"> 1.000 </w:t>
            </w:r>
          </w:p>
        </w:tc>
        <w:tc>
          <w:tcPr>
            <w:tcW w:w="1645" w:type="dxa"/>
          </w:tcPr>
          <w:p w14:paraId="0D00C1E1"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0.01 </w:t>
            </w:r>
          </w:p>
        </w:tc>
      </w:tr>
      <w:tr w:rsidR="00FB263F" w14:paraId="17AF0673"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49778BF" w14:textId="77777777" w:rsidR="00FB263F" w:rsidRDefault="00FB263F" w:rsidP="00715E6B">
            <w:pPr>
              <w:pStyle w:val="TableLeftText"/>
            </w:pPr>
            <w:r w:rsidRPr="00FA34FD">
              <w:t>Restrictor Shower Valve</w:t>
            </w:r>
          </w:p>
        </w:tc>
        <w:tc>
          <w:tcPr>
            <w:tcW w:w="1644" w:type="dxa"/>
          </w:tcPr>
          <w:p w14:paraId="61FFF700"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0.004 </w:t>
            </w:r>
          </w:p>
        </w:tc>
        <w:tc>
          <w:tcPr>
            <w:tcW w:w="1644" w:type="dxa"/>
          </w:tcPr>
          <w:p w14:paraId="33B39D02"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100%</w:t>
            </w:r>
          </w:p>
        </w:tc>
        <w:tc>
          <w:tcPr>
            <w:tcW w:w="1644" w:type="dxa"/>
          </w:tcPr>
          <w:p w14:paraId="0C9B1FAF"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0.004 </w:t>
            </w:r>
          </w:p>
        </w:tc>
        <w:tc>
          <w:tcPr>
            <w:tcW w:w="1644" w:type="dxa"/>
          </w:tcPr>
          <w:p w14:paraId="361B3AC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 xml:space="preserve"> 1.000 </w:t>
            </w:r>
          </w:p>
        </w:tc>
        <w:tc>
          <w:tcPr>
            <w:tcW w:w="1645" w:type="dxa"/>
          </w:tcPr>
          <w:p w14:paraId="4DAA41E6"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0.004 </w:t>
            </w:r>
          </w:p>
        </w:tc>
      </w:tr>
      <w:tr w:rsidR="00FB263F" w14:paraId="4502BB0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09720DA" w14:textId="77777777" w:rsidR="00FB263F" w:rsidRDefault="00FB263F" w:rsidP="00715E6B">
            <w:pPr>
              <w:pStyle w:val="TableLeftText"/>
            </w:pPr>
            <w:r w:rsidRPr="00FA34FD">
              <w:t>Attic Insulation</w:t>
            </w:r>
          </w:p>
        </w:tc>
        <w:tc>
          <w:tcPr>
            <w:tcW w:w="1644" w:type="dxa"/>
          </w:tcPr>
          <w:p w14:paraId="30D41214"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0.01 </w:t>
            </w:r>
          </w:p>
        </w:tc>
        <w:tc>
          <w:tcPr>
            <w:tcW w:w="1644" w:type="dxa"/>
          </w:tcPr>
          <w:p w14:paraId="52C65CA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110%</w:t>
            </w:r>
          </w:p>
        </w:tc>
        <w:tc>
          <w:tcPr>
            <w:tcW w:w="1644" w:type="dxa"/>
          </w:tcPr>
          <w:p w14:paraId="1EDD9F9B"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0.01 </w:t>
            </w:r>
          </w:p>
        </w:tc>
        <w:tc>
          <w:tcPr>
            <w:tcW w:w="1644" w:type="dxa"/>
          </w:tcPr>
          <w:p w14:paraId="3740B97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 xml:space="preserve"> 1.000 </w:t>
            </w:r>
          </w:p>
        </w:tc>
        <w:tc>
          <w:tcPr>
            <w:tcW w:w="1645" w:type="dxa"/>
          </w:tcPr>
          <w:p w14:paraId="491851B0"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0.01 </w:t>
            </w:r>
          </w:p>
        </w:tc>
      </w:tr>
      <w:tr w:rsidR="00FB263F" w14:paraId="41A7A60B"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CD0F0D" w14:textId="77777777" w:rsidR="00FB263F" w:rsidRPr="00FA34FD" w:rsidRDefault="00FB263F" w:rsidP="00715E6B">
            <w:pPr>
              <w:pStyle w:val="TableLeftText"/>
            </w:pPr>
            <w:r>
              <w:t>Door Sweep</w:t>
            </w:r>
          </w:p>
        </w:tc>
        <w:tc>
          <w:tcPr>
            <w:tcW w:w="1644" w:type="dxa"/>
          </w:tcPr>
          <w:p w14:paraId="19C7189A" w14:textId="77777777" w:rsidR="00FB263F" w:rsidRPr="00FA34F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w:t>
            </w:r>
            <w:r>
              <w:t>0</w:t>
            </w:r>
            <w:r w:rsidRPr="00514372">
              <w:t xml:space="preserve">   </w:t>
            </w:r>
          </w:p>
        </w:tc>
        <w:tc>
          <w:tcPr>
            <w:tcW w:w="1644" w:type="dxa"/>
          </w:tcPr>
          <w:p w14:paraId="06078C3D" w14:textId="77777777" w:rsidR="00FB263F" w:rsidRPr="00FA34F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1644" w:type="dxa"/>
          </w:tcPr>
          <w:p w14:paraId="6A9BADCA" w14:textId="77777777" w:rsidR="00FB263F" w:rsidRPr="00FA34F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0.00005 </w:t>
            </w:r>
          </w:p>
        </w:tc>
        <w:tc>
          <w:tcPr>
            <w:tcW w:w="1644" w:type="dxa"/>
          </w:tcPr>
          <w:p w14:paraId="71670FF9" w14:textId="77777777" w:rsidR="00FB263F" w:rsidRPr="00FA34F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645" w:type="dxa"/>
          </w:tcPr>
          <w:p w14:paraId="19DCAB63" w14:textId="77777777" w:rsidR="00FB263F" w:rsidRPr="00FA34F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0.00005 </w:t>
            </w:r>
          </w:p>
        </w:tc>
      </w:tr>
      <w:tr w:rsidR="00FB263F" w14:paraId="6936402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99CCDC" w14:textId="77777777" w:rsidR="00FB263F" w:rsidRDefault="00FB263F" w:rsidP="00715E6B">
            <w:pPr>
              <w:pStyle w:val="TableLeftText"/>
            </w:pPr>
            <w:r w:rsidRPr="00FA34FD">
              <w:t>Bathroom Faucet Aerator</w:t>
            </w:r>
          </w:p>
        </w:tc>
        <w:tc>
          <w:tcPr>
            <w:tcW w:w="1644" w:type="dxa"/>
          </w:tcPr>
          <w:p w14:paraId="4254FE18"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0.02 </w:t>
            </w:r>
          </w:p>
        </w:tc>
        <w:tc>
          <w:tcPr>
            <w:tcW w:w="1644" w:type="dxa"/>
          </w:tcPr>
          <w:p w14:paraId="51A4C75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100%</w:t>
            </w:r>
          </w:p>
        </w:tc>
        <w:tc>
          <w:tcPr>
            <w:tcW w:w="1644" w:type="dxa"/>
          </w:tcPr>
          <w:p w14:paraId="397F5E25"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0.02 </w:t>
            </w:r>
          </w:p>
        </w:tc>
        <w:tc>
          <w:tcPr>
            <w:tcW w:w="1644" w:type="dxa"/>
          </w:tcPr>
          <w:p w14:paraId="664B849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A34FD">
              <w:t xml:space="preserve"> 1.000 </w:t>
            </w:r>
          </w:p>
        </w:tc>
        <w:tc>
          <w:tcPr>
            <w:tcW w:w="1645" w:type="dxa"/>
          </w:tcPr>
          <w:p w14:paraId="7A2B4656"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0.02 </w:t>
            </w:r>
          </w:p>
        </w:tc>
      </w:tr>
      <w:tr w:rsidR="00FB263F" w14:paraId="7E64E063"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4751F5" w14:textId="77777777" w:rsidR="00FB263F" w:rsidRDefault="00FB263F" w:rsidP="00715E6B">
            <w:pPr>
              <w:pStyle w:val="TableLeftText"/>
            </w:pPr>
            <w:r w:rsidRPr="00FA34FD">
              <w:t>Air Sealing</w:t>
            </w:r>
          </w:p>
        </w:tc>
        <w:tc>
          <w:tcPr>
            <w:tcW w:w="1644" w:type="dxa"/>
          </w:tcPr>
          <w:p w14:paraId="08201CA4"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0.01 </w:t>
            </w:r>
          </w:p>
        </w:tc>
        <w:tc>
          <w:tcPr>
            <w:tcW w:w="1644" w:type="dxa"/>
          </w:tcPr>
          <w:p w14:paraId="52F783F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116%</w:t>
            </w:r>
          </w:p>
        </w:tc>
        <w:tc>
          <w:tcPr>
            <w:tcW w:w="1644" w:type="dxa"/>
          </w:tcPr>
          <w:p w14:paraId="7C8F5487"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0.01 </w:t>
            </w:r>
          </w:p>
        </w:tc>
        <w:tc>
          <w:tcPr>
            <w:tcW w:w="1644" w:type="dxa"/>
          </w:tcPr>
          <w:p w14:paraId="21AAB42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 xml:space="preserve"> 1.000 </w:t>
            </w:r>
          </w:p>
        </w:tc>
        <w:tc>
          <w:tcPr>
            <w:tcW w:w="1645" w:type="dxa"/>
          </w:tcPr>
          <w:p w14:paraId="2CCE38C6"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0.01 </w:t>
            </w:r>
          </w:p>
        </w:tc>
      </w:tr>
      <w:tr w:rsidR="00FB263F" w14:paraId="5D9E385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F013BB5" w14:textId="77777777" w:rsidR="00FB263F" w:rsidRPr="00FA34FD" w:rsidRDefault="00FB263F" w:rsidP="00715E6B">
            <w:pPr>
              <w:pStyle w:val="TableLeftText"/>
            </w:pPr>
            <w:r w:rsidRPr="006D131E">
              <w:t>Wall Plate Gasket</w:t>
            </w:r>
          </w:p>
        </w:tc>
        <w:tc>
          <w:tcPr>
            <w:tcW w:w="1644" w:type="dxa"/>
          </w:tcPr>
          <w:p w14:paraId="6D5C97CC" w14:textId="77777777" w:rsidR="00FB263F" w:rsidRPr="00FA34F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14372">
              <w:t xml:space="preserve"> </w:t>
            </w:r>
            <w:r>
              <w:t>0</w:t>
            </w:r>
            <w:r w:rsidRPr="00514372">
              <w:t xml:space="preserve">   </w:t>
            </w:r>
          </w:p>
        </w:tc>
        <w:tc>
          <w:tcPr>
            <w:tcW w:w="1644" w:type="dxa"/>
          </w:tcPr>
          <w:p w14:paraId="14384F7E" w14:textId="77777777" w:rsidR="00FB263F" w:rsidRPr="00FA34F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4F4E5B48" w14:textId="77777777" w:rsidR="00FB263F" w:rsidRPr="00FA34F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0.002 </w:t>
            </w:r>
          </w:p>
        </w:tc>
        <w:tc>
          <w:tcPr>
            <w:tcW w:w="1644" w:type="dxa"/>
          </w:tcPr>
          <w:p w14:paraId="0C10B014" w14:textId="77777777" w:rsidR="00FB263F" w:rsidRPr="00FA34F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645" w:type="dxa"/>
          </w:tcPr>
          <w:p w14:paraId="773F9759" w14:textId="77777777" w:rsidR="00FB263F" w:rsidRPr="00FA34F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B4785">
              <w:t xml:space="preserve"> 0.002 </w:t>
            </w:r>
          </w:p>
        </w:tc>
      </w:tr>
      <w:tr w:rsidR="00FB263F" w14:paraId="36BBCD3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9E4BAD3" w14:textId="77777777" w:rsidR="00FB263F" w:rsidRDefault="00FB263F" w:rsidP="00715E6B">
            <w:pPr>
              <w:pStyle w:val="TableLeftText"/>
            </w:pPr>
            <w:r w:rsidRPr="00FA34FD">
              <w:t>Specialty LED (Common Area)</w:t>
            </w:r>
          </w:p>
        </w:tc>
        <w:tc>
          <w:tcPr>
            <w:tcW w:w="1644" w:type="dxa"/>
          </w:tcPr>
          <w:p w14:paraId="76DFFA3B"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14372">
              <w:t xml:space="preserve"> 0.001 </w:t>
            </w:r>
          </w:p>
        </w:tc>
        <w:tc>
          <w:tcPr>
            <w:tcW w:w="1644" w:type="dxa"/>
          </w:tcPr>
          <w:p w14:paraId="098F918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100%</w:t>
            </w:r>
          </w:p>
        </w:tc>
        <w:tc>
          <w:tcPr>
            <w:tcW w:w="1644" w:type="dxa"/>
          </w:tcPr>
          <w:p w14:paraId="63CE0D9A"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0.13 </w:t>
            </w:r>
          </w:p>
        </w:tc>
        <w:tc>
          <w:tcPr>
            <w:tcW w:w="1644" w:type="dxa"/>
          </w:tcPr>
          <w:p w14:paraId="72ECC3EE" w14:textId="77777777" w:rsidR="00FB263F" w:rsidRPr="00DE716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A34FD">
              <w:t xml:space="preserve"> 1.000 </w:t>
            </w:r>
          </w:p>
        </w:tc>
        <w:tc>
          <w:tcPr>
            <w:tcW w:w="1645" w:type="dxa"/>
          </w:tcPr>
          <w:p w14:paraId="00256C63" w14:textId="77777777" w:rsidR="00FB263F" w:rsidRPr="00DE716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B4785">
              <w:t xml:space="preserve"> 0.13 </w:t>
            </w:r>
          </w:p>
        </w:tc>
      </w:tr>
      <w:tr w:rsidR="00FB263F" w14:paraId="541C169B"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DBD4446" w14:textId="77777777" w:rsidR="00FB263F" w:rsidRPr="001A2AF7" w:rsidRDefault="00FB263F" w:rsidP="00715E6B">
            <w:pPr>
              <w:pStyle w:val="TableTextLeftMedium"/>
            </w:pPr>
            <w:r>
              <w:t>Total</w:t>
            </w:r>
          </w:p>
        </w:tc>
        <w:tc>
          <w:tcPr>
            <w:tcW w:w="1644" w:type="dxa"/>
          </w:tcPr>
          <w:p w14:paraId="40F1129D"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0.84</w:t>
            </w:r>
          </w:p>
        </w:tc>
        <w:tc>
          <w:tcPr>
            <w:tcW w:w="1644" w:type="dxa"/>
          </w:tcPr>
          <w:p w14:paraId="7B63DB10"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99%</w:t>
            </w:r>
          </w:p>
        </w:tc>
        <w:tc>
          <w:tcPr>
            <w:tcW w:w="1644" w:type="dxa"/>
          </w:tcPr>
          <w:p w14:paraId="40D7E056"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0.84</w:t>
            </w:r>
          </w:p>
        </w:tc>
        <w:tc>
          <w:tcPr>
            <w:tcW w:w="1644" w:type="dxa"/>
          </w:tcPr>
          <w:p w14:paraId="34C60FE5" w14:textId="77777777" w:rsidR="00FB263F" w:rsidRPr="00DE716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E7164">
              <w:rPr>
                <w:rFonts w:ascii="Franklin Gothic Medium" w:hAnsi="Franklin Gothic Medium"/>
              </w:rPr>
              <w:t>1.000</w:t>
            </w:r>
          </w:p>
        </w:tc>
        <w:tc>
          <w:tcPr>
            <w:tcW w:w="1645" w:type="dxa"/>
          </w:tcPr>
          <w:p w14:paraId="2D5C9710" w14:textId="77777777" w:rsidR="00FB263F" w:rsidRPr="00DE716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E7164">
              <w:rPr>
                <w:rFonts w:ascii="Franklin Gothic Medium" w:hAnsi="Franklin Gothic Medium"/>
              </w:rPr>
              <w:t>0.84</w:t>
            </w:r>
          </w:p>
        </w:tc>
      </w:tr>
    </w:tbl>
    <w:p w14:paraId="549C1153" w14:textId="432799C0" w:rsidR="00FB263F" w:rsidRDefault="00FB263F" w:rsidP="000A2823">
      <w:pPr>
        <w:keepNext/>
        <w:keepLines/>
        <w:spacing w:before="240" w:after="0"/>
      </w:pPr>
      <w:r>
        <w:fldChar w:fldCharType="begin"/>
      </w:r>
      <w:r>
        <w:instrText xml:space="preserve"> REF _Ref156240448 \h </w:instrText>
      </w:r>
      <w:r>
        <w:fldChar w:fldCharType="separate"/>
      </w:r>
      <w:r w:rsidR="003A4D25">
        <w:t xml:space="preserve">Table </w:t>
      </w:r>
      <w:r w:rsidR="003A4D25">
        <w:rPr>
          <w:noProof/>
        </w:rPr>
        <w:t>59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rsidR="007558C4">
        <w:t xml:space="preserve">IQ </w:t>
      </w:r>
      <w:r>
        <w:t xml:space="preserve">Multifamily </w:t>
      </w:r>
      <w:r w:rsidR="007558C4">
        <w:t>c</w:t>
      </w:r>
      <w:r>
        <w:t xml:space="preserve">hannel </w:t>
      </w:r>
      <w:r w:rsidRPr="00B44FC5">
        <w:t>in 202</w:t>
      </w:r>
      <w:r>
        <w:t>3</w:t>
      </w:r>
      <w:r w:rsidRPr="00AF12FD">
        <w:t>.</w:t>
      </w:r>
    </w:p>
    <w:p w14:paraId="02516EE7" w14:textId="6F536EA0" w:rsidR="00FB263F" w:rsidRDefault="00FB263F" w:rsidP="000A2823">
      <w:pPr>
        <w:keepNext/>
        <w:keepLines/>
        <w:spacing w:before="240"/>
        <w:jc w:val="center"/>
      </w:pPr>
      <w:bookmarkStart w:id="261" w:name="_Ref156240448"/>
      <w:bookmarkStart w:id="262" w:name="_Toc156240756"/>
      <w:bookmarkStart w:id="263" w:name="_Toc160189231"/>
      <w:bookmarkStart w:id="264" w:name="_Toc161323774"/>
      <w:r>
        <w:t xml:space="preserve">Table </w:t>
      </w:r>
      <w:r>
        <w:fldChar w:fldCharType="begin"/>
      </w:r>
      <w:r>
        <w:instrText xml:space="preserve"> SEQ Table \* ARABIC </w:instrText>
      </w:r>
      <w:r>
        <w:fldChar w:fldCharType="separate"/>
      </w:r>
      <w:r w:rsidR="003A4D25">
        <w:rPr>
          <w:noProof/>
        </w:rPr>
        <w:t>59</w:t>
      </w:r>
      <w:r>
        <w:rPr>
          <w:noProof/>
        </w:rPr>
        <w:fldChar w:fldCharType="end"/>
      </w:r>
      <w:bookmarkEnd w:id="261"/>
      <w:r>
        <w:t xml:space="preserve">. 2023 IQ Multifamily </w:t>
      </w:r>
      <w:r w:rsidR="007558C4">
        <w:t xml:space="preserve">Channel </w:t>
      </w:r>
      <w:r>
        <w:t>Gas Savings by Measure</w:t>
      </w:r>
      <w:bookmarkEnd w:id="262"/>
      <w:bookmarkEnd w:id="263"/>
      <w:bookmarkEnd w:id="264"/>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50915725"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9184DEB" w14:textId="77777777" w:rsidR="00FB263F" w:rsidRPr="00625570" w:rsidRDefault="00FB263F" w:rsidP="000A2823">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471D41E" w14:textId="77777777" w:rsidR="00FB263F" w:rsidRPr="00625570" w:rsidRDefault="00FB263F" w:rsidP="000A2823">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1DE33FA9" w14:textId="77777777" w:rsidR="00FB263F" w:rsidRPr="00625570" w:rsidRDefault="00FB263F" w:rsidP="000A2823">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20DE687" w14:textId="77777777" w:rsidR="00FB263F" w:rsidRPr="00625570" w:rsidRDefault="00FB263F" w:rsidP="000A2823">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A519B76" w14:textId="77777777" w:rsidR="00FB263F" w:rsidRPr="00625570" w:rsidRDefault="00FB263F" w:rsidP="000A2823">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7C5F695" w14:textId="77777777" w:rsidR="00FB263F" w:rsidRPr="00625570" w:rsidRDefault="00FB263F" w:rsidP="000A2823">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FB263F" w14:paraId="5DE9D9D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72C8F5F0" w14:textId="77777777" w:rsidR="00FB263F" w:rsidRPr="00625570" w:rsidRDefault="00FB263F" w:rsidP="000A2823">
            <w:pPr>
              <w:pStyle w:val="TableLeftText"/>
              <w:keepNext/>
              <w:keepLines/>
            </w:pPr>
            <w:r w:rsidRPr="00260D72">
              <w:t>Advanced Thermostat</w:t>
            </w:r>
          </w:p>
        </w:tc>
        <w:tc>
          <w:tcPr>
            <w:tcW w:w="0" w:type="dxa"/>
            <w:tcBorders>
              <w:top w:val="single" w:sz="4" w:space="0" w:color="4A4D56" w:themeColor="text1"/>
            </w:tcBorders>
          </w:tcPr>
          <w:p w14:paraId="228FEDAD" w14:textId="77777777" w:rsidR="00FB263F" w:rsidRPr="00625570" w:rsidRDefault="00FB263F" w:rsidP="000A282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60D72">
              <w:t xml:space="preserve"> 38,832 </w:t>
            </w:r>
          </w:p>
        </w:tc>
        <w:tc>
          <w:tcPr>
            <w:tcW w:w="0" w:type="dxa"/>
            <w:tcBorders>
              <w:top w:val="single" w:sz="4" w:space="0" w:color="4A4D56" w:themeColor="text1"/>
            </w:tcBorders>
          </w:tcPr>
          <w:p w14:paraId="069DD87F" w14:textId="77777777" w:rsidR="00FB263F" w:rsidRPr="00625570" w:rsidRDefault="00FB263F" w:rsidP="000A282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60D72">
              <w:t>100%</w:t>
            </w:r>
          </w:p>
        </w:tc>
        <w:tc>
          <w:tcPr>
            <w:tcW w:w="0" w:type="dxa"/>
            <w:tcBorders>
              <w:top w:val="single" w:sz="4" w:space="0" w:color="4A4D56" w:themeColor="text1"/>
            </w:tcBorders>
          </w:tcPr>
          <w:p w14:paraId="70874106" w14:textId="77777777" w:rsidR="00FB263F" w:rsidRPr="00625570" w:rsidRDefault="00FB263F" w:rsidP="000A282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60D72">
              <w:t xml:space="preserve"> 38,832 </w:t>
            </w:r>
          </w:p>
        </w:tc>
        <w:tc>
          <w:tcPr>
            <w:tcW w:w="0" w:type="dxa"/>
            <w:tcBorders>
              <w:top w:val="single" w:sz="4" w:space="0" w:color="4A4D56" w:themeColor="text1"/>
            </w:tcBorders>
          </w:tcPr>
          <w:p w14:paraId="0FD66890" w14:textId="77777777" w:rsidR="00FB263F" w:rsidRPr="00625570" w:rsidRDefault="00FB263F" w:rsidP="000A282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60D72">
              <w:t xml:space="preserve"> 1.000 </w:t>
            </w:r>
          </w:p>
        </w:tc>
        <w:tc>
          <w:tcPr>
            <w:tcW w:w="0" w:type="dxa"/>
            <w:tcBorders>
              <w:top w:val="single" w:sz="4" w:space="0" w:color="4A4D56" w:themeColor="text1"/>
            </w:tcBorders>
          </w:tcPr>
          <w:p w14:paraId="2F7606A6" w14:textId="77777777" w:rsidR="00FB263F" w:rsidRPr="00625570" w:rsidRDefault="00FB263F" w:rsidP="000A282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60D72">
              <w:t xml:space="preserve"> 38,832 </w:t>
            </w:r>
          </w:p>
        </w:tc>
      </w:tr>
      <w:tr w:rsidR="00FB263F" w14:paraId="48D34DD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F569DD0" w14:textId="77777777" w:rsidR="00FB263F" w:rsidRPr="00625570" w:rsidRDefault="00FB263F" w:rsidP="00715E6B">
            <w:pPr>
              <w:pStyle w:val="TableLeftText"/>
            </w:pPr>
            <w:r w:rsidRPr="00260D72">
              <w:lastRenderedPageBreak/>
              <w:t>Showerhead</w:t>
            </w:r>
          </w:p>
        </w:tc>
        <w:tc>
          <w:tcPr>
            <w:tcW w:w="0" w:type="dxa"/>
            <w:tcBorders>
              <w:top w:val="single" w:sz="4" w:space="0" w:color="4A4D56" w:themeColor="text1"/>
            </w:tcBorders>
          </w:tcPr>
          <w:p w14:paraId="68F121C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25,742 </w:t>
            </w:r>
          </w:p>
        </w:tc>
        <w:tc>
          <w:tcPr>
            <w:tcW w:w="0" w:type="dxa"/>
            <w:tcBorders>
              <w:top w:val="single" w:sz="4" w:space="0" w:color="4A4D56" w:themeColor="text1"/>
            </w:tcBorders>
          </w:tcPr>
          <w:p w14:paraId="05AAD5C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100%</w:t>
            </w:r>
          </w:p>
        </w:tc>
        <w:tc>
          <w:tcPr>
            <w:tcW w:w="0" w:type="dxa"/>
            <w:tcBorders>
              <w:top w:val="single" w:sz="4" w:space="0" w:color="4A4D56" w:themeColor="text1"/>
            </w:tcBorders>
          </w:tcPr>
          <w:p w14:paraId="05D6C82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25,742 </w:t>
            </w:r>
          </w:p>
        </w:tc>
        <w:tc>
          <w:tcPr>
            <w:tcW w:w="0" w:type="dxa"/>
            <w:tcBorders>
              <w:top w:val="single" w:sz="4" w:space="0" w:color="4A4D56" w:themeColor="text1"/>
            </w:tcBorders>
          </w:tcPr>
          <w:p w14:paraId="1BC9F3E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1.000 </w:t>
            </w:r>
          </w:p>
        </w:tc>
        <w:tc>
          <w:tcPr>
            <w:tcW w:w="0" w:type="dxa"/>
            <w:tcBorders>
              <w:top w:val="single" w:sz="4" w:space="0" w:color="4A4D56" w:themeColor="text1"/>
            </w:tcBorders>
          </w:tcPr>
          <w:p w14:paraId="2D9F06C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25,742 </w:t>
            </w:r>
          </w:p>
        </w:tc>
      </w:tr>
      <w:tr w:rsidR="00FB263F" w14:paraId="5DEE37B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D5F0E1E" w14:textId="77777777" w:rsidR="00FB263F" w:rsidRPr="00625570" w:rsidRDefault="00FB263F" w:rsidP="00715E6B">
            <w:pPr>
              <w:pStyle w:val="TableLeftText"/>
            </w:pPr>
            <w:r w:rsidRPr="00260D72">
              <w:t>Kitchen Faucet Aerator</w:t>
            </w:r>
          </w:p>
        </w:tc>
        <w:tc>
          <w:tcPr>
            <w:tcW w:w="0" w:type="dxa"/>
            <w:tcBorders>
              <w:top w:val="single" w:sz="4" w:space="0" w:color="4A4D56" w:themeColor="text1"/>
            </w:tcBorders>
          </w:tcPr>
          <w:p w14:paraId="72AD983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12,898 </w:t>
            </w:r>
          </w:p>
        </w:tc>
        <w:tc>
          <w:tcPr>
            <w:tcW w:w="0" w:type="dxa"/>
            <w:tcBorders>
              <w:top w:val="single" w:sz="4" w:space="0" w:color="4A4D56" w:themeColor="text1"/>
            </w:tcBorders>
          </w:tcPr>
          <w:p w14:paraId="08B692C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100%</w:t>
            </w:r>
          </w:p>
        </w:tc>
        <w:tc>
          <w:tcPr>
            <w:tcW w:w="0" w:type="dxa"/>
            <w:tcBorders>
              <w:top w:val="single" w:sz="4" w:space="0" w:color="4A4D56" w:themeColor="text1"/>
            </w:tcBorders>
          </w:tcPr>
          <w:p w14:paraId="5F290FA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12,898 </w:t>
            </w:r>
          </w:p>
        </w:tc>
        <w:tc>
          <w:tcPr>
            <w:tcW w:w="0" w:type="dxa"/>
            <w:tcBorders>
              <w:top w:val="single" w:sz="4" w:space="0" w:color="4A4D56" w:themeColor="text1"/>
            </w:tcBorders>
          </w:tcPr>
          <w:p w14:paraId="4549E76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1.000 </w:t>
            </w:r>
          </w:p>
        </w:tc>
        <w:tc>
          <w:tcPr>
            <w:tcW w:w="0" w:type="dxa"/>
            <w:tcBorders>
              <w:top w:val="single" w:sz="4" w:space="0" w:color="4A4D56" w:themeColor="text1"/>
            </w:tcBorders>
          </w:tcPr>
          <w:p w14:paraId="3F3E8E8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12,898 </w:t>
            </w:r>
          </w:p>
        </w:tc>
      </w:tr>
      <w:tr w:rsidR="00FB263F" w14:paraId="2F22B92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6DC588D" w14:textId="77777777" w:rsidR="00FB263F" w:rsidRPr="00625570" w:rsidRDefault="00FB263F" w:rsidP="00715E6B">
            <w:pPr>
              <w:pStyle w:val="TableLeftText"/>
            </w:pPr>
            <w:r w:rsidRPr="00260D72">
              <w:t>Pipe Insulation</w:t>
            </w:r>
          </w:p>
        </w:tc>
        <w:tc>
          <w:tcPr>
            <w:tcW w:w="0" w:type="dxa"/>
            <w:tcBorders>
              <w:top w:val="single" w:sz="4" w:space="0" w:color="4A4D56" w:themeColor="text1"/>
            </w:tcBorders>
          </w:tcPr>
          <w:p w14:paraId="1E3DD05F"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452 </w:t>
            </w:r>
          </w:p>
        </w:tc>
        <w:tc>
          <w:tcPr>
            <w:tcW w:w="0" w:type="dxa"/>
            <w:tcBorders>
              <w:top w:val="single" w:sz="4" w:space="0" w:color="4A4D56" w:themeColor="text1"/>
            </w:tcBorders>
          </w:tcPr>
          <w:p w14:paraId="446F9A5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100%</w:t>
            </w:r>
          </w:p>
        </w:tc>
        <w:tc>
          <w:tcPr>
            <w:tcW w:w="0" w:type="dxa"/>
            <w:tcBorders>
              <w:top w:val="single" w:sz="4" w:space="0" w:color="4A4D56" w:themeColor="text1"/>
            </w:tcBorders>
          </w:tcPr>
          <w:p w14:paraId="0881B11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452 </w:t>
            </w:r>
          </w:p>
        </w:tc>
        <w:tc>
          <w:tcPr>
            <w:tcW w:w="0" w:type="dxa"/>
            <w:tcBorders>
              <w:top w:val="single" w:sz="4" w:space="0" w:color="4A4D56" w:themeColor="text1"/>
            </w:tcBorders>
          </w:tcPr>
          <w:p w14:paraId="72726D0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1.000 </w:t>
            </w:r>
          </w:p>
        </w:tc>
        <w:tc>
          <w:tcPr>
            <w:tcW w:w="0" w:type="dxa"/>
            <w:tcBorders>
              <w:top w:val="single" w:sz="4" w:space="0" w:color="4A4D56" w:themeColor="text1"/>
            </w:tcBorders>
          </w:tcPr>
          <w:p w14:paraId="2ACDAAEB"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452 </w:t>
            </w:r>
          </w:p>
        </w:tc>
      </w:tr>
      <w:tr w:rsidR="00FB263F" w14:paraId="2EAA19A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2253D4B" w14:textId="77777777" w:rsidR="00FB263F" w:rsidRPr="00625570" w:rsidRDefault="00FB263F" w:rsidP="00715E6B">
            <w:pPr>
              <w:pStyle w:val="TableLeftText"/>
            </w:pPr>
            <w:r w:rsidRPr="00260D72">
              <w:t>Restrictor Shower Valve</w:t>
            </w:r>
          </w:p>
        </w:tc>
        <w:tc>
          <w:tcPr>
            <w:tcW w:w="0" w:type="dxa"/>
            <w:tcBorders>
              <w:top w:val="single" w:sz="4" w:space="0" w:color="4A4D56" w:themeColor="text1"/>
            </w:tcBorders>
          </w:tcPr>
          <w:p w14:paraId="49AD4E5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5,864 </w:t>
            </w:r>
          </w:p>
        </w:tc>
        <w:tc>
          <w:tcPr>
            <w:tcW w:w="0" w:type="dxa"/>
            <w:tcBorders>
              <w:top w:val="single" w:sz="4" w:space="0" w:color="4A4D56" w:themeColor="text1"/>
            </w:tcBorders>
          </w:tcPr>
          <w:p w14:paraId="18A2851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100%</w:t>
            </w:r>
          </w:p>
        </w:tc>
        <w:tc>
          <w:tcPr>
            <w:tcW w:w="0" w:type="dxa"/>
            <w:tcBorders>
              <w:top w:val="single" w:sz="4" w:space="0" w:color="4A4D56" w:themeColor="text1"/>
            </w:tcBorders>
          </w:tcPr>
          <w:p w14:paraId="2DD8B36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5,864 </w:t>
            </w:r>
          </w:p>
        </w:tc>
        <w:tc>
          <w:tcPr>
            <w:tcW w:w="0" w:type="dxa"/>
            <w:tcBorders>
              <w:top w:val="single" w:sz="4" w:space="0" w:color="4A4D56" w:themeColor="text1"/>
            </w:tcBorders>
          </w:tcPr>
          <w:p w14:paraId="6D66328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1.000 </w:t>
            </w:r>
          </w:p>
        </w:tc>
        <w:tc>
          <w:tcPr>
            <w:tcW w:w="0" w:type="dxa"/>
            <w:tcBorders>
              <w:top w:val="single" w:sz="4" w:space="0" w:color="4A4D56" w:themeColor="text1"/>
            </w:tcBorders>
          </w:tcPr>
          <w:p w14:paraId="04AE52C6"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260D72">
              <w:t xml:space="preserve"> 5,864 </w:t>
            </w:r>
          </w:p>
        </w:tc>
      </w:tr>
      <w:tr w:rsidR="00FB263F" w14:paraId="68173AF9"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4EA7A79C" w14:textId="77777777" w:rsidR="00FB263F" w:rsidRPr="00625570" w:rsidRDefault="00FB263F" w:rsidP="00715E6B">
            <w:pPr>
              <w:pStyle w:val="TableLeftText"/>
            </w:pPr>
            <w:r w:rsidRPr="00260D72">
              <w:t>Attic Insulation</w:t>
            </w:r>
          </w:p>
        </w:tc>
        <w:tc>
          <w:tcPr>
            <w:tcW w:w="0" w:type="dxa"/>
            <w:tcBorders>
              <w:top w:val="single" w:sz="4" w:space="0" w:color="4A4D56" w:themeColor="text1"/>
            </w:tcBorders>
          </w:tcPr>
          <w:p w14:paraId="10D5FA7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2,461 </w:t>
            </w:r>
          </w:p>
        </w:tc>
        <w:tc>
          <w:tcPr>
            <w:tcW w:w="0" w:type="dxa"/>
            <w:tcBorders>
              <w:top w:val="single" w:sz="4" w:space="0" w:color="4A4D56" w:themeColor="text1"/>
            </w:tcBorders>
          </w:tcPr>
          <w:p w14:paraId="7BF7800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106%</w:t>
            </w:r>
          </w:p>
        </w:tc>
        <w:tc>
          <w:tcPr>
            <w:tcW w:w="0" w:type="dxa"/>
            <w:tcBorders>
              <w:top w:val="single" w:sz="4" w:space="0" w:color="4A4D56" w:themeColor="text1"/>
            </w:tcBorders>
          </w:tcPr>
          <w:p w14:paraId="60F8491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2,618 </w:t>
            </w:r>
          </w:p>
        </w:tc>
        <w:tc>
          <w:tcPr>
            <w:tcW w:w="0" w:type="dxa"/>
            <w:tcBorders>
              <w:top w:val="single" w:sz="4" w:space="0" w:color="4A4D56" w:themeColor="text1"/>
            </w:tcBorders>
          </w:tcPr>
          <w:p w14:paraId="3019C80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1.000 </w:t>
            </w:r>
          </w:p>
        </w:tc>
        <w:tc>
          <w:tcPr>
            <w:tcW w:w="0" w:type="dxa"/>
            <w:tcBorders>
              <w:top w:val="single" w:sz="4" w:space="0" w:color="4A4D56" w:themeColor="text1"/>
            </w:tcBorders>
          </w:tcPr>
          <w:p w14:paraId="681AD2D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260D72">
              <w:t xml:space="preserve"> 2,618 </w:t>
            </w:r>
          </w:p>
        </w:tc>
      </w:tr>
      <w:tr w:rsidR="00FB263F" w14:paraId="5149301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5E3E5D7D" w14:textId="77777777" w:rsidR="00FB263F" w:rsidRPr="00625570" w:rsidRDefault="00FB263F" w:rsidP="00715E6B">
            <w:pPr>
              <w:pStyle w:val="TableLeftText"/>
            </w:pPr>
            <w:r w:rsidRPr="00A84297">
              <w:t>Door Sweep</w:t>
            </w:r>
          </w:p>
        </w:tc>
        <w:tc>
          <w:tcPr>
            <w:tcW w:w="0" w:type="dxa"/>
            <w:tcBorders>
              <w:top w:val="single" w:sz="4" w:space="0" w:color="4A4D56" w:themeColor="text1"/>
            </w:tcBorders>
          </w:tcPr>
          <w:p w14:paraId="199567F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197 </w:t>
            </w:r>
          </w:p>
        </w:tc>
        <w:tc>
          <w:tcPr>
            <w:tcW w:w="0" w:type="dxa"/>
            <w:tcBorders>
              <w:top w:val="single" w:sz="4" w:space="0" w:color="4A4D56" w:themeColor="text1"/>
            </w:tcBorders>
          </w:tcPr>
          <w:p w14:paraId="13C33E1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100%</w:t>
            </w:r>
          </w:p>
        </w:tc>
        <w:tc>
          <w:tcPr>
            <w:tcW w:w="0" w:type="dxa"/>
            <w:tcBorders>
              <w:top w:val="single" w:sz="4" w:space="0" w:color="4A4D56" w:themeColor="text1"/>
            </w:tcBorders>
          </w:tcPr>
          <w:p w14:paraId="443292E9"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197 </w:t>
            </w:r>
          </w:p>
        </w:tc>
        <w:tc>
          <w:tcPr>
            <w:tcW w:w="0" w:type="dxa"/>
            <w:tcBorders>
              <w:top w:val="single" w:sz="4" w:space="0" w:color="4A4D56" w:themeColor="text1"/>
            </w:tcBorders>
          </w:tcPr>
          <w:p w14:paraId="633ACD3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1.000 </w:t>
            </w:r>
          </w:p>
        </w:tc>
        <w:tc>
          <w:tcPr>
            <w:tcW w:w="0" w:type="dxa"/>
            <w:tcBorders>
              <w:top w:val="single" w:sz="4" w:space="0" w:color="4A4D56" w:themeColor="text1"/>
            </w:tcBorders>
          </w:tcPr>
          <w:p w14:paraId="61DF5EE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197 </w:t>
            </w:r>
          </w:p>
        </w:tc>
      </w:tr>
      <w:tr w:rsidR="00FB263F" w14:paraId="6CF8B5A8"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FC6D092" w14:textId="77777777" w:rsidR="00FB263F" w:rsidRPr="00625570" w:rsidRDefault="00FB263F" w:rsidP="00715E6B">
            <w:pPr>
              <w:pStyle w:val="TableLeftText"/>
            </w:pPr>
            <w:r w:rsidRPr="00A84297">
              <w:t>Bathroom Faucet Aerator</w:t>
            </w:r>
          </w:p>
        </w:tc>
        <w:tc>
          <w:tcPr>
            <w:tcW w:w="0" w:type="dxa"/>
          </w:tcPr>
          <w:p w14:paraId="093C78A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779 </w:t>
            </w:r>
          </w:p>
        </w:tc>
        <w:tc>
          <w:tcPr>
            <w:tcW w:w="0" w:type="dxa"/>
          </w:tcPr>
          <w:p w14:paraId="6FEDBC8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84297">
              <w:t>100%</w:t>
            </w:r>
          </w:p>
        </w:tc>
        <w:tc>
          <w:tcPr>
            <w:tcW w:w="0" w:type="dxa"/>
          </w:tcPr>
          <w:p w14:paraId="0E66EF7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84297">
              <w:t xml:space="preserve"> 779 </w:t>
            </w:r>
          </w:p>
        </w:tc>
        <w:tc>
          <w:tcPr>
            <w:tcW w:w="0" w:type="dxa"/>
          </w:tcPr>
          <w:p w14:paraId="1DFDB9D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1.000 </w:t>
            </w:r>
          </w:p>
        </w:tc>
        <w:tc>
          <w:tcPr>
            <w:tcW w:w="0" w:type="dxa"/>
            <w:tcBorders>
              <w:bottom w:val="single" w:sz="4" w:space="0" w:color="416DCB" w:themeColor="accent1" w:themeTint="99"/>
            </w:tcBorders>
          </w:tcPr>
          <w:p w14:paraId="29CE5DF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84297">
              <w:t xml:space="preserve"> 779 </w:t>
            </w:r>
          </w:p>
        </w:tc>
      </w:tr>
      <w:tr w:rsidR="00FB263F" w14:paraId="3531C92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1C5DECD0" w14:textId="77777777" w:rsidR="00FB263F" w:rsidRPr="00625570" w:rsidRDefault="00FB263F" w:rsidP="00715E6B">
            <w:pPr>
              <w:pStyle w:val="TableLeftText"/>
            </w:pPr>
            <w:r w:rsidRPr="00A84297">
              <w:t>Air Sealing</w:t>
            </w:r>
          </w:p>
        </w:tc>
        <w:tc>
          <w:tcPr>
            <w:tcW w:w="0" w:type="dxa"/>
          </w:tcPr>
          <w:p w14:paraId="5A52A7E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1,926 </w:t>
            </w:r>
          </w:p>
        </w:tc>
        <w:tc>
          <w:tcPr>
            <w:tcW w:w="0" w:type="dxa"/>
          </w:tcPr>
          <w:p w14:paraId="30010A1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99%</w:t>
            </w:r>
          </w:p>
        </w:tc>
        <w:tc>
          <w:tcPr>
            <w:tcW w:w="0" w:type="dxa"/>
          </w:tcPr>
          <w:p w14:paraId="32EBCEEC"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1,908 </w:t>
            </w:r>
          </w:p>
        </w:tc>
        <w:tc>
          <w:tcPr>
            <w:tcW w:w="0" w:type="dxa"/>
          </w:tcPr>
          <w:p w14:paraId="1B6DF5A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1.000 </w:t>
            </w:r>
          </w:p>
        </w:tc>
        <w:tc>
          <w:tcPr>
            <w:tcW w:w="0" w:type="dxa"/>
            <w:tcBorders>
              <w:top w:val="single" w:sz="4" w:space="0" w:color="416DCB" w:themeColor="accent1" w:themeTint="99"/>
            </w:tcBorders>
          </w:tcPr>
          <w:p w14:paraId="64769B5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84297">
              <w:t xml:space="preserve"> 1,908 </w:t>
            </w:r>
          </w:p>
        </w:tc>
      </w:tr>
      <w:tr w:rsidR="00FB263F" w14:paraId="3A9771CC"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51FF66CA" w14:textId="77777777" w:rsidR="00FB263F" w:rsidRPr="00625570" w:rsidRDefault="00FB263F" w:rsidP="00715E6B">
            <w:pPr>
              <w:pStyle w:val="TableLeftText"/>
            </w:pPr>
            <w:r w:rsidRPr="00A84297">
              <w:t>Wall Plate Gasket</w:t>
            </w:r>
          </w:p>
        </w:tc>
        <w:tc>
          <w:tcPr>
            <w:tcW w:w="0" w:type="dxa"/>
          </w:tcPr>
          <w:p w14:paraId="4E172A0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386 </w:t>
            </w:r>
          </w:p>
        </w:tc>
        <w:tc>
          <w:tcPr>
            <w:tcW w:w="0" w:type="dxa"/>
          </w:tcPr>
          <w:p w14:paraId="69B31AF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100%</w:t>
            </w:r>
          </w:p>
        </w:tc>
        <w:tc>
          <w:tcPr>
            <w:tcW w:w="0" w:type="dxa"/>
          </w:tcPr>
          <w:p w14:paraId="171D5A5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386 </w:t>
            </w:r>
          </w:p>
        </w:tc>
        <w:tc>
          <w:tcPr>
            <w:tcW w:w="0" w:type="dxa"/>
          </w:tcPr>
          <w:p w14:paraId="5C1F2CF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1.000 </w:t>
            </w:r>
          </w:p>
        </w:tc>
        <w:tc>
          <w:tcPr>
            <w:tcW w:w="0" w:type="dxa"/>
          </w:tcPr>
          <w:p w14:paraId="330DFC5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84297">
              <w:t xml:space="preserve"> 386 </w:t>
            </w:r>
          </w:p>
        </w:tc>
      </w:tr>
      <w:tr w:rsidR="00FB263F" w14:paraId="0ACC8E9F"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EF57C2B" w14:textId="77777777" w:rsidR="00FB263F" w:rsidRPr="004E1CEC" w:rsidRDefault="00FB263F" w:rsidP="00715E6B">
            <w:pPr>
              <w:pStyle w:val="TableTextLeftMedium"/>
            </w:pPr>
            <w:r w:rsidRPr="004E1CEC">
              <w:t>Total</w:t>
            </w:r>
          </w:p>
        </w:tc>
        <w:tc>
          <w:tcPr>
            <w:tcW w:w="1644" w:type="dxa"/>
          </w:tcPr>
          <w:p w14:paraId="0AA96E64" w14:textId="77777777" w:rsidR="00FB263F" w:rsidRPr="004E1CEC"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1CEC">
              <w:rPr>
                <w:rFonts w:ascii="Franklin Gothic Medium" w:hAnsi="Franklin Gothic Medium"/>
              </w:rPr>
              <w:t>89,536</w:t>
            </w:r>
          </w:p>
        </w:tc>
        <w:tc>
          <w:tcPr>
            <w:tcW w:w="1644" w:type="dxa"/>
          </w:tcPr>
          <w:p w14:paraId="20FCB3F8" w14:textId="77777777" w:rsidR="00FB263F" w:rsidRPr="004E1CEC"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1CEC">
              <w:rPr>
                <w:rFonts w:ascii="Franklin Gothic Medium" w:hAnsi="Franklin Gothic Medium"/>
              </w:rPr>
              <w:t>100%</w:t>
            </w:r>
          </w:p>
        </w:tc>
        <w:tc>
          <w:tcPr>
            <w:tcW w:w="1644" w:type="dxa"/>
          </w:tcPr>
          <w:p w14:paraId="1990E911" w14:textId="77777777" w:rsidR="00FB263F" w:rsidRPr="004E1CEC"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1CEC">
              <w:rPr>
                <w:rFonts w:ascii="Franklin Gothic Medium" w:hAnsi="Franklin Gothic Medium"/>
              </w:rPr>
              <w:t>89,674</w:t>
            </w:r>
          </w:p>
        </w:tc>
        <w:tc>
          <w:tcPr>
            <w:tcW w:w="1644" w:type="dxa"/>
          </w:tcPr>
          <w:p w14:paraId="6749FEF3" w14:textId="211A7652" w:rsidR="00FB263F" w:rsidRPr="004E1CEC"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1CEC">
              <w:rPr>
                <w:rFonts w:ascii="Franklin Gothic Medium" w:hAnsi="Franklin Gothic Medium"/>
              </w:rPr>
              <w:t>1.0</w:t>
            </w:r>
            <w:r w:rsidR="00AB4AC3">
              <w:rPr>
                <w:rFonts w:ascii="Franklin Gothic Medium" w:hAnsi="Franklin Gothic Medium"/>
              </w:rPr>
              <w:t>0</w:t>
            </w:r>
            <w:r w:rsidRPr="004E1CEC">
              <w:rPr>
                <w:rFonts w:ascii="Franklin Gothic Medium" w:hAnsi="Franklin Gothic Medium"/>
              </w:rPr>
              <w:t>0</w:t>
            </w:r>
          </w:p>
        </w:tc>
        <w:tc>
          <w:tcPr>
            <w:tcW w:w="1645" w:type="dxa"/>
          </w:tcPr>
          <w:p w14:paraId="1CC69EF3" w14:textId="77777777" w:rsidR="00FB263F" w:rsidRPr="004E1CEC"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E1CEC">
              <w:rPr>
                <w:rFonts w:ascii="Franklin Gothic Medium" w:hAnsi="Franklin Gothic Medium"/>
              </w:rPr>
              <w:t>89,674</w:t>
            </w:r>
          </w:p>
        </w:tc>
      </w:tr>
    </w:tbl>
    <w:p w14:paraId="64882208" w14:textId="6E96E7D8" w:rsidR="00FB263F" w:rsidRDefault="00FB263F" w:rsidP="00FB263F">
      <w:pPr>
        <w:spacing w:before="100" w:beforeAutospacing="1"/>
      </w:pPr>
      <w:r>
        <w:t xml:space="preserve">We discuss </w:t>
      </w:r>
      <w:r>
        <w:rPr>
          <w:rStyle w:val="ui-provider"/>
        </w:rPr>
        <w:t xml:space="preserve">major discrepancies between ex ante claims and the verified analysis below. While the analysis identified and characterized all discrepancies, we only report on those with significant impacts on IQ Multifamily </w:t>
      </w:r>
      <w:r w:rsidR="007558C4">
        <w:rPr>
          <w:rStyle w:val="ui-provider"/>
        </w:rPr>
        <w:t xml:space="preserve">channel </w:t>
      </w:r>
      <w:r>
        <w:rPr>
          <w:rStyle w:val="ui-provider"/>
        </w:rPr>
        <w:t>savings</w:t>
      </w:r>
      <w:r>
        <w:t>.</w:t>
      </w:r>
    </w:p>
    <w:p w14:paraId="558E768E" w14:textId="04D41AB8" w:rsidR="00FB263F" w:rsidRDefault="008A372B" w:rsidP="00FB263F">
      <w:pPr>
        <w:pStyle w:val="ListBullet"/>
      </w:pPr>
      <w:r>
        <w:t>Centrally Ducted Air Source Heat Pumps</w:t>
      </w:r>
      <w:r w:rsidR="00FB263F">
        <w:t xml:space="preserve"> (36</w:t>
      </w:r>
      <w:r w:rsidR="00FB263F" w:rsidRPr="009A6175">
        <w:t>% of ex ante energy savings</w:t>
      </w:r>
      <w:r w:rsidR="00FB263F">
        <w:t xml:space="preserve"> and 15</w:t>
      </w:r>
      <w:r w:rsidR="00FB263F" w:rsidRPr="009A6175">
        <w:t>% of demand savings): The gross realization rate for</w:t>
      </w:r>
      <w:r w:rsidR="00FB263F">
        <w:t xml:space="preserve"> air source heat pumps</w:t>
      </w:r>
      <w:r w:rsidR="00FB263F" w:rsidRPr="009A6175">
        <w:t xml:space="preserve"> was </w:t>
      </w:r>
      <w:r w:rsidR="00FB263F">
        <w:t>99</w:t>
      </w:r>
      <w:r w:rsidR="00FB263F" w:rsidRPr="009A6175">
        <w:t>%</w:t>
      </w:r>
      <w:r w:rsidR="00FB263F">
        <w:t xml:space="preserve"> for energy savings and 102% for demand savings.</w:t>
      </w:r>
    </w:p>
    <w:p w14:paraId="556703C5" w14:textId="77777777" w:rsidR="00FB263F" w:rsidRDefault="00FB263F" w:rsidP="00FB263F">
      <w:pPr>
        <w:pStyle w:val="ListBullet2"/>
      </w:pPr>
      <w:r w:rsidRPr="00CE73E7">
        <w:t>In 77% of measures, (n=208), the</w:t>
      </w:r>
      <w:r>
        <w:t xml:space="preserve"> evaluation team used the multifamily full load hours (FLH) Cooling value for the cooling zone provided in the tracking data. The implementation team applied a single-family building value for FLH Cooling, resulting in lower verified energy savings.</w:t>
      </w:r>
    </w:p>
    <w:p w14:paraId="6C0882C4" w14:textId="77777777" w:rsidR="00FB263F" w:rsidRPr="00CE73E7" w:rsidRDefault="00FB263F" w:rsidP="00FB263F">
      <w:pPr>
        <w:pStyle w:val="ListBullet2"/>
      </w:pPr>
      <w:r w:rsidRPr="00CE73E7">
        <w:t xml:space="preserve">In 5% of measures (n=13), the evaluation team used the IL-TRM V11.0 default value for the EER of the existing equipment because the age is unknown, whereas the implementation team </w:t>
      </w:r>
      <w:bookmarkStart w:id="265" w:name="_Hlk145536093"/>
      <w:r w:rsidRPr="00CE73E7">
        <w:t>used a value from an unknown source</w:t>
      </w:r>
      <w:bookmarkEnd w:id="265"/>
      <w:r w:rsidRPr="00CE73E7">
        <w:t>, resulting in higher verified demand savings.</w:t>
      </w:r>
    </w:p>
    <w:p w14:paraId="1D8D901E" w14:textId="77777777" w:rsidR="00FB263F" w:rsidRPr="00CE73E7" w:rsidRDefault="00FB263F" w:rsidP="00FB263F">
      <w:pPr>
        <w:pStyle w:val="ListBullet"/>
      </w:pPr>
      <w:r w:rsidRPr="00CE73E7">
        <w:t>Ductless Heat Pump (33% of ex ante energy savings and 23% of demand savings): The gross realization rate for ductless heat pumps is 83% for kWh and 94% for kW.</w:t>
      </w:r>
    </w:p>
    <w:p w14:paraId="5ADE8C90" w14:textId="77777777" w:rsidR="00FB263F" w:rsidRDefault="00FB263F" w:rsidP="00FB263F">
      <w:pPr>
        <w:pStyle w:val="ListBullet2"/>
      </w:pPr>
      <w:r w:rsidRPr="00CE73E7">
        <w:t xml:space="preserve">In 62% of measures, (n=198), the evaluation team set the heat load factor equal to one to represent full displacement, whereas the implementation team assumed partial displacement, resulting in lower verified energy savings and higher </w:t>
      </w:r>
      <w:r>
        <w:t xml:space="preserve">verified </w:t>
      </w:r>
      <w:r w:rsidRPr="00CE73E7">
        <w:t>demand savings</w:t>
      </w:r>
      <w:r>
        <w:t xml:space="preserve">. </w:t>
      </w:r>
    </w:p>
    <w:p w14:paraId="26C35CF6" w14:textId="77777777" w:rsidR="00FB263F" w:rsidRDefault="00FB263F" w:rsidP="00FB263F">
      <w:pPr>
        <w:pStyle w:val="Heading3"/>
      </w:pPr>
      <w:bookmarkStart w:id="266" w:name="_Toc156240713"/>
      <w:bookmarkStart w:id="267" w:name="_Toc156240712"/>
      <w:bookmarkStart w:id="268" w:name="_Ref159578953"/>
      <w:r>
        <w:t>Market Rate Multifamily Initiative</w:t>
      </w:r>
      <w:bookmarkEnd w:id="266"/>
    </w:p>
    <w:p w14:paraId="2FD20B61" w14:textId="77777777" w:rsidR="00FB263F" w:rsidRDefault="00FB263F" w:rsidP="00FB263F">
      <w:pPr>
        <w:pStyle w:val="Heading4"/>
      </w:pPr>
      <w:r>
        <w:t>Initiative Description</w:t>
      </w:r>
    </w:p>
    <w:p w14:paraId="280B630E" w14:textId="43B430D1" w:rsidR="00FB263F" w:rsidRDefault="00FB263F" w:rsidP="00FB263F">
      <w:r>
        <w:t xml:space="preserve">AIC </w:t>
      </w:r>
      <w:proofErr w:type="gramStart"/>
      <w:r>
        <w:t>recruits</w:t>
      </w:r>
      <w:proofErr w:type="gramEnd"/>
      <w:r>
        <w:t xml:space="preserve"> properties into the </w:t>
      </w:r>
      <w:r w:rsidR="001D43F9">
        <w:t xml:space="preserve">Multifamily Market Rate </w:t>
      </w:r>
      <w:r>
        <w:t xml:space="preserve">Initiative if the property does not meet IQ Multifamily </w:t>
      </w:r>
      <w:r w:rsidR="007558C4">
        <w:t xml:space="preserve">channel </w:t>
      </w:r>
      <w:r>
        <w:t xml:space="preserve">or Public Housing eligibility (as outlined in </w:t>
      </w:r>
      <w:r w:rsidR="00E52B44">
        <w:t>S</w:t>
      </w:r>
      <w:r>
        <w:t xml:space="preserve">ections </w:t>
      </w:r>
      <w:r>
        <w:fldChar w:fldCharType="begin"/>
      </w:r>
      <w:r>
        <w:instrText xml:space="preserve"> REF _Ref159578948 \r \h </w:instrText>
      </w:r>
      <w:r>
        <w:fldChar w:fldCharType="separate"/>
      </w:r>
      <w:r w:rsidR="003A4D25">
        <w:t>3.3.3</w:t>
      </w:r>
      <w:r>
        <w:fldChar w:fldCharType="end"/>
      </w:r>
      <w:r>
        <w:t xml:space="preserve"> and </w:t>
      </w:r>
      <w:r w:rsidR="00411034">
        <w:fldChar w:fldCharType="begin"/>
      </w:r>
      <w:r w:rsidR="00411034">
        <w:instrText xml:space="preserve"> REF _Ref160540387 \r \h </w:instrText>
      </w:r>
      <w:r w:rsidR="00411034">
        <w:fldChar w:fldCharType="separate"/>
      </w:r>
      <w:r w:rsidR="003A4D25">
        <w:t>3.3.5</w:t>
      </w:r>
      <w:r w:rsidR="00411034">
        <w:fldChar w:fldCharType="end"/>
      </w:r>
      <w:r>
        <w:t xml:space="preserve">). Incentives are provided at a lower </w:t>
      </w:r>
      <w:r w:rsidR="007558C4">
        <w:t xml:space="preserve">reimbursement </w:t>
      </w:r>
      <w:r>
        <w:t>level than for IQ Multifamily</w:t>
      </w:r>
      <w:r w:rsidR="007558C4">
        <w:t xml:space="preserve"> channel properties</w:t>
      </w:r>
      <w:r>
        <w:t xml:space="preserve">. All DI measures are provided at no cost to the property, </w:t>
      </w:r>
      <w:r w:rsidRPr="00C82DC8">
        <w:t>incentive</w:t>
      </w:r>
      <w:r>
        <w:t>s</w:t>
      </w:r>
      <w:r w:rsidRPr="00C82DC8">
        <w:t xml:space="preserve"> of $</w:t>
      </w:r>
      <w:r>
        <w:t>5</w:t>
      </w:r>
      <w:r w:rsidRPr="00C82DC8">
        <w:t>,</w:t>
      </w:r>
      <w:r>
        <w:t>0</w:t>
      </w:r>
      <w:r w:rsidRPr="00C82DC8">
        <w:t xml:space="preserve">00 per </w:t>
      </w:r>
      <w:r>
        <w:t xml:space="preserve">system are offered for HVAC </w:t>
      </w:r>
      <w:r w:rsidR="00411034">
        <w:t>upgrades and</w:t>
      </w:r>
      <w:r>
        <w:t xml:space="preserve"> building envelope</w:t>
      </w:r>
      <w:r w:rsidRPr="00C82DC8">
        <w:t xml:space="preserve"> </w:t>
      </w:r>
      <w:r>
        <w:t>upgrades (</w:t>
      </w:r>
      <w:r w:rsidRPr="00C82DC8">
        <w:t>such as attic insulation upgrades</w:t>
      </w:r>
      <w:r>
        <w:t>)</w:t>
      </w:r>
      <w:r w:rsidRPr="00C82DC8">
        <w:t xml:space="preserve"> are </w:t>
      </w:r>
      <w:r>
        <w:t xml:space="preserve">available to </w:t>
      </w:r>
      <w:r w:rsidR="007558C4">
        <w:t xml:space="preserve">market rate </w:t>
      </w:r>
      <w:r>
        <w:t>properties</w:t>
      </w:r>
      <w:r w:rsidR="007558C4">
        <w:t>,</w:t>
      </w:r>
      <w:r>
        <w:t xml:space="preserve"> but the Initiative does not provide an incentive (i.e., properties pay 100% of the cost)</w:t>
      </w:r>
      <w:r w:rsidRPr="00C82DC8">
        <w:t xml:space="preserve">. </w:t>
      </w:r>
    </w:p>
    <w:p w14:paraId="57E3C941" w14:textId="77777777" w:rsidR="00FB263F" w:rsidRDefault="00FB263F" w:rsidP="00FB263F">
      <w:pPr>
        <w:pStyle w:val="Heading4"/>
      </w:pPr>
      <w:r>
        <w:t>Participation Summary</w:t>
      </w:r>
    </w:p>
    <w:p w14:paraId="58ACB328" w14:textId="36E0D67A" w:rsidR="00FB263F" w:rsidRDefault="00FB263F" w:rsidP="00FB263F">
      <w:r>
        <w:t xml:space="preserve">The </w:t>
      </w:r>
      <w:r w:rsidR="001D43F9">
        <w:t xml:space="preserve">Multifamily Market Rate </w:t>
      </w:r>
      <w:r>
        <w:t xml:space="preserve">Initiative served 903 tenant units across 57 properties, as shown in </w:t>
      </w:r>
      <w:r>
        <w:fldChar w:fldCharType="begin"/>
      </w:r>
      <w:r>
        <w:instrText xml:space="preserve"> REF _Ref160141180 \h </w:instrText>
      </w:r>
      <w:r>
        <w:fldChar w:fldCharType="separate"/>
      </w:r>
      <w:r w:rsidR="003A4D25">
        <w:t xml:space="preserve">Table </w:t>
      </w:r>
      <w:r w:rsidR="003A4D25">
        <w:rPr>
          <w:noProof/>
        </w:rPr>
        <w:t>60</w:t>
      </w:r>
      <w:r>
        <w:fldChar w:fldCharType="end"/>
      </w:r>
      <w:r>
        <w:t>.</w:t>
      </w:r>
    </w:p>
    <w:p w14:paraId="7461D8A0" w14:textId="2A2E6A3A" w:rsidR="00FB263F" w:rsidRDefault="00FB263F" w:rsidP="00D57FFE">
      <w:pPr>
        <w:pStyle w:val="Caption"/>
      </w:pPr>
      <w:bookmarkStart w:id="269" w:name="_Ref160141180"/>
      <w:bookmarkStart w:id="270" w:name="_Toc160189232"/>
      <w:bookmarkStart w:id="271" w:name="_Toc161323775"/>
      <w:r>
        <w:lastRenderedPageBreak/>
        <w:t xml:space="preserve">Table </w:t>
      </w:r>
      <w:r>
        <w:fldChar w:fldCharType="begin"/>
      </w:r>
      <w:r>
        <w:instrText xml:space="preserve"> SEQ Table \* ARABIC </w:instrText>
      </w:r>
      <w:r>
        <w:fldChar w:fldCharType="separate"/>
      </w:r>
      <w:r w:rsidR="003A4D25">
        <w:rPr>
          <w:noProof/>
        </w:rPr>
        <w:t>60</w:t>
      </w:r>
      <w:r>
        <w:fldChar w:fldCharType="end"/>
      </w:r>
      <w:bookmarkEnd w:id="269"/>
      <w:r>
        <w:t xml:space="preserve">. 2023 </w:t>
      </w:r>
      <w:r w:rsidR="001D43F9">
        <w:t xml:space="preserve">Multifamily Market Rate </w:t>
      </w:r>
      <w:r w:rsidR="007558C4">
        <w:t xml:space="preserve">Initiative </w:t>
      </w:r>
      <w:r>
        <w:t>Participation Summary</w:t>
      </w:r>
      <w:bookmarkEnd w:id="270"/>
      <w:bookmarkEnd w:id="271"/>
    </w:p>
    <w:tbl>
      <w:tblPr>
        <w:tblStyle w:val="TableGrid"/>
        <w:tblW w:w="0" w:type="auto"/>
        <w:tblLook w:val="04A0" w:firstRow="1" w:lastRow="0" w:firstColumn="1" w:lastColumn="0" w:noHBand="0" w:noVBand="1"/>
      </w:tblPr>
      <w:tblGrid>
        <w:gridCol w:w="2763"/>
        <w:gridCol w:w="2722"/>
      </w:tblGrid>
      <w:tr w:rsidR="00FB263F" w14:paraId="79119E34" w14:textId="77777777" w:rsidTr="0071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C05CD2" w14:textId="77777777" w:rsidR="00FB263F" w:rsidRPr="00C758C7" w:rsidRDefault="00FB263F" w:rsidP="00715E6B">
            <w:pPr>
              <w:pStyle w:val="TableHeadingLeft"/>
            </w:pPr>
            <w:r w:rsidRPr="00C758C7">
              <w:t>Participation</w:t>
            </w:r>
          </w:p>
        </w:tc>
        <w:tc>
          <w:tcPr>
            <w:tcW w:w="27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B5D74E" w14:textId="77777777" w:rsidR="00FB263F" w:rsidRPr="00C758C7"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Count</w:t>
            </w:r>
          </w:p>
        </w:tc>
      </w:tr>
      <w:tr w:rsidR="00FB263F" w14:paraId="09F15A7F"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4A4D56" w:themeColor="text1"/>
            </w:tcBorders>
          </w:tcPr>
          <w:p w14:paraId="33EF2D0C" w14:textId="77777777" w:rsidR="00FB263F" w:rsidRDefault="00FB263F" w:rsidP="00715E6B">
            <w:r>
              <w:t>Unique Projects</w:t>
            </w:r>
          </w:p>
        </w:tc>
        <w:tc>
          <w:tcPr>
            <w:tcW w:w="2722" w:type="dxa"/>
            <w:tcBorders>
              <w:top w:val="single" w:sz="4" w:space="0" w:color="4A4D56" w:themeColor="text1"/>
            </w:tcBorders>
          </w:tcPr>
          <w:p w14:paraId="799FFE72" w14:textId="77777777" w:rsidR="00FB263F" w:rsidRDefault="00FB263F" w:rsidP="00715E6B">
            <w:pPr>
              <w:jc w:val="center"/>
              <w:cnfStyle w:val="000000100000" w:firstRow="0" w:lastRow="0" w:firstColumn="0" w:lastColumn="0" w:oddVBand="0" w:evenVBand="0" w:oddHBand="1" w:evenHBand="0" w:firstRowFirstColumn="0" w:firstRowLastColumn="0" w:lastRowFirstColumn="0" w:lastRowLastColumn="0"/>
            </w:pPr>
            <w:r>
              <w:t>57</w:t>
            </w:r>
          </w:p>
        </w:tc>
      </w:tr>
      <w:tr w:rsidR="00FB263F" w14:paraId="5138C2A5"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dxa"/>
          </w:tcPr>
          <w:p w14:paraId="0B297004" w14:textId="77777777" w:rsidR="00FB263F" w:rsidRDefault="00FB263F" w:rsidP="00715E6B">
            <w:r>
              <w:t>Unique Tenant Units</w:t>
            </w:r>
          </w:p>
        </w:tc>
        <w:tc>
          <w:tcPr>
            <w:tcW w:w="2722" w:type="dxa"/>
          </w:tcPr>
          <w:p w14:paraId="4FBAED91" w14:textId="77777777" w:rsidR="00FB263F" w:rsidRDefault="00FB263F" w:rsidP="00715E6B">
            <w:pPr>
              <w:jc w:val="center"/>
              <w:cnfStyle w:val="000000010000" w:firstRow="0" w:lastRow="0" w:firstColumn="0" w:lastColumn="0" w:oddVBand="0" w:evenVBand="0" w:oddHBand="0" w:evenHBand="1" w:firstRowFirstColumn="0" w:firstRowLastColumn="0" w:lastRowFirstColumn="0" w:lastRowLastColumn="0"/>
            </w:pPr>
            <w:r>
              <w:t>903</w:t>
            </w:r>
          </w:p>
        </w:tc>
      </w:tr>
    </w:tbl>
    <w:p w14:paraId="09900E29" w14:textId="2840A3BF" w:rsidR="00FB263F" w:rsidRDefault="00FB263F" w:rsidP="00FB263F">
      <w:pPr>
        <w:spacing w:before="240" w:after="0"/>
      </w:pPr>
      <w:r>
        <w:t xml:space="preserve">The </w:t>
      </w:r>
      <w:proofErr w:type="gramStart"/>
      <w:r>
        <w:t>most commonly installed</w:t>
      </w:r>
      <w:proofErr w:type="gramEnd"/>
      <w:r>
        <w:t xml:space="preserve"> measures across participating properties in the </w:t>
      </w:r>
      <w:r w:rsidR="001D43F9">
        <w:t xml:space="preserve">Multifamily Market Rate </w:t>
      </w:r>
      <w:r>
        <w:t xml:space="preserve">Initiative were low-flow faucet aerators, advanced power strips, and wall plate gaskets, as shown in </w:t>
      </w:r>
      <w:r>
        <w:fldChar w:fldCharType="begin"/>
      </w:r>
      <w:r>
        <w:instrText xml:space="preserve"> REF _Ref160141169 \h </w:instrText>
      </w:r>
      <w:r>
        <w:fldChar w:fldCharType="separate"/>
      </w:r>
      <w:r w:rsidR="003A4D25">
        <w:t xml:space="preserve">Table </w:t>
      </w:r>
      <w:r w:rsidR="003A4D25">
        <w:rPr>
          <w:noProof/>
        </w:rPr>
        <w:t>61</w:t>
      </w:r>
      <w:r>
        <w:fldChar w:fldCharType="end"/>
      </w:r>
      <w:r>
        <w:t xml:space="preserve">. </w:t>
      </w:r>
    </w:p>
    <w:p w14:paraId="767BE2AE" w14:textId="1C979286" w:rsidR="00FB263F" w:rsidRDefault="00FB263F" w:rsidP="00D57FFE">
      <w:pPr>
        <w:pStyle w:val="Caption"/>
      </w:pPr>
      <w:bookmarkStart w:id="272" w:name="_Ref160141169"/>
      <w:bookmarkStart w:id="273" w:name="_Toc160189233"/>
      <w:bookmarkStart w:id="274" w:name="_Toc161323776"/>
      <w:r>
        <w:t xml:space="preserve">Table </w:t>
      </w:r>
      <w:r>
        <w:fldChar w:fldCharType="begin"/>
      </w:r>
      <w:r>
        <w:instrText xml:space="preserve"> SEQ Table \* ARABIC </w:instrText>
      </w:r>
      <w:r>
        <w:fldChar w:fldCharType="separate"/>
      </w:r>
      <w:r w:rsidR="003A4D25">
        <w:rPr>
          <w:noProof/>
        </w:rPr>
        <w:t>61</w:t>
      </w:r>
      <w:r>
        <w:fldChar w:fldCharType="end"/>
      </w:r>
      <w:bookmarkEnd w:id="272"/>
      <w:r>
        <w:t xml:space="preserve">. 2023 </w:t>
      </w:r>
      <w:r w:rsidR="001D43F9">
        <w:t xml:space="preserve">Multifamily Market Rate </w:t>
      </w:r>
      <w:r w:rsidR="007558C4">
        <w:t>Initiative</w:t>
      </w:r>
      <w:r>
        <w:t xml:space="preserve"> Measure Mix</w:t>
      </w:r>
      <w:bookmarkEnd w:id="273"/>
      <w:bookmarkEnd w:id="274"/>
    </w:p>
    <w:tbl>
      <w:tblPr>
        <w:tblStyle w:val="TableGrid"/>
        <w:tblW w:w="0" w:type="auto"/>
        <w:tblLook w:val="04A0" w:firstRow="1" w:lastRow="0" w:firstColumn="1" w:lastColumn="0" w:noHBand="0" w:noVBand="1"/>
      </w:tblPr>
      <w:tblGrid>
        <w:gridCol w:w="3780"/>
        <w:gridCol w:w="2425"/>
        <w:gridCol w:w="2425"/>
      </w:tblGrid>
      <w:tr w:rsidR="00FB263F" w14:paraId="6E53B979" w14:textId="77777777" w:rsidTr="0071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9B4185D" w14:textId="77777777" w:rsidR="00FB263F" w:rsidRPr="00C758C7" w:rsidRDefault="00FB263F" w:rsidP="00715E6B">
            <w:pPr>
              <w:pStyle w:val="TableHeadingLeft"/>
            </w:pPr>
            <w:r>
              <w:t>Measure Category</w:t>
            </w:r>
          </w:p>
        </w:tc>
        <w:tc>
          <w:tcPr>
            <w:tcW w:w="242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1751AB" w14:textId="77777777" w:rsidR="00FB263F" w:rsidRPr="00C758C7"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Properties Served</w:t>
            </w:r>
          </w:p>
        </w:tc>
        <w:tc>
          <w:tcPr>
            <w:tcW w:w="242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A4FB90" w14:textId="77777777" w:rsidR="00FB263F"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Percent of Properties</w:t>
            </w:r>
          </w:p>
        </w:tc>
      </w:tr>
      <w:tr w:rsidR="006278B3" w14:paraId="00B04E06" w14:textId="77777777" w:rsidTr="00980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vAlign w:val="top"/>
          </w:tcPr>
          <w:p w14:paraId="1CFF41F5" w14:textId="7715BC0E" w:rsidR="006278B3" w:rsidRDefault="006278B3" w:rsidP="006278B3">
            <w:r w:rsidRPr="007D661E">
              <w:t>Advanced Power Strip - Tier 1</w:t>
            </w:r>
          </w:p>
        </w:tc>
        <w:tc>
          <w:tcPr>
            <w:tcW w:w="0" w:type="dxa"/>
            <w:tcBorders>
              <w:top w:val="single" w:sz="4" w:space="0" w:color="4A4D56" w:themeColor="text1"/>
            </w:tcBorders>
            <w:vAlign w:val="top"/>
          </w:tcPr>
          <w:p w14:paraId="0792162B" w14:textId="17DC4AD7"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42</w:t>
            </w:r>
          </w:p>
        </w:tc>
        <w:tc>
          <w:tcPr>
            <w:tcW w:w="0" w:type="dxa"/>
            <w:tcBorders>
              <w:top w:val="single" w:sz="4" w:space="0" w:color="4A4D56" w:themeColor="text1"/>
            </w:tcBorders>
            <w:vAlign w:val="top"/>
          </w:tcPr>
          <w:p w14:paraId="0A693203" w14:textId="792FE75A" w:rsidR="006278B3" w:rsidRPr="00D463FC"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74%</w:t>
            </w:r>
          </w:p>
        </w:tc>
      </w:tr>
      <w:tr w:rsidR="006278B3" w14:paraId="33AD0DA5" w14:textId="77777777" w:rsidTr="00980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06ADE0C0" w14:textId="3DCB7250" w:rsidR="006278B3" w:rsidRDefault="006278B3" w:rsidP="006278B3">
            <w:r w:rsidRPr="007D661E">
              <w:t>Door Sweep</w:t>
            </w:r>
          </w:p>
        </w:tc>
        <w:tc>
          <w:tcPr>
            <w:tcW w:w="0" w:type="dxa"/>
            <w:vAlign w:val="top"/>
          </w:tcPr>
          <w:p w14:paraId="5793CB70" w14:textId="40ED4266"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31</w:t>
            </w:r>
          </w:p>
        </w:tc>
        <w:tc>
          <w:tcPr>
            <w:tcW w:w="0" w:type="dxa"/>
            <w:vAlign w:val="top"/>
          </w:tcPr>
          <w:p w14:paraId="5BF07B0A" w14:textId="69192D00" w:rsidR="006278B3" w:rsidRPr="00D463FC"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54%</w:t>
            </w:r>
          </w:p>
        </w:tc>
      </w:tr>
      <w:tr w:rsidR="006278B3" w14:paraId="5BFAF4F1" w14:textId="77777777" w:rsidTr="00980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10F132B5" w14:textId="05E05310" w:rsidR="006278B3" w:rsidRDefault="006278B3" w:rsidP="006278B3">
            <w:r w:rsidRPr="007D661E">
              <w:t>Showerhead</w:t>
            </w:r>
          </w:p>
        </w:tc>
        <w:tc>
          <w:tcPr>
            <w:tcW w:w="0" w:type="dxa"/>
            <w:vAlign w:val="top"/>
          </w:tcPr>
          <w:p w14:paraId="10331356" w14:textId="09DF3C2C"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29</w:t>
            </w:r>
          </w:p>
        </w:tc>
        <w:tc>
          <w:tcPr>
            <w:tcW w:w="0" w:type="dxa"/>
            <w:vAlign w:val="top"/>
          </w:tcPr>
          <w:p w14:paraId="12798BF5" w14:textId="54140FAB" w:rsidR="006278B3" w:rsidRPr="00D463FC"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51%</w:t>
            </w:r>
          </w:p>
        </w:tc>
      </w:tr>
      <w:tr w:rsidR="006278B3" w14:paraId="171E2093" w14:textId="77777777" w:rsidTr="00980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593B192" w14:textId="20A9E8FE" w:rsidR="006278B3" w:rsidRDefault="006278B3" w:rsidP="006278B3">
            <w:r w:rsidRPr="007D661E">
              <w:t>Kitchen Faucet Aerator</w:t>
            </w:r>
          </w:p>
        </w:tc>
        <w:tc>
          <w:tcPr>
            <w:tcW w:w="0" w:type="dxa"/>
            <w:vAlign w:val="top"/>
          </w:tcPr>
          <w:p w14:paraId="4E0FF6B8" w14:textId="315C11E5"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26</w:t>
            </w:r>
          </w:p>
        </w:tc>
        <w:tc>
          <w:tcPr>
            <w:tcW w:w="0" w:type="dxa"/>
            <w:vAlign w:val="top"/>
          </w:tcPr>
          <w:p w14:paraId="5578D206" w14:textId="34274BD1" w:rsidR="006278B3" w:rsidRPr="00D463FC"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46%</w:t>
            </w:r>
          </w:p>
        </w:tc>
      </w:tr>
      <w:tr w:rsidR="006278B3" w14:paraId="1C257997" w14:textId="77777777" w:rsidTr="00980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9D46C8F" w14:textId="629471A8" w:rsidR="006278B3" w:rsidRDefault="006278B3" w:rsidP="006278B3">
            <w:r w:rsidRPr="007D661E">
              <w:t>Advanced Thermostat</w:t>
            </w:r>
          </w:p>
        </w:tc>
        <w:tc>
          <w:tcPr>
            <w:tcW w:w="0" w:type="dxa"/>
            <w:vAlign w:val="top"/>
          </w:tcPr>
          <w:p w14:paraId="65559CE3" w14:textId="73D926F9"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25</w:t>
            </w:r>
          </w:p>
        </w:tc>
        <w:tc>
          <w:tcPr>
            <w:tcW w:w="0" w:type="dxa"/>
            <w:vAlign w:val="top"/>
          </w:tcPr>
          <w:p w14:paraId="2070A2E2" w14:textId="6CB922B4" w:rsidR="006278B3" w:rsidRPr="00D463FC"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44%</w:t>
            </w:r>
          </w:p>
        </w:tc>
      </w:tr>
      <w:tr w:rsidR="006278B3" w14:paraId="1D270088" w14:textId="77777777" w:rsidTr="00980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64B66640" w14:textId="15754429" w:rsidR="006278B3" w:rsidRDefault="006278B3" w:rsidP="006278B3">
            <w:r w:rsidRPr="007D661E">
              <w:t>Bathroom Faucet Aerator</w:t>
            </w:r>
          </w:p>
        </w:tc>
        <w:tc>
          <w:tcPr>
            <w:tcW w:w="0" w:type="dxa"/>
            <w:vAlign w:val="top"/>
          </w:tcPr>
          <w:p w14:paraId="447DA1A2" w14:textId="4EC49A9B"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25</w:t>
            </w:r>
          </w:p>
        </w:tc>
        <w:tc>
          <w:tcPr>
            <w:tcW w:w="0" w:type="dxa"/>
            <w:vAlign w:val="top"/>
          </w:tcPr>
          <w:p w14:paraId="22AE8B69" w14:textId="676C119C" w:rsidR="006278B3" w:rsidRPr="00D463FC"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44%</w:t>
            </w:r>
          </w:p>
        </w:tc>
      </w:tr>
      <w:tr w:rsidR="006278B3" w14:paraId="52A828B2" w14:textId="77777777" w:rsidTr="00980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C4C1C85" w14:textId="37EC7DB1" w:rsidR="006278B3" w:rsidRDefault="006278B3" w:rsidP="006278B3">
            <w:r w:rsidRPr="007D661E">
              <w:t>Restrictor Shower Valve</w:t>
            </w:r>
          </w:p>
        </w:tc>
        <w:tc>
          <w:tcPr>
            <w:tcW w:w="0" w:type="dxa"/>
            <w:vAlign w:val="top"/>
          </w:tcPr>
          <w:p w14:paraId="0EEF2696" w14:textId="069EB7FC"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24</w:t>
            </w:r>
          </w:p>
        </w:tc>
        <w:tc>
          <w:tcPr>
            <w:tcW w:w="0" w:type="dxa"/>
            <w:vAlign w:val="top"/>
          </w:tcPr>
          <w:p w14:paraId="07A7FD2C" w14:textId="1204F95E" w:rsidR="006278B3" w:rsidRPr="00D463FC"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42%</w:t>
            </w:r>
          </w:p>
        </w:tc>
      </w:tr>
      <w:tr w:rsidR="006278B3" w14:paraId="11DE881B" w14:textId="77777777" w:rsidTr="00980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182E18D9" w14:textId="63DF552D" w:rsidR="006278B3" w:rsidRDefault="006278B3" w:rsidP="006278B3">
            <w:r w:rsidRPr="007D661E">
              <w:t>Pipe Insulation</w:t>
            </w:r>
          </w:p>
        </w:tc>
        <w:tc>
          <w:tcPr>
            <w:tcW w:w="0" w:type="dxa"/>
            <w:vAlign w:val="top"/>
          </w:tcPr>
          <w:p w14:paraId="3B7BEAB0" w14:textId="09D38AE0"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7</w:t>
            </w:r>
          </w:p>
        </w:tc>
        <w:tc>
          <w:tcPr>
            <w:tcW w:w="0" w:type="dxa"/>
            <w:vAlign w:val="top"/>
          </w:tcPr>
          <w:p w14:paraId="1BE74213" w14:textId="13835997" w:rsidR="006278B3" w:rsidRPr="00D463FC"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12%</w:t>
            </w:r>
          </w:p>
        </w:tc>
      </w:tr>
      <w:tr w:rsidR="006278B3" w14:paraId="6C246460" w14:textId="77777777" w:rsidTr="00980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211825F0" w14:textId="3BF86687" w:rsidR="006278B3" w:rsidRPr="00832B97" w:rsidRDefault="008A372B" w:rsidP="006278B3">
            <w:r>
              <w:t>Centrally Ducted Air Source Heat Pumps</w:t>
            </w:r>
          </w:p>
        </w:tc>
        <w:tc>
          <w:tcPr>
            <w:tcW w:w="0" w:type="dxa"/>
            <w:vAlign w:val="top"/>
          </w:tcPr>
          <w:p w14:paraId="36742F85" w14:textId="6AE60963" w:rsidR="006278B3" w:rsidRPr="00832B97"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6</w:t>
            </w:r>
          </w:p>
        </w:tc>
        <w:tc>
          <w:tcPr>
            <w:tcW w:w="0" w:type="dxa"/>
            <w:vAlign w:val="top"/>
          </w:tcPr>
          <w:p w14:paraId="224FD829" w14:textId="160319F9" w:rsidR="006278B3" w:rsidRPr="00832B97"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7D661E">
              <w:t>11%</w:t>
            </w:r>
          </w:p>
        </w:tc>
      </w:tr>
      <w:tr w:rsidR="006278B3" w14:paraId="01B72EAC" w14:textId="77777777" w:rsidTr="00980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4B2B9BA7" w14:textId="10081471" w:rsidR="006278B3" w:rsidRPr="00832B97" w:rsidRDefault="006278B3" w:rsidP="006278B3">
            <w:r w:rsidRPr="007D661E">
              <w:t>Standard LED</w:t>
            </w:r>
          </w:p>
        </w:tc>
        <w:tc>
          <w:tcPr>
            <w:tcW w:w="0" w:type="dxa"/>
            <w:vAlign w:val="top"/>
          </w:tcPr>
          <w:p w14:paraId="62FF3B58" w14:textId="2104E242" w:rsidR="006278B3" w:rsidRPr="00832B97"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4</w:t>
            </w:r>
          </w:p>
        </w:tc>
        <w:tc>
          <w:tcPr>
            <w:tcW w:w="0" w:type="dxa"/>
            <w:vAlign w:val="top"/>
          </w:tcPr>
          <w:p w14:paraId="74948B76" w14:textId="5368C216" w:rsidR="006278B3" w:rsidRPr="00832B97"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7D661E">
              <w:t>7%</w:t>
            </w:r>
          </w:p>
        </w:tc>
      </w:tr>
      <w:tr w:rsidR="006278B3" w14:paraId="7B6C5210" w14:textId="77777777" w:rsidTr="00383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Align w:val="top"/>
          </w:tcPr>
          <w:p w14:paraId="4D6F9DA0" w14:textId="1E75C510" w:rsidR="006278B3" w:rsidRPr="007D661E" w:rsidRDefault="006278B3" w:rsidP="006278B3">
            <w:r w:rsidRPr="005A2D16">
              <w:t>Specialty LED (Common Area)</w:t>
            </w:r>
          </w:p>
        </w:tc>
        <w:tc>
          <w:tcPr>
            <w:tcW w:w="2425" w:type="dxa"/>
            <w:vAlign w:val="top"/>
          </w:tcPr>
          <w:p w14:paraId="4DFED073" w14:textId="2715B4DB" w:rsidR="006278B3" w:rsidRPr="007D661E"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5A2D16">
              <w:t>1</w:t>
            </w:r>
          </w:p>
        </w:tc>
        <w:tc>
          <w:tcPr>
            <w:tcW w:w="2425" w:type="dxa"/>
            <w:vAlign w:val="top"/>
          </w:tcPr>
          <w:p w14:paraId="438FB700" w14:textId="06C7F853" w:rsidR="006278B3" w:rsidRPr="007D661E"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5A2D16">
              <w:t>2%</w:t>
            </w:r>
          </w:p>
        </w:tc>
      </w:tr>
      <w:tr w:rsidR="006278B3" w14:paraId="31A3C0DF" w14:textId="77777777" w:rsidTr="00383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Align w:val="top"/>
          </w:tcPr>
          <w:p w14:paraId="214F5C77" w14:textId="408E358F" w:rsidR="006278B3" w:rsidRPr="007D661E" w:rsidRDefault="006278B3" w:rsidP="006278B3">
            <w:r w:rsidRPr="005A2D16">
              <w:t>Standard LED (Common Area)</w:t>
            </w:r>
          </w:p>
        </w:tc>
        <w:tc>
          <w:tcPr>
            <w:tcW w:w="2425" w:type="dxa"/>
            <w:vAlign w:val="top"/>
          </w:tcPr>
          <w:p w14:paraId="7C9B08B5" w14:textId="2AA98BA3" w:rsidR="006278B3" w:rsidRPr="007D661E"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5A2D16">
              <w:t>1</w:t>
            </w:r>
          </w:p>
        </w:tc>
        <w:tc>
          <w:tcPr>
            <w:tcW w:w="2425" w:type="dxa"/>
            <w:vAlign w:val="top"/>
          </w:tcPr>
          <w:p w14:paraId="62AA12E5" w14:textId="455EBA24" w:rsidR="006278B3" w:rsidRPr="007D661E"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5A2D16">
              <w:t>2%</w:t>
            </w:r>
          </w:p>
        </w:tc>
      </w:tr>
    </w:tbl>
    <w:p w14:paraId="6B863940" w14:textId="77777777" w:rsidR="00FB263F" w:rsidRDefault="00FB263F" w:rsidP="00FB263F">
      <w:pPr>
        <w:pStyle w:val="Heading4"/>
      </w:pPr>
      <w:r>
        <w:t>Savings Detail</w:t>
      </w:r>
    </w:p>
    <w:p w14:paraId="174F3202" w14:textId="51D0B4AD" w:rsidR="00FB263F" w:rsidRDefault="00FB263F" w:rsidP="00FB263F">
      <w:pPr>
        <w:spacing w:before="240" w:after="0"/>
      </w:pPr>
      <w:r>
        <w:fldChar w:fldCharType="begin"/>
      </w:r>
      <w:r>
        <w:instrText xml:space="preserve"> REF _Ref160140851 \h </w:instrText>
      </w:r>
      <w:r>
        <w:fldChar w:fldCharType="separate"/>
      </w:r>
      <w:r w:rsidR="003A4D25">
        <w:t xml:space="preserve">Table </w:t>
      </w:r>
      <w:r w:rsidR="003A4D25">
        <w:rPr>
          <w:noProof/>
        </w:rPr>
        <w:t>62</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rsidR="007558C4">
        <w:t>MR</w:t>
      </w:r>
      <w:r>
        <w:t xml:space="preserve"> Multifamily Initiative</w:t>
      </w:r>
      <w:r w:rsidRPr="00B44FC5">
        <w:t xml:space="preserve"> in 202</w:t>
      </w:r>
      <w:r>
        <w:t>3</w:t>
      </w:r>
      <w:r w:rsidRPr="00AF12FD">
        <w:t>.</w:t>
      </w:r>
    </w:p>
    <w:p w14:paraId="543E348B" w14:textId="35E28E81" w:rsidR="00FB263F" w:rsidRDefault="00FB263F" w:rsidP="00FB263F">
      <w:pPr>
        <w:spacing w:before="240"/>
        <w:jc w:val="center"/>
      </w:pPr>
      <w:bookmarkStart w:id="275" w:name="_Ref160140851"/>
      <w:bookmarkStart w:id="276" w:name="_Toc160189234"/>
      <w:bookmarkStart w:id="277" w:name="_Toc161323777"/>
      <w:r>
        <w:t xml:space="preserve">Table </w:t>
      </w:r>
      <w:r>
        <w:fldChar w:fldCharType="begin"/>
      </w:r>
      <w:r>
        <w:instrText xml:space="preserve"> SEQ Table \* ARABIC </w:instrText>
      </w:r>
      <w:r>
        <w:fldChar w:fldCharType="separate"/>
      </w:r>
      <w:r w:rsidR="003A4D25">
        <w:rPr>
          <w:noProof/>
        </w:rPr>
        <w:t>62</w:t>
      </w:r>
      <w:r>
        <w:rPr>
          <w:noProof/>
        </w:rPr>
        <w:fldChar w:fldCharType="end"/>
      </w:r>
      <w:bookmarkEnd w:id="275"/>
      <w:r>
        <w:t xml:space="preserve">. 2023 </w:t>
      </w:r>
      <w:r w:rsidR="001D43F9">
        <w:t xml:space="preserve">Multifamily Market Rate </w:t>
      </w:r>
      <w:r w:rsidR="007558C4">
        <w:t xml:space="preserve">Initiative </w:t>
      </w:r>
      <w:r>
        <w:t>Electric Energy Savings by Measure</w:t>
      </w:r>
      <w:bookmarkEnd w:id="276"/>
      <w:bookmarkEnd w:id="27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5D23BE6D"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1728CB6"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28D289D"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0C5BEAAD"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D46A7F2"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AA5B22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1AF4CD8"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FB263F" w14:paraId="3D03BB5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F4D5222" w14:textId="73EB397A" w:rsidR="00FB263F" w:rsidRPr="00625570" w:rsidRDefault="008A372B" w:rsidP="00715E6B">
            <w:pPr>
              <w:pStyle w:val="TableLeftText"/>
            </w:pPr>
            <w:r>
              <w:t>Centrally Ducted Air Source Heat Pumps</w:t>
            </w:r>
          </w:p>
        </w:tc>
        <w:tc>
          <w:tcPr>
            <w:tcW w:w="1644" w:type="dxa"/>
            <w:tcBorders>
              <w:top w:val="single" w:sz="4" w:space="0" w:color="4A4D56" w:themeColor="text1"/>
            </w:tcBorders>
          </w:tcPr>
          <w:p w14:paraId="1454C9D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983 </w:t>
            </w:r>
          </w:p>
        </w:tc>
        <w:tc>
          <w:tcPr>
            <w:tcW w:w="1644" w:type="dxa"/>
            <w:tcBorders>
              <w:top w:val="single" w:sz="4" w:space="0" w:color="4A4D56" w:themeColor="text1"/>
            </w:tcBorders>
          </w:tcPr>
          <w:p w14:paraId="13CF9DF0"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Borders>
              <w:top w:val="single" w:sz="4" w:space="0" w:color="4A4D56" w:themeColor="text1"/>
            </w:tcBorders>
          </w:tcPr>
          <w:p w14:paraId="1EEAC47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980 </w:t>
            </w:r>
          </w:p>
        </w:tc>
        <w:tc>
          <w:tcPr>
            <w:tcW w:w="1644" w:type="dxa"/>
            <w:tcBorders>
              <w:top w:val="single" w:sz="4" w:space="0" w:color="4A4D56" w:themeColor="text1"/>
            </w:tcBorders>
          </w:tcPr>
          <w:p w14:paraId="2F7F357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0.800 </w:t>
            </w:r>
          </w:p>
        </w:tc>
        <w:tc>
          <w:tcPr>
            <w:tcW w:w="1645" w:type="dxa"/>
            <w:tcBorders>
              <w:top w:val="single" w:sz="4" w:space="0" w:color="4A4D56" w:themeColor="text1"/>
            </w:tcBorders>
          </w:tcPr>
          <w:p w14:paraId="3E32C6D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784 </w:t>
            </w:r>
          </w:p>
        </w:tc>
      </w:tr>
      <w:tr w:rsidR="00FB263F" w14:paraId="569B8B2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336D524" w14:textId="77777777" w:rsidR="00FB263F" w:rsidRPr="00625570" w:rsidRDefault="00FB263F" w:rsidP="00715E6B">
            <w:pPr>
              <w:pStyle w:val="TableLeftText"/>
            </w:pPr>
            <w:r w:rsidRPr="006D131E">
              <w:t>Advanced Thermostat</w:t>
            </w:r>
          </w:p>
        </w:tc>
        <w:tc>
          <w:tcPr>
            <w:tcW w:w="1644" w:type="dxa"/>
            <w:tcBorders>
              <w:top w:val="single" w:sz="4" w:space="0" w:color="4A4D56" w:themeColor="text1"/>
            </w:tcBorders>
          </w:tcPr>
          <w:p w14:paraId="799BAC6D"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939 </w:t>
            </w:r>
          </w:p>
        </w:tc>
        <w:tc>
          <w:tcPr>
            <w:tcW w:w="1644" w:type="dxa"/>
            <w:tcBorders>
              <w:top w:val="single" w:sz="4" w:space="0" w:color="4A4D56" w:themeColor="text1"/>
            </w:tcBorders>
          </w:tcPr>
          <w:p w14:paraId="6432D67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100%</w:t>
            </w:r>
          </w:p>
        </w:tc>
        <w:tc>
          <w:tcPr>
            <w:tcW w:w="1644" w:type="dxa"/>
            <w:tcBorders>
              <w:top w:val="single" w:sz="4" w:space="0" w:color="4A4D56" w:themeColor="text1"/>
            </w:tcBorders>
          </w:tcPr>
          <w:p w14:paraId="0D59AF3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939 </w:t>
            </w:r>
          </w:p>
        </w:tc>
        <w:tc>
          <w:tcPr>
            <w:tcW w:w="1644" w:type="dxa"/>
            <w:tcBorders>
              <w:top w:val="single" w:sz="4" w:space="0" w:color="4A4D56" w:themeColor="text1"/>
            </w:tcBorders>
          </w:tcPr>
          <w:p w14:paraId="44A324E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0.882 </w:t>
            </w:r>
          </w:p>
        </w:tc>
        <w:tc>
          <w:tcPr>
            <w:tcW w:w="1645" w:type="dxa"/>
            <w:tcBorders>
              <w:top w:val="single" w:sz="4" w:space="0" w:color="4A4D56" w:themeColor="text1"/>
            </w:tcBorders>
          </w:tcPr>
          <w:p w14:paraId="41CC531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829 </w:t>
            </w:r>
          </w:p>
        </w:tc>
      </w:tr>
      <w:tr w:rsidR="00FB263F" w14:paraId="46AF17A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835C75C" w14:textId="77777777" w:rsidR="00FB263F" w:rsidRPr="00625570" w:rsidRDefault="00FB263F" w:rsidP="00715E6B">
            <w:pPr>
              <w:pStyle w:val="TableLeftText"/>
            </w:pPr>
            <w:r w:rsidRPr="006D131E">
              <w:t>Showerhead</w:t>
            </w:r>
          </w:p>
        </w:tc>
        <w:tc>
          <w:tcPr>
            <w:tcW w:w="1644" w:type="dxa"/>
            <w:tcBorders>
              <w:top w:val="single" w:sz="4" w:space="0" w:color="4A4D56" w:themeColor="text1"/>
            </w:tcBorders>
          </w:tcPr>
          <w:p w14:paraId="322DE1C0"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409 </w:t>
            </w:r>
          </w:p>
        </w:tc>
        <w:tc>
          <w:tcPr>
            <w:tcW w:w="1644" w:type="dxa"/>
            <w:tcBorders>
              <w:top w:val="single" w:sz="4" w:space="0" w:color="4A4D56" w:themeColor="text1"/>
            </w:tcBorders>
          </w:tcPr>
          <w:p w14:paraId="253A479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Borders>
              <w:top w:val="single" w:sz="4" w:space="0" w:color="4A4D56" w:themeColor="text1"/>
            </w:tcBorders>
          </w:tcPr>
          <w:p w14:paraId="47DA02B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409 </w:t>
            </w:r>
          </w:p>
        </w:tc>
        <w:tc>
          <w:tcPr>
            <w:tcW w:w="1644" w:type="dxa"/>
            <w:tcBorders>
              <w:top w:val="single" w:sz="4" w:space="0" w:color="4A4D56" w:themeColor="text1"/>
            </w:tcBorders>
          </w:tcPr>
          <w:p w14:paraId="11A7E90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1.00</w:t>
            </w:r>
            <w:r>
              <w:t>4</w:t>
            </w:r>
          </w:p>
        </w:tc>
        <w:tc>
          <w:tcPr>
            <w:tcW w:w="1645" w:type="dxa"/>
            <w:tcBorders>
              <w:top w:val="single" w:sz="4" w:space="0" w:color="4A4D56" w:themeColor="text1"/>
            </w:tcBorders>
          </w:tcPr>
          <w:p w14:paraId="71A449C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4</w:t>
            </w:r>
            <w:r>
              <w:t>10</w:t>
            </w:r>
            <w:r w:rsidRPr="006D131E">
              <w:t xml:space="preserve"> </w:t>
            </w:r>
          </w:p>
        </w:tc>
      </w:tr>
      <w:tr w:rsidR="00FB263F" w14:paraId="03BEA95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62B6312" w14:textId="77777777" w:rsidR="00FB263F" w:rsidRPr="00625570" w:rsidRDefault="00FB263F" w:rsidP="00715E6B">
            <w:pPr>
              <w:pStyle w:val="TableLeftText"/>
            </w:pPr>
            <w:r w:rsidRPr="006D131E">
              <w:t>Advanced Power Strip - Tier 1</w:t>
            </w:r>
          </w:p>
        </w:tc>
        <w:tc>
          <w:tcPr>
            <w:tcW w:w="1644" w:type="dxa"/>
            <w:tcBorders>
              <w:top w:val="single" w:sz="4" w:space="0" w:color="4A4D56" w:themeColor="text1"/>
            </w:tcBorders>
          </w:tcPr>
          <w:p w14:paraId="0984779E"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94 </w:t>
            </w:r>
          </w:p>
        </w:tc>
        <w:tc>
          <w:tcPr>
            <w:tcW w:w="1644" w:type="dxa"/>
            <w:tcBorders>
              <w:top w:val="single" w:sz="4" w:space="0" w:color="4A4D56" w:themeColor="text1"/>
            </w:tcBorders>
          </w:tcPr>
          <w:p w14:paraId="39EDA637"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99%</w:t>
            </w:r>
          </w:p>
        </w:tc>
        <w:tc>
          <w:tcPr>
            <w:tcW w:w="1644" w:type="dxa"/>
            <w:tcBorders>
              <w:top w:val="single" w:sz="4" w:space="0" w:color="4A4D56" w:themeColor="text1"/>
            </w:tcBorders>
          </w:tcPr>
          <w:p w14:paraId="6D0E6033"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93 </w:t>
            </w:r>
          </w:p>
        </w:tc>
        <w:tc>
          <w:tcPr>
            <w:tcW w:w="1644" w:type="dxa"/>
            <w:tcBorders>
              <w:top w:val="single" w:sz="4" w:space="0" w:color="4A4D56" w:themeColor="text1"/>
            </w:tcBorders>
          </w:tcPr>
          <w:p w14:paraId="5B8D64A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0.980 </w:t>
            </w:r>
          </w:p>
        </w:tc>
        <w:tc>
          <w:tcPr>
            <w:tcW w:w="1645" w:type="dxa"/>
            <w:tcBorders>
              <w:top w:val="single" w:sz="4" w:space="0" w:color="4A4D56" w:themeColor="text1"/>
            </w:tcBorders>
          </w:tcPr>
          <w:p w14:paraId="5A5B830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91 </w:t>
            </w:r>
          </w:p>
        </w:tc>
      </w:tr>
      <w:tr w:rsidR="00FB263F" w14:paraId="7133364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4743E5C" w14:textId="77777777" w:rsidR="00FB263F" w:rsidRPr="00625570" w:rsidRDefault="00FB263F" w:rsidP="00715E6B">
            <w:pPr>
              <w:pStyle w:val="TableLeftText"/>
            </w:pPr>
            <w:r w:rsidRPr="006D131E">
              <w:t>Kitchen Faucet Aerator</w:t>
            </w:r>
          </w:p>
        </w:tc>
        <w:tc>
          <w:tcPr>
            <w:tcW w:w="1644" w:type="dxa"/>
            <w:tcBorders>
              <w:top w:val="single" w:sz="4" w:space="0" w:color="4A4D56" w:themeColor="text1"/>
            </w:tcBorders>
          </w:tcPr>
          <w:p w14:paraId="3A8926A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93 </w:t>
            </w:r>
          </w:p>
        </w:tc>
        <w:tc>
          <w:tcPr>
            <w:tcW w:w="1644" w:type="dxa"/>
            <w:tcBorders>
              <w:top w:val="single" w:sz="4" w:space="0" w:color="4A4D56" w:themeColor="text1"/>
            </w:tcBorders>
          </w:tcPr>
          <w:p w14:paraId="3A9C258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Borders>
              <w:top w:val="single" w:sz="4" w:space="0" w:color="4A4D56" w:themeColor="text1"/>
            </w:tcBorders>
          </w:tcPr>
          <w:p w14:paraId="1358EF4F"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93 </w:t>
            </w:r>
          </w:p>
        </w:tc>
        <w:tc>
          <w:tcPr>
            <w:tcW w:w="1644" w:type="dxa"/>
            <w:tcBorders>
              <w:top w:val="single" w:sz="4" w:space="0" w:color="4A4D56" w:themeColor="text1"/>
            </w:tcBorders>
          </w:tcPr>
          <w:p w14:paraId="55E16AD0"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1.004 </w:t>
            </w:r>
          </w:p>
        </w:tc>
        <w:tc>
          <w:tcPr>
            <w:tcW w:w="1645" w:type="dxa"/>
            <w:tcBorders>
              <w:top w:val="single" w:sz="4" w:space="0" w:color="4A4D56" w:themeColor="text1"/>
            </w:tcBorders>
          </w:tcPr>
          <w:p w14:paraId="43CB817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93 </w:t>
            </w:r>
          </w:p>
        </w:tc>
      </w:tr>
      <w:tr w:rsidR="00FB263F" w14:paraId="633A6FFC"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4B73A62" w14:textId="77777777" w:rsidR="00FB263F" w:rsidRPr="00625570" w:rsidRDefault="00FB263F" w:rsidP="00715E6B">
            <w:pPr>
              <w:pStyle w:val="TableLeftText"/>
            </w:pPr>
            <w:r w:rsidRPr="006D131E">
              <w:t>Restrictor Shower Valve</w:t>
            </w:r>
          </w:p>
        </w:tc>
        <w:tc>
          <w:tcPr>
            <w:tcW w:w="1644" w:type="dxa"/>
            <w:tcBorders>
              <w:top w:val="single" w:sz="4" w:space="0" w:color="4A4D56" w:themeColor="text1"/>
            </w:tcBorders>
          </w:tcPr>
          <w:p w14:paraId="144798B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64 </w:t>
            </w:r>
          </w:p>
        </w:tc>
        <w:tc>
          <w:tcPr>
            <w:tcW w:w="1644" w:type="dxa"/>
            <w:tcBorders>
              <w:top w:val="single" w:sz="4" w:space="0" w:color="4A4D56" w:themeColor="text1"/>
            </w:tcBorders>
          </w:tcPr>
          <w:p w14:paraId="19BB946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100%</w:t>
            </w:r>
          </w:p>
        </w:tc>
        <w:tc>
          <w:tcPr>
            <w:tcW w:w="1644" w:type="dxa"/>
            <w:tcBorders>
              <w:top w:val="single" w:sz="4" w:space="0" w:color="4A4D56" w:themeColor="text1"/>
            </w:tcBorders>
          </w:tcPr>
          <w:p w14:paraId="4C38218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64 </w:t>
            </w:r>
          </w:p>
        </w:tc>
        <w:tc>
          <w:tcPr>
            <w:tcW w:w="1644" w:type="dxa"/>
            <w:tcBorders>
              <w:top w:val="single" w:sz="4" w:space="0" w:color="4A4D56" w:themeColor="text1"/>
            </w:tcBorders>
          </w:tcPr>
          <w:p w14:paraId="206B4583"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0.800 </w:t>
            </w:r>
          </w:p>
        </w:tc>
        <w:tc>
          <w:tcPr>
            <w:tcW w:w="1645" w:type="dxa"/>
            <w:tcBorders>
              <w:top w:val="single" w:sz="4" w:space="0" w:color="4A4D56" w:themeColor="text1"/>
            </w:tcBorders>
          </w:tcPr>
          <w:p w14:paraId="4E5663A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51 </w:t>
            </w:r>
          </w:p>
        </w:tc>
      </w:tr>
      <w:tr w:rsidR="00FB263F" w14:paraId="17CE737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3E700B8" w14:textId="77777777" w:rsidR="00FB263F" w:rsidRPr="00625570" w:rsidRDefault="00FB263F" w:rsidP="00715E6B">
            <w:pPr>
              <w:pStyle w:val="TableLeftText"/>
            </w:pPr>
            <w:r w:rsidRPr="006D131E">
              <w:t>Bathroom Faucet Aerator</w:t>
            </w:r>
          </w:p>
        </w:tc>
        <w:tc>
          <w:tcPr>
            <w:tcW w:w="1644" w:type="dxa"/>
            <w:tcBorders>
              <w:top w:val="single" w:sz="4" w:space="0" w:color="4A4D56" w:themeColor="text1"/>
            </w:tcBorders>
          </w:tcPr>
          <w:p w14:paraId="60137B7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51 </w:t>
            </w:r>
          </w:p>
        </w:tc>
        <w:tc>
          <w:tcPr>
            <w:tcW w:w="1644" w:type="dxa"/>
            <w:tcBorders>
              <w:top w:val="single" w:sz="4" w:space="0" w:color="4A4D56" w:themeColor="text1"/>
            </w:tcBorders>
          </w:tcPr>
          <w:p w14:paraId="66738DC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Borders>
              <w:top w:val="single" w:sz="4" w:space="0" w:color="4A4D56" w:themeColor="text1"/>
            </w:tcBorders>
          </w:tcPr>
          <w:p w14:paraId="7A1291B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51 </w:t>
            </w:r>
          </w:p>
        </w:tc>
        <w:tc>
          <w:tcPr>
            <w:tcW w:w="1644" w:type="dxa"/>
            <w:tcBorders>
              <w:top w:val="single" w:sz="4" w:space="0" w:color="4A4D56" w:themeColor="text1"/>
            </w:tcBorders>
          </w:tcPr>
          <w:p w14:paraId="356DCAF7"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1.004 </w:t>
            </w:r>
          </w:p>
        </w:tc>
        <w:tc>
          <w:tcPr>
            <w:tcW w:w="1645" w:type="dxa"/>
            <w:tcBorders>
              <w:top w:val="single" w:sz="4" w:space="0" w:color="4A4D56" w:themeColor="text1"/>
            </w:tcBorders>
          </w:tcPr>
          <w:p w14:paraId="50102E5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51 </w:t>
            </w:r>
          </w:p>
        </w:tc>
      </w:tr>
      <w:tr w:rsidR="00FB263F" w14:paraId="623179E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6301DA7" w14:textId="77777777" w:rsidR="00FB263F" w:rsidRPr="00625570" w:rsidRDefault="00FB263F" w:rsidP="00715E6B">
            <w:pPr>
              <w:pStyle w:val="TableLeftText"/>
            </w:pPr>
            <w:r w:rsidRPr="006D131E">
              <w:t>Specialty LED (Common Area)</w:t>
            </w:r>
          </w:p>
        </w:tc>
        <w:tc>
          <w:tcPr>
            <w:tcW w:w="1644" w:type="dxa"/>
            <w:tcBorders>
              <w:top w:val="single" w:sz="4" w:space="0" w:color="4A4D56" w:themeColor="text1"/>
            </w:tcBorders>
          </w:tcPr>
          <w:p w14:paraId="5EEE7AD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34 </w:t>
            </w:r>
          </w:p>
        </w:tc>
        <w:tc>
          <w:tcPr>
            <w:tcW w:w="1644" w:type="dxa"/>
            <w:tcBorders>
              <w:top w:val="single" w:sz="4" w:space="0" w:color="4A4D56" w:themeColor="text1"/>
            </w:tcBorders>
          </w:tcPr>
          <w:p w14:paraId="7DEA7405"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100%</w:t>
            </w:r>
          </w:p>
        </w:tc>
        <w:tc>
          <w:tcPr>
            <w:tcW w:w="1644" w:type="dxa"/>
            <w:tcBorders>
              <w:top w:val="single" w:sz="4" w:space="0" w:color="4A4D56" w:themeColor="text1"/>
            </w:tcBorders>
          </w:tcPr>
          <w:p w14:paraId="2671EAB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34 </w:t>
            </w:r>
          </w:p>
        </w:tc>
        <w:tc>
          <w:tcPr>
            <w:tcW w:w="1644" w:type="dxa"/>
            <w:tcBorders>
              <w:top w:val="single" w:sz="4" w:space="0" w:color="4A4D56" w:themeColor="text1"/>
            </w:tcBorders>
          </w:tcPr>
          <w:p w14:paraId="7B4539F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0.773 </w:t>
            </w:r>
          </w:p>
        </w:tc>
        <w:tc>
          <w:tcPr>
            <w:tcW w:w="1645" w:type="dxa"/>
            <w:tcBorders>
              <w:top w:val="single" w:sz="4" w:space="0" w:color="4A4D56" w:themeColor="text1"/>
            </w:tcBorders>
          </w:tcPr>
          <w:p w14:paraId="29CE161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27 </w:t>
            </w:r>
          </w:p>
        </w:tc>
      </w:tr>
      <w:tr w:rsidR="00FB263F" w14:paraId="69BBDB4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F1E195D" w14:textId="77777777" w:rsidR="00FB263F" w:rsidRPr="00625570" w:rsidRDefault="00FB263F" w:rsidP="00715E6B">
            <w:pPr>
              <w:pStyle w:val="TableLeftText"/>
            </w:pPr>
            <w:r w:rsidRPr="006D131E">
              <w:t>Standard LED</w:t>
            </w:r>
          </w:p>
        </w:tc>
        <w:tc>
          <w:tcPr>
            <w:tcW w:w="1644" w:type="dxa"/>
            <w:tcBorders>
              <w:top w:val="single" w:sz="4" w:space="0" w:color="4A4D56" w:themeColor="text1"/>
            </w:tcBorders>
          </w:tcPr>
          <w:p w14:paraId="60BFD01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33 </w:t>
            </w:r>
          </w:p>
        </w:tc>
        <w:tc>
          <w:tcPr>
            <w:tcW w:w="1644" w:type="dxa"/>
            <w:tcBorders>
              <w:top w:val="single" w:sz="4" w:space="0" w:color="4A4D56" w:themeColor="text1"/>
            </w:tcBorders>
          </w:tcPr>
          <w:p w14:paraId="399ECAE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Borders>
              <w:top w:val="single" w:sz="4" w:space="0" w:color="4A4D56" w:themeColor="text1"/>
            </w:tcBorders>
          </w:tcPr>
          <w:p w14:paraId="1BDA39B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33 </w:t>
            </w:r>
          </w:p>
        </w:tc>
        <w:tc>
          <w:tcPr>
            <w:tcW w:w="1644" w:type="dxa"/>
            <w:tcBorders>
              <w:top w:val="single" w:sz="4" w:space="0" w:color="4A4D56" w:themeColor="text1"/>
            </w:tcBorders>
          </w:tcPr>
          <w:p w14:paraId="1DE4CD6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0.960 </w:t>
            </w:r>
          </w:p>
        </w:tc>
        <w:tc>
          <w:tcPr>
            <w:tcW w:w="1645" w:type="dxa"/>
            <w:tcBorders>
              <w:top w:val="single" w:sz="4" w:space="0" w:color="4A4D56" w:themeColor="text1"/>
            </w:tcBorders>
          </w:tcPr>
          <w:p w14:paraId="6DA839B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31 </w:t>
            </w:r>
          </w:p>
        </w:tc>
      </w:tr>
      <w:tr w:rsidR="00FB263F" w14:paraId="6ADB1C49"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6D827E7" w14:textId="77777777" w:rsidR="00FB263F" w:rsidRPr="00625570" w:rsidRDefault="00FB263F" w:rsidP="00715E6B">
            <w:pPr>
              <w:pStyle w:val="TableLeftText"/>
            </w:pPr>
            <w:r w:rsidRPr="006D131E">
              <w:t>Wall Plate Gasket</w:t>
            </w:r>
          </w:p>
        </w:tc>
        <w:tc>
          <w:tcPr>
            <w:tcW w:w="1644" w:type="dxa"/>
            <w:tcBorders>
              <w:top w:val="single" w:sz="4" w:space="0" w:color="4A4D56" w:themeColor="text1"/>
            </w:tcBorders>
          </w:tcPr>
          <w:p w14:paraId="0D7FC57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32 </w:t>
            </w:r>
          </w:p>
        </w:tc>
        <w:tc>
          <w:tcPr>
            <w:tcW w:w="1644" w:type="dxa"/>
            <w:tcBorders>
              <w:top w:val="single" w:sz="4" w:space="0" w:color="4A4D56" w:themeColor="text1"/>
            </w:tcBorders>
          </w:tcPr>
          <w:p w14:paraId="79C6A24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100%</w:t>
            </w:r>
          </w:p>
        </w:tc>
        <w:tc>
          <w:tcPr>
            <w:tcW w:w="1644" w:type="dxa"/>
            <w:tcBorders>
              <w:top w:val="single" w:sz="4" w:space="0" w:color="4A4D56" w:themeColor="text1"/>
            </w:tcBorders>
          </w:tcPr>
          <w:p w14:paraId="544C149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33 </w:t>
            </w:r>
          </w:p>
        </w:tc>
        <w:tc>
          <w:tcPr>
            <w:tcW w:w="1644" w:type="dxa"/>
            <w:tcBorders>
              <w:top w:val="single" w:sz="4" w:space="0" w:color="4A4D56" w:themeColor="text1"/>
            </w:tcBorders>
          </w:tcPr>
          <w:p w14:paraId="05BE074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0.861 </w:t>
            </w:r>
          </w:p>
        </w:tc>
        <w:tc>
          <w:tcPr>
            <w:tcW w:w="1645" w:type="dxa"/>
            <w:tcBorders>
              <w:top w:val="single" w:sz="4" w:space="0" w:color="4A4D56" w:themeColor="text1"/>
            </w:tcBorders>
          </w:tcPr>
          <w:p w14:paraId="6629C0E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28 </w:t>
            </w:r>
          </w:p>
        </w:tc>
      </w:tr>
      <w:tr w:rsidR="00FB263F" w14:paraId="376EAD2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D914B4" w14:textId="77777777" w:rsidR="00FB263F" w:rsidRPr="00625570" w:rsidRDefault="00FB263F" w:rsidP="00715E6B">
            <w:pPr>
              <w:pStyle w:val="TableLeftText"/>
            </w:pPr>
            <w:r w:rsidRPr="006D131E">
              <w:t>Pipe Insulation</w:t>
            </w:r>
          </w:p>
        </w:tc>
        <w:tc>
          <w:tcPr>
            <w:tcW w:w="1644" w:type="dxa"/>
          </w:tcPr>
          <w:p w14:paraId="0CFC24B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14 </w:t>
            </w:r>
          </w:p>
        </w:tc>
        <w:tc>
          <w:tcPr>
            <w:tcW w:w="1644" w:type="dxa"/>
          </w:tcPr>
          <w:p w14:paraId="40196CE7"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Pr>
          <w:p w14:paraId="2A73AD6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14 </w:t>
            </w:r>
          </w:p>
        </w:tc>
        <w:tc>
          <w:tcPr>
            <w:tcW w:w="1644" w:type="dxa"/>
          </w:tcPr>
          <w:p w14:paraId="32CF962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0.794 </w:t>
            </w:r>
          </w:p>
        </w:tc>
        <w:tc>
          <w:tcPr>
            <w:tcW w:w="1645" w:type="dxa"/>
          </w:tcPr>
          <w:p w14:paraId="60BFC17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11 </w:t>
            </w:r>
          </w:p>
        </w:tc>
      </w:tr>
      <w:tr w:rsidR="00FB263F" w14:paraId="6D2307C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BF59BB8" w14:textId="77777777" w:rsidR="00FB263F" w:rsidRPr="00625570" w:rsidRDefault="00FB263F" w:rsidP="00715E6B">
            <w:pPr>
              <w:pStyle w:val="TableLeftText"/>
            </w:pPr>
            <w:r w:rsidRPr="006D131E">
              <w:t>Door Sweep</w:t>
            </w:r>
          </w:p>
        </w:tc>
        <w:tc>
          <w:tcPr>
            <w:tcW w:w="1644" w:type="dxa"/>
          </w:tcPr>
          <w:p w14:paraId="0863A09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5 </w:t>
            </w:r>
          </w:p>
        </w:tc>
        <w:tc>
          <w:tcPr>
            <w:tcW w:w="1644" w:type="dxa"/>
          </w:tcPr>
          <w:p w14:paraId="7113690F"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100%</w:t>
            </w:r>
          </w:p>
        </w:tc>
        <w:tc>
          <w:tcPr>
            <w:tcW w:w="1644" w:type="dxa"/>
          </w:tcPr>
          <w:p w14:paraId="10B25FD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5 </w:t>
            </w:r>
          </w:p>
        </w:tc>
        <w:tc>
          <w:tcPr>
            <w:tcW w:w="1644" w:type="dxa"/>
          </w:tcPr>
          <w:p w14:paraId="261434B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0.861 </w:t>
            </w:r>
          </w:p>
        </w:tc>
        <w:tc>
          <w:tcPr>
            <w:tcW w:w="1645" w:type="dxa"/>
          </w:tcPr>
          <w:p w14:paraId="703645D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D131E">
              <w:t xml:space="preserve"> 4 </w:t>
            </w:r>
          </w:p>
        </w:tc>
      </w:tr>
      <w:tr w:rsidR="00FB263F" w14:paraId="50A28A4F"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EE24B2" w14:textId="77777777" w:rsidR="00FB263F" w:rsidRPr="00625570" w:rsidRDefault="00FB263F" w:rsidP="00715E6B">
            <w:pPr>
              <w:pStyle w:val="TableLeftText"/>
            </w:pPr>
            <w:r>
              <w:t xml:space="preserve">Standard </w:t>
            </w:r>
            <w:r w:rsidRPr="00A81FA0">
              <w:t xml:space="preserve">LED </w:t>
            </w:r>
            <w:r>
              <w:t>(</w:t>
            </w:r>
            <w:r w:rsidRPr="00A81FA0">
              <w:t>Common Area</w:t>
            </w:r>
            <w:r>
              <w:t>)</w:t>
            </w:r>
          </w:p>
        </w:tc>
        <w:tc>
          <w:tcPr>
            <w:tcW w:w="1644" w:type="dxa"/>
          </w:tcPr>
          <w:p w14:paraId="1202C4E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2 </w:t>
            </w:r>
          </w:p>
        </w:tc>
        <w:tc>
          <w:tcPr>
            <w:tcW w:w="1644" w:type="dxa"/>
          </w:tcPr>
          <w:p w14:paraId="0F490F6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100%</w:t>
            </w:r>
          </w:p>
        </w:tc>
        <w:tc>
          <w:tcPr>
            <w:tcW w:w="1644" w:type="dxa"/>
          </w:tcPr>
          <w:p w14:paraId="00E1172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2 </w:t>
            </w:r>
          </w:p>
        </w:tc>
        <w:tc>
          <w:tcPr>
            <w:tcW w:w="1644" w:type="dxa"/>
          </w:tcPr>
          <w:p w14:paraId="5641C4C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0.773 </w:t>
            </w:r>
          </w:p>
        </w:tc>
        <w:tc>
          <w:tcPr>
            <w:tcW w:w="1645" w:type="dxa"/>
          </w:tcPr>
          <w:p w14:paraId="3426D412"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D131E">
              <w:t xml:space="preserve"> 1 </w:t>
            </w:r>
          </w:p>
        </w:tc>
      </w:tr>
      <w:tr w:rsidR="00FB263F" w14:paraId="77EB115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A0D564" w14:textId="77777777" w:rsidR="00FB263F" w:rsidRPr="00566D4E" w:rsidRDefault="00FB263F" w:rsidP="00715E6B">
            <w:pPr>
              <w:pStyle w:val="TableTextLeftMedium"/>
            </w:pPr>
            <w:r w:rsidRPr="00566D4E">
              <w:t>Total</w:t>
            </w:r>
          </w:p>
        </w:tc>
        <w:tc>
          <w:tcPr>
            <w:tcW w:w="1644" w:type="dxa"/>
          </w:tcPr>
          <w:p w14:paraId="632704E3"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2,752</w:t>
            </w:r>
          </w:p>
        </w:tc>
        <w:tc>
          <w:tcPr>
            <w:tcW w:w="1644" w:type="dxa"/>
          </w:tcPr>
          <w:p w14:paraId="6AF37511"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100%</w:t>
            </w:r>
          </w:p>
        </w:tc>
        <w:tc>
          <w:tcPr>
            <w:tcW w:w="1644" w:type="dxa"/>
          </w:tcPr>
          <w:p w14:paraId="18DF1001"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2,750</w:t>
            </w:r>
          </w:p>
        </w:tc>
        <w:tc>
          <w:tcPr>
            <w:tcW w:w="1644" w:type="dxa"/>
          </w:tcPr>
          <w:p w14:paraId="4075AF89"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0.878</w:t>
            </w:r>
          </w:p>
        </w:tc>
        <w:tc>
          <w:tcPr>
            <w:tcW w:w="1645" w:type="dxa"/>
          </w:tcPr>
          <w:p w14:paraId="7DDBE4F2"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2,413</w:t>
            </w:r>
          </w:p>
        </w:tc>
      </w:tr>
    </w:tbl>
    <w:p w14:paraId="1006544A" w14:textId="6A1398BA" w:rsidR="00FB263F" w:rsidRDefault="00FB263F" w:rsidP="00FB263F">
      <w:pPr>
        <w:spacing w:before="240" w:after="0"/>
      </w:pPr>
      <w:r>
        <w:lastRenderedPageBreak/>
        <w:fldChar w:fldCharType="begin"/>
      </w:r>
      <w:r>
        <w:instrText xml:space="preserve"> REF _Ref160140864 \h </w:instrText>
      </w:r>
      <w:r>
        <w:fldChar w:fldCharType="separate"/>
      </w:r>
      <w:r w:rsidR="003A4D25">
        <w:t xml:space="preserve">Table </w:t>
      </w:r>
      <w:r w:rsidR="003A4D25">
        <w:rPr>
          <w:noProof/>
        </w:rPr>
        <w:t>63</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rsidR="001D43F9">
        <w:t xml:space="preserve">Multifamily Market Rate </w:t>
      </w:r>
      <w:r>
        <w:t>Initiative</w:t>
      </w:r>
      <w:r w:rsidRPr="00B44FC5">
        <w:t xml:space="preserve"> in 202</w:t>
      </w:r>
      <w:r>
        <w:t>3</w:t>
      </w:r>
      <w:r w:rsidRPr="00AF12FD">
        <w:t>.</w:t>
      </w:r>
    </w:p>
    <w:p w14:paraId="5DDC4837" w14:textId="42502D72" w:rsidR="00FB263F" w:rsidRDefault="00FB263F" w:rsidP="00FB263F">
      <w:pPr>
        <w:spacing w:before="240"/>
        <w:jc w:val="center"/>
      </w:pPr>
      <w:bookmarkStart w:id="278" w:name="_Ref160140864"/>
      <w:bookmarkStart w:id="279" w:name="_Toc160189235"/>
      <w:bookmarkStart w:id="280" w:name="_Toc161323778"/>
      <w:r>
        <w:t xml:space="preserve">Table </w:t>
      </w:r>
      <w:r>
        <w:fldChar w:fldCharType="begin"/>
      </w:r>
      <w:r>
        <w:instrText xml:space="preserve"> SEQ Table \* ARABIC </w:instrText>
      </w:r>
      <w:r>
        <w:fldChar w:fldCharType="separate"/>
      </w:r>
      <w:r w:rsidR="003A4D25">
        <w:rPr>
          <w:noProof/>
        </w:rPr>
        <w:t>63</w:t>
      </w:r>
      <w:r>
        <w:rPr>
          <w:noProof/>
        </w:rPr>
        <w:fldChar w:fldCharType="end"/>
      </w:r>
      <w:bookmarkEnd w:id="278"/>
      <w:r>
        <w:t xml:space="preserve">. 2023 </w:t>
      </w:r>
      <w:r w:rsidR="001D43F9">
        <w:t xml:space="preserve">Multifamily Market Rate </w:t>
      </w:r>
      <w:r w:rsidR="007558C4">
        <w:t xml:space="preserve">Initiative </w:t>
      </w:r>
      <w:r>
        <w:t>Electric Demand Savings by Measure</w:t>
      </w:r>
      <w:bookmarkEnd w:id="279"/>
      <w:bookmarkEnd w:id="28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682B9B55"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6CB3BB2"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DBE141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014F2C6"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EB24F8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79A2A1D8"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F27E29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FB263F" w14:paraId="3F09BCD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BF2F0CE" w14:textId="4ACDF3A3" w:rsidR="00FB263F" w:rsidRPr="00625570" w:rsidRDefault="008A372B" w:rsidP="00715E6B">
            <w:pPr>
              <w:pStyle w:val="TableLeftText"/>
            </w:pPr>
            <w:r>
              <w:t>Centrally Ducted Air Source Heat Pumps</w:t>
            </w:r>
          </w:p>
        </w:tc>
        <w:tc>
          <w:tcPr>
            <w:tcW w:w="1644" w:type="dxa"/>
            <w:tcBorders>
              <w:top w:val="single" w:sz="4" w:space="0" w:color="4A4D56" w:themeColor="text1"/>
            </w:tcBorders>
          </w:tcPr>
          <w:p w14:paraId="620D026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0.11 </w:t>
            </w:r>
          </w:p>
        </w:tc>
        <w:tc>
          <w:tcPr>
            <w:tcW w:w="1644" w:type="dxa"/>
            <w:tcBorders>
              <w:top w:val="single" w:sz="4" w:space="0" w:color="4A4D56" w:themeColor="text1"/>
            </w:tcBorders>
          </w:tcPr>
          <w:p w14:paraId="2820FA5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7540">
              <w:t>102%</w:t>
            </w:r>
          </w:p>
        </w:tc>
        <w:tc>
          <w:tcPr>
            <w:tcW w:w="1644" w:type="dxa"/>
            <w:tcBorders>
              <w:top w:val="single" w:sz="4" w:space="0" w:color="4A4D56" w:themeColor="text1"/>
            </w:tcBorders>
          </w:tcPr>
          <w:p w14:paraId="142F95F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0690F">
              <w:t xml:space="preserve"> 0.11 </w:t>
            </w:r>
          </w:p>
        </w:tc>
        <w:tc>
          <w:tcPr>
            <w:tcW w:w="1644" w:type="dxa"/>
            <w:tcBorders>
              <w:top w:val="single" w:sz="4" w:space="0" w:color="4A4D56" w:themeColor="text1"/>
            </w:tcBorders>
          </w:tcPr>
          <w:p w14:paraId="0098385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0.800 </w:t>
            </w:r>
          </w:p>
        </w:tc>
        <w:tc>
          <w:tcPr>
            <w:tcW w:w="1645" w:type="dxa"/>
            <w:tcBorders>
              <w:top w:val="single" w:sz="4" w:space="0" w:color="4A4D56" w:themeColor="text1"/>
            </w:tcBorders>
          </w:tcPr>
          <w:p w14:paraId="6AB50EE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0.09 </w:t>
            </w:r>
          </w:p>
        </w:tc>
      </w:tr>
      <w:tr w:rsidR="00FB263F" w14:paraId="1C2A005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9D5765" w14:textId="77777777" w:rsidR="00FB263F" w:rsidRPr="00625570" w:rsidRDefault="00FB263F" w:rsidP="00715E6B">
            <w:pPr>
              <w:pStyle w:val="TableLeftText"/>
            </w:pPr>
            <w:r w:rsidRPr="006C7540">
              <w:t>Advanced Thermostat</w:t>
            </w:r>
          </w:p>
        </w:tc>
        <w:tc>
          <w:tcPr>
            <w:tcW w:w="1644" w:type="dxa"/>
          </w:tcPr>
          <w:p w14:paraId="762EA3B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0.16 </w:t>
            </w:r>
          </w:p>
        </w:tc>
        <w:tc>
          <w:tcPr>
            <w:tcW w:w="1644" w:type="dxa"/>
          </w:tcPr>
          <w:p w14:paraId="764C992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C7540">
              <w:t>100%</w:t>
            </w:r>
          </w:p>
        </w:tc>
        <w:tc>
          <w:tcPr>
            <w:tcW w:w="1644" w:type="dxa"/>
          </w:tcPr>
          <w:p w14:paraId="739C1AA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0690F">
              <w:t xml:space="preserve"> 0.16 </w:t>
            </w:r>
          </w:p>
        </w:tc>
        <w:tc>
          <w:tcPr>
            <w:tcW w:w="1644" w:type="dxa"/>
          </w:tcPr>
          <w:p w14:paraId="46B7360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0.800 </w:t>
            </w:r>
          </w:p>
        </w:tc>
        <w:tc>
          <w:tcPr>
            <w:tcW w:w="1645" w:type="dxa"/>
            <w:tcBorders>
              <w:bottom w:val="single" w:sz="4" w:space="0" w:color="416DCB" w:themeColor="accent1" w:themeTint="99"/>
            </w:tcBorders>
          </w:tcPr>
          <w:p w14:paraId="7DA0C81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71D6A">
              <w:t xml:space="preserve"> 0.13 </w:t>
            </w:r>
          </w:p>
        </w:tc>
      </w:tr>
      <w:tr w:rsidR="00FB263F" w14:paraId="41F7AF9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25CC522" w14:textId="77777777" w:rsidR="00FB263F" w:rsidRPr="00625570" w:rsidRDefault="00FB263F" w:rsidP="00715E6B">
            <w:pPr>
              <w:pStyle w:val="TableLeftText"/>
            </w:pPr>
            <w:r w:rsidRPr="006C7540">
              <w:t>Showerhead</w:t>
            </w:r>
          </w:p>
        </w:tc>
        <w:tc>
          <w:tcPr>
            <w:tcW w:w="1644" w:type="dxa"/>
          </w:tcPr>
          <w:p w14:paraId="0C03588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0.05 </w:t>
            </w:r>
          </w:p>
        </w:tc>
        <w:tc>
          <w:tcPr>
            <w:tcW w:w="1644" w:type="dxa"/>
          </w:tcPr>
          <w:p w14:paraId="77692A0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C7540">
              <w:t>100%</w:t>
            </w:r>
          </w:p>
        </w:tc>
        <w:tc>
          <w:tcPr>
            <w:tcW w:w="1644" w:type="dxa"/>
          </w:tcPr>
          <w:p w14:paraId="187F5F9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80690F">
              <w:t xml:space="preserve"> 0.05 </w:t>
            </w:r>
          </w:p>
        </w:tc>
        <w:tc>
          <w:tcPr>
            <w:tcW w:w="1644" w:type="dxa"/>
          </w:tcPr>
          <w:p w14:paraId="6981D02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1.004 </w:t>
            </w:r>
          </w:p>
        </w:tc>
        <w:tc>
          <w:tcPr>
            <w:tcW w:w="1645" w:type="dxa"/>
          </w:tcPr>
          <w:p w14:paraId="341C6FB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071D6A">
              <w:t xml:space="preserve"> 0.05 </w:t>
            </w:r>
          </w:p>
        </w:tc>
      </w:tr>
      <w:tr w:rsidR="00FB263F" w14:paraId="20E5CB8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189025" w14:textId="77777777" w:rsidR="00FB263F" w:rsidRPr="00625570" w:rsidRDefault="00FB263F" w:rsidP="00715E6B">
            <w:pPr>
              <w:pStyle w:val="TableLeftText"/>
            </w:pPr>
            <w:r w:rsidRPr="006C7540">
              <w:t>Advanced Power Strip - Tier 1</w:t>
            </w:r>
          </w:p>
        </w:tc>
        <w:tc>
          <w:tcPr>
            <w:tcW w:w="1644" w:type="dxa"/>
          </w:tcPr>
          <w:p w14:paraId="075EB62F"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0.01 </w:t>
            </w:r>
          </w:p>
        </w:tc>
        <w:tc>
          <w:tcPr>
            <w:tcW w:w="1644" w:type="dxa"/>
          </w:tcPr>
          <w:p w14:paraId="577FDB4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C7540">
              <w:t>100%</w:t>
            </w:r>
          </w:p>
        </w:tc>
        <w:tc>
          <w:tcPr>
            <w:tcW w:w="1644" w:type="dxa"/>
          </w:tcPr>
          <w:p w14:paraId="5F0C011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0690F">
              <w:t xml:space="preserve"> 0.01 </w:t>
            </w:r>
          </w:p>
        </w:tc>
        <w:tc>
          <w:tcPr>
            <w:tcW w:w="1644" w:type="dxa"/>
          </w:tcPr>
          <w:p w14:paraId="6A92C87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0.980 </w:t>
            </w:r>
          </w:p>
        </w:tc>
        <w:tc>
          <w:tcPr>
            <w:tcW w:w="1645" w:type="dxa"/>
          </w:tcPr>
          <w:p w14:paraId="1C205EE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71D6A">
              <w:t xml:space="preserve"> 0.01 </w:t>
            </w:r>
          </w:p>
        </w:tc>
      </w:tr>
      <w:tr w:rsidR="00FB263F" w14:paraId="01E1943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ABE3E22" w14:textId="77777777" w:rsidR="00FB263F" w:rsidRPr="00625570" w:rsidRDefault="00FB263F" w:rsidP="00715E6B">
            <w:pPr>
              <w:pStyle w:val="TableLeftText"/>
            </w:pPr>
            <w:r w:rsidRPr="006C7540">
              <w:t>Kitchen Faucet Aerator</w:t>
            </w:r>
          </w:p>
        </w:tc>
        <w:tc>
          <w:tcPr>
            <w:tcW w:w="1644" w:type="dxa"/>
          </w:tcPr>
          <w:p w14:paraId="5F625F6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0.02 </w:t>
            </w:r>
          </w:p>
        </w:tc>
        <w:tc>
          <w:tcPr>
            <w:tcW w:w="1644" w:type="dxa"/>
          </w:tcPr>
          <w:p w14:paraId="5BF24C4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C7540">
              <w:t>100%</w:t>
            </w:r>
          </w:p>
        </w:tc>
        <w:tc>
          <w:tcPr>
            <w:tcW w:w="1644" w:type="dxa"/>
          </w:tcPr>
          <w:p w14:paraId="79652E89"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80690F">
              <w:t xml:space="preserve"> 0.02 </w:t>
            </w:r>
          </w:p>
        </w:tc>
        <w:tc>
          <w:tcPr>
            <w:tcW w:w="1644" w:type="dxa"/>
          </w:tcPr>
          <w:p w14:paraId="39B7297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1.004 </w:t>
            </w:r>
          </w:p>
        </w:tc>
        <w:tc>
          <w:tcPr>
            <w:tcW w:w="1645" w:type="dxa"/>
          </w:tcPr>
          <w:p w14:paraId="42BDAEA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071D6A">
              <w:t xml:space="preserve"> 0.02 </w:t>
            </w:r>
          </w:p>
        </w:tc>
      </w:tr>
      <w:tr w:rsidR="00FB263F" w14:paraId="68D4C11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5FF8BCC" w14:textId="77777777" w:rsidR="00FB263F" w:rsidRPr="00625570" w:rsidRDefault="00FB263F" w:rsidP="00715E6B">
            <w:pPr>
              <w:pStyle w:val="TableLeftText"/>
            </w:pPr>
            <w:r w:rsidRPr="006C7540">
              <w:t>Restrictor Shower Valve</w:t>
            </w:r>
          </w:p>
        </w:tc>
        <w:tc>
          <w:tcPr>
            <w:tcW w:w="1644" w:type="dxa"/>
          </w:tcPr>
          <w:p w14:paraId="77A2E31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0.01 </w:t>
            </w:r>
          </w:p>
        </w:tc>
        <w:tc>
          <w:tcPr>
            <w:tcW w:w="1644" w:type="dxa"/>
          </w:tcPr>
          <w:p w14:paraId="3EEE828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7540">
              <w:t>100%</w:t>
            </w:r>
          </w:p>
        </w:tc>
        <w:tc>
          <w:tcPr>
            <w:tcW w:w="1644" w:type="dxa"/>
          </w:tcPr>
          <w:p w14:paraId="5F12767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0690F">
              <w:t xml:space="preserve"> 0.01 </w:t>
            </w:r>
          </w:p>
        </w:tc>
        <w:tc>
          <w:tcPr>
            <w:tcW w:w="1644" w:type="dxa"/>
          </w:tcPr>
          <w:p w14:paraId="6256C17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0.800 </w:t>
            </w:r>
          </w:p>
        </w:tc>
        <w:tc>
          <w:tcPr>
            <w:tcW w:w="1645" w:type="dxa"/>
          </w:tcPr>
          <w:p w14:paraId="3549BC9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0.00 </w:t>
            </w:r>
          </w:p>
        </w:tc>
      </w:tr>
      <w:tr w:rsidR="00FB263F" w14:paraId="7A1DBEC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4FFD609" w14:textId="77777777" w:rsidR="00FB263F" w:rsidRPr="00625570" w:rsidRDefault="00FB263F" w:rsidP="00715E6B">
            <w:pPr>
              <w:pStyle w:val="TableLeftText"/>
            </w:pPr>
            <w:r w:rsidRPr="006C7540">
              <w:t>Bathroom Faucet Aerator</w:t>
            </w:r>
          </w:p>
        </w:tc>
        <w:tc>
          <w:tcPr>
            <w:tcW w:w="1644" w:type="dxa"/>
          </w:tcPr>
          <w:p w14:paraId="25C2F2D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0.04 </w:t>
            </w:r>
          </w:p>
        </w:tc>
        <w:tc>
          <w:tcPr>
            <w:tcW w:w="1644" w:type="dxa"/>
          </w:tcPr>
          <w:p w14:paraId="42EAADD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7540">
              <w:t>100%</w:t>
            </w:r>
          </w:p>
        </w:tc>
        <w:tc>
          <w:tcPr>
            <w:tcW w:w="1644" w:type="dxa"/>
          </w:tcPr>
          <w:p w14:paraId="401D0B5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0690F">
              <w:t xml:space="preserve"> 0.04 </w:t>
            </w:r>
          </w:p>
        </w:tc>
        <w:tc>
          <w:tcPr>
            <w:tcW w:w="1644" w:type="dxa"/>
          </w:tcPr>
          <w:p w14:paraId="354905D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1.004 </w:t>
            </w:r>
          </w:p>
        </w:tc>
        <w:tc>
          <w:tcPr>
            <w:tcW w:w="1645" w:type="dxa"/>
          </w:tcPr>
          <w:p w14:paraId="4D70C40B"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0.04 </w:t>
            </w:r>
          </w:p>
        </w:tc>
      </w:tr>
      <w:tr w:rsidR="00FB263F" w14:paraId="08CF96BD"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22C9788" w14:textId="77777777" w:rsidR="00FB263F" w:rsidRPr="00625570" w:rsidRDefault="00FB263F" w:rsidP="00715E6B">
            <w:pPr>
              <w:pStyle w:val="TableLeftText"/>
            </w:pPr>
            <w:r w:rsidRPr="006C7540">
              <w:t>Specialty LED (Common Area)</w:t>
            </w:r>
          </w:p>
        </w:tc>
        <w:tc>
          <w:tcPr>
            <w:tcW w:w="1644" w:type="dxa"/>
          </w:tcPr>
          <w:p w14:paraId="63BE21EF"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0.004 </w:t>
            </w:r>
          </w:p>
        </w:tc>
        <w:tc>
          <w:tcPr>
            <w:tcW w:w="1644" w:type="dxa"/>
          </w:tcPr>
          <w:p w14:paraId="1028AC63"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7540">
              <w:t>100%</w:t>
            </w:r>
          </w:p>
        </w:tc>
        <w:tc>
          <w:tcPr>
            <w:tcW w:w="1644" w:type="dxa"/>
          </w:tcPr>
          <w:p w14:paraId="036A0E4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0690F">
              <w:t xml:space="preserve"> 0.004 </w:t>
            </w:r>
          </w:p>
        </w:tc>
        <w:tc>
          <w:tcPr>
            <w:tcW w:w="1644" w:type="dxa"/>
          </w:tcPr>
          <w:p w14:paraId="16B2C27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0.773 </w:t>
            </w:r>
          </w:p>
        </w:tc>
        <w:tc>
          <w:tcPr>
            <w:tcW w:w="1645" w:type="dxa"/>
          </w:tcPr>
          <w:p w14:paraId="62DB0EB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0.003 </w:t>
            </w:r>
          </w:p>
        </w:tc>
      </w:tr>
      <w:tr w:rsidR="00FB263F" w14:paraId="7A0CCFE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D67C7F" w14:textId="77777777" w:rsidR="00FB263F" w:rsidRPr="00625570" w:rsidRDefault="00FB263F" w:rsidP="00715E6B">
            <w:pPr>
              <w:pStyle w:val="TableLeftText"/>
            </w:pPr>
            <w:r w:rsidRPr="003C4819">
              <w:t>Standard LED</w:t>
            </w:r>
          </w:p>
        </w:tc>
        <w:tc>
          <w:tcPr>
            <w:tcW w:w="1644" w:type="dxa"/>
          </w:tcPr>
          <w:p w14:paraId="2572D19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0.01 </w:t>
            </w:r>
          </w:p>
        </w:tc>
        <w:tc>
          <w:tcPr>
            <w:tcW w:w="1644" w:type="dxa"/>
          </w:tcPr>
          <w:p w14:paraId="40DEF28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C4819">
              <w:t>100%</w:t>
            </w:r>
          </w:p>
        </w:tc>
        <w:tc>
          <w:tcPr>
            <w:tcW w:w="1644" w:type="dxa"/>
          </w:tcPr>
          <w:p w14:paraId="440A339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0690F">
              <w:t xml:space="preserve"> 0.01 </w:t>
            </w:r>
          </w:p>
        </w:tc>
        <w:tc>
          <w:tcPr>
            <w:tcW w:w="1644" w:type="dxa"/>
          </w:tcPr>
          <w:p w14:paraId="566A74A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0.960 </w:t>
            </w:r>
          </w:p>
        </w:tc>
        <w:tc>
          <w:tcPr>
            <w:tcW w:w="1645" w:type="dxa"/>
          </w:tcPr>
          <w:p w14:paraId="4D0954F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0.01 </w:t>
            </w:r>
          </w:p>
        </w:tc>
      </w:tr>
      <w:tr w:rsidR="00FB263F" w14:paraId="3AE89FA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90EB1F" w14:textId="77777777" w:rsidR="00FB263F" w:rsidRPr="003C4819" w:rsidRDefault="00FB263F" w:rsidP="00715E6B">
            <w:pPr>
              <w:pStyle w:val="TableLeftText"/>
            </w:pPr>
            <w:r w:rsidRPr="006D131E">
              <w:t>Wall Plate Gasket</w:t>
            </w:r>
          </w:p>
        </w:tc>
        <w:tc>
          <w:tcPr>
            <w:tcW w:w="1644" w:type="dxa"/>
          </w:tcPr>
          <w:p w14:paraId="4A98D735"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w:t>
            </w:r>
            <w:r>
              <w:t>0</w:t>
            </w:r>
            <w:r w:rsidRPr="00763632">
              <w:t xml:space="preserve">   </w:t>
            </w:r>
          </w:p>
        </w:tc>
        <w:tc>
          <w:tcPr>
            <w:tcW w:w="1644" w:type="dxa"/>
          </w:tcPr>
          <w:p w14:paraId="6484E903"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59EC1358"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0690F">
              <w:t xml:space="preserve"> 0.01 </w:t>
            </w:r>
          </w:p>
        </w:tc>
        <w:tc>
          <w:tcPr>
            <w:tcW w:w="1644" w:type="dxa"/>
          </w:tcPr>
          <w:p w14:paraId="50AF0F74"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0.861 </w:t>
            </w:r>
          </w:p>
        </w:tc>
        <w:tc>
          <w:tcPr>
            <w:tcW w:w="1645" w:type="dxa"/>
          </w:tcPr>
          <w:p w14:paraId="66F0B1FA"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0.01 </w:t>
            </w:r>
          </w:p>
        </w:tc>
      </w:tr>
      <w:tr w:rsidR="00FB263F" w14:paraId="2460542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942CA94" w14:textId="77777777" w:rsidR="00FB263F" w:rsidRPr="00625570" w:rsidRDefault="00FB263F" w:rsidP="00715E6B">
            <w:pPr>
              <w:pStyle w:val="TableLeftText"/>
            </w:pPr>
            <w:r w:rsidRPr="003C4819">
              <w:t>Pipe Insulation</w:t>
            </w:r>
          </w:p>
        </w:tc>
        <w:tc>
          <w:tcPr>
            <w:tcW w:w="1644" w:type="dxa"/>
          </w:tcPr>
          <w:p w14:paraId="6262469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0.002 </w:t>
            </w:r>
          </w:p>
        </w:tc>
        <w:tc>
          <w:tcPr>
            <w:tcW w:w="1644" w:type="dxa"/>
          </w:tcPr>
          <w:p w14:paraId="6F3BCD6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C4819">
              <w:t>100%</w:t>
            </w:r>
          </w:p>
        </w:tc>
        <w:tc>
          <w:tcPr>
            <w:tcW w:w="1644" w:type="dxa"/>
          </w:tcPr>
          <w:p w14:paraId="6442BBA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0690F">
              <w:t xml:space="preserve"> 0.002 </w:t>
            </w:r>
          </w:p>
        </w:tc>
        <w:tc>
          <w:tcPr>
            <w:tcW w:w="1644" w:type="dxa"/>
          </w:tcPr>
          <w:p w14:paraId="6F25151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0.794 </w:t>
            </w:r>
          </w:p>
        </w:tc>
        <w:tc>
          <w:tcPr>
            <w:tcW w:w="1645" w:type="dxa"/>
          </w:tcPr>
          <w:p w14:paraId="7CA6C1A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0.001 </w:t>
            </w:r>
          </w:p>
        </w:tc>
      </w:tr>
      <w:tr w:rsidR="00FB263F" w14:paraId="75E8B25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88207A" w14:textId="77777777" w:rsidR="00FB263F" w:rsidRDefault="00FB263F" w:rsidP="00715E6B">
            <w:pPr>
              <w:pStyle w:val="TableLeftText"/>
            </w:pPr>
            <w:r w:rsidRPr="006D131E">
              <w:t>Door Sweep</w:t>
            </w:r>
          </w:p>
        </w:tc>
        <w:tc>
          <w:tcPr>
            <w:tcW w:w="1644" w:type="dxa"/>
          </w:tcPr>
          <w:p w14:paraId="67529B6B"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63632">
              <w:t xml:space="preserve"> </w:t>
            </w:r>
            <w:r>
              <w:t>0</w:t>
            </w:r>
            <w:r w:rsidRPr="00763632">
              <w:t xml:space="preserve">   </w:t>
            </w:r>
          </w:p>
        </w:tc>
        <w:tc>
          <w:tcPr>
            <w:tcW w:w="1644" w:type="dxa"/>
          </w:tcPr>
          <w:p w14:paraId="6721536D"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048A6A99"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0690F">
              <w:t xml:space="preserve"> 0.00001 </w:t>
            </w:r>
          </w:p>
        </w:tc>
        <w:tc>
          <w:tcPr>
            <w:tcW w:w="1644" w:type="dxa"/>
          </w:tcPr>
          <w:p w14:paraId="4D281592"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0.861 </w:t>
            </w:r>
          </w:p>
        </w:tc>
        <w:tc>
          <w:tcPr>
            <w:tcW w:w="1645" w:type="dxa"/>
          </w:tcPr>
          <w:p w14:paraId="15D05F67" w14:textId="77777777" w:rsidR="00FB263F" w:rsidRPr="003C481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71D6A">
              <w:t xml:space="preserve"> 0.00001 </w:t>
            </w:r>
          </w:p>
        </w:tc>
      </w:tr>
      <w:tr w:rsidR="00FB263F" w14:paraId="2889691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B0E3E64" w14:textId="77777777" w:rsidR="00FB263F" w:rsidRPr="00625570" w:rsidRDefault="00FB263F" w:rsidP="00715E6B">
            <w:pPr>
              <w:pStyle w:val="TableLeftText"/>
            </w:pPr>
            <w:r>
              <w:t xml:space="preserve">Standard </w:t>
            </w:r>
            <w:r w:rsidRPr="00A81FA0">
              <w:t xml:space="preserve">LED </w:t>
            </w:r>
            <w:r>
              <w:t>(</w:t>
            </w:r>
            <w:r w:rsidRPr="00A81FA0">
              <w:t>Common Area</w:t>
            </w:r>
            <w:r>
              <w:t>)</w:t>
            </w:r>
          </w:p>
        </w:tc>
        <w:tc>
          <w:tcPr>
            <w:tcW w:w="1644" w:type="dxa"/>
          </w:tcPr>
          <w:p w14:paraId="6C7C8886"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63632">
              <w:t xml:space="preserve"> 0.0003 </w:t>
            </w:r>
          </w:p>
        </w:tc>
        <w:tc>
          <w:tcPr>
            <w:tcW w:w="1644" w:type="dxa"/>
          </w:tcPr>
          <w:p w14:paraId="008E62D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C4819">
              <w:t>100%</w:t>
            </w:r>
          </w:p>
        </w:tc>
        <w:tc>
          <w:tcPr>
            <w:tcW w:w="1644" w:type="dxa"/>
          </w:tcPr>
          <w:p w14:paraId="717168D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0690F">
              <w:t xml:space="preserve"> 0.0003 </w:t>
            </w:r>
          </w:p>
        </w:tc>
        <w:tc>
          <w:tcPr>
            <w:tcW w:w="1644" w:type="dxa"/>
          </w:tcPr>
          <w:p w14:paraId="26D0623E" w14:textId="77777777" w:rsidR="00FB263F" w:rsidRPr="00C21D5A"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0.773 </w:t>
            </w:r>
          </w:p>
        </w:tc>
        <w:tc>
          <w:tcPr>
            <w:tcW w:w="1645" w:type="dxa"/>
          </w:tcPr>
          <w:p w14:paraId="2355AAE2" w14:textId="77777777" w:rsidR="00FB263F" w:rsidRPr="00C21D5A"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071D6A">
              <w:t xml:space="preserve"> 0.0002 </w:t>
            </w:r>
          </w:p>
        </w:tc>
      </w:tr>
      <w:tr w:rsidR="00FB263F" w14:paraId="24244B9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912152" w14:textId="77777777" w:rsidR="00FB263F" w:rsidRPr="001A2AF7" w:rsidRDefault="00FB263F" w:rsidP="00715E6B">
            <w:pPr>
              <w:pStyle w:val="TableTextLeftMedium"/>
            </w:pPr>
            <w:r>
              <w:t>Total</w:t>
            </w:r>
          </w:p>
        </w:tc>
        <w:tc>
          <w:tcPr>
            <w:tcW w:w="1644" w:type="dxa"/>
          </w:tcPr>
          <w:p w14:paraId="6CB826B2"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0.41</w:t>
            </w:r>
          </w:p>
        </w:tc>
        <w:tc>
          <w:tcPr>
            <w:tcW w:w="1644" w:type="dxa"/>
          </w:tcPr>
          <w:p w14:paraId="6FB167AF"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102%</w:t>
            </w:r>
          </w:p>
        </w:tc>
        <w:tc>
          <w:tcPr>
            <w:tcW w:w="1644" w:type="dxa"/>
          </w:tcPr>
          <w:p w14:paraId="03E38982" w14:textId="77777777" w:rsidR="00FB263F" w:rsidRPr="00171E4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0.42</w:t>
            </w:r>
          </w:p>
        </w:tc>
        <w:tc>
          <w:tcPr>
            <w:tcW w:w="1644" w:type="dxa"/>
          </w:tcPr>
          <w:p w14:paraId="4B1EE71D" w14:textId="77777777" w:rsidR="00FB263F" w:rsidRPr="00C21D5A"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21D5A">
              <w:rPr>
                <w:rFonts w:ascii="Franklin Gothic Medium" w:hAnsi="Franklin Gothic Medium"/>
              </w:rPr>
              <w:t>0.86</w:t>
            </w:r>
            <w:r>
              <w:rPr>
                <w:rFonts w:ascii="Franklin Gothic Medium" w:hAnsi="Franklin Gothic Medium"/>
              </w:rPr>
              <w:t>4</w:t>
            </w:r>
          </w:p>
        </w:tc>
        <w:tc>
          <w:tcPr>
            <w:tcW w:w="1645" w:type="dxa"/>
          </w:tcPr>
          <w:p w14:paraId="7B9527C9" w14:textId="77777777" w:rsidR="00FB263F" w:rsidRPr="00C21D5A"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21D5A">
              <w:rPr>
                <w:rFonts w:ascii="Franklin Gothic Medium" w:hAnsi="Franklin Gothic Medium"/>
              </w:rPr>
              <w:t>0.36</w:t>
            </w:r>
          </w:p>
        </w:tc>
      </w:tr>
    </w:tbl>
    <w:p w14:paraId="1F73FC21" w14:textId="378CAE35" w:rsidR="00FB263F" w:rsidRDefault="00FB263F" w:rsidP="00FB263F">
      <w:pPr>
        <w:spacing w:before="240" w:after="0"/>
      </w:pPr>
      <w:r>
        <w:fldChar w:fldCharType="begin"/>
      </w:r>
      <w:r>
        <w:instrText xml:space="preserve"> REF _Ref160140889 \h </w:instrText>
      </w:r>
      <w:r>
        <w:fldChar w:fldCharType="separate"/>
      </w:r>
      <w:r w:rsidR="003A4D25">
        <w:t xml:space="preserve">Table </w:t>
      </w:r>
      <w:r w:rsidR="003A4D25">
        <w:rPr>
          <w:noProof/>
        </w:rPr>
        <w:t>64</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rsidR="001D43F9">
        <w:t xml:space="preserve">Multifamily Market Rate </w:t>
      </w:r>
      <w:r>
        <w:t xml:space="preserve">Initiative </w:t>
      </w:r>
      <w:r w:rsidRPr="00B44FC5">
        <w:t>in 202</w:t>
      </w:r>
      <w:r>
        <w:t>3</w:t>
      </w:r>
      <w:r w:rsidRPr="00AF12FD">
        <w:t>.</w:t>
      </w:r>
    </w:p>
    <w:p w14:paraId="3F9C3A88" w14:textId="2703B5D8" w:rsidR="00FB263F" w:rsidRDefault="00FB263F" w:rsidP="00FB263F">
      <w:pPr>
        <w:keepNext/>
        <w:spacing w:before="240"/>
        <w:jc w:val="center"/>
      </w:pPr>
      <w:bookmarkStart w:id="281" w:name="_Ref160140889"/>
      <w:bookmarkStart w:id="282" w:name="_Toc160189236"/>
      <w:bookmarkStart w:id="283" w:name="_Toc161323779"/>
      <w:r>
        <w:t xml:space="preserve">Table </w:t>
      </w:r>
      <w:r>
        <w:fldChar w:fldCharType="begin"/>
      </w:r>
      <w:r>
        <w:instrText xml:space="preserve"> SEQ Table \* ARABIC </w:instrText>
      </w:r>
      <w:r>
        <w:fldChar w:fldCharType="separate"/>
      </w:r>
      <w:r w:rsidR="003A4D25">
        <w:rPr>
          <w:noProof/>
        </w:rPr>
        <w:t>64</w:t>
      </w:r>
      <w:r>
        <w:rPr>
          <w:noProof/>
        </w:rPr>
        <w:fldChar w:fldCharType="end"/>
      </w:r>
      <w:bookmarkEnd w:id="281"/>
      <w:r>
        <w:t xml:space="preserve">. 2023 </w:t>
      </w:r>
      <w:r w:rsidR="001D43F9">
        <w:t xml:space="preserve">Multifamily Market Rate </w:t>
      </w:r>
      <w:r w:rsidR="00027064">
        <w:t xml:space="preserve">Initiative </w:t>
      </w:r>
      <w:r>
        <w:t>Gas Savings by Measure</w:t>
      </w:r>
      <w:bookmarkEnd w:id="282"/>
      <w:bookmarkEnd w:id="283"/>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10AB795E" w14:textId="77777777" w:rsidTr="00715E6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77E4440"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20D4B1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03061377"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B255D9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0383A3BB"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C2CE072"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FB263F" w14:paraId="62711BAD"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D5BB9AE" w14:textId="77777777" w:rsidR="00FB263F" w:rsidRPr="00625570" w:rsidRDefault="00FB263F" w:rsidP="00715E6B">
            <w:pPr>
              <w:pStyle w:val="TableLeftText"/>
            </w:pPr>
            <w:r w:rsidRPr="006C2AF1">
              <w:t>Advanced Thermostat</w:t>
            </w:r>
          </w:p>
        </w:tc>
        <w:tc>
          <w:tcPr>
            <w:tcW w:w="0" w:type="dxa"/>
            <w:tcBorders>
              <w:top w:val="single" w:sz="4" w:space="0" w:color="4A4D56" w:themeColor="text1"/>
            </w:tcBorders>
          </w:tcPr>
          <w:p w14:paraId="62EF1A5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6,378 </w:t>
            </w:r>
          </w:p>
        </w:tc>
        <w:tc>
          <w:tcPr>
            <w:tcW w:w="0" w:type="dxa"/>
            <w:tcBorders>
              <w:top w:val="single" w:sz="4" w:space="0" w:color="4A4D56" w:themeColor="text1"/>
            </w:tcBorders>
          </w:tcPr>
          <w:p w14:paraId="09D20BB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100%</w:t>
            </w:r>
          </w:p>
        </w:tc>
        <w:tc>
          <w:tcPr>
            <w:tcW w:w="0" w:type="dxa"/>
            <w:tcBorders>
              <w:top w:val="single" w:sz="4" w:space="0" w:color="4A4D56" w:themeColor="text1"/>
            </w:tcBorders>
          </w:tcPr>
          <w:p w14:paraId="5A18475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6,378 </w:t>
            </w:r>
          </w:p>
        </w:tc>
        <w:tc>
          <w:tcPr>
            <w:tcW w:w="0" w:type="dxa"/>
            <w:tcBorders>
              <w:top w:val="single" w:sz="4" w:space="0" w:color="4A4D56" w:themeColor="text1"/>
            </w:tcBorders>
          </w:tcPr>
          <w:p w14:paraId="7075C8F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0.900 </w:t>
            </w:r>
          </w:p>
        </w:tc>
        <w:tc>
          <w:tcPr>
            <w:tcW w:w="0" w:type="dxa"/>
            <w:tcBorders>
              <w:top w:val="single" w:sz="4" w:space="0" w:color="4A4D56" w:themeColor="text1"/>
            </w:tcBorders>
          </w:tcPr>
          <w:p w14:paraId="71ABAF4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5,740 </w:t>
            </w:r>
          </w:p>
        </w:tc>
      </w:tr>
      <w:tr w:rsidR="00FB263F" w14:paraId="3E9692A9"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283F9BAF" w14:textId="77777777" w:rsidR="00FB263F" w:rsidRPr="00625570" w:rsidRDefault="00FB263F" w:rsidP="00715E6B">
            <w:pPr>
              <w:pStyle w:val="TableLeftText"/>
            </w:pPr>
            <w:r w:rsidRPr="006C2AF1">
              <w:t>Showerhead</w:t>
            </w:r>
          </w:p>
        </w:tc>
        <w:tc>
          <w:tcPr>
            <w:tcW w:w="0" w:type="dxa"/>
          </w:tcPr>
          <w:p w14:paraId="2B44484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1,545 </w:t>
            </w:r>
          </w:p>
        </w:tc>
        <w:tc>
          <w:tcPr>
            <w:tcW w:w="0" w:type="dxa"/>
          </w:tcPr>
          <w:p w14:paraId="75951B5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C2AF1">
              <w:t>100%</w:t>
            </w:r>
          </w:p>
        </w:tc>
        <w:tc>
          <w:tcPr>
            <w:tcW w:w="0" w:type="dxa"/>
          </w:tcPr>
          <w:p w14:paraId="7445B84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C2AF1">
              <w:t xml:space="preserve"> 1,545 </w:t>
            </w:r>
          </w:p>
        </w:tc>
        <w:tc>
          <w:tcPr>
            <w:tcW w:w="0" w:type="dxa"/>
          </w:tcPr>
          <w:p w14:paraId="31BAA0E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1.000 </w:t>
            </w:r>
          </w:p>
        </w:tc>
        <w:tc>
          <w:tcPr>
            <w:tcW w:w="0" w:type="dxa"/>
          </w:tcPr>
          <w:p w14:paraId="5FBBB18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C2AF1">
              <w:t xml:space="preserve"> 1,545 </w:t>
            </w:r>
          </w:p>
        </w:tc>
      </w:tr>
      <w:tr w:rsidR="00FB263F" w14:paraId="685A8FC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31853895" w14:textId="77777777" w:rsidR="00FB263F" w:rsidRPr="00625570" w:rsidRDefault="00FB263F" w:rsidP="00715E6B">
            <w:pPr>
              <w:pStyle w:val="TableLeftText"/>
            </w:pPr>
            <w:r w:rsidRPr="006C2AF1">
              <w:t>Kitchen Faucet Aerator</w:t>
            </w:r>
          </w:p>
        </w:tc>
        <w:tc>
          <w:tcPr>
            <w:tcW w:w="0" w:type="dxa"/>
          </w:tcPr>
          <w:p w14:paraId="5ED8882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784 </w:t>
            </w:r>
          </w:p>
        </w:tc>
        <w:tc>
          <w:tcPr>
            <w:tcW w:w="0" w:type="dxa"/>
          </w:tcPr>
          <w:p w14:paraId="33EBA90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100%</w:t>
            </w:r>
          </w:p>
        </w:tc>
        <w:tc>
          <w:tcPr>
            <w:tcW w:w="0" w:type="dxa"/>
          </w:tcPr>
          <w:p w14:paraId="72BFD36B"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784 </w:t>
            </w:r>
          </w:p>
        </w:tc>
        <w:tc>
          <w:tcPr>
            <w:tcW w:w="0" w:type="dxa"/>
          </w:tcPr>
          <w:p w14:paraId="441EAF5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1.000 </w:t>
            </w:r>
          </w:p>
        </w:tc>
        <w:tc>
          <w:tcPr>
            <w:tcW w:w="0" w:type="dxa"/>
          </w:tcPr>
          <w:p w14:paraId="6838DBF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784 </w:t>
            </w:r>
          </w:p>
        </w:tc>
      </w:tr>
      <w:tr w:rsidR="00FB263F" w14:paraId="42BF2DBC"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549CBD5" w14:textId="77777777" w:rsidR="00FB263F" w:rsidRPr="00625570" w:rsidRDefault="00FB263F" w:rsidP="00715E6B">
            <w:pPr>
              <w:pStyle w:val="TableLeftText"/>
            </w:pPr>
            <w:r w:rsidRPr="006C2AF1">
              <w:t>Restrictor Shower Valve</w:t>
            </w:r>
          </w:p>
        </w:tc>
        <w:tc>
          <w:tcPr>
            <w:tcW w:w="0" w:type="dxa"/>
          </w:tcPr>
          <w:p w14:paraId="2B1D99B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249 </w:t>
            </w:r>
          </w:p>
        </w:tc>
        <w:tc>
          <w:tcPr>
            <w:tcW w:w="0" w:type="dxa"/>
          </w:tcPr>
          <w:p w14:paraId="299F250D"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100%</w:t>
            </w:r>
          </w:p>
        </w:tc>
        <w:tc>
          <w:tcPr>
            <w:tcW w:w="0" w:type="dxa"/>
          </w:tcPr>
          <w:p w14:paraId="595D2B3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249 </w:t>
            </w:r>
          </w:p>
        </w:tc>
        <w:tc>
          <w:tcPr>
            <w:tcW w:w="0" w:type="dxa"/>
          </w:tcPr>
          <w:p w14:paraId="664F4EAB"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0.800 </w:t>
            </w:r>
          </w:p>
        </w:tc>
        <w:tc>
          <w:tcPr>
            <w:tcW w:w="0" w:type="dxa"/>
            <w:tcBorders>
              <w:top w:val="single" w:sz="4" w:space="0" w:color="416DCB" w:themeColor="accent1" w:themeTint="99"/>
            </w:tcBorders>
          </w:tcPr>
          <w:p w14:paraId="0B89DBB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199 </w:t>
            </w:r>
          </w:p>
        </w:tc>
      </w:tr>
      <w:tr w:rsidR="00FB263F" w14:paraId="7EB2CC2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3B4A63DB" w14:textId="77777777" w:rsidR="00FB263F" w:rsidRPr="00625570" w:rsidRDefault="00FB263F" w:rsidP="00715E6B">
            <w:pPr>
              <w:pStyle w:val="TableLeftText"/>
            </w:pPr>
            <w:r w:rsidRPr="006C2AF1">
              <w:t>Bathroom Faucet Aerator</w:t>
            </w:r>
          </w:p>
        </w:tc>
        <w:tc>
          <w:tcPr>
            <w:tcW w:w="0" w:type="dxa"/>
          </w:tcPr>
          <w:p w14:paraId="2FE5AB3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146 </w:t>
            </w:r>
          </w:p>
        </w:tc>
        <w:tc>
          <w:tcPr>
            <w:tcW w:w="0" w:type="dxa"/>
          </w:tcPr>
          <w:p w14:paraId="18E7257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100%</w:t>
            </w:r>
          </w:p>
        </w:tc>
        <w:tc>
          <w:tcPr>
            <w:tcW w:w="0" w:type="dxa"/>
          </w:tcPr>
          <w:p w14:paraId="76952C0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146 </w:t>
            </w:r>
          </w:p>
        </w:tc>
        <w:tc>
          <w:tcPr>
            <w:tcW w:w="0" w:type="dxa"/>
          </w:tcPr>
          <w:p w14:paraId="53C80F8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1.000 </w:t>
            </w:r>
          </w:p>
        </w:tc>
        <w:tc>
          <w:tcPr>
            <w:tcW w:w="0" w:type="dxa"/>
            <w:tcBorders>
              <w:top w:val="single" w:sz="4" w:space="0" w:color="416DCB" w:themeColor="accent1" w:themeTint="99"/>
            </w:tcBorders>
          </w:tcPr>
          <w:p w14:paraId="3D0833A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146 </w:t>
            </w:r>
          </w:p>
        </w:tc>
      </w:tr>
      <w:tr w:rsidR="00FB263F" w14:paraId="6F2BF771"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2C4E2A37" w14:textId="77777777" w:rsidR="00FB263F" w:rsidRPr="00625570" w:rsidRDefault="00FB263F" w:rsidP="00715E6B">
            <w:pPr>
              <w:pStyle w:val="TableLeftText"/>
            </w:pPr>
            <w:r w:rsidRPr="006C2AF1">
              <w:t>Wall Plate Gasket</w:t>
            </w:r>
          </w:p>
        </w:tc>
        <w:tc>
          <w:tcPr>
            <w:tcW w:w="0" w:type="dxa"/>
          </w:tcPr>
          <w:p w14:paraId="4DB64F2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176 </w:t>
            </w:r>
          </w:p>
        </w:tc>
        <w:tc>
          <w:tcPr>
            <w:tcW w:w="0" w:type="dxa"/>
          </w:tcPr>
          <w:p w14:paraId="66087153"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100%</w:t>
            </w:r>
          </w:p>
        </w:tc>
        <w:tc>
          <w:tcPr>
            <w:tcW w:w="0" w:type="dxa"/>
          </w:tcPr>
          <w:p w14:paraId="6CF0604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176 </w:t>
            </w:r>
          </w:p>
        </w:tc>
        <w:tc>
          <w:tcPr>
            <w:tcW w:w="0" w:type="dxa"/>
          </w:tcPr>
          <w:p w14:paraId="5CAA8FE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0.800 </w:t>
            </w:r>
          </w:p>
        </w:tc>
        <w:tc>
          <w:tcPr>
            <w:tcW w:w="0" w:type="dxa"/>
            <w:tcBorders>
              <w:top w:val="single" w:sz="4" w:space="0" w:color="416DCB" w:themeColor="accent1" w:themeTint="99"/>
            </w:tcBorders>
          </w:tcPr>
          <w:p w14:paraId="165FAAE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C2AF1">
              <w:t xml:space="preserve"> 141 </w:t>
            </w:r>
          </w:p>
        </w:tc>
      </w:tr>
      <w:tr w:rsidR="00FB263F" w14:paraId="5C9EFE0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04C0AB9B" w14:textId="77777777" w:rsidR="00FB263F" w:rsidRPr="00625570" w:rsidRDefault="00FB263F" w:rsidP="00715E6B">
            <w:pPr>
              <w:pStyle w:val="TableLeftText"/>
            </w:pPr>
            <w:r w:rsidRPr="006C2AF1">
              <w:t>Pipe Insulation</w:t>
            </w:r>
          </w:p>
        </w:tc>
        <w:tc>
          <w:tcPr>
            <w:tcW w:w="0" w:type="dxa"/>
          </w:tcPr>
          <w:p w14:paraId="6E840F0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27 </w:t>
            </w:r>
          </w:p>
        </w:tc>
        <w:tc>
          <w:tcPr>
            <w:tcW w:w="0" w:type="dxa"/>
          </w:tcPr>
          <w:p w14:paraId="5B4188C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100%</w:t>
            </w:r>
          </w:p>
        </w:tc>
        <w:tc>
          <w:tcPr>
            <w:tcW w:w="0" w:type="dxa"/>
          </w:tcPr>
          <w:p w14:paraId="7C2A646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27 </w:t>
            </w:r>
          </w:p>
        </w:tc>
        <w:tc>
          <w:tcPr>
            <w:tcW w:w="0" w:type="dxa"/>
          </w:tcPr>
          <w:p w14:paraId="015AE99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1.000 </w:t>
            </w:r>
          </w:p>
        </w:tc>
        <w:tc>
          <w:tcPr>
            <w:tcW w:w="0" w:type="dxa"/>
          </w:tcPr>
          <w:p w14:paraId="17C0DB0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C2AF1">
              <w:t xml:space="preserve"> 27 </w:t>
            </w:r>
          </w:p>
        </w:tc>
      </w:tr>
      <w:tr w:rsidR="00FB263F" w14:paraId="67D75B1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A83FBCA" w14:textId="77777777" w:rsidR="00FB263F" w:rsidRPr="00566D4E" w:rsidRDefault="00FB263F" w:rsidP="00715E6B">
            <w:pPr>
              <w:pStyle w:val="TableTextLeftMedium"/>
            </w:pPr>
            <w:r w:rsidRPr="00566D4E">
              <w:t>Total</w:t>
            </w:r>
          </w:p>
        </w:tc>
        <w:tc>
          <w:tcPr>
            <w:tcW w:w="1644" w:type="dxa"/>
          </w:tcPr>
          <w:p w14:paraId="145F612F"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9,304</w:t>
            </w:r>
          </w:p>
        </w:tc>
        <w:tc>
          <w:tcPr>
            <w:tcW w:w="1644" w:type="dxa"/>
          </w:tcPr>
          <w:p w14:paraId="2A1FF1A9"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100%</w:t>
            </w:r>
          </w:p>
        </w:tc>
        <w:tc>
          <w:tcPr>
            <w:tcW w:w="1644" w:type="dxa"/>
          </w:tcPr>
          <w:p w14:paraId="2686B2F8"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9,304</w:t>
            </w:r>
          </w:p>
        </w:tc>
        <w:tc>
          <w:tcPr>
            <w:tcW w:w="1644" w:type="dxa"/>
          </w:tcPr>
          <w:p w14:paraId="188C8E04"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0.922</w:t>
            </w:r>
          </w:p>
        </w:tc>
        <w:tc>
          <w:tcPr>
            <w:tcW w:w="1645" w:type="dxa"/>
          </w:tcPr>
          <w:p w14:paraId="6330F296"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8,581</w:t>
            </w:r>
          </w:p>
        </w:tc>
      </w:tr>
    </w:tbl>
    <w:p w14:paraId="4BCEE2E4" w14:textId="03FFC6D6" w:rsidR="00FB263F" w:rsidRDefault="00FB263F" w:rsidP="00FB263F">
      <w:pPr>
        <w:spacing w:before="100" w:beforeAutospacing="1"/>
      </w:pPr>
      <w:r>
        <w:t xml:space="preserve">We discuss </w:t>
      </w:r>
      <w:r>
        <w:rPr>
          <w:rStyle w:val="ui-provider"/>
        </w:rPr>
        <w:t xml:space="preserve">major discrepancies between ex ante claims and the verified analysis below. While the analysis identified and characterized all discrepancies, we only report on one discrepancy with a significant impact on MR Multifamily </w:t>
      </w:r>
      <w:r w:rsidR="00027064">
        <w:rPr>
          <w:rStyle w:val="ui-provider"/>
        </w:rPr>
        <w:t xml:space="preserve">Initiative </w:t>
      </w:r>
      <w:r>
        <w:rPr>
          <w:rStyle w:val="ui-provider"/>
        </w:rPr>
        <w:t>savings</w:t>
      </w:r>
      <w:r>
        <w:t>.</w:t>
      </w:r>
    </w:p>
    <w:p w14:paraId="5AE314A0" w14:textId="16AB9056" w:rsidR="00FB263F" w:rsidRPr="00CE73E7" w:rsidRDefault="008A372B" w:rsidP="00FB263F">
      <w:pPr>
        <w:pStyle w:val="ListBullet"/>
      </w:pPr>
      <w:r>
        <w:t>Centrally Ducted Air Source Heat Pumps</w:t>
      </w:r>
      <w:r w:rsidR="00FB263F">
        <w:t xml:space="preserve"> (36</w:t>
      </w:r>
      <w:r w:rsidR="00FB263F" w:rsidRPr="009A6175">
        <w:t>% of ex ante energy savings</w:t>
      </w:r>
      <w:r w:rsidR="00FB263F">
        <w:t xml:space="preserve"> and 26</w:t>
      </w:r>
      <w:r w:rsidR="00FB263F" w:rsidRPr="009A6175">
        <w:t xml:space="preserve">% of demand savings): The gross realization rate for </w:t>
      </w:r>
      <w:r w:rsidR="00FB263F" w:rsidRPr="00CE73E7">
        <w:t>air source heat pumps was 100% for energy savings and 102% for demand savings.</w:t>
      </w:r>
    </w:p>
    <w:p w14:paraId="549B291F" w14:textId="77777777" w:rsidR="00FB263F" w:rsidRPr="00DA03FF" w:rsidRDefault="00FB263F" w:rsidP="00FB263F">
      <w:pPr>
        <w:pStyle w:val="ListBullet2"/>
      </w:pPr>
      <w:r w:rsidRPr="00CE73E7">
        <w:t>In 26% of measures (n=20), the evaluation team used the IL-TRM V11.0 default value for the EER of the existing equipment because the age is unknown</w:t>
      </w:r>
      <w:r>
        <w:t>,</w:t>
      </w:r>
      <w:r w:rsidRPr="000D02E6">
        <w:t xml:space="preserve"> whereas</w:t>
      </w:r>
      <w:r>
        <w:t xml:space="preserve"> the</w:t>
      </w:r>
      <w:r w:rsidRPr="000D02E6">
        <w:t xml:space="preserve"> implementation</w:t>
      </w:r>
      <w:r>
        <w:t xml:space="preserve"> team used</w:t>
      </w:r>
      <w:r w:rsidRPr="000D02E6">
        <w:t xml:space="preserve"> </w:t>
      </w:r>
      <w:r>
        <w:t>a value from an unknown source, resulting in higher verified demand savings</w:t>
      </w:r>
    </w:p>
    <w:p w14:paraId="5F8572C9" w14:textId="77777777" w:rsidR="00FB263F" w:rsidRDefault="00FB263F" w:rsidP="00FB263F">
      <w:pPr>
        <w:sectPr w:rsidR="00FB263F" w:rsidSect="00480B65">
          <w:headerReference w:type="even" r:id="rId42"/>
          <w:headerReference w:type="default" r:id="rId43"/>
          <w:footerReference w:type="even" r:id="rId44"/>
          <w:footerReference w:type="default" r:id="rId45"/>
          <w:headerReference w:type="first" r:id="rId46"/>
          <w:footerReference w:type="first" r:id="rId47"/>
          <w:pgSz w:w="12240" w:h="15840" w:code="1"/>
          <w:pgMar w:top="567" w:right="567" w:bottom="567" w:left="567" w:header="567" w:footer="340" w:gutter="0"/>
          <w:cols w:space="708"/>
          <w:docGrid w:linePitch="360"/>
        </w:sectPr>
      </w:pPr>
    </w:p>
    <w:p w14:paraId="1D9171C6" w14:textId="77777777" w:rsidR="00FB263F" w:rsidRDefault="00FB263F" w:rsidP="00FB263F">
      <w:pPr>
        <w:pStyle w:val="Heading3"/>
      </w:pPr>
      <w:bookmarkStart w:id="284" w:name="_Ref160540387"/>
      <w:r>
        <w:lastRenderedPageBreak/>
        <w:t>Public Housing Initiative</w:t>
      </w:r>
      <w:bookmarkEnd w:id="267"/>
      <w:bookmarkEnd w:id="268"/>
      <w:bookmarkEnd w:id="284"/>
    </w:p>
    <w:p w14:paraId="6FC669DB" w14:textId="77777777" w:rsidR="00FB263F" w:rsidRDefault="00FB263F" w:rsidP="00FB263F">
      <w:pPr>
        <w:pStyle w:val="Heading4"/>
      </w:pPr>
      <w:r>
        <w:t>Initiative Description</w:t>
      </w:r>
    </w:p>
    <w:p w14:paraId="29D7E7DA" w14:textId="3D60466F" w:rsidR="00FB263F" w:rsidRDefault="00FB263F" w:rsidP="00FB263F">
      <w:r w:rsidRPr="00A37BF4">
        <w:t>The P</w:t>
      </w:r>
      <w:r w:rsidR="00027064">
        <w:t xml:space="preserve">ublic </w:t>
      </w:r>
      <w:r w:rsidRPr="00A37BF4">
        <w:t>H</w:t>
      </w:r>
      <w:r w:rsidR="00027064">
        <w:t>ousing</w:t>
      </w:r>
      <w:r w:rsidRPr="00A37BF4">
        <w:t xml:space="preserve"> Initiative serves public sector housing managed or owned by government entities, encompassing federal, state, county, and municipal housing authorities.</w:t>
      </w:r>
      <w:r>
        <w:t xml:space="preserve"> Incentives offered are consistent with the IQ Multifamily channel; a</w:t>
      </w:r>
      <w:r w:rsidRPr="00A37BF4">
        <w:t>ll DI measures are provided at no cost to the property</w:t>
      </w:r>
      <w:r>
        <w:t>, HVAC incentives are offered at</w:t>
      </w:r>
      <w:r w:rsidRPr="00A37BF4">
        <w:t xml:space="preserve"> $7,500 per system</w:t>
      </w:r>
      <w:r>
        <w:t>, and</w:t>
      </w:r>
      <w:r w:rsidRPr="00A37BF4">
        <w:t xml:space="preserve"> </w:t>
      </w:r>
      <w:r>
        <w:t>b</w:t>
      </w:r>
      <w:r w:rsidRPr="00A37BF4">
        <w:t>uilding envelope measures, such as attic insulation and air sealing upgrades, are provided at no cost if the costs fall within a $5,000 per property cap. In 2023, all properties received building envelope measures at no cost</w:t>
      </w:r>
      <w:r w:rsidR="009823C5" w:rsidRPr="00A37BF4">
        <w:t>.</w:t>
      </w:r>
      <w:r w:rsidR="009823C5">
        <w:t xml:space="preserve"> </w:t>
      </w:r>
      <w:r w:rsidR="00863D6A" w:rsidRPr="00A37BF4">
        <w:t xml:space="preserve">Lastly, any </w:t>
      </w:r>
      <w:r w:rsidR="00863D6A">
        <w:t>eligible</w:t>
      </w:r>
      <w:r w:rsidR="00863D6A" w:rsidRPr="00A37BF4">
        <w:t xml:space="preserve"> health and safety needs for properties are addressed </w:t>
      </w:r>
      <w:r w:rsidR="00863D6A">
        <w:t>alongside weatherization upgrades</w:t>
      </w:r>
      <w:r w:rsidR="00863D6A" w:rsidRPr="00A37BF4">
        <w:t>.</w:t>
      </w:r>
    </w:p>
    <w:p w14:paraId="5AE6623F" w14:textId="77777777" w:rsidR="00FB263F" w:rsidRDefault="00FB263F" w:rsidP="00FB263F">
      <w:pPr>
        <w:pStyle w:val="Heading4"/>
      </w:pPr>
      <w:r>
        <w:t>Participation Summary</w:t>
      </w:r>
    </w:p>
    <w:p w14:paraId="5353F2BD" w14:textId="3E8446D2" w:rsidR="00FB263F" w:rsidRDefault="00FB263F" w:rsidP="00FB263F">
      <w:r>
        <w:t>The P</w:t>
      </w:r>
      <w:r w:rsidR="00027064">
        <w:t xml:space="preserve">ublic </w:t>
      </w:r>
      <w:r>
        <w:t>H</w:t>
      </w:r>
      <w:r w:rsidR="00027064">
        <w:t>ousing</w:t>
      </w:r>
      <w:r>
        <w:t xml:space="preserve"> Initiative served 98 unique properties and 1,135 tenant units. </w:t>
      </w:r>
    </w:p>
    <w:p w14:paraId="56940D0F" w14:textId="0E35C456" w:rsidR="00FB263F" w:rsidRDefault="00FB263F" w:rsidP="00D57FFE">
      <w:pPr>
        <w:pStyle w:val="Caption"/>
      </w:pPr>
      <w:bookmarkStart w:id="285" w:name="_Toc160189237"/>
      <w:bookmarkStart w:id="286" w:name="_Toc161323780"/>
      <w:r>
        <w:t xml:space="preserve">Table </w:t>
      </w:r>
      <w:r>
        <w:fldChar w:fldCharType="begin"/>
      </w:r>
      <w:r>
        <w:instrText xml:space="preserve"> SEQ Table \* ARABIC </w:instrText>
      </w:r>
      <w:r>
        <w:fldChar w:fldCharType="separate"/>
      </w:r>
      <w:r w:rsidR="003A4D25">
        <w:rPr>
          <w:noProof/>
        </w:rPr>
        <w:t>65</w:t>
      </w:r>
      <w:r>
        <w:fldChar w:fldCharType="end"/>
      </w:r>
      <w:r>
        <w:t xml:space="preserve">. 2023 Public Housing </w:t>
      </w:r>
      <w:r w:rsidR="00027064">
        <w:t xml:space="preserve">Initiative </w:t>
      </w:r>
      <w:r>
        <w:t>Participation Summary</w:t>
      </w:r>
      <w:bookmarkEnd w:id="285"/>
      <w:bookmarkEnd w:id="286"/>
    </w:p>
    <w:tbl>
      <w:tblPr>
        <w:tblStyle w:val="TableGrid"/>
        <w:tblW w:w="0" w:type="auto"/>
        <w:tblLook w:val="04A0" w:firstRow="1" w:lastRow="0" w:firstColumn="1" w:lastColumn="0" w:noHBand="0" w:noVBand="1"/>
      </w:tblPr>
      <w:tblGrid>
        <w:gridCol w:w="2408"/>
        <w:gridCol w:w="1642"/>
      </w:tblGrid>
      <w:tr w:rsidR="00FB263F" w14:paraId="2496328E" w14:textId="77777777" w:rsidTr="0071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8C5CE78" w14:textId="77777777" w:rsidR="00FB263F" w:rsidRPr="00C758C7" w:rsidRDefault="00FB263F" w:rsidP="00715E6B">
            <w:pPr>
              <w:pStyle w:val="TableHeadingLeft"/>
            </w:pPr>
            <w:r w:rsidRPr="00C758C7">
              <w:t>Participation</w:t>
            </w:r>
          </w:p>
        </w:tc>
        <w:tc>
          <w:tcPr>
            <w:tcW w:w="164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8E9927" w14:textId="77777777" w:rsidR="00FB263F" w:rsidRPr="00C758C7" w:rsidRDefault="00FB263F" w:rsidP="00715E6B">
            <w:pPr>
              <w:pStyle w:val="TableHeadingLeft"/>
              <w:jc w:val="center"/>
              <w:cnfStyle w:val="100000000000" w:firstRow="1" w:lastRow="0" w:firstColumn="0" w:lastColumn="0" w:oddVBand="0" w:evenVBand="0" w:oddHBand="0" w:evenHBand="0" w:firstRowFirstColumn="0" w:firstRowLastColumn="0" w:lastRowFirstColumn="0" w:lastRowLastColumn="0"/>
            </w:pPr>
            <w:r>
              <w:t>Count</w:t>
            </w:r>
          </w:p>
        </w:tc>
      </w:tr>
      <w:tr w:rsidR="00FB263F" w14:paraId="0EDAA74A"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4A4D56" w:themeColor="text1"/>
            </w:tcBorders>
          </w:tcPr>
          <w:p w14:paraId="311E2CB5" w14:textId="77777777" w:rsidR="00FB263F" w:rsidRDefault="00FB263F" w:rsidP="00715E6B">
            <w:r>
              <w:t>Unique Projects</w:t>
            </w:r>
          </w:p>
        </w:tc>
        <w:tc>
          <w:tcPr>
            <w:tcW w:w="1642" w:type="dxa"/>
            <w:tcBorders>
              <w:top w:val="single" w:sz="4" w:space="0" w:color="4A4D56" w:themeColor="text1"/>
            </w:tcBorders>
          </w:tcPr>
          <w:p w14:paraId="6DA5DB4A" w14:textId="77777777" w:rsidR="00FB263F" w:rsidRDefault="00FB263F" w:rsidP="00715E6B">
            <w:pPr>
              <w:jc w:val="center"/>
              <w:cnfStyle w:val="000000100000" w:firstRow="0" w:lastRow="0" w:firstColumn="0" w:lastColumn="0" w:oddVBand="0" w:evenVBand="0" w:oddHBand="1" w:evenHBand="0" w:firstRowFirstColumn="0" w:firstRowLastColumn="0" w:lastRowFirstColumn="0" w:lastRowLastColumn="0"/>
            </w:pPr>
            <w:r>
              <w:t>98</w:t>
            </w:r>
          </w:p>
        </w:tc>
      </w:tr>
      <w:tr w:rsidR="00FB263F" w14:paraId="01611752"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55069AB" w14:textId="77777777" w:rsidR="00FB263F" w:rsidRDefault="00FB263F" w:rsidP="00715E6B">
            <w:r>
              <w:t>Unique Tenant Units</w:t>
            </w:r>
          </w:p>
        </w:tc>
        <w:tc>
          <w:tcPr>
            <w:tcW w:w="1642" w:type="dxa"/>
          </w:tcPr>
          <w:p w14:paraId="28F2B045" w14:textId="77777777" w:rsidR="00FB263F" w:rsidRDefault="00FB263F" w:rsidP="00715E6B">
            <w:pPr>
              <w:jc w:val="center"/>
              <w:cnfStyle w:val="000000010000" w:firstRow="0" w:lastRow="0" w:firstColumn="0" w:lastColumn="0" w:oddVBand="0" w:evenVBand="0" w:oddHBand="0" w:evenHBand="1" w:firstRowFirstColumn="0" w:firstRowLastColumn="0" w:lastRowFirstColumn="0" w:lastRowLastColumn="0"/>
            </w:pPr>
            <w:r>
              <w:t>1,135</w:t>
            </w:r>
          </w:p>
        </w:tc>
      </w:tr>
    </w:tbl>
    <w:p w14:paraId="04C84683" w14:textId="4EDEE208" w:rsidR="00FB263F" w:rsidRDefault="00FB263F" w:rsidP="00FB263F">
      <w:pPr>
        <w:spacing w:before="240"/>
      </w:pPr>
      <w:r>
        <w:t xml:space="preserve">The </w:t>
      </w:r>
      <w:proofErr w:type="gramStart"/>
      <w:r>
        <w:t>most commonly installed</w:t>
      </w:r>
      <w:proofErr w:type="gramEnd"/>
      <w:r>
        <w:t xml:space="preserve"> measures across participating properties were advanced power strips, lighting measures,</w:t>
      </w:r>
      <w:r w:rsidR="006278B3">
        <w:t xml:space="preserve"> and kitchen faucet aerators</w:t>
      </w:r>
      <w:r>
        <w:t xml:space="preserve"> as shown in </w:t>
      </w:r>
      <w:r>
        <w:fldChar w:fldCharType="begin"/>
      </w:r>
      <w:r>
        <w:instrText xml:space="preserve"> REF _Ref159599103 \h  \* MERGEFORMAT </w:instrText>
      </w:r>
      <w:r>
        <w:fldChar w:fldCharType="separate"/>
      </w:r>
      <w:r w:rsidR="003A4D25">
        <w:t xml:space="preserve">Table </w:t>
      </w:r>
      <w:r w:rsidR="003A4D25">
        <w:rPr>
          <w:noProof/>
        </w:rPr>
        <w:t>66</w:t>
      </w:r>
      <w:r>
        <w:fldChar w:fldCharType="end"/>
      </w:r>
      <w:r>
        <w:t xml:space="preserve">. Although </w:t>
      </w:r>
      <w:r w:rsidR="002D02AB">
        <w:t>p</w:t>
      </w:r>
      <w:r w:rsidR="00027064">
        <w:t xml:space="preserve">ublic </w:t>
      </w:r>
      <w:r w:rsidR="002D02AB">
        <w:t>h</w:t>
      </w:r>
      <w:r w:rsidR="00027064">
        <w:t>ousing</w:t>
      </w:r>
      <w:r>
        <w:t xml:space="preserve"> properties qualified to receive incentives for insulation measures, no </w:t>
      </w:r>
      <w:r w:rsidR="002D02AB">
        <w:t xml:space="preserve">public housing </w:t>
      </w:r>
      <w:r>
        <w:t>properties received</w:t>
      </w:r>
      <w:r w:rsidR="00684631">
        <w:t xml:space="preserve"> attic</w:t>
      </w:r>
      <w:r>
        <w:t xml:space="preserve"> insulation in 2023 through the Initiative; the implementation team mentioned that many properties had recently had their insulation replaced</w:t>
      </w:r>
      <w:r w:rsidR="002D02AB">
        <w:t xml:space="preserve"> through other avenues</w:t>
      </w:r>
      <w:r>
        <w:t>.</w:t>
      </w:r>
    </w:p>
    <w:p w14:paraId="1245B908" w14:textId="5C6BD811" w:rsidR="00FB263F" w:rsidRDefault="00FB263F" w:rsidP="00D57FFE">
      <w:pPr>
        <w:pStyle w:val="Caption"/>
      </w:pPr>
      <w:bookmarkStart w:id="287" w:name="_Ref159599103"/>
      <w:bookmarkStart w:id="288" w:name="_Toc160189238"/>
      <w:bookmarkStart w:id="289" w:name="_Toc161323781"/>
      <w:r>
        <w:t xml:space="preserve">Table </w:t>
      </w:r>
      <w:r>
        <w:fldChar w:fldCharType="begin"/>
      </w:r>
      <w:r>
        <w:instrText xml:space="preserve"> SEQ Table \* ARABIC </w:instrText>
      </w:r>
      <w:r>
        <w:fldChar w:fldCharType="separate"/>
      </w:r>
      <w:r w:rsidR="003A4D25">
        <w:rPr>
          <w:noProof/>
        </w:rPr>
        <w:t>66</w:t>
      </w:r>
      <w:r>
        <w:fldChar w:fldCharType="end"/>
      </w:r>
      <w:bookmarkEnd w:id="287"/>
      <w:r>
        <w:t xml:space="preserve">. 2023 Public Housing </w:t>
      </w:r>
      <w:r w:rsidR="002D02AB">
        <w:t xml:space="preserve">Initiative </w:t>
      </w:r>
      <w:r>
        <w:t>Measure Mix</w:t>
      </w:r>
      <w:bookmarkEnd w:id="288"/>
      <w:bookmarkEnd w:id="289"/>
    </w:p>
    <w:tbl>
      <w:tblPr>
        <w:tblStyle w:val="TableGrid"/>
        <w:tblW w:w="0" w:type="auto"/>
        <w:tblLook w:val="04A0" w:firstRow="1" w:lastRow="0" w:firstColumn="1" w:lastColumn="0" w:noHBand="0" w:noVBand="1"/>
      </w:tblPr>
      <w:tblGrid>
        <w:gridCol w:w="5140"/>
        <w:gridCol w:w="2425"/>
        <w:gridCol w:w="2425"/>
      </w:tblGrid>
      <w:tr w:rsidR="00FB263F" w14:paraId="002563E2" w14:textId="77777777" w:rsidTr="0071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D811AD" w14:textId="77777777" w:rsidR="00FB263F" w:rsidRPr="00C758C7" w:rsidRDefault="00FB263F" w:rsidP="00715E6B">
            <w:pPr>
              <w:pStyle w:val="TableHeadingLeft"/>
              <w:keepNext/>
            </w:pPr>
            <w:r>
              <w:t>Measure Category</w:t>
            </w:r>
          </w:p>
        </w:tc>
        <w:tc>
          <w:tcPr>
            <w:tcW w:w="242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2AE308" w14:textId="77777777" w:rsidR="00FB263F" w:rsidRPr="00C758C7" w:rsidRDefault="00FB263F" w:rsidP="00715E6B">
            <w:pPr>
              <w:pStyle w:val="TableHeadingLeft"/>
              <w:keepNext/>
              <w:jc w:val="center"/>
              <w:cnfStyle w:val="100000000000" w:firstRow="1" w:lastRow="0" w:firstColumn="0" w:lastColumn="0" w:oddVBand="0" w:evenVBand="0" w:oddHBand="0" w:evenHBand="0" w:firstRowFirstColumn="0" w:firstRowLastColumn="0" w:lastRowFirstColumn="0" w:lastRowLastColumn="0"/>
            </w:pPr>
            <w:r>
              <w:t>Properties Served</w:t>
            </w:r>
          </w:p>
        </w:tc>
        <w:tc>
          <w:tcPr>
            <w:tcW w:w="242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549D5B" w14:textId="77777777" w:rsidR="00FB263F" w:rsidRDefault="00FB263F" w:rsidP="00715E6B">
            <w:pPr>
              <w:pStyle w:val="TableHeadingLeft"/>
              <w:keepNext/>
              <w:jc w:val="center"/>
              <w:cnfStyle w:val="100000000000" w:firstRow="1" w:lastRow="0" w:firstColumn="0" w:lastColumn="0" w:oddVBand="0" w:evenVBand="0" w:oddHBand="0" w:evenHBand="0" w:firstRowFirstColumn="0" w:firstRowLastColumn="0" w:lastRowFirstColumn="0" w:lastRowLastColumn="0"/>
            </w:pPr>
            <w:r>
              <w:t>Percent of Properties</w:t>
            </w:r>
          </w:p>
        </w:tc>
      </w:tr>
      <w:tr w:rsidR="006278B3" w14:paraId="58801F44"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tcBorders>
              <w:top w:val="single" w:sz="4" w:space="0" w:color="4A4D56" w:themeColor="text1"/>
            </w:tcBorders>
            <w:vAlign w:val="top"/>
          </w:tcPr>
          <w:p w14:paraId="357594F1" w14:textId="7AC01206" w:rsidR="006278B3" w:rsidRDefault="006278B3" w:rsidP="006278B3">
            <w:pPr>
              <w:keepNext/>
            </w:pPr>
            <w:r w:rsidRPr="004D7303">
              <w:t>Advanced Power Strip - Tier 1</w:t>
            </w:r>
          </w:p>
        </w:tc>
        <w:tc>
          <w:tcPr>
            <w:tcW w:w="2425" w:type="dxa"/>
            <w:tcBorders>
              <w:top w:val="single" w:sz="4" w:space="0" w:color="4A4D56" w:themeColor="text1"/>
            </w:tcBorders>
            <w:vAlign w:val="top"/>
          </w:tcPr>
          <w:p w14:paraId="7ADFB219" w14:textId="0A9BE9C8" w:rsidR="006278B3" w:rsidRDefault="006278B3" w:rsidP="006278B3">
            <w:pPr>
              <w:keepNext/>
              <w:jc w:val="center"/>
              <w:cnfStyle w:val="000000100000" w:firstRow="0" w:lastRow="0" w:firstColumn="0" w:lastColumn="0" w:oddVBand="0" w:evenVBand="0" w:oddHBand="1" w:evenHBand="0" w:firstRowFirstColumn="0" w:firstRowLastColumn="0" w:lastRowFirstColumn="0" w:lastRowLastColumn="0"/>
            </w:pPr>
            <w:r w:rsidRPr="004D7303">
              <w:t>65</w:t>
            </w:r>
          </w:p>
        </w:tc>
        <w:tc>
          <w:tcPr>
            <w:tcW w:w="2425" w:type="dxa"/>
            <w:tcBorders>
              <w:top w:val="single" w:sz="4" w:space="0" w:color="4A4D56" w:themeColor="text1"/>
            </w:tcBorders>
            <w:vAlign w:val="top"/>
          </w:tcPr>
          <w:p w14:paraId="72C05B6B" w14:textId="1A644CDD" w:rsidR="006278B3" w:rsidRPr="003C3780" w:rsidRDefault="006278B3" w:rsidP="006278B3">
            <w:pPr>
              <w:keepNext/>
              <w:jc w:val="center"/>
              <w:cnfStyle w:val="000000100000" w:firstRow="0" w:lastRow="0" w:firstColumn="0" w:lastColumn="0" w:oddVBand="0" w:evenVBand="0" w:oddHBand="1" w:evenHBand="0" w:firstRowFirstColumn="0" w:firstRowLastColumn="0" w:lastRowFirstColumn="0" w:lastRowLastColumn="0"/>
            </w:pPr>
            <w:r w:rsidRPr="004D7303">
              <w:t>66%</w:t>
            </w:r>
          </w:p>
        </w:tc>
      </w:tr>
      <w:tr w:rsidR="006278B3" w14:paraId="3E14AED6"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463C563C" w14:textId="14E57E66" w:rsidR="006278B3" w:rsidRDefault="006278B3" w:rsidP="006278B3">
            <w:r w:rsidRPr="004D7303">
              <w:t>Standard LED</w:t>
            </w:r>
          </w:p>
        </w:tc>
        <w:tc>
          <w:tcPr>
            <w:tcW w:w="2425" w:type="dxa"/>
            <w:vAlign w:val="top"/>
          </w:tcPr>
          <w:p w14:paraId="13C5102B" w14:textId="432EC6CD"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51</w:t>
            </w:r>
          </w:p>
        </w:tc>
        <w:tc>
          <w:tcPr>
            <w:tcW w:w="2425" w:type="dxa"/>
            <w:vAlign w:val="top"/>
          </w:tcPr>
          <w:p w14:paraId="0A0A0955" w14:textId="748D85B4"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52%</w:t>
            </w:r>
          </w:p>
        </w:tc>
      </w:tr>
      <w:tr w:rsidR="006278B3" w14:paraId="446AC9F7"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3A8420FC" w14:textId="202723F7" w:rsidR="006278B3" w:rsidRDefault="006278B3" w:rsidP="006278B3">
            <w:r w:rsidRPr="004D7303">
              <w:t>Kitchen Faucet Aerator</w:t>
            </w:r>
          </w:p>
        </w:tc>
        <w:tc>
          <w:tcPr>
            <w:tcW w:w="2425" w:type="dxa"/>
            <w:vAlign w:val="top"/>
          </w:tcPr>
          <w:p w14:paraId="79F223D5" w14:textId="189B8B95"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43</w:t>
            </w:r>
          </w:p>
        </w:tc>
        <w:tc>
          <w:tcPr>
            <w:tcW w:w="2425" w:type="dxa"/>
            <w:vAlign w:val="top"/>
          </w:tcPr>
          <w:p w14:paraId="59559CBC" w14:textId="2246863B" w:rsidR="006278B3" w:rsidRPr="003C378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44%</w:t>
            </w:r>
          </w:p>
        </w:tc>
      </w:tr>
      <w:tr w:rsidR="006278B3" w14:paraId="42C7599D"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4FD2D143" w14:textId="3FFA639D" w:rsidR="006278B3" w:rsidRDefault="006278B3" w:rsidP="006278B3">
            <w:r w:rsidRPr="004D7303">
              <w:t>Door Sweep</w:t>
            </w:r>
          </w:p>
        </w:tc>
        <w:tc>
          <w:tcPr>
            <w:tcW w:w="2425" w:type="dxa"/>
            <w:vAlign w:val="top"/>
          </w:tcPr>
          <w:p w14:paraId="65B2CA95" w14:textId="03CC5B66"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34</w:t>
            </w:r>
          </w:p>
        </w:tc>
        <w:tc>
          <w:tcPr>
            <w:tcW w:w="2425" w:type="dxa"/>
            <w:vAlign w:val="top"/>
          </w:tcPr>
          <w:p w14:paraId="1712AEC4" w14:textId="51DB17F8"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35%</w:t>
            </w:r>
          </w:p>
        </w:tc>
      </w:tr>
      <w:tr w:rsidR="006278B3" w14:paraId="6A05A804"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74C5AFA7" w14:textId="5D335C9C" w:rsidR="006278B3" w:rsidRDefault="006278B3" w:rsidP="006278B3">
            <w:r w:rsidRPr="004D7303">
              <w:t>Showerhead</w:t>
            </w:r>
          </w:p>
        </w:tc>
        <w:tc>
          <w:tcPr>
            <w:tcW w:w="2425" w:type="dxa"/>
            <w:vAlign w:val="top"/>
          </w:tcPr>
          <w:p w14:paraId="5EF08EC8" w14:textId="1674AC82"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33</w:t>
            </w:r>
          </w:p>
        </w:tc>
        <w:tc>
          <w:tcPr>
            <w:tcW w:w="2425" w:type="dxa"/>
            <w:vAlign w:val="top"/>
          </w:tcPr>
          <w:p w14:paraId="4DA264E6" w14:textId="150AB6EB" w:rsidR="006278B3" w:rsidRPr="003C378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34%</w:t>
            </w:r>
          </w:p>
        </w:tc>
      </w:tr>
      <w:tr w:rsidR="006278B3" w14:paraId="33996B12"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760B80D5" w14:textId="571817FB" w:rsidR="006278B3" w:rsidRDefault="006278B3" w:rsidP="006278B3">
            <w:r w:rsidRPr="004D7303">
              <w:t>Restrictor Shower Valve</w:t>
            </w:r>
          </w:p>
        </w:tc>
        <w:tc>
          <w:tcPr>
            <w:tcW w:w="2425" w:type="dxa"/>
            <w:vAlign w:val="top"/>
          </w:tcPr>
          <w:p w14:paraId="325A7459" w14:textId="525CE461"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31</w:t>
            </w:r>
          </w:p>
        </w:tc>
        <w:tc>
          <w:tcPr>
            <w:tcW w:w="2425" w:type="dxa"/>
            <w:vAlign w:val="top"/>
          </w:tcPr>
          <w:p w14:paraId="532E55AB" w14:textId="50B2422A"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32%</w:t>
            </w:r>
          </w:p>
        </w:tc>
      </w:tr>
      <w:tr w:rsidR="006278B3" w14:paraId="6EF56BDE"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1FAD653C" w14:textId="61A138CC" w:rsidR="006278B3" w:rsidRDefault="006278B3" w:rsidP="006278B3">
            <w:r w:rsidRPr="004D7303">
              <w:t>Bathroom Faucet Aerator</w:t>
            </w:r>
          </w:p>
        </w:tc>
        <w:tc>
          <w:tcPr>
            <w:tcW w:w="2425" w:type="dxa"/>
            <w:vAlign w:val="top"/>
          </w:tcPr>
          <w:p w14:paraId="5A118483" w14:textId="010CC766"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26</w:t>
            </w:r>
          </w:p>
        </w:tc>
        <w:tc>
          <w:tcPr>
            <w:tcW w:w="2425" w:type="dxa"/>
            <w:vAlign w:val="top"/>
          </w:tcPr>
          <w:p w14:paraId="6D158DFF" w14:textId="624A4D00" w:rsidR="006278B3" w:rsidRPr="003C378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27%</w:t>
            </w:r>
          </w:p>
        </w:tc>
      </w:tr>
      <w:tr w:rsidR="006278B3" w14:paraId="1AA6921E"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583803C8" w14:textId="51825C23" w:rsidR="006278B3" w:rsidRDefault="006278B3" w:rsidP="006278B3">
            <w:r w:rsidRPr="004D7303">
              <w:t>Advanced Thermostat</w:t>
            </w:r>
          </w:p>
        </w:tc>
        <w:tc>
          <w:tcPr>
            <w:tcW w:w="2425" w:type="dxa"/>
            <w:vAlign w:val="top"/>
          </w:tcPr>
          <w:p w14:paraId="77F5EB4A" w14:textId="11158C46"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18</w:t>
            </w:r>
          </w:p>
        </w:tc>
        <w:tc>
          <w:tcPr>
            <w:tcW w:w="2425" w:type="dxa"/>
            <w:vAlign w:val="top"/>
          </w:tcPr>
          <w:p w14:paraId="30507BB5" w14:textId="02B31FF1"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18%</w:t>
            </w:r>
          </w:p>
        </w:tc>
      </w:tr>
      <w:tr w:rsidR="006278B3" w14:paraId="4ABCCF18"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034047B1" w14:textId="2CDD111B" w:rsidR="006278B3" w:rsidRDefault="006278B3" w:rsidP="006278B3">
            <w:r w:rsidRPr="004D7303">
              <w:t>Pipe Insulation</w:t>
            </w:r>
          </w:p>
        </w:tc>
        <w:tc>
          <w:tcPr>
            <w:tcW w:w="2425" w:type="dxa"/>
            <w:vAlign w:val="top"/>
          </w:tcPr>
          <w:p w14:paraId="540B0D05" w14:textId="37E60743"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18</w:t>
            </w:r>
          </w:p>
        </w:tc>
        <w:tc>
          <w:tcPr>
            <w:tcW w:w="2425" w:type="dxa"/>
            <w:vAlign w:val="top"/>
          </w:tcPr>
          <w:p w14:paraId="46FF49BE" w14:textId="0EB166A4" w:rsidR="006278B3" w:rsidRPr="003C378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18%</w:t>
            </w:r>
          </w:p>
        </w:tc>
      </w:tr>
      <w:tr w:rsidR="006278B3" w14:paraId="39F806F4"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4861BA17" w14:textId="46BB5820" w:rsidR="006278B3" w:rsidRPr="00E7722A" w:rsidRDefault="006278B3" w:rsidP="006278B3">
            <w:r w:rsidRPr="004D7303">
              <w:t>Specialty LED</w:t>
            </w:r>
          </w:p>
        </w:tc>
        <w:tc>
          <w:tcPr>
            <w:tcW w:w="2425" w:type="dxa"/>
            <w:vAlign w:val="top"/>
          </w:tcPr>
          <w:p w14:paraId="682CCD2F" w14:textId="1C30A675" w:rsidR="006278B3"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18</w:t>
            </w:r>
          </w:p>
        </w:tc>
        <w:tc>
          <w:tcPr>
            <w:tcW w:w="2425" w:type="dxa"/>
            <w:vAlign w:val="top"/>
          </w:tcPr>
          <w:p w14:paraId="19C87332" w14:textId="116EA063"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18%</w:t>
            </w:r>
          </w:p>
        </w:tc>
      </w:tr>
      <w:tr w:rsidR="006278B3" w14:paraId="7150F810"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7B2F848C" w14:textId="5C0BAD30" w:rsidR="006278B3" w:rsidRPr="00E7722A" w:rsidRDefault="006278B3" w:rsidP="006278B3">
            <w:r w:rsidRPr="004D7303">
              <w:t>Ductless Heat Pump</w:t>
            </w:r>
          </w:p>
        </w:tc>
        <w:tc>
          <w:tcPr>
            <w:tcW w:w="2425" w:type="dxa"/>
            <w:vAlign w:val="top"/>
          </w:tcPr>
          <w:p w14:paraId="68FCDAC1" w14:textId="46FFDF42" w:rsidR="006278B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11</w:t>
            </w:r>
          </w:p>
        </w:tc>
        <w:tc>
          <w:tcPr>
            <w:tcW w:w="2425" w:type="dxa"/>
            <w:vAlign w:val="top"/>
          </w:tcPr>
          <w:p w14:paraId="47610D88" w14:textId="6124B221" w:rsidR="006278B3" w:rsidRPr="003C3780"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4D7303">
              <w:t>11%</w:t>
            </w:r>
          </w:p>
        </w:tc>
      </w:tr>
      <w:tr w:rsidR="006278B3" w14:paraId="77CF8247" w14:textId="77777777" w:rsidTr="00715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67F99C9A" w14:textId="1952D42A" w:rsidR="006278B3" w:rsidRPr="003C3780" w:rsidRDefault="006278B3" w:rsidP="006278B3">
            <w:r w:rsidRPr="004D7303">
              <w:t>Air Sealing</w:t>
            </w:r>
          </w:p>
        </w:tc>
        <w:tc>
          <w:tcPr>
            <w:tcW w:w="2425" w:type="dxa"/>
            <w:vAlign w:val="top"/>
          </w:tcPr>
          <w:p w14:paraId="6DF99E47" w14:textId="7603298D" w:rsidR="006278B3" w:rsidRPr="003C3780"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w:t>
            </w:r>
          </w:p>
        </w:tc>
        <w:tc>
          <w:tcPr>
            <w:tcW w:w="2425" w:type="dxa"/>
            <w:vAlign w:val="top"/>
          </w:tcPr>
          <w:p w14:paraId="1C39FDEF" w14:textId="725DEB39" w:rsidR="006278B3" w:rsidRPr="00D06A84" w:rsidRDefault="006278B3" w:rsidP="006278B3">
            <w:pPr>
              <w:jc w:val="center"/>
              <w:cnfStyle w:val="000000010000" w:firstRow="0" w:lastRow="0" w:firstColumn="0" w:lastColumn="0" w:oddVBand="0" w:evenVBand="0" w:oddHBand="0" w:evenHBand="1" w:firstRowFirstColumn="0" w:firstRowLastColumn="0" w:lastRowFirstColumn="0" w:lastRowLastColumn="0"/>
            </w:pPr>
            <w:r w:rsidRPr="004D7303">
              <w:t>1%</w:t>
            </w:r>
          </w:p>
        </w:tc>
      </w:tr>
      <w:tr w:rsidR="006278B3" w14:paraId="0F208D00" w14:textId="77777777" w:rsidTr="00715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0" w:type="dxa"/>
            <w:vAlign w:val="top"/>
          </w:tcPr>
          <w:p w14:paraId="7E6FE89B" w14:textId="09DBFD5A" w:rsidR="006278B3" w:rsidRPr="004D7303" w:rsidRDefault="006278B3" w:rsidP="006278B3">
            <w:r w:rsidRPr="00E307D0">
              <w:t>Refrigerator</w:t>
            </w:r>
          </w:p>
        </w:tc>
        <w:tc>
          <w:tcPr>
            <w:tcW w:w="2425" w:type="dxa"/>
            <w:vAlign w:val="top"/>
          </w:tcPr>
          <w:p w14:paraId="263B892E" w14:textId="57931247" w:rsidR="006278B3" w:rsidRPr="004D730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E307D0">
              <w:t>1</w:t>
            </w:r>
          </w:p>
        </w:tc>
        <w:tc>
          <w:tcPr>
            <w:tcW w:w="2425" w:type="dxa"/>
            <w:vAlign w:val="top"/>
          </w:tcPr>
          <w:p w14:paraId="550A81C0" w14:textId="40310A8E" w:rsidR="006278B3" w:rsidRPr="004D7303" w:rsidRDefault="006278B3" w:rsidP="006278B3">
            <w:pPr>
              <w:jc w:val="center"/>
              <w:cnfStyle w:val="000000100000" w:firstRow="0" w:lastRow="0" w:firstColumn="0" w:lastColumn="0" w:oddVBand="0" w:evenVBand="0" w:oddHBand="1" w:evenHBand="0" w:firstRowFirstColumn="0" w:firstRowLastColumn="0" w:lastRowFirstColumn="0" w:lastRowLastColumn="0"/>
            </w:pPr>
            <w:r w:rsidRPr="00E307D0">
              <w:t>1%</w:t>
            </w:r>
          </w:p>
        </w:tc>
      </w:tr>
    </w:tbl>
    <w:p w14:paraId="4A497FF6" w14:textId="77777777" w:rsidR="00FB263F" w:rsidRDefault="00FB263F" w:rsidP="00FB263F">
      <w:pPr>
        <w:pStyle w:val="Heading4"/>
      </w:pPr>
      <w:r>
        <w:t>Savings Detail</w:t>
      </w:r>
    </w:p>
    <w:p w14:paraId="00BEEDD7" w14:textId="38783EDB" w:rsidR="00FB263F" w:rsidRDefault="00FB263F" w:rsidP="00FB263F">
      <w:pPr>
        <w:spacing w:before="240" w:after="0"/>
      </w:pPr>
      <w:r>
        <w:fldChar w:fldCharType="begin"/>
      </w:r>
      <w:r>
        <w:instrText xml:space="preserve"> REF _Ref160140213 \h </w:instrText>
      </w:r>
      <w:r>
        <w:fldChar w:fldCharType="separate"/>
      </w:r>
      <w:r w:rsidR="003A4D25">
        <w:t xml:space="preserve">Table </w:t>
      </w:r>
      <w:r w:rsidR="003A4D25">
        <w:rPr>
          <w:noProof/>
        </w:rPr>
        <w:t>67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Public Housing Initiative</w:t>
      </w:r>
      <w:r w:rsidRPr="00B44FC5">
        <w:t xml:space="preserve"> in 202</w:t>
      </w:r>
      <w:r>
        <w:t>3</w:t>
      </w:r>
      <w:r w:rsidRPr="00AF12FD">
        <w:t>.</w:t>
      </w:r>
    </w:p>
    <w:p w14:paraId="37B7130B" w14:textId="413636FD" w:rsidR="00FB263F" w:rsidRDefault="00FB263F" w:rsidP="00A41B48">
      <w:pPr>
        <w:keepNext/>
        <w:spacing w:before="240"/>
        <w:jc w:val="center"/>
      </w:pPr>
      <w:bookmarkStart w:id="290" w:name="_Ref160140213"/>
      <w:bookmarkStart w:id="291" w:name="_Toc160189239"/>
      <w:bookmarkStart w:id="292" w:name="_Toc161323782"/>
      <w:r>
        <w:lastRenderedPageBreak/>
        <w:t xml:space="preserve">Table </w:t>
      </w:r>
      <w:r>
        <w:fldChar w:fldCharType="begin"/>
      </w:r>
      <w:r>
        <w:instrText xml:space="preserve"> SEQ Table \* ARABIC </w:instrText>
      </w:r>
      <w:r>
        <w:fldChar w:fldCharType="separate"/>
      </w:r>
      <w:r w:rsidR="003A4D25">
        <w:rPr>
          <w:noProof/>
        </w:rPr>
        <w:t>67</w:t>
      </w:r>
      <w:r>
        <w:rPr>
          <w:noProof/>
        </w:rPr>
        <w:fldChar w:fldCharType="end"/>
      </w:r>
      <w:bookmarkEnd w:id="290"/>
      <w:r>
        <w:t xml:space="preserve">. 2023 Public Housing </w:t>
      </w:r>
      <w:r w:rsidR="002D02AB">
        <w:t xml:space="preserve">Initiative </w:t>
      </w:r>
      <w:r>
        <w:t>Electric Energy Savings by Measure</w:t>
      </w:r>
      <w:bookmarkEnd w:id="291"/>
      <w:bookmarkEnd w:id="29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69CCE378"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56260D9"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A2A073A"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963FDD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C0EA6D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922FEE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E9A201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FB263F" w14:paraId="4762822F"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43F74BE" w14:textId="77777777" w:rsidR="00FB263F" w:rsidRDefault="00FB263F" w:rsidP="00715E6B">
            <w:pPr>
              <w:pStyle w:val="TableLeftText"/>
            </w:pPr>
            <w:r w:rsidRPr="00121244">
              <w:t>Ductless Heat Pump (ER)</w:t>
            </w:r>
          </w:p>
        </w:tc>
        <w:tc>
          <w:tcPr>
            <w:tcW w:w="1644" w:type="dxa"/>
            <w:tcBorders>
              <w:top w:val="single" w:sz="4" w:space="0" w:color="4A4D56" w:themeColor="text1"/>
            </w:tcBorders>
          </w:tcPr>
          <w:p w14:paraId="416E8A6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593 </w:t>
            </w:r>
          </w:p>
        </w:tc>
        <w:tc>
          <w:tcPr>
            <w:tcW w:w="1644" w:type="dxa"/>
            <w:tcBorders>
              <w:top w:val="single" w:sz="4" w:space="0" w:color="4A4D56" w:themeColor="text1"/>
            </w:tcBorders>
          </w:tcPr>
          <w:p w14:paraId="48C10C3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88%</w:t>
            </w:r>
          </w:p>
        </w:tc>
        <w:tc>
          <w:tcPr>
            <w:tcW w:w="1644" w:type="dxa"/>
            <w:tcBorders>
              <w:top w:val="single" w:sz="4" w:space="0" w:color="4A4D56" w:themeColor="text1"/>
            </w:tcBorders>
          </w:tcPr>
          <w:p w14:paraId="30FDFED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520 </w:t>
            </w:r>
          </w:p>
        </w:tc>
        <w:tc>
          <w:tcPr>
            <w:tcW w:w="1644" w:type="dxa"/>
            <w:tcBorders>
              <w:top w:val="single" w:sz="4" w:space="0" w:color="4A4D56" w:themeColor="text1"/>
            </w:tcBorders>
          </w:tcPr>
          <w:p w14:paraId="1B26FAD7"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1.000 </w:t>
            </w:r>
          </w:p>
        </w:tc>
        <w:tc>
          <w:tcPr>
            <w:tcW w:w="1645" w:type="dxa"/>
            <w:tcBorders>
              <w:top w:val="single" w:sz="4" w:space="0" w:color="4A4D56" w:themeColor="text1"/>
            </w:tcBorders>
          </w:tcPr>
          <w:p w14:paraId="4171D76F"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520 </w:t>
            </w:r>
          </w:p>
        </w:tc>
      </w:tr>
      <w:tr w:rsidR="00FB263F" w14:paraId="5787676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9291C25" w14:textId="77777777" w:rsidR="00FB263F" w:rsidRDefault="00FB263F" w:rsidP="00715E6B">
            <w:pPr>
              <w:pStyle w:val="TableLeftText"/>
            </w:pPr>
            <w:r w:rsidRPr="00121244">
              <w:t>Standard LED</w:t>
            </w:r>
          </w:p>
        </w:tc>
        <w:tc>
          <w:tcPr>
            <w:tcW w:w="1644" w:type="dxa"/>
            <w:tcBorders>
              <w:top w:val="single" w:sz="4" w:space="0" w:color="4A4D56" w:themeColor="text1"/>
            </w:tcBorders>
          </w:tcPr>
          <w:p w14:paraId="29296D77"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211 </w:t>
            </w:r>
          </w:p>
        </w:tc>
        <w:tc>
          <w:tcPr>
            <w:tcW w:w="1644" w:type="dxa"/>
            <w:tcBorders>
              <w:top w:val="single" w:sz="4" w:space="0" w:color="4A4D56" w:themeColor="text1"/>
            </w:tcBorders>
          </w:tcPr>
          <w:p w14:paraId="355946A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100%</w:t>
            </w:r>
          </w:p>
        </w:tc>
        <w:tc>
          <w:tcPr>
            <w:tcW w:w="1644" w:type="dxa"/>
            <w:tcBorders>
              <w:top w:val="single" w:sz="4" w:space="0" w:color="4A4D56" w:themeColor="text1"/>
            </w:tcBorders>
          </w:tcPr>
          <w:p w14:paraId="3CF80EA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211 </w:t>
            </w:r>
          </w:p>
        </w:tc>
        <w:tc>
          <w:tcPr>
            <w:tcW w:w="1644" w:type="dxa"/>
            <w:tcBorders>
              <w:top w:val="single" w:sz="4" w:space="0" w:color="4A4D56" w:themeColor="text1"/>
            </w:tcBorders>
          </w:tcPr>
          <w:p w14:paraId="1357911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1.000 </w:t>
            </w:r>
          </w:p>
        </w:tc>
        <w:tc>
          <w:tcPr>
            <w:tcW w:w="1645" w:type="dxa"/>
            <w:tcBorders>
              <w:top w:val="single" w:sz="4" w:space="0" w:color="4A4D56" w:themeColor="text1"/>
            </w:tcBorders>
          </w:tcPr>
          <w:p w14:paraId="2165C01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211 </w:t>
            </w:r>
          </w:p>
        </w:tc>
      </w:tr>
      <w:tr w:rsidR="00FB263F" w14:paraId="5F9031F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095EE73" w14:textId="77777777" w:rsidR="00FB263F" w:rsidRDefault="00FB263F" w:rsidP="00715E6B">
            <w:pPr>
              <w:pStyle w:val="TableLeftText"/>
            </w:pPr>
            <w:r w:rsidRPr="00121244">
              <w:t>Advanced Thermostat</w:t>
            </w:r>
          </w:p>
        </w:tc>
        <w:tc>
          <w:tcPr>
            <w:tcW w:w="1644" w:type="dxa"/>
            <w:tcBorders>
              <w:top w:val="single" w:sz="4" w:space="0" w:color="4A4D56" w:themeColor="text1"/>
            </w:tcBorders>
          </w:tcPr>
          <w:p w14:paraId="12E96F12"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113 </w:t>
            </w:r>
          </w:p>
        </w:tc>
        <w:tc>
          <w:tcPr>
            <w:tcW w:w="1644" w:type="dxa"/>
            <w:tcBorders>
              <w:top w:val="single" w:sz="4" w:space="0" w:color="4A4D56" w:themeColor="text1"/>
            </w:tcBorders>
          </w:tcPr>
          <w:p w14:paraId="2056CF5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100%</w:t>
            </w:r>
          </w:p>
        </w:tc>
        <w:tc>
          <w:tcPr>
            <w:tcW w:w="1644" w:type="dxa"/>
            <w:tcBorders>
              <w:top w:val="single" w:sz="4" w:space="0" w:color="4A4D56" w:themeColor="text1"/>
            </w:tcBorders>
          </w:tcPr>
          <w:p w14:paraId="3D5D451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113 </w:t>
            </w:r>
          </w:p>
        </w:tc>
        <w:tc>
          <w:tcPr>
            <w:tcW w:w="1644" w:type="dxa"/>
            <w:tcBorders>
              <w:top w:val="single" w:sz="4" w:space="0" w:color="4A4D56" w:themeColor="text1"/>
            </w:tcBorders>
          </w:tcPr>
          <w:p w14:paraId="3E30449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1.000 </w:t>
            </w:r>
          </w:p>
        </w:tc>
        <w:tc>
          <w:tcPr>
            <w:tcW w:w="1645" w:type="dxa"/>
            <w:tcBorders>
              <w:top w:val="single" w:sz="4" w:space="0" w:color="4A4D56" w:themeColor="text1"/>
            </w:tcBorders>
          </w:tcPr>
          <w:p w14:paraId="5CC3D35B"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113 </w:t>
            </w:r>
          </w:p>
        </w:tc>
      </w:tr>
      <w:tr w:rsidR="00FB263F" w14:paraId="145A225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9DA67EA" w14:textId="77777777" w:rsidR="00FB263F" w:rsidRDefault="00FB263F" w:rsidP="00715E6B">
            <w:pPr>
              <w:pStyle w:val="TableLeftText"/>
            </w:pPr>
            <w:r w:rsidRPr="00121244">
              <w:t>Showerhead</w:t>
            </w:r>
          </w:p>
        </w:tc>
        <w:tc>
          <w:tcPr>
            <w:tcW w:w="1644" w:type="dxa"/>
            <w:tcBorders>
              <w:top w:val="single" w:sz="4" w:space="0" w:color="4A4D56" w:themeColor="text1"/>
            </w:tcBorders>
          </w:tcPr>
          <w:p w14:paraId="0AD14DE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92 </w:t>
            </w:r>
          </w:p>
        </w:tc>
        <w:tc>
          <w:tcPr>
            <w:tcW w:w="1644" w:type="dxa"/>
            <w:tcBorders>
              <w:top w:val="single" w:sz="4" w:space="0" w:color="4A4D56" w:themeColor="text1"/>
            </w:tcBorders>
          </w:tcPr>
          <w:p w14:paraId="1AA68537"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100%</w:t>
            </w:r>
          </w:p>
        </w:tc>
        <w:tc>
          <w:tcPr>
            <w:tcW w:w="1644" w:type="dxa"/>
            <w:tcBorders>
              <w:top w:val="single" w:sz="4" w:space="0" w:color="4A4D56" w:themeColor="text1"/>
            </w:tcBorders>
          </w:tcPr>
          <w:p w14:paraId="015150D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92 </w:t>
            </w:r>
          </w:p>
        </w:tc>
        <w:tc>
          <w:tcPr>
            <w:tcW w:w="1644" w:type="dxa"/>
            <w:tcBorders>
              <w:top w:val="single" w:sz="4" w:space="0" w:color="4A4D56" w:themeColor="text1"/>
            </w:tcBorders>
          </w:tcPr>
          <w:p w14:paraId="27973B5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1.000 </w:t>
            </w:r>
          </w:p>
        </w:tc>
        <w:tc>
          <w:tcPr>
            <w:tcW w:w="1645" w:type="dxa"/>
            <w:tcBorders>
              <w:top w:val="single" w:sz="4" w:space="0" w:color="4A4D56" w:themeColor="text1"/>
            </w:tcBorders>
          </w:tcPr>
          <w:p w14:paraId="6FCC86BE"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92 </w:t>
            </w:r>
          </w:p>
        </w:tc>
      </w:tr>
      <w:tr w:rsidR="00FB263F" w14:paraId="0777ECC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0E36640" w14:textId="77777777" w:rsidR="00FB263F" w:rsidRPr="00625570" w:rsidRDefault="00FB263F" w:rsidP="00715E6B">
            <w:pPr>
              <w:pStyle w:val="TableLeftText"/>
            </w:pPr>
            <w:r w:rsidRPr="00121244">
              <w:t>Kitchen Faucet Aerator</w:t>
            </w:r>
          </w:p>
        </w:tc>
        <w:tc>
          <w:tcPr>
            <w:tcW w:w="1644" w:type="dxa"/>
            <w:tcBorders>
              <w:top w:val="single" w:sz="4" w:space="0" w:color="4A4D56" w:themeColor="text1"/>
            </w:tcBorders>
          </w:tcPr>
          <w:p w14:paraId="0ED6838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84 </w:t>
            </w:r>
          </w:p>
        </w:tc>
        <w:tc>
          <w:tcPr>
            <w:tcW w:w="1644" w:type="dxa"/>
            <w:tcBorders>
              <w:top w:val="single" w:sz="4" w:space="0" w:color="4A4D56" w:themeColor="text1"/>
            </w:tcBorders>
          </w:tcPr>
          <w:p w14:paraId="567FFF65"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100%</w:t>
            </w:r>
          </w:p>
        </w:tc>
        <w:tc>
          <w:tcPr>
            <w:tcW w:w="1644" w:type="dxa"/>
            <w:tcBorders>
              <w:top w:val="single" w:sz="4" w:space="0" w:color="4A4D56" w:themeColor="text1"/>
            </w:tcBorders>
          </w:tcPr>
          <w:p w14:paraId="0775B87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84 </w:t>
            </w:r>
          </w:p>
        </w:tc>
        <w:tc>
          <w:tcPr>
            <w:tcW w:w="1644" w:type="dxa"/>
            <w:tcBorders>
              <w:top w:val="single" w:sz="4" w:space="0" w:color="4A4D56" w:themeColor="text1"/>
            </w:tcBorders>
          </w:tcPr>
          <w:p w14:paraId="4A332B0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1.000 </w:t>
            </w:r>
          </w:p>
        </w:tc>
        <w:tc>
          <w:tcPr>
            <w:tcW w:w="1645" w:type="dxa"/>
            <w:tcBorders>
              <w:top w:val="single" w:sz="4" w:space="0" w:color="4A4D56" w:themeColor="text1"/>
            </w:tcBorders>
          </w:tcPr>
          <w:p w14:paraId="2805F43F"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84 </w:t>
            </w:r>
          </w:p>
        </w:tc>
      </w:tr>
      <w:tr w:rsidR="00FB263F" w14:paraId="00DA98B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C36A9B" w14:textId="77777777" w:rsidR="00FB263F" w:rsidRPr="00625570" w:rsidRDefault="00FB263F" w:rsidP="00715E6B">
            <w:pPr>
              <w:pStyle w:val="TableLeftText"/>
            </w:pPr>
            <w:r w:rsidRPr="00121244">
              <w:t>Advanced Power Strip - Tier 1</w:t>
            </w:r>
          </w:p>
        </w:tc>
        <w:tc>
          <w:tcPr>
            <w:tcW w:w="1644" w:type="dxa"/>
          </w:tcPr>
          <w:p w14:paraId="49DD8DC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77 </w:t>
            </w:r>
          </w:p>
        </w:tc>
        <w:tc>
          <w:tcPr>
            <w:tcW w:w="1644" w:type="dxa"/>
          </w:tcPr>
          <w:p w14:paraId="53940FF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100%</w:t>
            </w:r>
          </w:p>
        </w:tc>
        <w:tc>
          <w:tcPr>
            <w:tcW w:w="1644" w:type="dxa"/>
          </w:tcPr>
          <w:p w14:paraId="72352AF4"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77 </w:t>
            </w:r>
          </w:p>
        </w:tc>
        <w:tc>
          <w:tcPr>
            <w:tcW w:w="1644" w:type="dxa"/>
          </w:tcPr>
          <w:p w14:paraId="7CBDC3A1"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1.000 </w:t>
            </w:r>
          </w:p>
        </w:tc>
        <w:tc>
          <w:tcPr>
            <w:tcW w:w="1645" w:type="dxa"/>
            <w:tcBorders>
              <w:bottom w:val="single" w:sz="4" w:space="0" w:color="416DCB" w:themeColor="accent1" w:themeTint="99"/>
            </w:tcBorders>
          </w:tcPr>
          <w:p w14:paraId="1706F46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77 </w:t>
            </w:r>
          </w:p>
        </w:tc>
      </w:tr>
      <w:tr w:rsidR="00FB263F" w14:paraId="68E5042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D226087" w14:textId="77777777" w:rsidR="00FB263F" w:rsidRPr="00625570" w:rsidRDefault="00FB263F" w:rsidP="00715E6B">
            <w:pPr>
              <w:pStyle w:val="TableLeftText"/>
            </w:pPr>
            <w:r w:rsidRPr="00121244">
              <w:t>Specialty LED</w:t>
            </w:r>
          </w:p>
        </w:tc>
        <w:tc>
          <w:tcPr>
            <w:tcW w:w="1644" w:type="dxa"/>
          </w:tcPr>
          <w:p w14:paraId="0ADDFB0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27 </w:t>
            </w:r>
          </w:p>
        </w:tc>
        <w:tc>
          <w:tcPr>
            <w:tcW w:w="1644" w:type="dxa"/>
          </w:tcPr>
          <w:p w14:paraId="00F414A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100%</w:t>
            </w:r>
          </w:p>
        </w:tc>
        <w:tc>
          <w:tcPr>
            <w:tcW w:w="1644" w:type="dxa"/>
          </w:tcPr>
          <w:p w14:paraId="2EC8639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27 </w:t>
            </w:r>
          </w:p>
        </w:tc>
        <w:tc>
          <w:tcPr>
            <w:tcW w:w="1644" w:type="dxa"/>
          </w:tcPr>
          <w:p w14:paraId="58A08DE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1.000 </w:t>
            </w:r>
          </w:p>
        </w:tc>
        <w:tc>
          <w:tcPr>
            <w:tcW w:w="1645" w:type="dxa"/>
            <w:tcBorders>
              <w:top w:val="single" w:sz="4" w:space="0" w:color="416DCB" w:themeColor="accent1" w:themeTint="99"/>
            </w:tcBorders>
          </w:tcPr>
          <w:p w14:paraId="22711FF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27 </w:t>
            </w:r>
          </w:p>
        </w:tc>
      </w:tr>
      <w:tr w:rsidR="00FB263F" w14:paraId="703D10F0"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4DC29F3" w14:textId="77777777" w:rsidR="00FB263F" w:rsidRPr="00625570" w:rsidRDefault="00FB263F" w:rsidP="00715E6B">
            <w:pPr>
              <w:pStyle w:val="TableLeftText"/>
            </w:pPr>
            <w:r w:rsidRPr="00121244">
              <w:t>Pipe Insulation</w:t>
            </w:r>
          </w:p>
        </w:tc>
        <w:tc>
          <w:tcPr>
            <w:tcW w:w="1644" w:type="dxa"/>
          </w:tcPr>
          <w:p w14:paraId="7D421F72"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27 </w:t>
            </w:r>
          </w:p>
        </w:tc>
        <w:tc>
          <w:tcPr>
            <w:tcW w:w="1644" w:type="dxa"/>
          </w:tcPr>
          <w:p w14:paraId="6CBD664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100%</w:t>
            </w:r>
          </w:p>
        </w:tc>
        <w:tc>
          <w:tcPr>
            <w:tcW w:w="1644" w:type="dxa"/>
          </w:tcPr>
          <w:p w14:paraId="39089F9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27 </w:t>
            </w:r>
          </w:p>
        </w:tc>
        <w:tc>
          <w:tcPr>
            <w:tcW w:w="1644" w:type="dxa"/>
          </w:tcPr>
          <w:p w14:paraId="1ADFEEF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1.000 </w:t>
            </w:r>
          </w:p>
        </w:tc>
        <w:tc>
          <w:tcPr>
            <w:tcW w:w="1645" w:type="dxa"/>
          </w:tcPr>
          <w:p w14:paraId="1BDFB55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27 </w:t>
            </w:r>
          </w:p>
        </w:tc>
      </w:tr>
      <w:tr w:rsidR="00FB263F" w14:paraId="4550025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1BFBFD2" w14:textId="77777777" w:rsidR="00FB263F" w:rsidRDefault="00FB263F" w:rsidP="00715E6B">
            <w:pPr>
              <w:pStyle w:val="TableLeftText"/>
            </w:pPr>
            <w:r w:rsidRPr="00121244">
              <w:t>Restrictor Shower Valve</w:t>
            </w:r>
          </w:p>
        </w:tc>
        <w:tc>
          <w:tcPr>
            <w:tcW w:w="1644" w:type="dxa"/>
          </w:tcPr>
          <w:p w14:paraId="642EC636"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20 </w:t>
            </w:r>
          </w:p>
        </w:tc>
        <w:tc>
          <w:tcPr>
            <w:tcW w:w="1644" w:type="dxa"/>
          </w:tcPr>
          <w:p w14:paraId="7176E73F"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100%</w:t>
            </w:r>
          </w:p>
        </w:tc>
        <w:tc>
          <w:tcPr>
            <w:tcW w:w="1644" w:type="dxa"/>
          </w:tcPr>
          <w:p w14:paraId="79924FB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20 </w:t>
            </w:r>
          </w:p>
        </w:tc>
        <w:tc>
          <w:tcPr>
            <w:tcW w:w="1644" w:type="dxa"/>
          </w:tcPr>
          <w:p w14:paraId="7D09658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1.000 </w:t>
            </w:r>
          </w:p>
        </w:tc>
        <w:tc>
          <w:tcPr>
            <w:tcW w:w="1645" w:type="dxa"/>
          </w:tcPr>
          <w:p w14:paraId="6C8855C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21244">
              <w:t xml:space="preserve"> 20 </w:t>
            </w:r>
          </w:p>
        </w:tc>
      </w:tr>
      <w:tr w:rsidR="00FB263F" w14:paraId="27DD731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75D8D6" w14:textId="77777777" w:rsidR="00FB263F" w:rsidRDefault="00FB263F" w:rsidP="00715E6B">
            <w:pPr>
              <w:pStyle w:val="TableLeftText"/>
            </w:pPr>
            <w:r>
              <w:t xml:space="preserve">Standard </w:t>
            </w:r>
            <w:r w:rsidRPr="00A81FA0">
              <w:t xml:space="preserve">LED </w:t>
            </w:r>
            <w:r>
              <w:t>(</w:t>
            </w:r>
            <w:r w:rsidRPr="00A81FA0">
              <w:t>Common Area</w:t>
            </w:r>
            <w:r>
              <w:t>)</w:t>
            </w:r>
          </w:p>
        </w:tc>
        <w:tc>
          <w:tcPr>
            <w:tcW w:w="1644" w:type="dxa"/>
          </w:tcPr>
          <w:p w14:paraId="290C4370"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 </w:t>
            </w:r>
          </w:p>
        </w:tc>
        <w:tc>
          <w:tcPr>
            <w:tcW w:w="1644" w:type="dxa"/>
          </w:tcPr>
          <w:p w14:paraId="5683F448"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100%</w:t>
            </w:r>
          </w:p>
        </w:tc>
        <w:tc>
          <w:tcPr>
            <w:tcW w:w="1644" w:type="dxa"/>
          </w:tcPr>
          <w:p w14:paraId="1F3F4AC5"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 </w:t>
            </w:r>
          </w:p>
        </w:tc>
        <w:tc>
          <w:tcPr>
            <w:tcW w:w="1644" w:type="dxa"/>
          </w:tcPr>
          <w:p w14:paraId="5A242E8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1.000 </w:t>
            </w:r>
          </w:p>
        </w:tc>
        <w:tc>
          <w:tcPr>
            <w:tcW w:w="1645" w:type="dxa"/>
          </w:tcPr>
          <w:p w14:paraId="3919A50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21244">
              <w:t xml:space="preserve"> 9 </w:t>
            </w:r>
          </w:p>
        </w:tc>
      </w:tr>
      <w:tr w:rsidR="00FB263F" w14:paraId="7863940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94CF88" w14:textId="77777777" w:rsidR="00FB263F" w:rsidRDefault="00FB263F" w:rsidP="00715E6B">
            <w:pPr>
              <w:pStyle w:val="TableLeftText"/>
            </w:pPr>
            <w:r w:rsidRPr="004F291F">
              <w:t>Wall Plate Gasket</w:t>
            </w:r>
          </w:p>
        </w:tc>
        <w:tc>
          <w:tcPr>
            <w:tcW w:w="1644" w:type="dxa"/>
          </w:tcPr>
          <w:p w14:paraId="68EA8B9D"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7 </w:t>
            </w:r>
          </w:p>
        </w:tc>
        <w:tc>
          <w:tcPr>
            <w:tcW w:w="1644" w:type="dxa"/>
          </w:tcPr>
          <w:p w14:paraId="08FB05F1"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100%</w:t>
            </w:r>
          </w:p>
        </w:tc>
        <w:tc>
          <w:tcPr>
            <w:tcW w:w="1644" w:type="dxa"/>
          </w:tcPr>
          <w:p w14:paraId="211FA45A"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7 </w:t>
            </w:r>
          </w:p>
        </w:tc>
        <w:tc>
          <w:tcPr>
            <w:tcW w:w="1644" w:type="dxa"/>
          </w:tcPr>
          <w:p w14:paraId="55F0D43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1.000 </w:t>
            </w:r>
          </w:p>
        </w:tc>
        <w:tc>
          <w:tcPr>
            <w:tcW w:w="1645" w:type="dxa"/>
          </w:tcPr>
          <w:p w14:paraId="1309C1FC"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7 </w:t>
            </w:r>
          </w:p>
        </w:tc>
      </w:tr>
      <w:tr w:rsidR="00FB263F" w14:paraId="052E521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F327BDB" w14:textId="77777777" w:rsidR="00FB263F" w:rsidRDefault="00FB263F" w:rsidP="00715E6B">
            <w:pPr>
              <w:pStyle w:val="TableLeftText"/>
            </w:pPr>
            <w:r w:rsidRPr="004F291F">
              <w:t>Bathroom Faucet Aerator</w:t>
            </w:r>
          </w:p>
        </w:tc>
        <w:tc>
          <w:tcPr>
            <w:tcW w:w="1644" w:type="dxa"/>
          </w:tcPr>
          <w:p w14:paraId="6EC633B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6 </w:t>
            </w:r>
          </w:p>
        </w:tc>
        <w:tc>
          <w:tcPr>
            <w:tcW w:w="1644" w:type="dxa"/>
          </w:tcPr>
          <w:p w14:paraId="44BB8F75"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100%</w:t>
            </w:r>
          </w:p>
        </w:tc>
        <w:tc>
          <w:tcPr>
            <w:tcW w:w="1644" w:type="dxa"/>
          </w:tcPr>
          <w:p w14:paraId="6A7B6586"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6 </w:t>
            </w:r>
          </w:p>
        </w:tc>
        <w:tc>
          <w:tcPr>
            <w:tcW w:w="1644" w:type="dxa"/>
          </w:tcPr>
          <w:p w14:paraId="1AF2C6B5"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1.000 </w:t>
            </w:r>
          </w:p>
        </w:tc>
        <w:tc>
          <w:tcPr>
            <w:tcW w:w="1645" w:type="dxa"/>
          </w:tcPr>
          <w:p w14:paraId="6EBDDF59"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6 </w:t>
            </w:r>
          </w:p>
        </w:tc>
      </w:tr>
      <w:tr w:rsidR="00FB263F" w14:paraId="461B3D7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D111B3E" w14:textId="77777777" w:rsidR="00FB263F" w:rsidRDefault="00FB263F" w:rsidP="00715E6B">
            <w:pPr>
              <w:pStyle w:val="TableLeftText"/>
            </w:pPr>
            <w:r w:rsidRPr="004F291F">
              <w:t>Refrigerator</w:t>
            </w:r>
          </w:p>
        </w:tc>
        <w:tc>
          <w:tcPr>
            <w:tcW w:w="1644" w:type="dxa"/>
          </w:tcPr>
          <w:p w14:paraId="744F0B43"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w:t>
            </w:r>
            <w:r>
              <w:t>&lt;1</w:t>
            </w:r>
            <w:r w:rsidRPr="004F291F">
              <w:t xml:space="preserve"> </w:t>
            </w:r>
          </w:p>
        </w:tc>
        <w:tc>
          <w:tcPr>
            <w:tcW w:w="1644" w:type="dxa"/>
          </w:tcPr>
          <w:p w14:paraId="176FFF34"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100%</w:t>
            </w:r>
          </w:p>
        </w:tc>
        <w:tc>
          <w:tcPr>
            <w:tcW w:w="1644" w:type="dxa"/>
          </w:tcPr>
          <w:p w14:paraId="3E9E3D17"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w:t>
            </w:r>
            <w:r>
              <w:t>&lt;1</w:t>
            </w:r>
            <w:r w:rsidRPr="004F291F">
              <w:t xml:space="preserve"> </w:t>
            </w:r>
          </w:p>
        </w:tc>
        <w:tc>
          <w:tcPr>
            <w:tcW w:w="1644" w:type="dxa"/>
          </w:tcPr>
          <w:p w14:paraId="579A74F8"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1.000 </w:t>
            </w:r>
          </w:p>
        </w:tc>
        <w:tc>
          <w:tcPr>
            <w:tcW w:w="1645" w:type="dxa"/>
          </w:tcPr>
          <w:p w14:paraId="5B863139" w14:textId="77777777" w:rsidR="00FB263F" w:rsidRPr="00987F2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291F">
              <w:t xml:space="preserve"> </w:t>
            </w:r>
            <w:r>
              <w:t>&lt;1</w:t>
            </w:r>
            <w:r w:rsidRPr="004F291F">
              <w:t xml:space="preserve"> </w:t>
            </w:r>
          </w:p>
        </w:tc>
      </w:tr>
      <w:tr w:rsidR="00FB263F" w14:paraId="4F31EFB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11A4F9" w14:textId="77777777" w:rsidR="00FB263F" w:rsidRDefault="00FB263F" w:rsidP="00715E6B">
            <w:pPr>
              <w:pStyle w:val="TableLeftText"/>
            </w:pPr>
            <w:r w:rsidRPr="004F291F">
              <w:t>Door Sweep</w:t>
            </w:r>
          </w:p>
        </w:tc>
        <w:tc>
          <w:tcPr>
            <w:tcW w:w="1644" w:type="dxa"/>
          </w:tcPr>
          <w:p w14:paraId="25F2946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w:t>
            </w:r>
            <w:r>
              <w:t>0</w:t>
            </w:r>
            <w:r w:rsidRPr="004F291F">
              <w:t xml:space="preserve">   </w:t>
            </w:r>
          </w:p>
        </w:tc>
        <w:tc>
          <w:tcPr>
            <w:tcW w:w="1644" w:type="dxa"/>
          </w:tcPr>
          <w:p w14:paraId="66346393"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N/A</w:t>
            </w:r>
          </w:p>
        </w:tc>
        <w:tc>
          <w:tcPr>
            <w:tcW w:w="1644" w:type="dxa"/>
          </w:tcPr>
          <w:p w14:paraId="02DCD9AB"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F291F">
              <w:t xml:space="preserve"> </w:t>
            </w:r>
            <w:r>
              <w:t>&lt;1</w:t>
            </w:r>
            <w:r w:rsidRPr="004F291F">
              <w:t xml:space="preserve"> </w:t>
            </w:r>
          </w:p>
        </w:tc>
        <w:tc>
          <w:tcPr>
            <w:tcW w:w="1644" w:type="dxa"/>
          </w:tcPr>
          <w:p w14:paraId="6D9731BC"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645" w:type="dxa"/>
          </w:tcPr>
          <w:p w14:paraId="5C5BF77A" w14:textId="77777777" w:rsidR="00FB263F" w:rsidRPr="00987F2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r>
      <w:tr w:rsidR="00FB263F" w14:paraId="18F67DB4"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C71F7E" w14:textId="77777777" w:rsidR="00FB263F" w:rsidRPr="00E870A9" w:rsidRDefault="00FB263F" w:rsidP="00715E6B">
            <w:pPr>
              <w:pStyle w:val="TableTextLeftMedium"/>
            </w:pPr>
            <w:r w:rsidRPr="00E870A9">
              <w:t>Total</w:t>
            </w:r>
          </w:p>
        </w:tc>
        <w:tc>
          <w:tcPr>
            <w:tcW w:w="1644" w:type="dxa"/>
          </w:tcPr>
          <w:p w14:paraId="77100BF2"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1,266</w:t>
            </w:r>
          </w:p>
        </w:tc>
        <w:tc>
          <w:tcPr>
            <w:tcW w:w="1644" w:type="dxa"/>
          </w:tcPr>
          <w:p w14:paraId="3DA747B0"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94%</w:t>
            </w:r>
          </w:p>
        </w:tc>
        <w:tc>
          <w:tcPr>
            <w:tcW w:w="1644" w:type="dxa"/>
          </w:tcPr>
          <w:p w14:paraId="5575FFAE"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1,194</w:t>
            </w:r>
          </w:p>
        </w:tc>
        <w:tc>
          <w:tcPr>
            <w:tcW w:w="1644" w:type="dxa"/>
          </w:tcPr>
          <w:p w14:paraId="2ADEA0C3"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1.000</w:t>
            </w:r>
          </w:p>
        </w:tc>
        <w:tc>
          <w:tcPr>
            <w:tcW w:w="1645" w:type="dxa"/>
          </w:tcPr>
          <w:p w14:paraId="39CA178E"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1,194</w:t>
            </w:r>
          </w:p>
        </w:tc>
      </w:tr>
    </w:tbl>
    <w:p w14:paraId="43411112" w14:textId="3FF788BD" w:rsidR="00FB263F" w:rsidRDefault="00FB263F" w:rsidP="00FB263F">
      <w:pPr>
        <w:spacing w:before="240" w:after="0"/>
      </w:pPr>
      <w:r>
        <w:fldChar w:fldCharType="begin"/>
      </w:r>
      <w:r>
        <w:instrText xml:space="preserve"> REF _Ref160140224 \h </w:instrText>
      </w:r>
      <w:r>
        <w:fldChar w:fldCharType="separate"/>
      </w:r>
      <w:r w:rsidR="003A4D25">
        <w:t xml:space="preserve">Table </w:t>
      </w:r>
      <w:r w:rsidR="003A4D25">
        <w:rPr>
          <w:noProof/>
        </w:rPr>
        <w:t>68</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Public Housing Initiative</w:t>
      </w:r>
      <w:r w:rsidRPr="00B44FC5">
        <w:t xml:space="preserve"> in 202</w:t>
      </w:r>
      <w:r>
        <w:t>3</w:t>
      </w:r>
      <w:r w:rsidRPr="00AF12FD">
        <w:t>.</w:t>
      </w:r>
    </w:p>
    <w:p w14:paraId="3238BF99" w14:textId="23552734" w:rsidR="00FB263F" w:rsidRDefault="00FB263F" w:rsidP="00FB263F">
      <w:pPr>
        <w:spacing w:before="240"/>
        <w:jc w:val="center"/>
      </w:pPr>
      <w:bookmarkStart w:id="293" w:name="_Ref160140224"/>
      <w:bookmarkStart w:id="294" w:name="_Toc160189240"/>
      <w:bookmarkStart w:id="295" w:name="_Toc161323783"/>
      <w:r>
        <w:t xml:space="preserve">Table </w:t>
      </w:r>
      <w:r>
        <w:fldChar w:fldCharType="begin"/>
      </w:r>
      <w:r>
        <w:instrText xml:space="preserve"> SEQ Table \* ARABIC </w:instrText>
      </w:r>
      <w:r>
        <w:fldChar w:fldCharType="separate"/>
      </w:r>
      <w:r w:rsidR="003A4D25">
        <w:rPr>
          <w:noProof/>
        </w:rPr>
        <w:t>68</w:t>
      </w:r>
      <w:r>
        <w:rPr>
          <w:noProof/>
        </w:rPr>
        <w:fldChar w:fldCharType="end"/>
      </w:r>
      <w:bookmarkEnd w:id="293"/>
      <w:r>
        <w:t xml:space="preserve">. 2023 Public Housing </w:t>
      </w:r>
      <w:r w:rsidR="00277211">
        <w:t xml:space="preserve">Initiative </w:t>
      </w:r>
      <w:r>
        <w:t>Electric Demand Savings by Measure</w:t>
      </w:r>
      <w:bookmarkEnd w:id="294"/>
      <w:bookmarkEnd w:id="29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096161FC"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61B252D"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A6E0BF6"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ACDA35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DFF8185"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1E18810B"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D1B3F8A"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FB263F" w14:paraId="63B8936D"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7F8B3A5" w14:textId="77777777" w:rsidR="00FB263F" w:rsidRPr="00625570" w:rsidRDefault="00FB263F" w:rsidP="00715E6B">
            <w:pPr>
              <w:pStyle w:val="TableLeftText"/>
            </w:pPr>
            <w:r w:rsidRPr="000438E8">
              <w:t>Ductless Heat Pump (ER)</w:t>
            </w:r>
          </w:p>
        </w:tc>
        <w:tc>
          <w:tcPr>
            <w:tcW w:w="1644" w:type="dxa"/>
            <w:tcBorders>
              <w:top w:val="single" w:sz="4" w:space="0" w:color="4A4D56" w:themeColor="text1"/>
            </w:tcBorders>
          </w:tcPr>
          <w:p w14:paraId="1B10BC8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0.03 </w:t>
            </w:r>
          </w:p>
        </w:tc>
        <w:tc>
          <w:tcPr>
            <w:tcW w:w="1644" w:type="dxa"/>
            <w:tcBorders>
              <w:top w:val="single" w:sz="4" w:space="0" w:color="4A4D56" w:themeColor="text1"/>
            </w:tcBorders>
          </w:tcPr>
          <w:p w14:paraId="6C1C423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166%</w:t>
            </w:r>
          </w:p>
        </w:tc>
        <w:tc>
          <w:tcPr>
            <w:tcW w:w="1644" w:type="dxa"/>
            <w:tcBorders>
              <w:top w:val="single" w:sz="4" w:space="0" w:color="4A4D56" w:themeColor="text1"/>
            </w:tcBorders>
          </w:tcPr>
          <w:p w14:paraId="1324BE9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0.04 </w:t>
            </w:r>
          </w:p>
        </w:tc>
        <w:tc>
          <w:tcPr>
            <w:tcW w:w="1644" w:type="dxa"/>
            <w:tcBorders>
              <w:top w:val="single" w:sz="4" w:space="0" w:color="4A4D56" w:themeColor="text1"/>
            </w:tcBorders>
          </w:tcPr>
          <w:p w14:paraId="03AFE6A5"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Borders>
              <w:top w:val="single" w:sz="4" w:space="0" w:color="4A4D56" w:themeColor="text1"/>
            </w:tcBorders>
          </w:tcPr>
          <w:p w14:paraId="0E30083C"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0.04 </w:t>
            </w:r>
          </w:p>
        </w:tc>
      </w:tr>
      <w:tr w:rsidR="00FB263F" w14:paraId="799AAA25"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AFCAE31" w14:textId="77777777" w:rsidR="00FB263F" w:rsidRPr="00625570" w:rsidRDefault="00FB263F" w:rsidP="00715E6B">
            <w:pPr>
              <w:pStyle w:val="TableLeftText"/>
            </w:pPr>
            <w:r w:rsidRPr="000438E8">
              <w:t>Standard LED</w:t>
            </w:r>
          </w:p>
        </w:tc>
        <w:tc>
          <w:tcPr>
            <w:tcW w:w="1644" w:type="dxa"/>
            <w:tcBorders>
              <w:top w:val="single" w:sz="4" w:space="0" w:color="4A4D56" w:themeColor="text1"/>
            </w:tcBorders>
          </w:tcPr>
          <w:p w14:paraId="0AB34F5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0.03 </w:t>
            </w:r>
          </w:p>
        </w:tc>
        <w:tc>
          <w:tcPr>
            <w:tcW w:w="1644" w:type="dxa"/>
            <w:tcBorders>
              <w:top w:val="single" w:sz="4" w:space="0" w:color="4A4D56" w:themeColor="text1"/>
            </w:tcBorders>
          </w:tcPr>
          <w:p w14:paraId="1BF87A2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100%</w:t>
            </w:r>
          </w:p>
        </w:tc>
        <w:tc>
          <w:tcPr>
            <w:tcW w:w="1644" w:type="dxa"/>
            <w:tcBorders>
              <w:top w:val="single" w:sz="4" w:space="0" w:color="4A4D56" w:themeColor="text1"/>
            </w:tcBorders>
          </w:tcPr>
          <w:p w14:paraId="2672FC1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0.03 </w:t>
            </w:r>
          </w:p>
        </w:tc>
        <w:tc>
          <w:tcPr>
            <w:tcW w:w="1644" w:type="dxa"/>
            <w:tcBorders>
              <w:top w:val="single" w:sz="4" w:space="0" w:color="4A4D56" w:themeColor="text1"/>
            </w:tcBorders>
          </w:tcPr>
          <w:p w14:paraId="243CE01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Borders>
              <w:top w:val="single" w:sz="4" w:space="0" w:color="4A4D56" w:themeColor="text1"/>
            </w:tcBorders>
          </w:tcPr>
          <w:p w14:paraId="4E6E540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0.03 </w:t>
            </w:r>
          </w:p>
        </w:tc>
      </w:tr>
      <w:tr w:rsidR="00FB263F" w14:paraId="2AF13DE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D7E3538" w14:textId="77777777" w:rsidR="00FB263F" w:rsidRPr="00625570" w:rsidRDefault="00FB263F" w:rsidP="00715E6B">
            <w:pPr>
              <w:pStyle w:val="TableLeftText"/>
            </w:pPr>
            <w:r w:rsidRPr="000438E8">
              <w:t>Advanced Thermostat</w:t>
            </w:r>
          </w:p>
        </w:tc>
        <w:tc>
          <w:tcPr>
            <w:tcW w:w="1644" w:type="dxa"/>
            <w:tcBorders>
              <w:top w:val="single" w:sz="4" w:space="0" w:color="4A4D56" w:themeColor="text1"/>
            </w:tcBorders>
          </w:tcPr>
          <w:p w14:paraId="2DCC6ED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0.04 </w:t>
            </w:r>
          </w:p>
        </w:tc>
        <w:tc>
          <w:tcPr>
            <w:tcW w:w="1644" w:type="dxa"/>
            <w:tcBorders>
              <w:top w:val="single" w:sz="4" w:space="0" w:color="4A4D56" w:themeColor="text1"/>
            </w:tcBorders>
          </w:tcPr>
          <w:p w14:paraId="16C55BF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100%</w:t>
            </w:r>
          </w:p>
        </w:tc>
        <w:tc>
          <w:tcPr>
            <w:tcW w:w="1644" w:type="dxa"/>
            <w:tcBorders>
              <w:top w:val="single" w:sz="4" w:space="0" w:color="4A4D56" w:themeColor="text1"/>
            </w:tcBorders>
          </w:tcPr>
          <w:p w14:paraId="2C64EF9D"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0.04 </w:t>
            </w:r>
          </w:p>
        </w:tc>
        <w:tc>
          <w:tcPr>
            <w:tcW w:w="1644" w:type="dxa"/>
            <w:tcBorders>
              <w:top w:val="single" w:sz="4" w:space="0" w:color="4A4D56" w:themeColor="text1"/>
            </w:tcBorders>
          </w:tcPr>
          <w:p w14:paraId="3749235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Borders>
              <w:top w:val="single" w:sz="4" w:space="0" w:color="4A4D56" w:themeColor="text1"/>
            </w:tcBorders>
          </w:tcPr>
          <w:p w14:paraId="0BDCA6A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0.04 </w:t>
            </w:r>
          </w:p>
        </w:tc>
      </w:tr>
      <w:tr w:rsidR="00FB263F" w14:paraId="318A242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3E1022B" w14:textId="77777777" w:rsidR="00FB263F" w:rsidRPr="00625570" w:rsidRDefault="00FB263F" w:rsidP="00715E6B">
            <w:pPr>
              <w:pStyle w:val="TableLeftText"/>
            </w:pPr>
            <w:r w:rsidRPr="000438E8">
              <w:t>Showerhead</w:t>
            </w:r>
          </w:p>
        </w:tc>
        <w:tc>
          <w:tcPr>
            <w:tcW w:w="1644" w:type="dxa"/>
            <w:tcBorders>
              <w:top w:val="single" w:sz="4" w:space="0" w:color="4A4D56" w:themeColor="text1"/>
            </w:tcBorders>
          </w:tcPr>
          <w:p w14:paraId="6A1CDC0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c>
          <w:tcPr>
            <w:tcW w:w="1644" w:type="dxa"/>
            <w:tcBorders>
              <w:top w:val="single" w:sz="4" w:space="0" w:color="4A4D56" w:themeColor="text1"/>
            </w:tcBorders>
          </w:tcPr>
          <w:p w14:paraId="7031B90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100%</w:t>
            </w:r>
          </w:p>
        </w:tc>
        <w:tc>
          <w:tcPr>
            <w:tcW w:w="1644" w:type="dxa"/>
            <w:tcBorders>
              <w:top w:val="single" w:sz="4" w:space="0" w:color="4A4D56" w:themeColor="text1"/>
            </w:tcBorders>
          </w:tcPr>
          <w:p w14:paraId="3E9536F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c>
          <w:tcPr>
            <w:tcW w:w="1644" w:type="dxa"/>
            <w:tcBorders>
              <w:top w:val="single" w:sz="4" w:space="0" w:color="4A4D56" w:themeColor="text1"/>
            </w:tcBorders>
          </w:tcPr>
          <w:p w14:paraId="7D6B46C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Borders>
              <w:top w:val="single" w:sz="4" w:space="0" w:color="4A4D56" w:themeColor="text1"/>
            </w:tcBorders>
          </w:tcPr>
          <w:p w14:paraId="178702FB"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r>
      <w:tr w:rsidR="00FB263F" w14:paraId="19E49DD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B991B19" w14:textId="77777777" w:rsidR="00FB263F" w:rsidRPr="00625570" w:rsidRDefault="00FB263F" w:rsidP="00715E6B">
            <w:pPr>
              <w:pStyle w:val="TableLeftText"/>
            </w:pPr>
            <w:r w:rsidRPr="000438E8">
              <w:t>Kitchen Faucet Aerator</w:t>
            </w:r>
          </w:p>
        </w:tc>
        <w:tc>
          <w:tcPr>
            <w:tcW w:w="1644" w:type="dxa"/>
            <w:tcBorders>
              <w:top w:val="single" w:sz="4" w:space="0" w:color="4A4D56" w:themeColor="text1"/>
            </w:tcBorders>
          </w:tcPr>
          <w:p w14:paraId="5BB1536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0.02 </w:t>
            </w:r>
          </w:p>
        </w:tc>
        <w:tc>
          <w:tcPr>
            <w:tcW w:w="1644" w:type="dxa"/>
            <w:tcBorders>
              <w:top w:val="single" w:sz="4" w:space="0" w:color="4A4D56" w:themeColor="text1"/>
            </w:tcBorders>
          </w:tcPr>
          <w:p w14:paraId="3CD8FDD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100%</w:t>
            </w:r>
          </w:p>
        </w:tc>
        <w:tc>
          <w:tcPr>
            <w:tcW w:w="1644" w:type="dxa"/>
            <w:tcBorders>
              <w:top w:val="single" w:sz="4" w:space="0" w:color="4A4D56" w:themeColor="text1"/>
            </w:tcBorders>
          </w:tcPr>
          <w:p w14:paraId="6B8F0B2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0.02 </w:t>
            </w:r>
          </w:p>
        </w:tc>
        <w:tc>
          <w:tcPr>
            <w:tcW w:w="1644" w:type="dxa"/>
            <w:tcBorders>
              <w:top w:val="single" w:sz="4" w:space="0" w:color="4A4D56" w:themeColor="text1"/>
            </w:tcBorders>
          </w:tcPr>
          <w:p w14:paraId="69AACBA6"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Borders>
              <w:top w:val="single" w:sz="4" w:space="0" w:color="4A4D56" w:themeColor="text1"/>
            </w:tcBorders>
          </w:tcPr>
          <w:p w14:paraId="5853976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0.02 </w:t>
            </w:r>
          </w:p>
        </w:tc>
      </w:tr>
      <w:tr w:rsidR="00FB263F" w14:paraId="50C886AB"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28917C0" w14:textId="77777777" w:rsidR="00FB263F" w:rsidRPr="00625570" w:rsidRDefault="00FB263F" w:rsidP="00715E6B">
            <w:pPr>
              <w:pStyle w:val="TableLeftText"/>
            </w:pPr>
            <w:r w:rsidRPr="00B24AB9">
              <w:t>Advanced Power Strip - Tier 1</w:t>
            </w:r>
          </w:p>
        </w:tc>
        <w:tc>
          <w:tcPr>
            <w:tcW w:w="1644" w:type="dxa"/>
            <w:tcBorders>
              <w:top w:val="single" w:sz="4" w:space="0" w:color="4A4D56" w:themeColor="text1"/>
            </w:tcBorders>
          </w:tcPr>
          <w:p w14:paraId="1061133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c>
          <w:tcPr>
            <w:tcW w:w="1644" w:type="dxa"/>
            <w:tcBorders>
              <w:top w:val="single" w:sz="4" w:space="0" w:color="4A4D56" w:themeColor="text1"/>
            </w:tcBorders>
          </w:tcPr>
          <w:p w14:paraId="772BF9F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100%</w:t>
            </w:r>
          </w:p>
        </w:tc>
        <w:tc>
          <w:tcPr>
            <w:tcW w:w="1644" w:type="dxa"/>
            <w:tcBorders>
              <w:top w:val="single" w:sz="4" w:space="0" w:color="4A4D56" w:themeColor="text1"/>
            </w:tcBorders>
          </w:tcPr>
          <w:p w14:paraId="6D21DE7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c>
          <w:tcPr>
            <w:tcW w:w="1644" w:type="dxa"/>
            <w:tcBorders>
              <w:top w:val="single" w:sz="4" w:space="0" w:color="4A4D56" w:themeColor="text1"/>
            </w:tcBorders>
          </w:tcPr>
          <w:p w14:paraId="47602B6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Borders>
              <w:top w:val="single" w:sz="4" w:space="0" w:color="4A4D56" w:themeColor="text1"/>
            </w:tcBorders>
          </w:tcPr>
          <w:p w14:paraId="4F6E2D3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0.01 </w:t>
            </w:r>
          </w:p>
        </w:tc>
      </w:tr>
      <w:tr w:rsidR="00FB263F" w14:paraId="68F03BC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7E32E1B" w14:textId="77777777" w:rsidR="00FB263F" w:rsidRPr="00625570" w:rsidRDefault="00FB263F" w:rsidP="00715E6B">
            <w:pPr>
              <w:pStyle w:val="TableLeftText"/>
            </w:pPr>
            <w:r w:rsidRPr="00B24AB9">
              <w:t>Specialty LED</w:t>
            </w:r>
          </w:p>
        </w:tc>
        <w:tc>
          <w:tcPr>
            <w:tcW w:w="1644" w:type="dxa"/>
            <w:tcBorders>
              <w:top w:val="single" w:sz="4" w:space="0" w:color="4A4D56" w:themeColor="text1"/>
            </w:tcBorders>
          </w:tcPr>
          <w:p w14:paraId="216C8F70"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0.01 </w:t>
            </w:r>
          </w:p>
        </w:tc>
        <w:tc>
          <w:tcPr>
            <w:tcW w:w="1644" w:type="dxa"/>
            <w:tcBorders>
              <w:top w:val="single" w:sz="4" w:space="0" w:color="4A4D56" w:themeColor="text1"/>
            </w:tcBorders>
          </w:tcPr>
          <w:p w14:paraId="5CC7760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100%</w:t>
            </w:r>
          </w:p>
        </w:tc>
        <w:tc>
          <w:tcPr>
            <w:tcW w:w="1644" w:type="dxa"/>
            <w:tcBorders>
              <w:top w:val="single" w:sz="4" w:space="0" w:color="4A4D56" w:themeColor="text1"/>
            </w:tcBorders>
          </w:tcPr>
          <w:p w14:paraId="6B08E40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0.01 </w:t>
            </w:r>
          </w:p>
        </w:tc>
        <w:tc>
          <w:tcPr>
            <w:tcW w:w="1644" w:type="dxa"/>
            <w:tcBorders>
              <w:top w:val="single" w:sz="4" w:space="0" w:color="4A4D56" w:themeColor="text1"/>
            </w:tcBorders>
          </w:tcPr>
          <w:p w14:paraId="4F20E4C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Borders>
              <w:top w:val="single" w:sz="4" w:space="0" w:color="4A4D56" w:themeColor="text1"/>
            </w:tcBorders>
          </w:tcPr>
          <w:p w14:paraId="3BF60A2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0.01 </w:t>
            </w:r>
          </w:p>
        </w:tc>
      </w:tr>
      <w:tr w:rsidR="00FB263F" w14:paraId="3DCC8168"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332C2B" w14:textId="77777777" w:rsidR="00FB263F" w:rsidRPr="00625570" w:rsidRDefault="00FB263F" w:rsidP="00715E6B">
            <w:pPr>
              <w:pStyle w:val="TableLeftText"/>
            </w:pPr>
            <w:r w:rsidRPr="00B24AB9">
              <w:t>Pipe Insulation</w:t>
            </w:r>
          </w:p>
        </w:tc>
        <w:tc>
          <w:tcPr>
            <w:tcW w:w="1644" w:type="dxa"/>
          </w:tcPr>
          <w:p w14:paraId="3D3261C3"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0.003 </w:t>
            </w:r>
          </w:p>
        </w:tc>
        <w:tc>
          <w:tcPr>
            <w:tcW w:w="1644" w:type="dxa"/>
          </w:tcPr>
          <w:p w14:paraId="50DD3E2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5030E">
              <w:t>100%</w:t>
            </w:r>
          </w:p>
        </w:tc>
        <w:tc>
          <w:tcPr>
            <w:tcW w:w="1644" w:type="dxa"/>
          </w:tcPr>
          <w:p w14:paraId="52A5F62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5030E">
              <w:t xml:space="preserve"> 0.003 </w:t>
            </w:r>
          </w:p>
        </w:tc>
        <w:tc>
          <w:tcPr>
            <w:tcW w:w="1644" w:type="dxa"/>
          </w:tcPr>
          <w:p w14:paraId="43E0C813"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Borders>
              <w:bottom w:val="single" w:sz="4" w:space="0" w:color="416DCB" w:themeColor="accent1" w:themeTint="99"/>
            </w:tcBorders>
          </w:tcPr>
          <w:p w14:paraId="21686A8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5030E">
              <w:t xml:space="preserve"> 0.003 </w:t>
            </w:r>
          </w:p>
        </w:tc>
      </w:tr>
      <w:tr w:rsidR="00FB263F" w14:paraId="26742DA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98D58FB" w14:textId="77777777" w:rsidR="00FB263F" w:rsidRPr="00625570" w:rsidRDefault="00FB263F" w:rsidP="00715E6B">
            <w:pPr>
              <w:pStyle w:val="TableLeftText"/>
            </w:pPr>
            <w:r w:rsidRPr="00B24AB9">
              <w:t>Restrictor Shower Valve</w:t>
            </w:r>
          </w:p>
        </w:tc>
        <w:tc>
          <w:tcPr>
            <w:tcW w:w="1644" w:type="dxa"/>
          </w:tcPr>
          <w:p w14:paraId="6E9B8C1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0.002 </w:t>
            </w:r>
          </w:p>
        </w:tc>
        <w:tc>
          <w:tcPr>
            <w:tcW w:w="1644" w:type="dxa"/>
          </w:tcPr>
          <w:p w14:paraId="605A58AC"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100%</w:t>
            </w:r>
          </w:p>
        </w:tc>
        <w:tc>
          <w:tcPr>
            <w:tcW w:w="1644" w:type="dxa"/>
          </w:tcPr>
          <w:p w14:paraId="0508A45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0.002 </w:t>
            </w:r>
          </w:p>
        </w:tc>
        <w:tc>
          <w:tcPr>
            <w:tcW w:w="1644" w:type="dxa"/>
          </w:tcPr>
          <w:p w14:paraId="3794652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Borders>
              <w:top w:val="single" w:sz="4" w:space="0" w:color="416DCB" w:themeColor="accent1" w:themeTint="99"/>
            </w:tcBorders>
          </w:tcPr>
          <w:p w14:paraId="52F89B8C"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0.002 </w:t>
            </w:r>
          </w:p>
        </w:tc>
      </w:tr>
      <w:tr w:rsidR="00FB263F" w14:paraId="5C202EDC"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208AA80" w14:textId="77777777" w:rsidR="00FB263F" w:rsidRPr="00625570" w:rsidRDefault="00FB263F" w:rsidP="00715E6B">
            <w:pPr>
              <w:pStyle w:val="TableLeftText"/>
            </w:pPr>
            <w:r>
              <w:t xml:space="preserve">Standard </w:t>
            </w:r>
            <w:r w:rsidRPr="00A81FA0">
              <w:t xml:space="preserve">LED </w:t>
            </w:r>
            <w:r>
              <w:t>(</w:t>
            </w:r>
            <w:r w:rsidRPr="00A81FA0">
              <w:t>Common Area</w:t>
            </w:r>
            <w:r>
              <w:t>)</w:t>
            </w:r>
          </w:p>
        </w:tc>
        <w:tc>
          <w:tcPr>
            <w:tcW w:w="1644" w:type="dxa"/>
          </w:tcPr>
          <w:p w14:paraId="3181BEE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0.001 </w:t>
            </w:r>
          </w:p>
        </w:tc>
        <w:tc>
          <w:tcPr>
            <w:tcW w:w="1644" w:type="dxa"/>
          </w:tcPr>
          <w:p w14:paraId="59847110"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100%</w:t>
            </w:r>
          </w:p>
        </w:tc>
        <w:tc>
          <w:tcPr>
            <w:tcW w:w="1644" w:type="dxa"/>
          </w:tcPr>
          <w:p w14:paraId="48F25CE9"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0.001 </w:t>
            </w:r>
          </w:p>
        </w:tc>
        <w:tc>
          <w:tcPr>
            <w:tcW w:w="1644" w:type="dxa"/>
          </w:tcPr>
          <w:p w14:paraId="14E3384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Pr>
          <w:p w14:paraId="6BF2C94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0.001 </w:t>
            </w:r>
          </w:p>
        </w:tc>
      </w:tr>
      <w:tr w:rsidR="00FB263F" w14:paraId="608A72D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B2A32F" w14:textId="77777777" w:rsidR="00FB263F" w:rsidRPr="00B24AB9" w:rsidRDefault="00FB263F" w:rsidP="00715E6B">
            <w:pPr>
              <w:pStyle w:val="TableLeftText"/>
            </w:pPr>
            <w:r>
              <w:t>Wall Plate Gasket</w:t>
            </w:r>
          </w:p>
        </w:tc>
        <w:tc>
          <w:tcPr>
            <w:tcW w:w="1644" w:type="dxa"/>
          </w:tcPr>
          <w:p w14:paraId="352B262E" w14:textId="77777777" w:rsidR="00FB263F" w:rsidRPr="00B24AB9"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w:t>
            </w:r>
            <w:r>
              <w:t>0</w:t>
            </w:r>
            <w:r w:rsidRPr="00D5030E">
              <w:t xml:space="preserve">   </w:t>
            </w:r>
          </w:p>
        </w:tc>
        <w:tc>
          <w:tcPr>
            <w:tcW w:w="1644" w:type="dxa"/>
          </w:tcPr>
          <w:p w14:paraId="53647FF6" w14:textId="77777777" w:rsidR="00FB263F" w:rsidRPr="00B24AB9"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N/A</w:t>
            </w:r>
          </w:p>
        </w:tc>
        <w:tc>
          <w:tcPr>
            <w:tcW w:w="1644" w:type="dxa"/>
          </w:tcPr>
          <w:p w14:paraId="518DE49F" w14:textId="77777777" w:rsidR="00FB263F" w:rsidRPr="00B24AB9"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0.0004 </w:t>
            </w:r>
          </w:p>
        </w:tc>
        <w:tc>
          <w:tcPr>
            <w:tcW w:w="1644" w:type="dxa"/>
          </w:tcPr>
          <w:p w14:paraId="4B8882F3" w14:textId="77777777" w:rsidR="00FB263F" w:rsidRPr="00B24AB9"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Pr>
          <w:p w14:paraId="4F14804A" w14:textId="77777777" w:rsidR="00FB263F" w:rsidRPr="00B24AB9"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0.0004 </w:t>
            </w:r>
          </w:p>
        </w:tc>
      </w:tr>
      <w:tr w:rsidR="00FB263F" w14:paraId="314B6D6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63B742" w14:textId="77777777" w:rsidR="00FB263F" w:rsidRPr="00625570" w:rsidRDefault="00FB263F" w:rsidP="00715E6B">
            <w:pPr>
              <w:pStyle w:val="TableLeftText"/>
            </w:pPr>
            <w:r w:rsidRPr="00B24AB9">
              <w:t>Bathroom Faucet Aerator</w:t>
            </w:r>
          </w:p>
        </w:tc>
        <w:tc>
          <w:tcPr>
            <w:tcW w:w="1644" w:type="dxa"/>
          </w:tcPr>
          <w:p w14:paraId="1E7A381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0.004 </w:t>
            </w:r>
          </w:p>
        </w:tc>
        <w:tc>
          <w:tcPr>
            <w:tcW w:w="1644" w:type="dxa"/>
          </w:tcPr>
          <w:p w14:paraId="51C5BCE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100%</w:t>
            </w:r>
          </w:p>
        </w:tc>
        <w:tc>
          <w:tcPr>
            <w:tcW w:w="1644" w:type="dxa"/>
          </w:tcPr>
          <w:p w14:paraId="29EC5311" w14:textId="77777777" w:rsidR="00FB263F" w:rsidRPr="002855C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0.004 </w:t>
            </w:r>
          </w:p>
        </w:tc>
        <w:tc>
          <w:tcPr>
            <w:tcW w:w="1644" w:type="dxa"/>
          </w:tcPr>
          <w:p w14:paraId="6A3B7DA7" w14:textId="77777777" w:rsidR="00FB263F" w:rsidRPr="002855C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Pr>
          <w:p w14:paraId="07505EA4" w14:textId="77777777" w:rsidR="00FB263F" w:rsidRPr="002855C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0.004 </w:t>
            </w:r>
          </w:p>
        </w:tc>
      </w:tr>
      <w:tr w:rsidR="00FB263F" w14:paraId="6815D25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B1E31D" w14:textId="77777777" w:rsidR="00FB263F" w:rsidRPr="00625570" w:rsidRDefault="00FB263F" w:rsidP="00715E6B">
            <w:pPr>
              <w:pStyle w:val="TableLeftText"/>
            </w:pPr>
            <w:r w:rsidRPr="00B24AB9">
              <w:t>Refrigerator</w:t>
            </w:r>
          </w:p>
        </w:tc>
        <w:tc>
          <w:tcPr>
            <w:tcW w:w="1644" w:type="dxa"/>
          </w:tcPr>
          <w:p w14:paraId="0462945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0.0001 </w:t>
            </w:r>
          </w:p>
        </w:tc>
        <w:tc>
          <w:tcPr>
            <w:tcW w:w="1644" w:type="dxa"/>
          </w:tcPr>
          <w:p w14:paraId="54E0DDE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100%</w:t>
            </w:r>
          </w:p>
        </w:tc>
        <w:tc>
          <w:tcPr>
            <w:tcW w:w="1644" w:type="dxa"/>
          </w:tcPr>
          <w:p w14:paraId="51AD2DF9"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0.0001 </w:t>
            </w:r>
          </w:p>
        </w:tc>
        <w:tc>
          <w:tcPr>
            <w:tcW w:w="1644" w:type="dxa"/>
          </w:tcPr>
          <w:p w14:paraId="7BC9817F"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1.000 </w:t>
            </w:r>
          </w:p>
        </w:tc>
        <w:tc>
          <w:tcPr>
            <w:tcW w:w="1645" w:type="dxa"/>
          </w:tcPr>
          <w:p w14:paraId="7C79CF62"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5030E">
              <w:t xml:space="preserve"> 0.0001 </w:t>
            </w:r>
          </w:p>
        </w:tc>
      </w:tr>
      <w:tr w:rsidR="00FB263F" w14:paraId="03557F61"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326709" w14:textId="77777777" w:rsidR="00FB263F" w:rsidRPr="00B24AB9" w:rsidRDefault="00FB263F" w:rsidP="00715E6B">
            <w:pPr>
              <w:pStyle w:val="TableLeftText"/>
            </w:pPr>
            <w:r>
              <w:t>Door Sweep</w:t>
            </w:r>
          </w:p>
        </w:tc>
        <w:tc>
          <w:tcPr>
            <w:tcW w:w="1644" w:type="dxa"/>
          </w:tcPr>
          <w:p w14:paraId="30A7968B" w14:textId="77777777" w:rsidR="00FB263F" w:rsidRPr="00B24AB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w:t>
            </w:r>
            <w:r>
              <w:t>0</w:t>
            </w:r>
            <w:r w:rsidRPr="00D5030E">
              <w:t xml:space="preserve">   </w:t>
            </w:r>
          </w:p>
        </w:tc>
        <w:tc>
          <w:tcPr>
            <w:tcW w:w="1644" w:type="dxa"/>
          </w:tcPr>
          <w:p w14:paraId="284716E8" w14:textId="77777777" w:rsidR="00FB263F" w:rsidRPr="00B24AB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N/A</w:t>
            </w:r>
          </w:p>
        </w:tc>
        <w:tc>
          <w:tcPr>
            <w:tcW w:w="1644" w:type="dxa"/>
          </w:tcPr>
          <w:p w14:paraId="4A4695E7" w14:textId="77777777" w:rsidR="00FB263F" w:rsidRPr="00B24AB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0.00003 </w:t>
            </w:r>
          </w:p>
        </w:tc>
        <w:tc>
          <w:tcPr>
            <w:tcW w:w="1644" w:type="dxa"/>
          </w:tcPr>
          <w:p w14:paraId="10F18DAC" w14:textId="77777777" w:rsidR="00FB263F" w:rsidRPr="00B24AB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1.000 </w:t>
            </w:r>
          </w:p>
        </w:tc>
        <w:tc>
          <w:tcPr>
            <w:tcW w:w="1645" w:type="dxa"/>
          </w:tcPr>
          <w:p w14:paraId="1DD4AF4B" w14:textId="77777777" w:rsidR="00FB263F" w:rsidRPr="00B24AB9"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5030E">
              <w:t xml:space="preserve"> 0.00003 </w:t>
            </w:r>
          </w:p>
        </w:tc>
      </w:tr>
      <w:tr w:rsidR="00FB263F" w14:paraId="775D637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2046962" w14:textId="77777777" w:rsidR="00FB263F" w:rsidRPr="001A2AF7" w:rsidRDefault="00FB263F" w:rsidP="00715E6B">
            <w:pPr>
              <w:pStyle w:val="TableTextLeftMedium"/>
            </w:pPr>
            <w:r>
              <w:t>Total</w:t>
            </w:r>
          </w:p>
        </w:tc>
        <w:tc>
          <w:tcPr>
            <w:tcW w:w="1644" w:type="dxa"/>
          </w:tcPr>
          <w:p w14:paraId="7E4B9077" w14:textId="77777777" w:rsidR="00FB263F" w:rsidRPr="00171E4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0.15</w:t>
            </w:r>
          </w:p>
        </w:tc>
        <w:tc>
          <w:tcPr>
            <w:tcW w:w="1644" w:type="dxa"/>
          </w:tcPr>
          <w:p w14:paraId="33F22A75" w14:textId="77777777" w:rsidR="00FB263F" w:rsidRPr="00171E4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112%</w:t>
            </w:r>
          </w:p>
        </w:tc>
        <w:tc>
          <w:tcPr>
            <w:tcW w:w="1644" w:type="dxa"/>
          </w:tcPr>
          <w:p w14:paraId="6C539368"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0.17</w:t>
            </w:r>
          </w:p>
        </w:tc>
        <w:tc>
          <w:tcPr>
            <w:tcW w:w="1644" w:type="dxa"/>
          </w:tcPr>
          <w:p w14:paraId="5D4AF2DE"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645" w:type="dxa"/>
          </w:tcPr>
          <w:p w14:paraId="1F5412AE" w14:textId="77777777" w:rsidR="00FB263F" w:rsidRPr="002855C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0.17</w:t>
            </w:r>
          </w:p>
        </w:tc>
      </w:tr>
    </w:tbl>
    <w:p w14:paraId="54BEC126" w14:textId="3001BAC9" w:rsidR="00FB263F" w:rsidRDefault="00FB263F" w:rsidP="00FB263F">
      <w:pPr>
        <w:spacing w:before="240" w:after="0"/>
      </w:pPr>
      <w:r>
        <w:fldChar w:fldCharType="begin"/>
      </w:r>
      <w:r>
        <w:instrText xml:space="preserve"> REF _Ref160140245 \h </w:instrText>
      </w:r>
      <w:r>
        <w:fldChar w:fldCharType="separate"/>
      </w:r>
      <w:r w:rsidR="003A4D25">
        <w:t xml:space="preserve">Table </w:t>
      </w:r>
      <w:r w:rsidR="003A4D25">
        <w:rPr>
          <w:noProof/>
        </w:rPr>
        <w:t>69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Public Housing Initiative </w:t>
      </w:r>
      <w:r w:rsidRPr="00B44FC5">
        <w:t>in 202</w:t>
      </w:r>
      <w:r>
        <w:t>3</w:t>
      </w:r>
      <w:r w:rsidRPr="00AF12FD">
        <w:t>.</w:t>
      </w:r>
    </w:p>
    <w:p w14:paraId="3504A9B2" w14:textId="1715B3DF" w:rsidR="00FB263F" w:rsidRDefault="00FB263F" w:rsidP="00FB263F">
      <w:pPr>
        <w:keepNext/>
        <w:spacing w:before="240"/>
        <w:jc w:val="center"/>
      </w:pPr>
      <w:bookmarkStart w:id="296" w:name="_Ref160140245"/>
      <w:bookmarkStart w:id="297" w:name="_Toc160189241"/>
      <w:bookmarkStart w:id="298" w:name="_Toc161323784"/>
      <w:r>
        <w:lastRenderedPageBreak/>
        <w:t xml:space="preserve">Table </w:t>
      </w:r>
      <w:r>
        <w:fldChar w:fldCharType="begin"/>
      </w:r>
      <w:r>
        <w:instrText xml:space="preserve"> SEQ Table \* ARABIC </w:instrText>
      </w:r>
      <w:r>
        <w:fldChar w:fldCharType="separate"/>
      </w:r>
      <w:r w:rsidR="003A4D25">
        <w:rPr>
          <w:noProof/>
        </w:rPr>
        <w:t>69</w:t>
      </w:r>
      <w:r>
        <w:rPr>
          <w:noProof/>
        </w:rPr>
        <w:fldChar w:fldCharType="end"/>
      </w:r>
      <w:bookmarkEnd w:id="296"/>
      <w:r>
        <w:t xml:space="preserve">. 2023 Public Housing </w:t>
      </w:r>
      <w:r w:rsidR="00277211">
        <w:t xml:space="preserve">Initiative </w:t>
      </w:r>
      <w:r>
        <w:t>Gas Savings by Measure</w:t>
      </w:r>
      <w:bookmarkEnd w:id="297"/>
      <w:bookmarkEnd w:id="298"/>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FB263F" w14:paraId="72976D28"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EEED1CE" w14:textId="77777777" w:rsidR="00FB263F" w:rsidRPr="00625570" w:rsidRDefault="00FB263F"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AF391E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6D30D1A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4E827B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948AA4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3B8C62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FB263F" w14:paraId="4A99CCEB"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36439C4E" w14:textId="77777777" w:rsidR="00FB263F" w:rsidRPr="00625570" w:rsidRDefault="00FB263F" w:rsidP="00715E6B">
            <w:pPr>
              <w:pStyle w:val="TableLeftText"/>
            </w:pPr>
            <w:r w:rsidRPr="00E94E69">
              <w:t>Advanced Thermostat</w:t>
            </w:r>
          </w:p>
        </w:tc>
        <w:tc>
          <w:tcPr>
            <w:tcW w:w="0" w:type="dxa"/>
            <w:tcBorders>
              <w:top w:val="single" w:sz="4" w:space="0" w:color="4A4D56" w:themeColor="text1"/>
            </w:tcBorders>
          </w:tcPr>
          <w:p w14:paraId="5AD0311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26,435 </w:t>
            </w:r>
          </w:p>
        </w:tc>
        <w:tc>
          <w:tcPr>
            <w:tcW w:w="0" w:type="dxa"/>
            <w:tcBorders>
              <w:top w:val="single" w:sz="4" w:space="0" w:color="4A4D56" w:themeColor="text1"/>
            </w:tcBorders>
          </w:tcPr>
          <w:p w14:paraId="7FF7B6C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100%</w:t>
            </w:r>
          </w:p>
        </w:tc>
        <w:tc>
          <w:tcPr>
            <w:tcW w:w="0" w:type="dxa"/>
            <w:tcBorders>
              <w:top w:val="single" w:sz="4" w:space="0" w:color="4A4D56" w:themeColor="text1"/>
            </w:tcBorders>
          </w:tcPr>
          <w:p w14:paraId="5D2D2EA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26,435 </w:t>
            </w:r>
          </w:p>
        </w:tc>
        <w:tc>
          <w:tcPr>
            <w:tcW w:w="0" w:type="dxa"/>
            <w:tcBorders>
              <w:top w:val="single" w:sz="4" w:space="0" w:color="4A4D56" w:themeColor="text1"/>
            </w:tcBorders>
          </w:tcPr>
          <w:p w14:paraId="296324C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1.000 </w:t>
            </w:r>
          </w:p>
        </w:tc>
        <w:tc>
          <w:tcPr>
            <w:tcW w:w="0" w:type="dxa"/>
            <w:tcBorders>
              <w:top w:val="single" w:sz="4" w:space="0" w:color="4A4D56" w:themeColor="text1"/>
            </w:tcBorders>
          </w:tcPr>
          <w:p w14:paraId="5B864F3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26,435 </w:t>
            </w:r>
          </w:p>
        </w:tc>
      </w:tr>
      <w:tr w:rsidR="00FB263F" w14:paraId="2EDB888E"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9572858" w14:textId="77777777" w:rsidR="00FB263F" w:rsidRPr="00625570" w:rsidRDefault="00FB263F" w:rsidP="00715E6B">
            <w:pPr>
              <w:pStyle w:val="TableLeftText"/>
            </w:pPr>
            <w:r w:rsidRPr="00E94E69">
              <w:t>Showerhead</w:t>
            </w:r>
          </w:p>
        </w:tc>
        <w:tc>
          <w:tcPr>
            <w:tcW w:w="0" w:type="dxa"/>
          </w:tcPr>
          <w:p w14:paraId="6FB36AB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4,523 </w:t>
            </w:r>
          </w:p>
        </w:tc>
        <w:tc>
          <w:tcPr>
            <w:tcW w:w="0" w:type="dxa"/>
          </w:tcPr>
          <w:p w14:paraId="5111076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94E69">
              <w:t>100%</w:t>
            </w:r>
          </w:p>
        </w:tc>
        <w:tc>
          <w:tcPr>
            <w:tcW w:w="0" w:type="dxa"/>
          </w:tcPr>
          <w:p w14:paraId="1554F07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94E69">
              <w:t xml:space="preserve"> 4,523 </w:t>
            </w:r>
          </w:p>
        </w:tc>
        <w:tc>
          <w:tcPr>
            <w:tcW w:w="0" w:type="dxa"/>
          </w:tcPr>
          <w:p w14:paraId="769A42C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1.000 </w:t>
            </w:r>
          </w:p>
        </w:tc>
        <w:tc>
          <w:tcPr>
            <w:tcW w:w="0" w:type="dxa"/>
            <w:tcBorders>
              <w:bottom w:val="single" w:sz="4" w:space="0" w:color="416DCB" w:themeColor="accent1" w:themeTint="99"/>
            </w:tcBorders>
          </w:tcPr>
          <w:p w14:paraId="17017B15"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94E69">
              <w:t xml:space="preserve"> 4,523 </w:t>
            </w:r>
          </w:p>
        </w:tc>
      </w:tr>
      <w:tr w:rsidR="00FB263F" w14:paraId="13D0BA2A"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71284B5" w14:textId="77777777" w:rsidR="00FB263F" w:rsidRPr="00625570" w:rsidRDefault="00FB263F" w:rsidP="00715E6B">
            <w:pPr>
              <w:pStyle w:val="TableLeftText"/>
            </w:pPr>
            <w:r w:rsidRPr="00E94E69">
              <w:t>Kitchen Faucet Aerator</w:t>
            </w:r>
          </w:p>
        </w:tc>
        <w:tc>
          <w:tcPr>
            <w:tcW w:w="0" w:type="dxa"/>
          </w:tcPr>
          <w:p w14:paraId="5C79D46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5,362 </w:t>
            </w:r>
          </w:p>
        </w:tc>
        <w:tc>
          <w:tcPr>
            <w:tcW w:w="0" w:type="dxa"/>
          </w:tcPr>
          <w:p w14:paraId="48D6DD58"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100%</w:t>
            </w:r>
          </w:p>
        </w:tc>
        <w:tc>
          <w:tcPr>
            <w:tcW w:w="0" w:type="dxa"/>
          </w:tcPr>
          <w:p w14:paraId="75F655F4"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5,362 </w:t>
            </w:r>
          </w:p>
        </w:tc>
        <w:tc>
          <w:tcPr>
            <w:tcW w:w="0" w:type="dxa"/>
          </w:tcPr>
          <w:p w14:paraId="064C5B7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1.000 </w:t>
            </w:r>
          </w:p>
        </w:tc>
        <w:tc>
          <w:tcPr>
            <w:tcW w:w="0" w:type="dxa"/>
            <w:tcBorders>
              <w:top w:val="single" w:sz="4" w:space="0" w:color="416DCB" w:themeColor="accent1" w:themeTint="99"/>
            </w:tcBorders>
          </w:tcPr>
          <w:p w14:paraId="3A5CC3C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5,362 </w:t>
            </w:r>
          </w:p>
        </w:tc>
      </w:tr>
      <w:tr w:rsidR="00FB263F" w14:paraId="7E272CC6"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49828831" w14:textId="77777777" w:rsidR="00FB263F" w:rsidRPr="00625570" w:rsidRDefault="00FB263F" w:rsidP="00715E6B">
            <w:pPr>
              <w:pStyle w:val="TableLeftText"/>
            </w:pPr>
            <w:r w:rsidRPr="00E94E69">
              <w:t>Pipe Insulation</w:t>
            </w:r>
          </w:p>
        </w:tc>
        <w:tc>
          <w:tcPr>
            <w:tcW w:w="0" w:type="dxa"/>
          </w:tcPr>
          <w:p w14:paraId="2FAF9CB7"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2,406 </w:t>
            </w:r>
          </w:p>
        </w:tc>
        <w:tc>
          <w:tcPr>
            <w:tcW w:w="0" w:type="dxa"/>
          </w:tcPr>
          <w:p w14:paraId="7F1BD4F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100%</w:t>
            </w:r>
          </w:p>
        </w:tc>
        <w:tc>
          <w:tcPr>
            <w:tcW w:w="0" w:type="dxa"/>
          </w:tcPr>
          <w:p w14:paraId="69C5382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2,406 </w:t>
            </w:r>
          </w:p>
        </w:tc>
        <w:tc>
          <w:tcPr>
            <w:tcW w:w="0" w:type="dxa"/>
          </w:tcPr>
          <w:p w14:paraId="4E08344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1.000 </w:t>
            </w:r>
          </w:p>
        </w:tc>
        <w:tc>
          <w:tcPr>
            <w:tcW w:w="0" w:type="dxa"/>
          </w:tcPr>
          <w:p w14:paraId="2BC9F776"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2,406 </w:t>
            </w:r>
          </w:p>
        </w:tc>
      </w:tr>
      <w:tr w:rsidR="00FB263F" w14:paraId="6FD0E3DB"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FEDB000" w14:textId="77777777" w:rsidR="00FB263F" w:rsidRPr="00625570" w:rsidRDefault="00FB263F" w:rsidP="00715E6B">
            <w:pPr>
              <w:pStyle w:val="TableLeftText"/>
            </w:pPr>
            <w:r w:rsidRPr="00E94E69">
              <w:t>Restrictor Shower Valve</w:t>
            </w:r>
          </w:p>
        </w:tc>
        <w:tc>
          <w:tcPr>
            <w:tcW w:w="0" w:type="dxa"/>
          </w:tcPr>
          <w:p w14:paraId="1C85C472"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800 </w:t>
            </w:r>
          </w:p>
        </w:tc>
        <w:tc>
          <w:tcPr>
            <w:tcW w:w="0" w:type="dxa"/>
          </w:tcPr>
          <w:p w14:paraId="52CE1817"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100%</w:t>
            </w:r>
          </w:p>
        </w:tc>
        <w:tc>
          <w:tcPr>
            <w:tcW w:w="0" w:type="dxa"/>
          </w:tcPr>
          <w:p w14:paraId="477EF98E"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800 </w:t>
            </w:r>
          </w:p>
        </w:tc>
        <w:tc>
          <w:tcPr>
            <w:tcW w:w="0" w:type="dxa"/>
          </w:tcPr>
          <w:p w14:paraId="6D389633"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1.000 </w:t>
            </w:r>
          </w:p>
        </w:tc>
        <w:tc>
          <w:tcPr>
            <w:tcW w:w="0" w:type="dxa"/>
          </w:tcPr>
          <w:p w14:paraId="2EE705A9"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800 </w:t>
            </w:r>
          </w:p>
        </w:tc>
      </w:tr>
      <w:tr w:rsidR="00FB263F" w14:paraId="19C84D36"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BC242FE" w14:textId="77777777" w:rsidR="00FB263F" w:rsidRPr="00625570" w:rsidRDefault="00FB263F" w:rsidP="00715E6B">
            <w:pPr>
              <w:pStyle w:val="TableLeftText"/>
            </w:pPr>
            <w:r w:rsidRPr="00E94E69">
              <w:t>Wall Plate Gasket</w:t>
            </w:r>
          </w:p>
        </w:tc>
        <w:tc>
          <w:tcPr>
            <w:tcW w:w="0" w:type="dxa"/>
          </w:tcPr>
          <w:p w14:paraId="2690DC9F"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463 </w:t>
            </w:r>
          </w:p>
        </w:tc>
        <w:tc>
          <w:tcPr>
            <w:tcW w:w="0" w:type="dxa"/>
          </w:tcPr>
          <w:p w14:paraId="1E6C8B2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100%</w:t>
            </w:r>
          </w:p>
        </w:tc>
        <w:tc>
          <w:tcPr>
            <w:tcW w:w="0" w:type="dxa"/>
          </w:tcPr>
          <w:p w14:paraId="4522B394"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464 </w:t>
            </w:r>
          </w:p>
        </w:tc>
        <w:tc>
          <w:tcPr>
            <w:tcW w:w="0" w:type="dxa"/>
          </w:tcPr>
          <w:p w14:paraId="5F5003E3"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1.000 </w:t>
            </w:r>
          </w:p>
        </w:tc>
        <w:tc>
          <w:tcPr>
            <w:tcW w:w="0" w:type="dxa"/>
          </w:tcPr>
          <w:p w14:paraId="1BB2147A"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464 </w:t>
            </w:r>
          </w:p>
        </w:tc>
      </w:tr>
      <w:tr w:rsidR="00FB263F" w14:paraId="51034660"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446CFA2" w14:textId="77777777" w:rsidR="00FB263F" w:rsidRPr="00625570" w:rsidRDefault="00FB263F" w:rsidP="00715E6B">
            <w:pPr>
              <w:pStyle w:val="TableLeftText"/>
            </w:pPr>
            <w:r w:rsidRPr="00E94E69">
              <w:t>Bathroom Faucet Aerator</w:t>
            </w:r>
          </w:p>
        </w:tc>
        <w:tc>
          <w:tcPr>
            <w:tcW w:w="0" w:type="dxa"/>
          </w:tcPr>
          <w:p w14:paraId="1B984A7A"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679 </w:t>
            </w:r>
          </w:p>
        </w:tc>
        <w:tc>
          <w:tcPr>
            <w:tcW w:w="0" w:type="dxa"/>
          </w:tcPr>
          <w:p w14:paraId="3C6DEEE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100%</w:t>
            </w:r>
          </w:p>
        </w:tc>
        <w:tc>
          <w:tcPr>
            <w:tcW w:w="0" w:type="dxa"/>
          </w:tcPr>
          <w:p w14:paraId="60720F4B"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679 </w:t>
            </w:r>
          </w:p>
        </w:tc>
        <w:tc>
          <w:tcPr>
            <w:tcW w:w="0" w:type="dxa"/>
          </w:tcPr>
          <w:p w14:paraId="12C19D1F"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1.000 </w:t>
            </w:r>
          </w:p>
        </w:tc>
        <w:tc>
          <w:tcPr>
            <w:tcW w:w="0" w:type="dxa"/>
          </w:tcPr>
          <w:p w14:paraId="28B55ED1" w14:textId="77777777" w:rsidR="00FB263F" w:rsidRPr="00625570"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94E69">
              <w:t xml:space="preserve"> 679 </w:t>
            </w:r>
          </w:p>
        </w:tc>
      </w:tr>
      <w:tr w:rsidR="00FB263F" w14:paraId="3A22B22C"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5AFB189" w14:textId="77777777" w:rsidR="00FB263F" w:rsidRPr="00625570" w:rsidRDefault="00FB263F" w:rsidP="00715E6B">
            <w:pPr>
              <w:pStyle w:val="TableLeftText"/>
            </w:pPr>
            <w:r w:rsidRPr="00E94E69">
              <w:t>Door Sweep</w:t>
            </w:r>
          </w:p>
        </w:tc>
        <w:tc>
          <w:tcPr>
            <w:tcW w:w="0" w:type="dxa"/>
          </w:tcPr>
          <w:p w14:paraId="403A9462"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433 </w:t>
            </w:r>
          </w:p>
        </w:tc>
        <w:tc>
          <w:tcPr>
            <w:tcW w:w="0" w:type="dxa"/>
          </w:tcPr>
          <w:p w14:paraId="225B559C"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100%</w:t>
            </w:r>
          </w:p>
        </w:tc>
        <w:tc>
          <w:tcPr>
            <w:tcW w:w="0" w:type="dxa"/>
          </w:tcPr>
          <w:p w14:paraId="24F00BA1"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433 </w:t>
            </w:r>
          </w:p>
        </w:tc>
        <w:tc>
          <w:tcPr>
            <w:tcW w:w="0" w:type="dxa"/>
          </w:tcPr>
          <w:p w14:paraId="27FADDAE"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1.000 </w:t>
            </w:r>
          </w:p>
        </w:tc>
        <w:tc>
          <w:tcPr>
            <w:tcW w:w="0" w:type="dxa"/>
          </w:tcPr>
          <w:p w14:paraId="5E172CE8" w14:textId="77777777" w:rsidR="00FB263F" w:rsidRPr="00625570"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E94E69">
              <w:t xml:space="preserve"> 433 </w:t>
            </w:r>
          </w:p>
        </w:tc>
      </w:tr>
      <w:tr w:rsidR="00FB263F" w14:paraId="717E3743"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01A1F6B" w14:textId="77777777" w:rsidR="00FB263F" w:rsidRPr="00E870A9" w:rsidRDefault="00FB263F" w:rsidP="00715E6B">
            <w:pPr>
              <w:pStyle w:val="TableTextLeftMedium"/>
            </w:pPr>
            <w:r w:rsidRPr="00E870A9">
              <w:t>Total</w:t>
            </w:r>
          </w:p>
        </w:tc>
        <w:tc>
          <w:tcPr>
            <w:tcW w:w="1644" w:type="dxa"/>
          </w:tcPr>
          <w:p w14:paraId="6534391D"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41,101</w:t>
            </w:r>
          </w:p>
        </w:tc>
        <w:tc>
          <w:tcPr>
            <w:tcW w:w="1644" w:type="dxa"/>
          </w:tcPr>
          <w:p w14:paraId="1F80074C"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100%</w:t>
            </w:r>
          </w:p>
        </w:tc>
        <w:tc>
          <w:tcPr>
            <w:tcW w:w="1644" w:type="dxa"/>
          </w:tcPr>
          <w:p w14:paraId="0DA4A875"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41,102</w:t>
            </w:r>
          </w:p>
        </w:tc>
        <w:tc>
          <w:tcPr>
            <w:tcW w:w="1644" w:type="dxa"/>
          </w:tcPr>
          <w:p w14:paraId="00DF4CAD"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1.000</w:t>
            </w:r>
          </w:p>
        </w:tc>
        <w:tc>
          <w:tcPr>
            <w:tcW w:w="1645" w:type="dxa"/>
          </w:tcPr>
          <w:p w14:paraId="118D36DB"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41,102</w:t>
            </w:r>
          </w:p>
        </w:tc>
      </w:tr>
    </w:tbl>
    <w:p w14:paraId="121B0A87" w14:textId="592EBE1E" w:rsidR="00FB263F" w:rsidRDefault="00FB263F" w:rsidP="00FB263F">
      <w:pPr>
        <w:spacing w:before="100" w:beforeAutospacing="1"/>
      </w:pPr>
      <w:r>
        <w:t xml:space="preserve">We discuss </w:t>
      </w:r>
      <w:r>
        <w:rPr>
          <w:rStyle w:val="ui-provider"/>
        </w:rPr>
        <w:t>major discrepancies between ex ante claims and the verified analysis below. While the analysis identified and characterized all discrepancies, we only report on one discrepancy with a significant impact on Public Housing</w:t>
      </w:r>
      <w:r w:rsidR="00277211">
        <w:rPr>
          <w:rStyle w:val="ui-provider"/>
        </w:rPr>
        <w:t xml:space="preserve"> Initiative</w:t>
      </w:r>
      <w:r>
        <w:rPr>
          <w:rStyle w:val="ui-provider"/>
        </w:rPr>
        <w:t xml:space="preserve"> savings</w:t>
      </w:r>
      <w:r>
        <w:t>.</w:t>
      </w:r>
    </w:p>
    <w:p w14:paraId="326F9E9B" w14:textId="77777777" w:rsidR="00FB263F" w:rsidRPr="00FD63A1" w:rsidRDefault="00FB263F" w:rsidP="00FB263F">
      <w:pPr>
        <w:pStyle w:val="ListBullet"/>
      </w:pPr>
      <w:r>
        <w:t>Ductless Heat Pump</w:t>
      </w:r>
      <w:r w:rsidRPr="004F18A0">
        <w:t xml:space="preserve"> (</w:t>
      </w:r>
      <w:r>
        <w:t>47</w:t>
      </w:r>
      <w:r w:rsidRPr="004F18A0">
        <w:t>% of ex ante energy savings</w:t>
      </w:r>
      <w:r>
        <w:t xml:space="preserve"> and</w:t>
      </w:r>
      <w:r w:rsidRPr="004F18A0">
        <w:t xml:space="preserve"> </w:t>
      </w:r>
      <w:r>
        <w:t>18</w:t>
      </w:r>
      <w:r w:rsidRPr="004F18A0">
        <w:t xml:space="preserve">% of demand savings): The gross realization rate for </w:t>
      </w:r>
      <w:r w:rsidRPr="00FD63A1">
        <w:t>ductless heat pumps is 88% for kWh and 166% for kW.</w:t>
      </w:r>
    </w:p>
    <w:p w14:paraId="7F2477AC" w14:textId="77777777" w:rsidR="00FB263F" w:rsidRPr="00FD63A1" w:rsidRDefault="00FB263F" w:rsidP="00FB263F">
      <w:pPr>
        <w:pStyle w:val="ListBullet2"/>
      </w:pPr>
      <w:r w:rsidRPr="00FD63A1">
        <w:t>In 30% of measures (n=26), the evaluation team set the heat load factor equal to one to represent full displacement, whereas the implementation team assumed partial displacement, resulting in lower verified energy savings.</w:t>
      </w:r>
    </w:p>
    <w:p w14:paraId="2AA4378F" w14:textId="4F909C12" w:rsidR="00FB263F" w:rsidRDefault="00FB263F" w:rsidP="00FB263F">
      <w:pPr>
        <w:pStyle w:val="ListBullet2"/>
      </w:pPr>
      <w:r w:rsidRPr="00FD63A1">
        <w:t>In 24% of measures (n=21), the evaluation team did not award demand savings because the existing cooling equipment is listed as room air conditioning</w:t>
      </w:r>
      <w:r>
        <w:t>, whereas the implementation team reported negative values for demand savings for these measures</w:t>
      </w:r>
      <w:r w:rsidR="00FD491F">
        <w:t>,</w:t>
      </w:r>
      <w:r>
        <w:t xml:space="preserve"> result</w:t>
      </w:r>
      <w:r w:rsidR="00FD491F">
        <w:t>ing</w:t>
      </w:r>
      <w:r>
        <w:t xml:space="preserve"> in higher verified demand savings.</w:t>
      </w:r>
    </w:p>
    <w:p w14:paraId="43362CDF" w14:textId="77777777" w:rsidR="00FB263F" w:rsidRDefault="00FB263F" w:rsidP="00FB263F">
      <w:pPr>
        <w:pStyle w:val="ListBullet"/>
        <w:numPr>
          <w:ilvl w:val="0"/>
          <w:numId w:val="0"/>
        </w:numPr>
        <w:ind w:left="465" w:hanging="285"/>
      </w:pPr>
    </w:p>
    <w:p w14:paraId="691AA44D" w14:textId="77777777" w:rsidR="00480C50" w:rsidRDefault="00480C50" w:rsidP="005C6398">
      <w:pPr>
        <w:sectPr w:rsidR="00480C50" w:rsidSect="00480B65">
          <w:headerReference w:type="even" r:id="rId48"/>
          <w:headerReference w:type="default" r:id="rId49"/>
          <w:footerReference w:type="even" r:id="rId50"/>
          <w:footerReference w:type="default" r:id="rId51"/>
          <w:headerReference w:type="first" r:id="rId52"/>
          <w:footerReference w:type="first" r:id="rId53"/>
          <w:pgSz w:w="12240" w:h="15840" w:code="1"/>
          <w:pgMar w:top="567" w:right="567" w:bottom="567" w:left="567" w:header="567" w:footer="340" w:gutter="0"/>
          <w:cols w:space="708"/>
          <w:docGrid w:linePitch="360"/>
        </w:sectPr>
      </w:pPr>
    </w:p>
    <w:p w14:paraId="3E1E000E" w14:textId="77777777" w:rsidR="005C6398" w:rsidRDefault="005C6398" w:rsidP="005C6398">
      <w:pPr>
        <w:pStyle w:val="Heading3"/>
      </w:pPr>
      <w:bookmarkStart w:id="299" w:name="_Toc156240714"/>
      <w:r>
        <w:lastRenderedPageBreak/>
        <w:t>Cumulative Persisting Annual Savings</w:t>
      </w:r>
      <w:bookmarkEnd w:id="299"/>
    </w:p>
    <w:p w14:paraId="1FF4EA03" w14:textId="7A38302C" w:rsidR="005C6398" w:rsidRDefault="00FB263F" w:rsidP="005C6398">
      <w:r>
        <w:fldChar w:fldCharType="begin"/>
      </w:r>
      <w:r>
        <w:instrText xml:space="preserve"> REF _Ref160280534 \h </w:instrText>
      </w:r>
      <w:r>
        <w:fldChar w:fldCharType="separate"/>
      </w:r>
      <w:r w:rsidR="003A4D25">
        <w:t xml:space="preserve">Table </w:t>
      </w:r>
      <w:r w:rsidR="003A4D25">
        <w:rPr>
          <w:noProof/>
        </w:rPr>
        <w:t>70</w:t>
      </w:r>
      <w:r>
        <w:fldChar w:fldCharType="end"/>
      </w:r>
      <w:r>
        <w:t xml:space="preserve"> </w:t>
      </w:r>
      <w:r w:rsidR="005C6398" w:rsidRPr="008978B5">
        <w:t>summarizes CPAS and WAML for the 202</w:t>
      </w:r>
      <w:r w:rsidR="005C6398">
        <w:t>3</w:t>
      </w:r>
      <w:r w:rsidR="005C6398" w:rsidRPr="008978B5">
        <w:t xml:space="preserve"> </w:t>
      </w:r>
      <w:r>
        <w:t>Multifamily Initiatives</w:t>
      </w:r>
      <w:r w:rsidR="005C6398">
        <w:t xml:space="preserve"> by </w:t>
      </w:r>
      <w:r w:rsidR="00FD491F">
        <w:t>c</w:t>
      </w:r>
      <w:r w:rsidR="00AF2FFB">
        <w:t>hannel</w:t>
      </w:r>
      <w:r>
        <w:t xml:space="preserve"> or Initiative</w:t>
      </w:r>
      <w:r w:rsidR="005C6398" w:rsidRPr="008978B5">
        <w:t xml:space="preserve">. </w:t>
      </w:r>
      <w:r w:rsidR="005C6398">
        <w:t>T</w:t>
      </w:r>
      <w:r w:rsidR="005C6398" w:rsidRPr="005C6398">
        <w:t>he total verified gross savings for the Initiative are summarized, and CPAS in 202</w:t>
      </w:r>
      <w:r w:rsidR="005C6398">
        <w:t>3</w:t>
      </w:r>
      <w:r w:rsidR="005C6398" w:rsidRPr="005C6398">
        <w:t>–202</w:t>
      </w:r>
      <w:r w:rsidR="005C6398">
        <w:t>6</w:t>
      </w:r>
      <w:r w:rsidR="005C6398" w:rsidRPr="005C6398">
        <w:t xml:space="preserve"> and 2030 are presented. The WAML for the Initiative is </w:t>
      </w:r>
      <w:r>
        <w:t>12.9</w:t>
      </w:r>
      <w:r w:rsidR="005C6398" w:rsidRPr="005C6398">
        <w:t xml:space="preserve"> years. CPAS and WAML for each </w:t>
      </w:r>
      <w:r w:rsidR="00AF2FFB">
        <w:t>Channel</w:t>
      </w:r>
      <w:r w:rsidR="005C6398" w:rsidRPr="005C6398">
        <w:t xml:space="preserve"> at a measure level are presented in</w:t>
      </w:r>
      <w:r>
        <w:t xml:space="preserve"> </w:t>
      </w:r>
      <w:r>
        <w:fldChar w:fldCharType="begin"/>
      </w:r>
      <w:r>
        <w:instrText xml:space="preserve"> REF _Ref160280535 \h </w:instrText>
      </w:r>
      <w:r>
        <w:fldChar w:fldCharType="separate"/>
      </w:r>
      <w:r w:rsidR="003A4D25">
        <w:t xml:space="preserve">Table </w:t>
      </w:r>
      <w:r w:rsidR="003A4D25">
        <w:rPr>
          <w:noProof/>
        </w:rPr>
        <w:t>71</w:t>
      </w:r>
      <w:r>
        <w:fldChar w:fldCharType="end"/>
      </w:r>
      <w:r>
        <w:t xml:space="preserve">, </w:t>
      </w:r>
      <w:r>
        <w:fldChar w:fldCharType="begin"/>
      </w:r>
      <w:r>
        <w:instrText xml:space="preserve"> REF _Ref160280536 \h </w:instrText>
      </w:r>
      <w:r>
        <w:fldChar w:fldCharType="separate"/>
      </w:r>
      <w:r w:rsidR="003A4D25">
        <w:t xml:space="preserve">Table </w:t>
      </w:r>
      <w:r w:rsidR="003A4D25">
        <w:rPr>
          <w:noProof/>
        </w:rPr>
        <w:t>72</w:t>
      </w:r>
      <w:r>
        <w:fldChar w:fldCharType="end"/>
      </w:r>
      <w:r>
        <w:t xml:space="preserve">, and </w:t>
      </w:r>
      <w:r>
        <w:fldChar w:fldCharType="begin"/>
      </w:r>
      <w:r>
        <w:instrText xml:space="preserve"> REF _Ref160280537 \h </w:instrText>
      </w:r>
      <w:r>
        <w:fldChar w:fldCharType="separate"/>
      </w:r>
      <w:r w:rsidR="003A4D25">
        <w:t xml:space="preserve">Table </w:t>
      </w:r>
      <w:r w:rsidR="003A4D25">
        <w:rPr>
          <w:noProof/>
        </w:rPr>
        <w:t>73</w:t>
      </w:r>
      <w:r>
        <w:fldChar w:fldCharType="end"/>
      </w:r>
      <w:r>
        <w:t>.</w:t>
      </w:r>
    </w:p>
    <w:p w14:paraId="1583D254" w14:textId="07F1E3A2" w:rsidR="00FB263F" w:rsidRDefault="00FB263F" w:rsidP="00FB263F">
      <w:pPr>
        <w:keepNext/>
        <w:keepLines/>
        <w:jc w:val="center"/>
      </w:pPr>
      <w:bookmarkStart w:id="300" w:name="_Ref160280534"/>
      <w:bookmarkStart w:id="301" w:name="_Toc160189242"/>
      <w:bookmarkStart w:id="302" w:name="_Toc161323785"/>
      <w:r>
        <w:t xml:space="preserve">Table </w:t>
      </w:r>
      <w:r>
        <w:fldChar w:fldCharType="begin"/>
      </w:r>
      <w:r>
        <w:instrText xml:space="preserve"> SEQ Table \* ARABIC </w:instrText>
      </w:r>
      <w:r>
        <w:fldChar w:fldCharType="separate"/>
      </w:r>
      <w:r w:rsidR="003A4D25">
        <w:rPr>
          <w:noProof/>
        </w:rPr>
        <w:t>70</w:t>
      </w:r>
      <w:r>
        <w:rPr>
          <w:noProof/>
        </w:rPr>
        <w:fldChar w:fldCharType="end"/>
      </w:r>
      <w:bookmarkEnd w:id="300"/>
      <w:r>
        <w:t>.</w:t>
      </w:r>
      <w:r w:rsidRPr="006A5396">
        <w:t xml:space="preserve"> </w:t>
      </w:r>
      <w:r w:rsidRPr="00B63B6D">
        <w:t>202</w:t>
      </w:r>
      <w:r>
        <w:t>3</w:t>
      </w:r>
      <w:r w:rsidRPr="00B63B6D">
        <w:t xml:space="preserve"> </w:t>
      </w:r>
      <w:r>
        <w:t>Multifamily Initiatives</w:t>
      </w:r>
      <w:r w:rsidRPr="00B63B6D">
        <w:t xml:space="preserve"> CPAS and WAML</w:t>
      </w:r>
      <w:bookmarkEnd w:id="301"/>
      <w:bookmarkEnd w:id="302"/>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B263F" w14:paraId="52DE8DE0"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D28957D" w14:textId="4560490B" w:rsidR="00FB263F" w:rsidRPr="00625570" w:rsidRDefault="00FB263F" w:rsidP="00715E6B">
            <w:pPr>
              <w:pStyle w:val="TableHeadingLeft"/>
            </w:pPr>
            <w:r>
              <w:t>Channel/Initiative</w:t>
            </w:r>
          </w:p>
        </w:tc>
        <w:tc>
          <w:tcPr>
            <w:tcW w:w="900" w:type="dxa"/>
            <w:vMerge w:val="restart"/>
            <w:tcBorders>
              <w:left w:val="single" w:sz="4" w:space="0" w:color="4A4D56" w:themeColor="text1"/>
              <w:right w:val="single" w:sz="4" w:space="0" w:color="4A4D56" w:themeColor="text1"/>
            </w:tcBorders>
          </w:tcPr>
          <w:p w14:paraId="18FBC65D"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0DF58B45"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FEC935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1DDFA3A"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BD559B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B263F" w14:paraId="588A5D26"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EF5BB84" w14:textId="77777777" w:rsidR="00FB263F" w:rsidRPr="00625570" w:rsidRDefault="00FB263F" w:rsidP="00715E6B">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74279B6E"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2E82BB0E"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684ED7B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33B7245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13FAA7D4"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120531A8"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6C4EB200"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220F9E24"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4C329389"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4B52BB0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3FDE91C1"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FB263F" w14:paraId="55543B8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F2451F2" w14:textId="3CFCE0C0" w:rsidR="00FB263F" w:rsidRPr="001C50B5" w:rsidRDefault="00FB263F" w:rsidP="00715E6B">
            <w:pPr>
              <w:pStyle w:val="TableLeftText"/>
            </w:pPr>
            <w:r>
              <w:t>IQ Multifamily</w:t>
            </w:r>
            <w:r w:rsidR="00FD491F">
              <w:t xml:space="preserve"> Channel</w:t>
            </w:r>
          </w:p>
        </w:tc>
        <w:tc>
          <w:tcPr>
            <w:tcW w:w="900" w:type="dxa"/>
          </w:tcPr>
          <w:p w14:paraId="3F68944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13.3</w:t>
            </w:r>
          </w:p>
        </w:tc>
        <w:tc>
          <w:tcPr>
            <w:tcW w:w="1980" w:type="dxa"/>
          </w:tcPr>
          <w:p w14:paraId="2A0CEF5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7,643</w:t>
            </w:r>
          </w:p>
        </w:tc>
        <w:tc>
          <w:tcPr>
            <w:tcW w:w="900" w:type="dxa"/>
          </w:tcPr>
          <w:p w14:paraId="4D47838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1.000</w:t>
            </w:r>
          </w:p>
        </w:tc>
        <w:tc>
          <w:tcPr>
            <w:tcW w:w="1012" w:type="dxa"/>
            <w:gridSpan w:val="2"/>
          </w:tcPr>
          <w:p w14:paraId="4B8D831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7,64</w:t>
            </w:r>
            <w:r>
              <w:t>3</w:t>
            </w:r>
          </w:p>
        </w:tc>
        <w:tc>
          <w:tcPr>
            <w:tcW w:w="1013" w:type="dxa"/>
          </w:tcPr>
          <w:p w14:paraId="0EEC152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7,64</w:t>
            </w:r>
            <w:r>
              <w:t>3</w:t>
            </w:r>
          </w:p>
        </w:tc>
        <w:tc>
          <w:tcPr>
            <w:tcW w:w="1012" w:type="dxa"/>
            <w:gridSpan w:val="2"/>
          </w:tcPr>
          <w:p w14:paraId="11F356C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7</w:t>
            </w:r>
            <w:r>
              <w:t>360</w:t>
            </w:r>
          </w:p>
        </w:tc>
        <w:tc>
          <w:tcPr>
            <w:tcW w:w="1013" w:type="dxa"/>
            <w:gridSpan w:val="2"/>
          </w:tcPr>
          <w:p w14:paraId="3F55B8B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7,3</w:t>
            </w:r>
            <w:r>
              <w:t>60</w:t>
            </w:r>
          </w:p>
        </w:tc>
        <w:tc>
          <w:tcPr>
            <w:tcW w:w="360" w:type="dxa"/>
          </w:tcPr>
          <w:p w14:paraId="569BE779" w14:textId="77777777" w:rsidR="00FB263F" w:rsidRPr="006A5396"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71314D">
              <w:t>…</w:t>
            </w:r>
          </w:p>
        </w:tc>
        <w:tc>
          <w:tcPr>
            <w:tcW w:w="990" w:type="dxa"/>
          </w:tcPr>
          <w:p w14:paraId="360BE02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6</w:t>
            </w:r>
            <w:r>
              <w:t>960</w:t>
            </w:r>
          </w:p>
        </w:tc>
        <w:tc>
          <w:tcPr>
            <w:tcW w:w="362" w:type="dxa"/>
          </w:tcPr>
          <w:p w14:paraId="00A21D4C" w14:textId="77777777" w:rsidR="00FB263F" w:rsidRPr="006A5396"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71314D">
              <w:t>…</w:t>
            </w:r>
          </w:p>
        </w:tc>
        <w:tc>
          <w:tcPr>
            <w:tcW w:w="1559" w:type="dxa"/>
          </w:tcPr>
          <w:p w14:paraId="664A8EC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98,486</w:t>
            </w:r>
          </w:p>
        </w:tc>
      </w:tr>
      <w:tr w:rsidR="00FB263F" w14:paraId="0FC7992D"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B7CFADF" w14:textId="5A392ADC" w:rsidR="00FB263F" w:rsidRDefault="001D43F9" w:rsidP="00715E6B">
            <w:pPr>
              <w:pStyle w:val="TableLeftText"/>
            </w:pPr>
            <w:r>
              <w:t xml:space="preserve">Multifamily Market Rate </w:t>
            </w:r>
            <w:r w:rsidR="00FD491F">
              <w:t>Initiative</w:t>
            </w:r>
          </w:p>
        </w:tc>
        <w:tc>
          <w:tcPr>
            <w:tcW w:w="900" w:type="dxa"/>
          </w:tcPr>
          <w:p w14:paraId="24B0F96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81C66">
              <w:t>12.</w:t>
            </w:r>
            <w:r>
              <w:t>3</w:t>
            </w:r>
          </w:p>
        </w:tc>
        <w:tc>
          <w:tcPr>
            <w:tcW w:w="1980" w:type="dxa"/>
          </w:tcPr>
          <w:p w14:paraId="345CCDB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81C66">
              <w:t>2,750</w:t>
            </w:r>
          </w:p>
        </w:tc>
        <w:tc>
          <w:tcPr>
            <w:tcW w:w="900" w:type="dxa"/>
          </w:tcPr>
          <w:p w14:paraId="674BE10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D81C66">
              <w:t>0.87</w:t>
            </w:r>
            <w:r>
              <w:t>8</w:t>
            </w:r>
          </w:p>
        </w:tc>
        <w:tc>
          <w:tcPr>
            <w:tcW w:w="1012" w:type="dxa"/>
            <w:gridSpan w:val="2"/>
          </w:tcPr>
          <w:p w14:paraId="6503DE2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2,41</w:t>
            </w:r>
            <w:r>
              <w:t>3</w:t>
            </w:r>
          </w:p>
        </w:tc>
        <w:tc>
          <w:tcPr>
            <w:tcW w:w="1013" w:type="dxa"/>
          </w:tcPr>
          <w:p w14:paraId="606F0CA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2,41</w:t>
            </w:r>
            <w:r>
              <w:t>3</w:t>
            </w:r>
          </w:p>
        </w:tc>
        <w:tc>
          <w:tcPr>
            <w:tcW w:w="1012" w:type="dxa"/>
            <w:gridSpan w:val="2"/>
          </w:tcPr>
          <w:p w14:paraId="1F457E9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2,3</w:t>
            </w:r>
            <w:r>
              <w:t>54</w:t>
            </w:r>
          </w:p>
        </w:tc>
        <w:tc>
          <w:tcPr>
            <w:tcW w:w="1013" w:type="dxa"/>
            <w:gridSpan w:val="2"/>
          </w:tcPr>
          <w:p w14:paraId="481666D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2,3</w:t>
            </w:r>
            <w:r>
              <w:t>54</w:t>
            </w:r>
          </w:p>
        </w:tc>
        <w:tc>
          <w:tcPr>
            <w:tcW w:w="360" w:type="dxa"/>
          </w:tcPr>
          <w:p w14:paraId="1E73DC83"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71314D">
              <w:t>…</w:t>
            </w:r>
          </w:p>
        </w:tc>
        <w:tc>
          <w:tcPr>
            <w:tcW w:w="990" w:type="dxa"/>
          </w:tcPr>
          <w:p w14:paraId="5DDF4CF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2,19</w:t>
            </w:r>
            <w:r>
              <w:t>6</w:t>
            </w:r>
          </w:p>
        </w:tc>
        <w:tc>
          <w:tcPr>
            <w:tcW w:w="362" w:type="dxa"/>
          </w:tcPr>
          <w:p w14:paraId="5A990649"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71314D">
              <w:t>…</w:t>
            </w:r>
          </w:p>
        </w:tc>
        <w:tc>
          <w:tcPr>
            <w:tcW w:w="1559" w:type="dxa"/>
          </w:tcPr>
          <w:p w14:paraId="3B92F4D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71314D">
              <w:t>28,4</w:t>
            </w:r>
            <w:r>
              <w:t>76</w:t>
            </w:r>
          </w:p>
        </w:tc>
      </w:tr>
      <w:tr w:rsidR="00FB263F" w14:paraId="7C54CFD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74C083E" w14:textId="56F6A068" w:rsidR="00FB263F" w:rsidRDefault="00FB263F" w:rsidP="00715E6B">
            <w:pPr>
              <w:pStyle w:val="TableLeftText"/>
            </w:pPr>
            <w:r w:rsidRPr="00D81C66">
              <w:t>Public Housing</w:t>
            </w:r>
            <w:r w:rsidR="00FD491F">
              <w:t xml:space="preserve"> Initiative</w:t>
            </w:r>
          </w:p>
        </w:tc>
        <w:tc>
          <w:tcPr>
            <w:tcW w:w="900" w:type="dxa"/>
          </w:tcPr>
          <w:p w14:paraId="3AE53BD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 xml:space="preserve"> 11.8 </w:t>
            </w:r>
          </w:p>
        </w:tc>
        <w:tc>
          <w:tcPr>
            <w:tcW w:w="1980" w:type="dxa"/>
          </w:tcPr>
          <w:p w14:paraId="07368B8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1,194</w:t>
            </w:r>
          </w:p>
        </w:tc>
        <w:tc>
          <w:tcPr>
            <w:tcW w:w="900" w:type="dxa"/>
          </w:tcPr>
          <w:p w14:paraId="5294097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D81C66">
              <w:t>1.000</w:t>
            </w:r>
          </w:p>
        </w:tc>
        <w:tc>
          <w:tcPr>
            <w:tcW w:w="1012" w:type="dxa"/>
            <w:gridSpan w:val="2"/>
          </w:tcPr>
          <w:p w14:paraId="143B2BD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1,194</w:t>
            </w:r>
          </w:p>
        </w:tc>
        <w:tc>
          <w:tcPr>
            <w:tcW w:w="1013" w:type="dxa"/>
          </w:tcPr>
          <w:p w14:paraId="3D0E81C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1,194</w:t>
            </w:r>
          </w:p>
        </w:tc>
        <w:tc>
          <w:tcPr>
            <w:tcW w:w="1012" w:type="dxa"/>
            <w:gridSpan w:val="2"/>
          </w:tcPr>
          <w:p w14:paraId="70953D2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1,1</w:t>
            </w:r>
            <w:r>
              <w:t>85</w:t>
            </w:r>
          </w:p>
        </w:tc>
        <w:tc>
          <w:tcPr>
            <w:tcW w:w="1013" w:type="dxa"/>
            <w:gridSpan w:val="2"/>
          </w:tcPr>
          <w:p w14:paraId="2857F22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1,1</w:t>
            </w:r>
            <w:r>
              <w:t>85</w:t>
            </w:r>
          </w:p>
        </w:tc>
        <w:tc>
          <w:tcPr>
            <w:tcW w:w="360" w:type="dxa"/>
          </w:tcPr>
          <w:p w14:paraId="50F1E570"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71314D">
              <w:t>…</w:t>
            </w:r>
          </w:p>
        </w:tc>
        <w:tc>
          <w:tcPr>
            <w:tcW w:w="990" w:type="dxa"/>
          </w:tcPr>
          <w:p w14:paraId="6AFBCBA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1,0</w:t>
            </w:r>
            <w:r>
              <w:t>78</w:t>
            </w:r>
          </w:p>
        </w:tc>
        <w:tc>
          <w:tcPr>
            <w:tcW w:w="362" w:type="dxa"/>
          </w:tcPr>
          <w:p w14:paraId="58C0E14B"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71314D">
              <w:t>…</w:t>
            </w:r>
          </w:p>
        </w:tc>
        <w:tc>
          <w:tcPr>
            <w:tcW w:w="1559" w:type="dxa"/>
          </w:tcPr>
          <w:p w14:paraId="7A8FDE6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71314D">
              <w:t>13,</w:t>
            </w:r>
            <w:r>
              <w:t>808</w:t>
            </w:r>
          </w:p>
        </w:tc>
      </w:tr>
      <w:tr w:rsidR="00FB263F" w14:paraId="7C2A8DBB"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CB5650F"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35F2CC16"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3E8C4774" w14:textId="77777777" w:rsidR="00FB263F" w:rsidRPr="003657D2"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11,587</w:t>
            </w:r>
          </w:p>
        </w:tc>
        <w:tc>
          <w:tcPr>
            <w:tcW w:w="900" w:type="dxa"/>
            <w:shd w:val="clear" w:color="auto" w:fill="D9D9D9"/>
          </w:tcPr>
          <w:p w14:paraId="269DF05A" w14:textId="77777777" w:rsidR="00FB263F" w:rsidRPr="003657D2"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657D2">
              <w:rPr>
                <w:rFonts w:asciiTheme="majorHAnsi" w:hAnsiTheme="majorHAnsi"/>
              </w:rPr>
              <w:t xml:space="preserve"> </w:t>
            </w:r>
            <w:r>
              <w:rPr>
                <w:rFonts w:asciiTheme="majorHAnsi" w:hAnsiTheme="majorHAnsi"/>
              </w:rPr>
              <w:t>0.971</w:t>
            </w:r>
            <w:r w:rsidRPr="003657D2">
              <w:rPr>
                <w:rFonts w:asciiTheme="majorHAnsi" w:hAnsiTheme="majorHAnsi"/>
              </w:rPr>
              <w:t xml:space="preserve"> </w:t>
            </w:r>
          </w:p>
        </w:tc>
        <w:tc>
          <w:tcPr>
            <w:tcW w:w="1012" w:type="dxa"/>
            <w:gridSpan w:val="2"/>
            <w:shd w:val="clear" w:color="auto" w:fill="D9D9D9"/>
          </w:tcPr>
          <w:p w14:paraId="141A83EA"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11,251 </w:t>
            </w:r>
          </w:p>
        </w:tc>
        <w:tc>
          <w:tcPr>
            <w:tcW w:w="1013" w:type="dxa"/>
            <w:shd w:val="clear" w:color="auto" w:fill="D9D9D9"/>
          </w:tcPr>
          <w:p w14:paraId="58436BF7"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11,251 </w:t>
            </w:r>
          </w:p>
        </w:tc>
        <w:tc>
          <w:tcPr>
            <w:tcW w:w="1012" w:type="dxa"/>
            <w:gridSpan w:val="2"/>
            <w:shd w:val="clear" w:color="auto" w:fill="D9D9D9"/>
          </w:tcPr>
          <w:p w14:paraId="2D91D945"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10,900</w:t>
            </w:r>
            <w:r w:rsidRPr="00235748">
              <w:rPr>
                <w:rFonts w:asciiTheme="majorHAnsi" w:hAnsiTheme="majorHAnsi"/>
              </w:rPr>
              <w:t xml:space="preserve"> </w:t>
            </w:r>
          </w:p>
        </w:tc>
        <w:tc>
          <w:tcPr>
            <w:tcW w:w="1013" w:type="dxa"/>
            <w:gridSpan w:val="2"/>
            <w:shd w:val="clear" w:color="auto" w:fill="D9D9D9"/>
          </w:tcPr>
          <w:p w14:paraId="4F48ED2E"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10,</w:t>
            </w:r>
            <w:r>
              <w:rPr>
                <w:rFonts w:asciiTheme="majorHAnsi" w:hAnsiTheme="majorHAnsi"/>
              </w:rPr>
              <w:t>900</w:t>
            </w:r>
            <w:r w:rsidRPr="00235748">
              <w:rPr>
                <w:rFonts w:asciiTheme="majorHAnsi" w:hAnsiTheme="majorHAnsi"/>
              </w:rPr>
              <w:t xml:space="preserve"> </w:t>
            </w:r>
          </w:p>
        </w:tc>
        <w:tc>
          <w:tcPr>
            <w:tcW w:w="360" w:type="dxa"/>
            <w:shd w:val="clear" w:color="auto" w:fill="D9D9D9"/>
          </w:tcPr>
          <w:p w14:paraId="3BBFD1A2" w14:textId="77777777" w:rsidR="00FB263F" w:rsidRPr="00235748"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990" w:type="dxa"/>
            <w:shd w:val="clear" w:color="auto" w:fill="D9D9D9"/>
          </w:tcPr>
          <w:p w14:paraId="48D9F81C"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10</w:t>
            </w:r>
            <w:r w:rsidRPr="00235748">
              <w:rPr>
                <w:rFonts w:asciiTheme="majorHAnsi" w:hAnsiTheme="majorHAnsi"/>
              </w:rPr>
              <w:t>,</w:t>
            </w:r>
            <w:r>
              <w:rPr>
                <w:rFonts w:asciiTheme="majorHAnsi" w:hAnsiTheme="majorHAnsi"/>
              </w:rPr>
              <w:t>234</w:t>
            </w:r>
            <w:r w:rsidRPr="00235748">
              <w:rPr>
                <w:rFonts w:asciiTheme="majorHAnsi" w:hAnsiTheme="majorHAnsi"/>
              </w:rPr>
              <w:t xml:space="preserve"> </w:t>
            </w:r>
          </w:p>
        </w:tc>
        <w:tc>
          <w:tcPr>
            <w:tcW w:w="362" w:type="dxa"/>
            <w:shd w:val="clear" w:color="auto" w:fill="D9D9D9"/>
          </w:tcPr>
          <w:p w14:paraId="6D103637" w14:textId="77777777" w:rsidR="00FB263F" w:rsidRPr="00235748"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1559" w:type="dxa"/>
            <w:shd w:val="clear" w:color="auto" w:fill="D9D9D9"/>
          </w:tcPr>
          <w:p w14:paraId="21FCD956"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140,906</w:t>
            </w:r>
            <w:r w:rsidRPr="00235748">
              <w:rPr>
                <w:rFonts w:asciiTheme="majorHAnsi" w:hAnsiTheme="majorHAnsi"/>
              </w:rPr>
              <w:t xml:space="preserve"> </w:t>
            </w:r>
          </w:p>
        </w:tc>
      </w:tr>
      <w:tr w:rsidR="00FB263F" w14:paraId="44CFAE5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78C48CE"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BD1C2B5"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9275240"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648B3970"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4C2775DF"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0</w:t>
            </w:r>
            <w:r w:rsidRPr="00235748">
              <w:rPr>
                <w:rFonts w:asciiTheme="majorHAnsi" w:hAnsiTheme="majorHAnsi"/>
              </w:rPr>
              <w:t xml:space="preserve">   </w:t>
            </w:r>
          </w:p>
        </w:tc>
        <w:tc>
          <w:tcPr>
            <w:tcW w:w="1013" w:type="dxa"/>
            <w:shd w:val="clear" w:color="auto" w:fill="D9D9D9"/>
          </w:tcPr>
          <w:p w14:paraId="20E1D357"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0</w:t>
            </w:r>
            <w:r w:rsidRPr="00235748">
              <w:rPr>
                <w:rFonts w:asciiTheme="majorHAnsi" w:hAnsiTheme="majorHAnsi"/>
              </w:rPr>
              <w:t xml:space="preserve">   </w:t>
            </w:r>
          </w:p>
        </w:tc>
        <w:tc>
          <w:tcPr>
            <w:tcW w:w="1012" w:type="dxa"/>
            <w:gridSpan w:val="2"/>
            <w:shd w:val="clear" w:color="auto" w:fill="D9D9D9"/>
          </w:tcPr>
          <w:p w14:paraId="12757697"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351</w:t>
            </w:r>
            <w:r w:rsidRPr="00235748">
              <w:rPr>
                <w:rFonts w:asciiTheme="majorHAnsi" w:hAnsiTheme="majorHAnsi"/>
              </w:rPr>
              <w:t xml:space="preserve"> </w:t>
            </w:r>
          </w:p>
        </w:tc>
        <w:tc>
          <w:tcPr>
            <w:tcW w:w="1013" w:type="dxa"/>
            <w:gridSpan w:val="2"/>
            <w:shd w:val="clear" w:color="auto" w:fill="D9D9D9"/>
          </w:tcPr>
          <w:p w14:paraId="3F534B5C"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r w:rsidRPr="00235748">
              <w:rPr>
                <w:rFonts w:asciiTheme="majorHAnsi" w:hAnsiTheme="majorHAnsi"/>
              </w:rPr>
              <w:t xml:space="preserve"> </w:t>
            </w:r>
            <w:r>
              <w:rPr>
                <w:rFonts w:asciiTheme="majorHAnsi" w:hAnsiTheme="majorHAnsi"/>
              </w:rPr>
              <w:t xml:space="preserve"> </w:t>
            </w:r>
            <w:r w:rsidRPr="00235748">
              <w:rPr>
                <w:rFonts w:asciiTheme="majorHAnsi" w:hAnsiTheme="majorHAnsi"/>
              </w:rPr>
              <w:t xml:space="preserve"> </w:t>
            </w:r>
          </w:p>
        </w:tc>
        <w:tc>
          <w:tcPr>
            <w:tcW w:w="360" w:type="dxa"/>
            <w:shd w:val="clear" w:color="auto" w:fill="D9D9D9"/>
          </w:tcPr>
          <w:p w14:paraId="797ECD5A" w14:textId="77777777" w:rsidR="00FB263F" w:rsidRPr="00235748"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990" w:type="dxa"/>
            <w:shd w:val="clear" w:color="auto" w:fill="D9D9D9"/>
          </w:tcPr>
          <w:p w14:paraId="1098FA19"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265 </w:t>
            </w:r>
          </w:p>
        </w:tc>
        <w:tc>
          <w:tcPr>
            <w:tcW w:w="362" w:type="dxa"/>
            <w:shd w:val="clear" w:color="auto" w:fill="D9D9D9"/>
          </w:tcPr>
          <w:p w14:paraId="57BF430F" w14:textId="77777777" w:rsidR="00FB263F" w:rsidRPr="00235748"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1559" w:type="dxa"/>
            <w:tcBorders>
              <w:bottom w:val="nil"/>
              <w:right w:val="nil"/>
            </w:tcBorders>
          </w:tcPr>
          <w:p w14:paraId="5F7C7635"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FB263F" w14:paraId="30FA6E0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E600656"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74DFFD10"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FFC3756"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9E3C712"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5258B56F"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0</w:t>
            </w:r>
            <w:r w:rsidRPr="00235748">
              <w:rPr>
                <w:rFonts w:asciiTheme="majorHAnsi" w:hAnsiTheme="majorHAnsi"/>
              </w:rPr>
              <w:t xml:space="preserve">   </w:t>
            </w:r>
          </w:p>
        </w:tc>
        <w:tc>
          <w:tcPr>
            <w:tcW w:w="1013" w:type="dxa"/>
            <w:shd w:val="clear" w:color="auto" w:fill="D9D9D9"/>
          </w:tcPr>
          <w:p w14:paraId="3035507F"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0</w:t>
            </w:r>
            <w:r w:rsidRPr="00235748">
              <w:rPr>
                <w:rFonts w:asciiTheme="majorHAnsi" w:hAnsiTheme="majorHAnsi"/>
              </w:rPr>
              <w:t xml:space="preserve">   </w:t>
            </w:r>
          </w:p>
        </w:tc>
        <w:tc>
          <w:tcPr>
            <w:tcW w:w="1012" w:type="dxa"/>
            <w:gridSpan w:val="2"/>
            <w:shd w:val="clear" w:color="auto" w:fill="D9D9D9"/>
          </w:tcPr>
          <w:p w14:paraId="085DE491"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w:t>
            </w:r>
            <w:r>
              <w:rPr>
                <w:rFonts w:asciiTheme="majorHAnsi" w:hAnsiTheme="majorHAnsi"/>
              </w:rPr>
              <w:t>351</w:t>
            </w:r>
            <w:r w:rsidRPr="00235748">
              <w:rPr>
                <w:rFonts w:asciiTheme="majorHAnsi" w:hAnsiTheme="majorHAnsi"/>
              </w:rPr>
              <w:t xml:space="preserve"> </w:t>
            </w:r>
          </w:p>
        </w:tc>
        <w:tc>
          <w:tcPr>
            <w:tcW w:w="1013" w:type="dxa"/>
            <w:gridSpan w:val="2"/>
            <w:shd w:val="clear" w:color="auto" w:fill="D9D9D9"/>
          </w:tcPr>
          <w:p w14:paraId="15164CA5"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35</w:t>
            </w:r>
            <w:r>
              <w:rPr>
                <w:rFonts w:asciiTheme="majorHAnsi" w:hAnsiTheme="majorHAnsi"/>
              </w:rPr>
              <w:t>1</w:t>
            </w:r>
            <w:r w:rsidRPr="00235748">
              <w:rPr>
                <w:rFonts w:asciiTheme="majorHAnsi" w:hAnsiTheme="majorHAnsi"/>
              </w:rPr>
              <w:t xml:space="preserve"> </w:t>
            </w:r>
          </w:p>
        </w:tc>
        <w:tc>
          <w:tcPr>
            <w:tcW w:w="360" w:type="dxa"/>
            <w:shd w:val="clear" w:color="auto" w:fill="D9D9D9"/>
          </w:tcPr>
          <w:p w14:paraId="138711BD" w14:textId="77777777" w:rsidR="00FB263F" w:rsidRPr="00235748"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990" w:type="dxa"/>
            <w:shd w:val="clear" w:color="auto" w:fill="D9D9D9"/>
          </w:tcPr>
          <w:p w14:paraId="3FC03130"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1,</w:t>
            </w:r>
            <w:r>
              <w:rPr>
                <w:rFonts w:asciiTheme="majorHAnsi" w:hAnsiTheme="majorHAnsi"/>
              </w:rPr>
              <w:t>016</w:t>
            </w:r>
            <w:r w:rsidRPr="00235748">
              <w:rPr>
                <w:rFonts w:asciiTheme="majorHAnsi" w:hAnsiTheme="majorHAnsi"/>
              </w:rPr>
              <w:t xml:space="preserve"> </w:t>
            </w:r>
          </w:p>
        </w:tc>
        <w:tc>
          <w:tcPr>
            <w:tcW w:w="362" w:type="dxa"/>
            <w:shd w:val="clear" w:color="auto" w:fill="D9D9D9"/>
          </w:tcPr>
          <w:p w14:paraId="4B2BDAC0" w14:textId="77777777" w:rsidR="00FB263F" w:rsidRPr="00235748"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 </w:t>
            </w:r>
          </w:p>
        </w:tc>
        <w:tc>
          <w:tcPr>
            <w:tcW w:w="1559" w:type="dxa"/>
            <w:tcBorders>
              <w:top w:val="nil"/>
              <w:bottom w:val="nil"/>
              <w:right w:val="nil"/>
            </w:tcBorders>
          </w:tcPr>
          <w:p w14:paraId="6C73C932"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FB263F" w14:paraId="0A17F38A"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25B43D5"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5245F494" w14:textId="77777777" w:rsidR="00FB263F" w:rsidRPr="0010155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12.9</w:t>
            </w:r>
          </w:p>
        </w:tc>
        <w:tc>
          <w:tcPr>
            <w:tcW w:w="1980" w:type="dxa"/>
            <w:tcBorders>
              <w:bottom w:val="nil"/>
              <w:right w:val="nil"/>
            </w:tcBorders>
          </w:tcPr>
          <w:p w14:paraId="60C4C66D"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77FD3CAE"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90DCD6E"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18ED64B"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4FBFD336"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D16A1E7"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384DC1E2"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A13BFF7"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02B81770"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6B67D9B5"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3E6A636" w14:textId="6E912B1C" w:rsidR="00FB263F" w:rsidRDefault="00FB263F" w:rsidP="00FB263F">
      <w:pPr>
        <w:keepNext/>
        <w:keepLines/>
        <w:spacing w:before="100" w:beforeAutospacing="1"/>
        <w:jc w:val="center"/>
      </w:pPr>
      <w:bookmarkStart w:id="303" w:name="_Ref160280535"/>
      <w:bookmarkStart w:id="304" w:name="_Toc160189243"/>
      <w:bookmarkStart w:id="305" w:name="_Toc161323786"/>
      <w:r>
        <w:t xml:space="preserve">Table </w:t>
      </w:r>
      <w:r>
        <w:fldChar w:fldCharType="begin"/>
      </w:r>
      <w:r>
        <w:instrText xml:space="preserve"> SEQ Table \* ARABIC </w:instrText>
      </w:r>
      <w:r>
        <w:fldChar w:fldCharType="separate"/>
      </w:r>
      <w:r w:rsidR="003A4D25">
        <w:rPr>
          <w:noProof/>
        </w:rPr>
        <w:t>71</w:t>
      </w:r>
      <w:r>
        <w:rPr>
          <w:noProof/>
        </w:rPr>
        <w:fldChar w:fldCharType="end"/>
      </w:r>
      <w:bookmarkEnd w:id="303"/>
      <w:r>
        <w:t>.</w:t>
      </w:r>
      <w:r w:rsidRPr="006A5396">
        <w:t xml:space="preserve"> </w:t>
      </w:r>
      <w:r w:rsidRPr="00B63B6D">
        <w:t>202</w:t>
      </w:r>
      <w:r>
        <w:t>3</w:t>
      </w:r>
      <w:r w:rsidRPr="00B63B6D">
        <w:t xml:space="preserve"> </w:t>
      </w:r>
      <w:r>
        <w:t>Multifamily Initiatives - IQ Multifamily</w:t>
      </w:r>
      <w:r w:rsidR="00FD491F">
        <w:t xml:space="preserve"> Channel</w:t>
      </w:r>
      <w:r w:rsidRPr="00B63B6D">
        <w:t xml:space="preserve"> CPAS and WAML</w:t>
      </w:r>
      <w:bookmarkEnd w:id="304"/>
      <w:bookmarkEnd w:id="305"/>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B263F" w14:paraId="51EE88AA"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52833E7B" w14:textId="77777777" w:rsidR="00FB263F" w:rsidRPr="00625570" w:rsidRDefault="00FB263F" w:rsidP="00715E6B">
            <w:pPr>
              <w:pStyle w:val="TableHeadingLeft"/>
            </w:pPr>
            <w:r>
              <w:t>Measure</w:t>
            </w:r>
          </w:p>
        </w:tc>
        <w:tc>
          <w:tcPr>
            <w:tcW w:w="900" w:type="dxa"/>
            <w:vMerge w:val="restart"/>
            <w:tcBorders>
              <w:left w:val="single" w:sz="4" w:space="0" w:color="4A4D56" w:themeColor="text1"/>
              <w:right w:val="single" w:sz="4" w:space="0" w:color="4A4D56" w:themeColor="text1"/>
            </w:tcBorders>
          </w:tcPr>
          <w:p w14:paraId="1000DED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0C72602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ADFCE4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6F8406C"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CCC3A8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B263F" w14:paraId="2E16D756"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6FDB501" w14:textId="77777777" w:rsidR="00FB263F" w:rsidRPr="00625570" w:rsidRDefault="00FB263F" w:rsidP="00715E6B">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0E15B9A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727F669F"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1C90DBBF"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7C4AFD22"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63DDFDE1"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56619CBE"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79C71676"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65B5AD38"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05C31D08"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293D6DA9"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34A4B74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FB263F" w14:paraId="7619DF1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D4FC3DA" w14:textId="27B8BBA0" w:rsidR="00FB263F" w:rsidRPr="001C50B5" w:rsidRDefault="008A372B" w:rsidP="00715E6B">
            <w:pPr>
              <w:pStyle w:val="TableLeftText"/>
            </w:pPr>
            <w:r>
              <w:t>Centrally Ducted Air Source Heat Pumps</w:t>
            </w:r>
          </w:p>
        </w:tc>
        <w:tc>
          <w:tcPr>
            <w:tcW w:w="900" w:type="dxa"/>
          </w:tcPr>
          <w:p w14:paraId="3819523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16.0</w:t>
            </w:r>
          </w:p>
        </w:tc>
        <w:tc>
          <w:tcPr>
            <w:tcW w:w="1980" w:type="dxa"/>
          </w:tcPr>
          <w:p w14:paraId="3E7407E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2,859 </w:t>
            </w:r>
          </w:p>
        </w:tc>
        <w:tc>
          <w:tcPr>
            <w:tcW w:w="900" w:type="dxa"/>
          </w:tcPr>
          <w:p w14:paraId="045F454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 xml:space="preserve"> 1.000 </w:t>
            </w:r>
          </w:p>
        </w:tc>
        <w:tc>
          <w:tcPr>
            <w:tcW w:w="1012" w:type="dxa"/>
            <w:gridSpan w:val="2"/>
          </w:tcPr>
          <w:p w14:paraId="55F1053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2,859 </w:t>
            </w:r>
          </w:p>
        </w:tc>
        <w:tc>
          <w:tcPr>
            <w:tcW w:w="1013" w:type="dxa"/>
          </w:tcPr>
          <w:p w14:paraId="1A61DBB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2,859 </w:t>
            </w:r>
          </w:p>
        </w:tc>
        <w:tc>
          <w:tcPr>
            <w:tcW w:w="1012" w:type="dxa"/>
            <w:gridSpan w:val="2"/>
          </w:tcPr>
          <w:p w14:paraId="3736889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2,859 </w:t>
            </w:r>
          </w:p>
        </w:tc>
        <w:tc>
          <w:tcPr>
            <w:tcW w:w="1013" w:type="dxa"/>
            <w:gridSpan w:val="2"/>
          </w:tcPr>
          <w:p w14:paraId="422300E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2,859 </w:t>
            </w:r>
          </w:p>
        </w:tc>
        <w:tc>
          <w:tcPr>
            <w:tcW w:w="360" w:type="dxa"/>
          </w:tcPr>
          <w:p w14:paraId="53E60437"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990" w:type="dxa"/>
          </w:tcPr>
          <w:p w14:paraId="3A3CA69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2,686</w:t>
            </w:r>
          </w:p>
        </w:tc>
        <w:tc>
          <w:tcPr>
            <w:tcW w:w="362" w:type="dxa"/>
          </w:tcPr>
          <w:p w14:paraId="43CEFACB"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1559" w:type="dxa"/>
          </w:tcPr>
          <w:p w14:paraId="767809B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44,009 </w:t>
            </w:r>
          </w:p>
        </w:tc>
      </w:tr>
      <w:tr w:rsidR="00FB263F" w14:paraId="2D0970D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99049F3" w14:textId="77777777" w:rsidR="00FB263F" w:rsidRPr="00235748" w:rsidRDefault="00FB263F" w:rsidP="00715E6B">
            <w:pPr>
              <w:pStyle w:val="TableLeftText"/>
              <w:rPr>
                <w:rFonts w:asciiTheme="minorHAnsi" w:hAnsiTheme="minorHAnsi"/>
              </w:rPr>
            </w:pPr>
            <w:r w:rsidRPr="006A4B21">
              <w:t>Ductless Heat Pump (ER)</w:t>
            </w:r>
          </w:p>
        </w:tc>
        <w:tc>
          <w:tcPr>
            <w:tcW w:w="900" w:type="dxa"/>
          </w:tcPr>
          <w:p w14:paraId="0F71CBF8"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15.0</w:t>
            </w:r>
          </w:p>
        </w:tc>
        <w:tc>
          <w:tcPr>
            <w:tcW w:w="1980" w:type="dxa"/>
          </w:tcPr>
          <w:p w14:paraId="1BAA90A9"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2,210 </w:t>
            </w:r>
          </w:p>
        </w:tc>
        <w:tc>
          <w:tcPr>
            <w:tcW w:w="900" w:type="dxa"/>
          </w:tcPr>
          <w:p w14:paraId="797C5345"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319380E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2,210 </w:t>
            </w:r>
          </w:p>
        </w:tc>
        <w:tc>
          <w:tcPr>
            <w:tcW w:w="1013" w:type="dxa"/>
          </w:tcPr>
          <w:p w14:paraId="02C48A5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2,210 </w:t>
            </w:r>
          </w:p>
        </w:tc>
        <w:tc>
          <w:tcPr>
            <w:tcW w:w="1012" w:type="dxa"/>
            <w:gridSpan w:val="2"/>
          </w:tcPr>
          <w:p w14:paraId="48FCDBF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2,210 </w:t>
            </w:r>
          </w:p>
        </w:tc>
        <w:tc>
          <w:tcPr>
            <w:tcW w:w="1013" w:type="dxa"/>
            <w:gridSpan w:val="2"/>
          </w:tcPr>
          <w:p w14:paraId="278F65D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2,210 </w:t>
            </w:r>
          </w:p>
        </w:tc>
        <w:tc>
          <w:tcPr>
            <w:tcW w:w="360" w:type="dxa"/>
          </w:tcPr>
          <w:p w14:paraId="4342515A"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6237D3A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2,081</w:t>
            </w:r>
          </w:p>
        </w:tc>
        <w:tc>
          <w:tcPr>
            <w:tcW w:w="362" w:type="dxa"/>
          </w:tcPr>
          <w:p w14:paraId="12BF34A4"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4C5326E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31,986 </w:t>
            </w:r>
          </w:p>
        </w:tc>
      </w:tr>
      <w:tr w:rsidR="00FB263F" w14:paraId="4F2015C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E3BF0E1" w14:textId="77777777" w:rsidR="00FB263F" w:rsidRPr="00235748" w:rsidRDefault="00FB263F" w:rsidP="00715E6B">
            <w:pPr>
              <w:pStyle w:val="TableLeftText"/>
              <w:rPr>
                <w:rFonts w:asciiTheme="minorHAnsi" w:hAnsiTheme="minorHAnsi"/>
              </w:rPr>
            </w:pPr>
            <w:r w:rsidRPr="006A4B21">
              <w:t>Standard LED</w:t>
            </w:r>
          </w:p>
        </w:tc>
        <w:tc>
          <w:tcPr>
            <w:tcW w:w="900" w:type="dxa"/>
          </w:tcPr>
          <w:p w14:paraId="3C94C7B9"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8.0</w:t>
            </w:r>
          </w:p>
        </w:tc>
        <w:tc>
          <w:tcPr>
            <w:tcW w:w="1980" w:type="dxa"/>
          </w:tcPr>
          <w:p w14:paraId="32BED1D5"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159FE">
              <w:t xml:space="preserve"> 756 </w:t>
            </w:r>
          </w:p>
        </w:tc>
        <w:tc>
          <w:tcPr>
            <w:tcW w:w="900" w:type="dxa"/>
          </w:tcPr>
          <w:p w14:paraId="5D84B91C"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 xml:space="preserve"> 1.000 </w:t>
            </w:r>
          </w:p>
        </w:tc>
        <w:tc>
          <w:tcPr>
            <w:tcW w:w="1012" w:type="dxa"/>
            <w:gridSpan w:val="2"/>
          </w:tcPr>
          <w:p w14:paraId="47BE541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756 </w:t>
            </w:r>
          </w:p>
        </w:tc>
        <w:tc>
          <w:tcPr>
            <w:tcW w:w="1013" w:type="dxa"/>
          </w:tcPr>
          <w:p w14:paraId="6BADE0C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756 </w:t>
            </w:r>
          </w:p>
        </w:tc>
        <w:tc>
          <w:tcPr>
            <w:tcW w:w="1012" w:type="dxa"/>
            <w:gridSpan w:val="2"/>
          </w:tcPr>
          <w:p w14:paraId="0895495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756 </w:t>
            </w:r>
          </w:p>
        </w:tc>
        <w:tc>
          <w:tcPr>
            <w:tcW w:w="1013" w:type="dxa"/>
            <w:gridSpan w:val="2"/>
          </w:tcPr>
          <w:p w14:paraId="622BBC5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756 </w:t>
            </w:r>
          </w:p>
        </w:tc>
        <w:tc>
          <w:tcPr>
            <w:tcW w:w="360" w:type="dxa"/>
          </w:tcPr>
          <w:p w14:paraId="42E61E3E"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990" w:type="dxa"/>
          </w:tcPr>
          <w:p w14:paraId="1122FDE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756</w:t>
            </w:r>
          </w:p>
        </w:tc>
        <w:tc>
          <w:tcPr>
            <w:tcW w:w="362" w:type="dxa"/>
          </w:tcPr>
          <w:p w14:paraId="067438EE"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1559" w:type="dxa"/>
          </w:tcPr>
          <w:p w14:paraId="33B8AF0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34025">
              <w:t xml:space="preserve"> 6,048 </w:t>
            </w:r>
          </w:p>
        </w:tc>
      </w:tr>
      <w:tr w:rsidR="00FB263F" w14:paraId="18F46EF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CEF885F" w14:textId="77777777" w:rsidR="00FB263F" w:rsidRPr="00235748" w:rsidRDefault="00FB263F" w:rsidP="00715E6B">
            <w:pPr>
              <w:pStyle w:val="TableLeftText"/>
              <w:rPr>
                <w:rFonts w:asciiTheme="minorHAnsi" w:hAnsiTheme="minorHAnsi"/>
              </w:rPr>
            </w:pPr>
            <w:r w:rsidRPr="006A4B21">
              <w:t>Advanced Thermostat</w:t>
            </w:r>
          </w:p>
        </w:tc>
        <w:tc>
          <w:tcPr>
            <w:tcW w:w="900" w:type="dxa"/>
          </w:tcPr>
          <w:p w14:paraId="2C4F76A2"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11.0</w:t>
            </w:r>
          </w:p>
        </w:tc>
        <w:tc>
          <w:tcPr>
            <w:tcW w:w="1980" w:type="dxa"/>
          </w:tcPr>
          <w:p w14:paraId="7F8701AF"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420 </w:t>
            </w:r>
          </w:p>
        </w:tc>
        <w:tc>
          <w:tcPr>
            <w:tcW w:w="900" w:type="dxa"/>
          </w:tcPr>
          <w:p w14:paraId="795898CC"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56EABE9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420 </w:t>
            </w:r>
          </w:p>
        </w:tc>
        <w:tc>
          <w:tcPr>
            <w:tcW w:w="1013" w:type="dxa"/>
          </w:tcPr>
          <w:p w14:paraId="069FC4F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420 </w:t>
            </w:r>
          </w:p>
        </w:tc>
        <w:tc>
          <w:tcPr>
            <w:tcW w:w="1012" w:type="dxa"/>
            <w:gridSpan w:val="2"/>
          </w:tcPr>
          <w:p w14:paraId="3A54CE9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420 </w:t>
            </w:r>
          </w:p>
        </w:tc>
        <w:tc>
          <w:tcPr>
            <w:tcW w:w="1013" w:type="dxa"/>
            <w:gridSpan w:val="2"/>
          </w:tcPr>
          <w:p w14:paraId="6287396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420 </w:t>
            </w:r>
          </w:p>
        </w:tc>
        <w:tc>
          <w:tcPr>
            <w:tcW w:w="360" w:type="dxa"/>
          </w:tcPr>
          <w:p w14:paraId="78B2BCA6"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7BFC130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420</w:t>
            </w:r>
          </w:p>
        </w:tc>
        <w:tc>
          <w:tcPr>
            <w:tcW w:w="362" w:type="dxa"/>
          </w:tcPr>
          <w:p w14:paraId="1072F4F3"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252BB61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4,618 </w:t>
            </w:r>
          </w:p>
        </w:tc>
      </w:tr>
      <w:tr w:rsidR="00FB263F" w14:paraId="57B2B54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451A376" w14:textId="77777777" w:rsidR="00FB263F" w:rsidRPr="00235748" w:rsidRDefault="00FB263F" w:rsidP="00715E6B">
            <w:pPr>
              <w:pStyle w:val="TableLeftText"/>
              <w:rPr>
                <w:rFonts w:asciiTheme="minorHAnsi" w:hAnsiTheme="minorHAnsi"/>
              </w:rPr>
            </w:pPr>
            <w:r w:rsidRPr="006A4B21">
              <w:t>Specialty LED</w:t>
            </w:r>
          </w:p>
        </w:tc>
        <w:tc>
          <w:tcPr>
            <w:tcW w:w="900" w:type="dxa"/>
          </w:tcPr>
          <w:p w14:paraId="7AF8ECBC"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8.0</w:t>
            </w:r>
          </w:p>
        </w:tc>
        <w:tc>
          <w:tcPr>
            <w:tcW w:w="1980" w:type="dxa"/>
          </w:tcPr>
          <w:p w14:paraId="3A9EE6B4"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159FE">
              <w:t xml:space="preserve"> 342 </w:t>
            </w:r>
          </w:p>
        </w:tc>
        <w:tc>
          <w:tcPr>
            <w:tcW w:w="900" w:type="dxa"/>
          </w:tcPr>
          <w:p w14:paraId="7D054B59"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 xml:space="preserve"> 1.000 </w:t>
            </w:r>
          </w:p>
        </w:tc>
        <w:tc>
          <w:tcPr>
            <w:tcW w:w="1012" w:type="dxa"/>
            <w:gridSpan w:val="2"/>
          </w:tcPr>
          <w:p w14:paraId="4F288BD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342 </w:t>
            </w:r>
          </w:p>
        </w:tc>
        <w:tc>
          <w:tcPr>
            <w:tcW w:w="1013" w:type="dxa"/>
          </w:tcPr>
          <w:p w14:paraId="618AAB4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342 </w:t>
            </w:r>
          </w:p>
        </w:tc>
        <w:tc>
          <w:tcPr>
            <w:tcW w:w="1012" w:type="dxa"/>
            <w:gridSpan w:val="2"/>
          </w:tcPr>
          <w:p w14:paraId="1FD97E4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342 </w:t>
            </w:r>
          </w:p>
        </w:tc>
        <w:tc>
          <w:tcPr>
            <w:tcW w:w="1013" w:type="dxa"/>
            <w:gridSpan w:val="2"/>
          </w:tcPr>
          <w:p w14:paraId="75CE98E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342 </w:t>
            </w:r>
          </w:p>
        </w:tc>
        <w:tc>
          <w:tcPr>
            <w:tcW w:w="360" w:type="dxa"/>
          </w:tcPr>
          <w:p w14:paraId="11CC9C5B"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990" w:type="dxa"/>
          </w:tcPr>
          <w:p w14:paraId="7196F8A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342</w:t>
            </w:r>
          </w:p>
        </w:tc>
        <w:tc>
          <w:tcPr>
            <w:tcW w:w="362" w:type="dxa"/>
          </w:tcPr>
          <w:p w14:paraId="47CDA483"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1559" w:type="dxa"/>
          </w:tcPr>
          <w:p w14:paraId="372D160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34025">
              <w:t xml:space="preserve"> 2,738 </w:t>
            </w:r>
          </w:p>
        </w:tc>
      </w:tr>
      <w:tr w:rsidR="00FB263F" w14:paraId="29B6A6F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E0469E" w14:textId="77777777" w:rsidR="00FB263F" w:rsidRPr="00235748" w:rsidRDefault="00FB263F" w:rsidP="00715E6B">
            <w:pPr>
              <w:pStyle w:val="TableLeftText"/>
              <w:rPr>
                <w:rFonts w:asciiTheme="minorHAnsi" w:hAnsiTheme="minorHAnsi"/>
              </w:rPr>
            </w:pPr>
            <w:r w:rsidRPr="006A4B21">
              <w:t>Showerhead</w:t>
            </w:r>
          </w:p>
        </w:tc>
        <w:tc>
          <w:tcPr>
            <w:tcW w:w="900" w:type="dxa"/>
          </w:tcPr>
          <w:p w14:paraId="20020A98"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10.0</w:t>
            </w:r>
          </w:p>
        </w:tc>
        <w:tc>
          <w:tcPr>
            <w:tcW w:w="1980" w:type="dxa"/>
          </w:tcPr>
          <w:p w14:paraId="095D31FA"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285 </w:t>
            </w:r>
          </w:p>
        </w:tc>
        <w:tc>
          <w:tcPr>
            <w:tcW w:w="900" w:type="dxa"/>
          </w:tcPr>
          <w:p w14:paraId="5753059B"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270AF79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285 </w:t>
            </w:r>
          </w:p>
        </w:tc>
        <w:tc>
          <w:tcPr>
            <w:tcW w:w="1013" w:type="dxa"/>
          </w:tcPr>
          <w:p w14:paraId="6AC8D4A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285 </w:t>
            </w:r>
          </w:p>
        </w:tc>
        <w:tc>
          <w:tcPr>
            <w:tcW w:w="1012" w:type="dxa"/>
            <w:gridSpan w:val="2"/>
          </w:tcPr>
          <w:p w14:paraId="359346D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285 </w:t>
            </w:r>
          </w:p>
        </w:tc>
        <w:tc>
          <w:tcPr>
            <w:tcW w:w="1013" w:type="dxa"/>
            <w:gridSpan w:val="2"/>
          </w:tcPr>
          <w:p w14:paraId="6E10774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285 </w:t>
            </w:r>
          </w:p>
        </w:tc>
        <w:tc>
          <w:tcPr>
            <w:tcW w:w="360" w:type="dxa"/>
          </w:tcPr>
          <w:p w14:paraId="08BD815E"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6918B63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285</w:t>
            </w:r>
          </w:p>
        </w:tc>
        <w:tc>
          <w:tcPr>
            <w:tcW w:w="362" w:type="dxa"/>
          </w:tcPr>
          <w:p w14:paraId="7412FEE5"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17C989C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2,852 </w:t>
            </w:r>
          </w:p>
        </w:tc>
      </w:tr>
      <w:tr w:rsidR="00FB263F" w14:paraId="01A35F1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F3093F1" w14:textId="77777777" w:rsidR="00FB263F" w:rsidRPr="001C50B5" w:rsidRDefault="00FB263F" w:rsidP="00715E6B">
            <w:pPr>
              <w:pStyle w:val="TableLeftText"/>
            </w:pPr>
            <w:r>
              <w:t xml:space="preserve">Standard </w:t>
            </w:r>
            <w:r w:rsidRPr="00A81FA0">
              <w:t xml:space="preserve">LED </w:t>
            </w:r>
            <w:r>
              <w:t>(</w:t>
            </w:r>
            <w:r w:rsidRPr="00A81FA0">
              <w:t>Common Area</w:t>
            </w:r>
            <w:r>
              <w:t>)</w:t>
            </w:r>
          </w:p>
        </w:tc>
        <w:tc>
          <w:tcPr>
            <w:tcW w:w="900" w:type="dxa"/>
          </w:tcPr>
          <w:p w14:paraId="65A87D8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2.0</w:t>
            </w:r>
          </w:p>
        </w:tc>
        <w:tc>
          <w:tcPr>
            <w:tcW w:w="1980" w:type="dxa"/>
          </w:tcPr>
          <w:p w14:paraId="0BE5BE3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276 </w:t>
            </w:r>
          </w:p>
        </w:tc>
        <w:tc>
          <w:tcPr>
            <w:tcW w:w="900" w:type="dxa"/>
          </w:tcPr>
          <w:p w14:paraId="07BE8FE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 xml:space="preserve"> 1.000 </w:t>
            </w:r>
          </w:p>
        </w:tc>
        <w:tc>
          <w:tcPr>
            <w:tcW w:w="1012" w:type="dxa"/>
            <w:gridSpan w:val="2"/>
          </w:tcPr>
          <w:p w14:paraId="34A387E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276 </w:t>
            </w:r>
          </w:p>
        </w:tc>
        <w:tc>
          <w:tcPr>
            <w:tcW w:w="1013" w:type="dxa"/>
          </w:tcPr>
          <w:p w14:paraId="00A193D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276 </w:t>
            </w:r>
          </w:p>
        </w:tc>
        <w:tc>
          <w:tcPr>
            <w:tcW w:w="1012" w:type="dxa"/>
            <w:gridSpan w:val="2"/>
          </w:tcPr>
          <w:p w14:paraId="51B180A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w:t>
            </w:r>
            <w:r>
              <w:t>0</w:t>
            </w:r>
            <w:r w:rsidRPr="00FE18B0">
              <w:t xml:space="preserve">   </w:t>
            </w:r>
          </w:p>
        </w:tc>
        <w:tc>
          <w:tcPr>
            <w:tcW w:w="1013" w:type="dxa"/>
            <w:gridSpan w:val="2"/>
          </w:tcPr>
          <w:p w14:paraId="21A1C04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w:t>
            </w:r>
            <w:r>
              <w:t>0</w:t>
            </w:r>
            <w:r w:rsidRPr="00FE18B0">
              <w:t xml:space="preserve">   </w:t>
            </w:r>
          </w:p>
        </w:tc>
        <w:tc>
          <w:tcPr>
            <w:tcW w:w="360" w:type="dxa"/>
          </w:tcPr>
          <w:p w14:paraId="5559D315"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990" w:type="dxa"/>
          </w:tcPr>
          <w:p w14:paraId="7203B96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0</w:t>
            </w:r>
          </w:p>
        </w:tc>
        <w:tc>
          <w:tcPr>
            <w:tcW w:w="362" w:type="dxa"/>
          </w:tcPr>
          <w:p w14:paraId="13ED5A8D"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1559" w:type="dxa"/>
          </w:tcPr>
          <w:p w14:paraId="13B77F8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551 </w:t>
            </w:r>
          </w:p>
        </w:tc>
      </w:tr>
      <w:tr w:rsidR="00FB263F" w14:paraId="6A3E756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384C0E9" w14:textId="77777777" w:rsidR="00FB263F" w:rsidRPr="00235748" w:rsidRDefault="00FB263F" w:rsidP="00715E6B">
            <w:pPr>
              <w:pStyle w:val="TableLeftText"/>
              <w:rPr>
                <w:rFonts w:asciiTheme="minorHAnsi" w:hAnsiTheme="minorHAnsi"/>
              </w:rPr>
            </w:pPr>
            <w:r w:rsidRPr="006A4B21">
              <w:t>Kitchen Faucet Aerator</w:t>
            </w:r>
          </w:p>
        </w:tc>
        <w:tc>
          <w:tcPr>
            <w:tcW w:w="900" w:type="dxa"/>
          </w:tcPr>
          <w:p w14:paraId="46E9A1A2"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10.0</w:t>
            </w:r>
          </w:p>
        </w:tc>
        <w:tc>
          <w:tcPr>
            <w:tcW w:w="1980" w:type="dxa"/>
          </w:tcPr>
          <w:p w14:paraId="0BEA93F4"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168 </w:t>
            </w:r>
          </w:p>
        </w:tc>
        <w:tc>
          <w:tcPr>
            <w:tcW w:w="900" w:type="dxa"/>
          </w:tcPr>
          <w:p w14:paraId="413AB1C9"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03C3441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168 </w:t>
            </w:r>
          </w:p>
        </w:tc>
        <w:tc>
          <w:tcPr>
            <w:tcW w:w="1013" w:type="dxa"/>
          </w:tcPr>
          <w:p w14:paraId="7516DDB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168 </w:t>
            </w:r>
          </w:p>
        </w:tc>
        <w:tc>
          <w:tcPr>
            <w:tcW w:w="1012" w:type="dxa"/>
            <w:gridSpan w:val="2"/>
          </w:tcPr>
          <w:p w14:paraId="0943E53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168 </w:t>
            </w:r>
          </w:p>
        </w:tc>
        <w:tc>
          <w:tcPr>
            <w:tcW w:w="1013" w:type="dxa"/>
            <w:gridSpan w:val="2"/>
          </w:tcPr>
          <w:p w14:paraId="0CBDF41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168 </w:t>
            </w:r>
          </w:p>
        </w:tc>
        <w:tc>
          <w:tcPr>
            <w:tcW w:w="360" w:type="dxa"/>
          </w:tcPr>
          <w:p w14:paraId="6E4A8A52"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3CA955D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168</w:t>
            </w:r>
          </w:p>
        </w:tc>
        <w:tc>
          <w:tcPr>
            <w:tcW w:w="362" w:type="dxa"/>
          </w:tcPr>
          <w:p w14:paraId="474DE74D"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12AF4D8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1,677 </w:t>
            </w:r>
          </w:p>
        </w:tc>
      </w:tr>
      <w:tr w:rsidR="00FB263F" w14:paraId="529FD19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92BF60B" w14:textId="77777777" w:rsidR="00FB263F" w:rsidRPr="00235748" w:rsidRDefault="00FB263F" w:rsidP="00715E6B">
            <w:pPr>
              <w:pStyle w:val="TableLeftText"/>
              <w:rPr>
                <w:rFonts w:asciiTheme="minorHAnsi" w:hAnsiTheme="minorHAnsi"/>
              </w:rPr>
            </w:pPr>
            <w:r w:rsidRPr="006A4B21">
              <w:t>Advanced Power Strip - Tier 1</w:t>
            </w:r>
          </w:p>
        </w:tc>
        <w:tc>
          <w:tcPr>
            <w:tcW w:w="900" w:type="dxa"/>
          </w:tcPr>
          <w:p w14:paraId="268AF238"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7.0</w:t>
            </w:r>
          </w:p>
        </w:tc>
        <w:tc>
          <w:tcPr>
            <w:tcW w:w="1980" w:type="dxa"/>
          </w:tcPr>
          <w:p w14:paraId="3B7B0950"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159FE">
              <w:t xml:space="preserve"> 97 </w:t>
            </w:r>
          </w:p>
        </w:tc>
        <w:tc>
          <w:tcPr>
            <w:tcW w:w="900" w:type="dxa"/>
          </w:tcPr>
          <w:p w14:paraId="7A211A06"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 xml:space="preserve"> 1.000 </w:t>
            </w:r>
          </w:p>
        </w:tc>
        <w:tc>
          <w:tcPr>
            <w:tcW w:w="1012" w:type="dxa"/>
            <w:gridSpan w:val="2"/>
          </w:tcPr>
          <w:p w14:paraId="62F061D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97 </w:t>
            </w:r>
          </w:p>
        </w:tc>
        <w:tc>
          <w:tcPr>
            <w:tcW w:w="1013" w:type="dxa"/>
          </w:tcPr>
          <w:p w14:paraId="3AE5A90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97 </w:t>
            </w:r>
          </w:p>
        </w:tc>
        <w:tc>
          <w:tcPr>
            <w:tcW w:w="1012" w:type="dxa"/>
            <w:gridSpan w:val="2"/>
          </w:tcPr>
          <w:p w14:paraId="179349E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97 </w:t>
            </w:r>
          </w:p>
        </w:tc>
        <w:tc>
          <w:tcPr>
            <w:tcW w:w="1013" w:type="dxa"/>
            <w:gridSpan w:val="2"/>
          </w:tcPr>
          <w:p w14:paraId="088768F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B159FE">
              <w:t xml:space="preserve"> 97 </w:t>
            </w:r>
          </w:p>
        </w:tc>
        <w:tc>
          <w:tcPr>
            <w:tcW w:w="360" w:type="dxa"/>
          </w:tcPr>
          <w:p w14:paraId="4DD23567"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990" w:type="dxa"/>
          </w:tcPr>
          <w:p w14:paraId="1457855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0</w:t>
            </w:r>
          </w:p>
        </w:tc>
        <w:tc>
          <w:tcPr>
            <w:tcW w:w="362" w:type="dxa"/>
          </w:tcPr>
          <w:p w14:paraId="7CA2202E"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1559" w:type="dxa"/>
          </w:tcPr>
          <w:p w14:paraId="72B987E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E34025">
              <w:t xml:space="preserve"> 681 </w:t>
            </w:r>
          </w:p>
        </w:tc>
      </w:tr>
      <w:tr w:rsidR="00FB263F" w14:paraId="5821F260"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838162C" w14:textId="77777777" w:rsidR="00FB263F" w:rsidRPr="001C50B5" w:rsidRDefault="00FB263F" w:rsidP="00715E6B">
            <w:pPr>
              <w:pStyle w:val="TableLeftText"/>
            </w:pPr>
            <w:r w:rsidRPr="006A4B21">
              <w:t>Pipe Insulation</w:t>
            </w:r>
          </w:p>
        </w:tc>
        <w:tc>
          <w:tcPr>
            <w:tcW w:w="900" w:type="dxa"/>
          </w:tcPr>
          <w:p w14:paraId="7AB7760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A4B21">
              <w:t>15.0</w:t>
            </w:r>
          </w:p>
        </w:tc>
        <w:tc>
          <w:tcPr>
            <w:tcW w:w="1980" w:type="dxa"/>
          </w:tcPr>
          <w:p w14:paraId="6B38589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57 </w:t>
            </w:r>
          </w:p>
        </w:tc>
        <w:tc>
          <w:tcPr>
            <w:tcW w:w="900" w:type="dxa"/>
          </w:tcPr>
          <w:p w14:paraId="6BAB758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A4B21">
              <w:t xml:space="preserve"> 1.000 </w:t>
            </w:r>
          </w:p>
        </w:tc>
        <w:tc>
          <w:tcPr>
            <w:tcW w:w="1012" w:type="dxa"/>
            <w:gridSpan w:val="2"/>
          </w:tcPr>
          <w:p w14:paraId="2BC9237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57 </w:t>
            </w:r>
          </w:p>
        </w:tc>
        <w:tc>
          <w:tcPr>
            <w:tcW w:w="1013" w:type="dxa"/>
          </w:tcPr>
          <w:p w14:paraId="5E639C6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57 </w:t>
            </w:r>
          </w:p>
        </w:tc>
        <w:tc>
          <w:tcPr>
            <w:tcW w:w="1012" w:type="dxa"/>
            <w:gridSpan w:val="2"/>
          </w:tcPr>
          <w:p w14:paraId="2E74BA8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57 </w:t>
            </w:r>
          </w:p>
        </w:tc>
        <w:tc>
          <w:tcPr>
            <w:tcW w:w="1013" w:type="dxa"/>
            <w:gridSpan w:val="2"/>
          </w:tcPr>
          <w:p w14:paraId="4F25422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57 </w:t>
            </w:r>
          </w:p>
        </w:tc>
        <w:tc>
          <w:tcPr>
            <w:tcW w:w="360" w:type="dxa"/>
          </w:tcPr>
          <w:p w14:paraId="6366F1CF"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A106F">
              <w:t>…</w:t>
            </w:r>
          </w:p>
        </w:tc>
        <w:tc>
          <w:tcPr>
            <w:tcW w:w="990" w:type="dxa"/>
          </w:tcPr>
          <w:p w14:paraId="7F577BC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57</w:t>
            </w:r>
          </w:p>
        </w:tc>
        <w:tc>
          <w:tcPr>
            <w:tcW w:w="362" w:type="dxa"/>
          </w:tcPr>
          <w:p w14:paraId="5A343225"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A106F">
              <w:t>…</w:t>
            </w:r>
          </w:p>
        </w:tc>
        <w:tc>
          <w:tcPr>
            <w:tcW w:w="1559" w:type="dxa"/>
          </w:tcPr>
          <w:p w14:paraId="1F749FC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850 </w:t>
            </w:r>
          </w:p>
        </w:tc>
      </w:tr>
      <w:tr w:rsidR="00FB263F" w14:paraId="1FD9B903"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5C345A" w14:textId="77777777" w:rsidR="00FB263F" w:rsidRPr="00235748" w:rsidRDefault="00FB263F" w:rsidP="00715E6B">
            <w:pPr>
              <w:pStyle w:val="TableLeftText"/>
              <w:rPr>
                <w:rFonts w:asciiTheme="minorHAnsi" w:hAnsiTheme="minorHAnsi"/>
              </w:rPr>
            </w:pPr>
            <w:r w:rsidRPr="006A4B21">
              <w:lastRenderedPageBreak/>
              <w:t>Restrictor Shower Valve</w:t>
            </w:r>
          </w:p>
        </w:tc>
        <w:tc>
          <w:tcPr>
            <w:tcW w:w="900" w:type="dxa"/>
          </w:tcPr>
          <w:p w14:paraId="5151349D"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10.0</w:t>
            </w:r>
          </w:p>
        </w:tc>
        <w:tc>
          <w:tcPr>
            <w:tcW w:w="1980" w:type="dxa"/>
          </w:tcPr>
          <w:p w14:paraId="335C55A9"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E18B0">
              <w:t xml:space="preserve"> 51 </w:t>
            </w:r>
          </w:p>
        </w:tc>
        <w:tc>
          <w:tcPr>
            <w:tcW w:w="900" w:type="dxa"/>
          </w:tcPr>
          <w:p w14:paraId="784EFA13" w14:textId="77777777" w:rsidR="00FB263F" w:rsidRPr="00235748"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4B21">
              <w:t xml:space="preserve"> 1.000 </w:t>
            </w:r>
          </w:p>
        </w:tc>
        <w:tc>
          <w:tcPr>
            <w:tcW w:w="1012" w:type="dxa"/>
            <w:gridSpan w:val="2"/>
          </w:tcPr>
          <w:p w14:paraId="08DCA84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51 </w:t>
            </w:r>
          </w:p>
        </w:tc>
        <w:tc>
          <w:tcPr>
            <w:tcW w:w="1013" w:type="dxa"/>
          </w:tcPr>
          <w:p w14:paraId="142FC17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51 </w:t>
            </w:r>
          </w:p>
        </w:tc>
        <w:tc>
          <w:tcPr>
            <w:tcW w:w="1012" w:type="dxa"/>
            <w:gridSpan w:val="2"/>
          </w:tcPr>
          <w:p w14:paraId="071DFC1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51 </w:t>
            </w:r>
          </w:p>
        </w:tc>
        <w:tc>
          <w:tcPr>
            <w:tcW w:w="1013" w:type="dxa"/>
            <w:gridSpan w:val="2"/>
          </w:tcPr>
          <w:p w14:paraId="245D2D5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51 </w:t>
            </w:r>
          </w:p>
        </w:tc>
        <w:tc>
          <w:tcPr>
            <w:tcW w:w="360" w:type="dxa"/>
          </w:tcPr>
          <w:p w14:paraId="25A034EC"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990" w:type="dxa"/>
          </w:tcPr>
          <w:p w14:paraId="0E1B19E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51</w:t>
            </w:r>
          </w:p>
        </w:tc>
        <w:tc>
          <w:tcPr>
            <w:tcW w:w="362" w:type="dxa"/>
          </w:tcPr>
          <w:p w14:paraId="40BE6AEB"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1B4ABF">
              <w:t>…</w:t>
            </w:r>
          </w:p>
        </w:tc>
        <w:tc>
          <w:tcPr>
            <w:tcW w:w="1559" w:type="dxa"/>
          </w:tcPr>
          <w:p w14:paraId="6418A0B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514 </w:t>
            </w:r>
          </w:p>
        </w:tc>
      </w:tr>
      <w:tr w:rsidR="00FB263F" w14:paraId="6862680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E9B7497" w14:textId="77777777" w:rsidR="00FB263F" w:rsidRDefault="00FB263F" w:rsidP="00715E6B">
            <w:pPr>
              <w:pStyle w:val="TableLeftText"/>
            </w:pPr>
            <w:r w:rsidRPr="006A4B21">
              <w:t>Attic Insulation</w:t>
            </w:r>
          </w:p>
        </w:tc>
        <w:tc>
          <w:tcPr>
            <w:tcW w:w="900" w:type="dxa"/>
          </w:tcPr>
          <w:p w14:paraId="2CD4B02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A4B21">
              <w:t>20.0</w:t>
            </w:r>
          </w:p>
        </w:tc>
        <w:tc>
          <w:tcPr>
            <w:tcW w:w="1980" w:type="dxa"/>
          </w:tcPr>
          <w:p w14:paraId="7676A63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26 </w:t>
            </w:r>
          </w:p>
        </w:tc>
        <w:tc>
          <w:tcPr>
            <w:tcW w:w="900" w:type="dxa"/>
          </w:tcPr>
          <w:p w14:paraId="40D2F12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6A4B21">
              <w:t xml:space="preserve"> 1.000 </w:t>
            </w:r>
          </w:p>
        </w:tc>
        <w:tc>
          <w:tcPr>
            <w:tcW w:w="1012" w:type="dxa"/>
            <w:gridSpan w:val="2"/>
          </w:tcPr>
          <w:p w14:paraId="777A647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26 </w:t>
            </w:r>
          </w:p>
        </w:tc>
        <w:tc>
          <w:tcPr>
            <w:tcW w:w="1013" w:type="dxa"/>
          </w:tcPr>
          <w:p w14:paraId="2D6D40B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26 </w:t>
            </w:r>
          </w:p>
        </w:tc>
        <w:tc>
          <w:tcPr>
            <w:tcW w:w="1012" w:type="dxa"/>
            <w:gridSpan w:val="2"/>
          </w:tcPr>
          <w:p w14:paraId="535950E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26 </w:t>
            </w:r>
          </w:p>
        </w:tc>
        <w:tc>
          <w:tcPr>
            <w:tcW w:w="1013" w:type="dxa"/>
            <w:gridSpan w:val="2"/>
          </w:tcPr>
          <w:p w14:paraId="24826BC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26 </w:t>
            </w:r>
          </w:p>
        </w:tc>
        <w:tc>
          <w:tcPr>
            <w:tcW w:w="360" w:type="dxa"/>
          </w:tcPr>
          <w:p w14:paraId="3A6D059C"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A106F">
              <w:t>…</w:t>
            </w:r>
          </w:p>
        </w:tc>
        <w:tc>
          <w:tcPr>
            <w:tcW w:w="990" w:type="dxa"/>
          </w:tcPr>
          <w:p w14:paraId="037D0F7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26</w:t>
            </w:r>
          </w:p>
        </w:tc>
        <w:tc>
          <w:tcPr>
            <w:tcW w:w="362" w:type="dxa"/>
          </w:tcPr>
          <w:p w14:paraId="6FC7CB68"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A106F">
              <w:t>…</w:t>
            </w:r>
          </w:p>
        </w:tc>
        <w:tc>
          <w:tcPr>
            <w:tcW w:w="1559" w:type="dxa"/>
          </w:tcPr>
          <w:p w14:paraId="5ED339E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470 </w:t>
            </w:r>
          </w:p>
        </w:tc>
      </w:tr>
      <w:tr w:rsidR="00FB263F" w14:paraId="418EEED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23EBFF3" w14:textId="77777777" w:rsidR="00FB263F" w:rsidRPr="001C50B5" w:rsidRDefault="00FB263F" w:rsidP="00715E6B">
            <w:pPr>
              <w:pStyle w:val="TableLeftText"/>
            </w:pPr>
            <w:r w:rsidRPr="006A4B21">
              <w:t>Door Sweep</w:t>
            </w:r>
          </w:p>
        </w:tc>
        <w:tc>
          <w:tcPr>
            <w:tcW w:w="900" w:type="dxa"/>
          </w:tcPr>
          <w:p w14:paraId="5C567F1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20.0</w:t>
            </w:r>
          </w:p>
        </w:tc>
        <w:tc>
          <w:tcPr>
            <w:tcW w:w="1980" w:type="dxa"/>
          </w:tcPr>
          <w:p w14:paraId="7D5700A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26 </w:t>
            </w:r>
          </w:p>
        </w:tc>
        <w:tc>
          <w:tcPr>
            <w:tcW w:w="900" w:type="dxa"/>
          </w:tcPr>
          <w:p w14:paraId="0DC007D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 xml:space="preserve"> 1.000 </w:t>
            </w:r>
          </w:p>
        </w:tc>
        <w:tc>
          <w:tcPr>
            <w:tcW w:w="1012" w:type="dxa"/>
            <w:gridSpan w:val="2"/>
          </w:tcPr>
          <w:p w14:paraId="1AF8A2F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26 </w:t>
            </w:r>
          </w:p>
        </w:tc>
        <w:tc>
          <w:tcPr>
            <w:tcW w:w="1013" w:type="dxa"/>
          </w:tcPr>
          <w:p w14:paraId="4F91710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26 </w:t>
            </w:r>
          </w:p>
        </w:tc>
        <w:tc>
          <w:tcPr>
            <w:tcW w:w="1012" w:type="dxa"/>
            <w:gridSpan w:val="2"/>
          </w:tcPr>
          <w:p w14:paraId="19A98DA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26 </w:t>
            </w:r>
          </w:p>
        </w:tc>
        <w:tc>
          <w:tcPr>
            <w:tcW w:w="1013" w:type="dxa"/>
            <w:gridSpan w:val="2"/>
          </w:tcPr>
          <w:p w14:paraId="18AB37E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26 </w:t>
            </w:r>
          </w:p>
        </w:tc>
        <w:tc>
          <w:tcPr>
            <w:tcW w:w="360" w:type="dxa"/>
          </w:tcPr>
          <w:p w14:paraId="7B8C474C"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990" w:type="dxa"/>
          </w:tcPr>
          <w:p w14:paraId="4F98192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26</w:t>
            </w:r>
          </w:p>
        </w:tc>
        <w:tc>
          <w:tcPr>
            <w:tcW w:w="362" w:type="dxa"/>
          </w:tcPr>
          <w:p w14:paraId="1909F8C3"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1559" w:type="dxa"/>
          </w:tcPr>
          <w:p w14:paraId="2E99138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527 </w:t>
            </w:r>
          </w:p>
        </w:tc>
      </w:tr>
      <w:tr w:rsidR="00FB263F" w14:paraId="3B5BFD7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36DB547" w14:textId="77777777" w:rsidR="00FB263F" w:rsidRPr="00235748" w:rsidRDefault="00FB263F" w:rsidP="00715E6B">
            <w:pPr>
              <w:pStyle w:val="TableLeftText"/>
              <w:rPr>
                <w:rFonts w:asciiTheme="minorHAnsi" w:hAnsiTheme="minorHAnsi"/>
              </w:rPr>
            </w:pPr>
            <w:r w:rsidRPr="006A4B21">
              <w:t>Bathroom Faucet Aerator</w:t>
            </w:r>
          </w:p>
        </w:tc>
        <w:tc>
          <w:tcPr>
            <w:tcW w:w="900" w:type="dxa"/>
          </w:tcPr>
          <w:p w14:paraId="42D03258"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10.0</w:t>
            </w:r>
          </w:p>
        </w:tc>
        <w:tc>
          <w:tcPr>
            <w:tcW w:w="1980" w:type="dxa"/>
          </w:tcPr>
          <w:p w14:paraId="482833BC"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25 </w:t>
            </w:r>
          </w:p>
        </w:tc>
        <w:tc>
          <w:tcPr>
            <w:tcW w:w="900" w:type="dxa"/>
          </w:tcPr>
          <w:p w14:paraId="49557E00"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6FCFA38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25 </w:t>
            </w:r>
          </w:p>
        </w:tc>
        <w:tc>
          <w:tcPr>
            <w:tcW w:w="1013" w:type="dxa"/>
          </w:tcPr>
          <w:p w14:paraId="0BC0A67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25 </w:t>
            </w:r>
          </w:p>
        </w:tc>
        <w:tc>
          <w:tcPr>
            <w:tcW w:w="1012" w:type="dxa"/>
            <w:gridSpan w:val="2"/>
          </w:tcPr>
          <w:p w14:paraId="78BE0C6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25 </w:t>
            </w:r>
          </w:p>
        </w:tc>
        <w:tc>
          <w:tcPr>
            <w:tcW w:w="1013" w:type="dxa"/>
            <w:gridSpan w:val="2"/>
          </w:tcPr>
          <w:p w14:paraId="2DEE8C9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25 </w:t>
            </w:r>
          </w:p>
        </w:tc>
        <w:tc>
          <w:tcPr>
            <w:tcW w:w="360" w:type="dxa"/>
          </w:tcPr>
          <w:p w14:paraId="3394F159"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73FBB16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25</w:t>
            </w:r>
          </w:p>
        </w:tc>
        <w:tc>
          <w:tcPr>
            <w:tcW w:w="362" w:type="dxa"/>
          </w:tcPr>
          <w:p w14:paraId="19D1C6F7"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1FCA9FA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252 </w:t>
            </w:r>
          </w:p>
        </w:tc>
      </w:tr>
      <w:tr w:rsidR="00FB263F" w14:paraId="2388A43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318C894" w14:textId="77777777" w:rsidR="00FB263F" w:rsidRDefault="00FB263F" w:rsidP="00715E6B">
            <w:pPr>
              <w:pStyle w:val="TableLeftText"/>
            </w:pPr>
            <w:r w:rsidRPr="006A4B21">
              <w:t>Air Sealing</w:t>
            </w:r>
          </w:p>
        </w:tc>
        <w:tc>
          <w:tcPr>
            <w:tcW w:w="900" w:type="dxa"/>
          </w:tcPr>
          <w:p w14:paraId="78D3AEA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20.0</w:t>
            </w:r>
          </w:p>
        </w:tc>
        <w:tc>
          <w:tcPr>
            <w:tcW w:w="1980" w:type="dxa"/>
          </w:tcPr>
          <w:p w14:paraId="6BDF40A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21 </w:t>
            </w:r>
          </w:p>
        </w:tc>
        <w:tc>
          <w:tcPr>
            <w:tcW w:w="900" w:type="dxa"/>
          </w:tcPr>
          <w:p w14:paraId="6EC07C1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 xml:space="preserve"> 1.000 </w:t>
            </w:r>
          </w:p>
        </w:tc>
        <w:tc>
          <w:tcPr>
            <w:tcW w:w="1012" w:type="dxa"/>
            <w:gridSpan w:val="2"/>
          </w:tcPr>
          <w:p w14:paraId="69648EE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21 </w:t>
            </w:r>
          </w:p>
        </w:tc>
        <w:tc>
          <w:tcPr>
            <w:tcW w:w="1013" w:type="dxa"/>
          </w:tcPr>
          <w:p w14:paraId="51CC634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21 </w:t>
            </w:r>
          </w:p>
        </w:tc>
        <w:tc>
          <w:tcPr>
            <w:tcW w:w="1012" w:type="dxa"/>
            <w:gridSpan w:val="2"/>
          </w:tcPr>
          <w:p w14:paraId="29098FA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21 </w:t>
            </w:r>
          </w:p>
        </w:tc>
        <w:tc>
          <w:tcPr>
            <w:tcW w:w="1013" w:type="dxa"/>
            <w:gridSpan w:val="2"/>
          </w:tcPr>
          <w:p w14:paraId="6ED9EDD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21 </w:t>
            </w:r>
          </w:p>
        </w:tc>
        <w:tc>
          <w:tcPr>
            <w:tcW w:w="360" w:type="dxa"/>
          </w:tcPr>
          <w:p w14:paraId="39860C99"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990" w:type="dxa"/>
          </w:tcPr>
          <w:p w14:paraId="669E2C1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21</w:t>
            </w:r>
          </w:p>
        </w:tc>
        <w:tc>
          <w:tcPr>
            <w:tcW w:w="362" w:type="dxa"/>
          </w:tcPr>
          <w:p w14:paraId="5D0F28E7" w14:textId="77777777" w:rsidR="00FB263F"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1559" w:type="dxa"/>
          </w:tcPr>
          <w:p w14:paraId="29A113F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371 </w:t>
            </w:r>
          </w:p>
        </w:tc>
      </w:tr>
      <w:tr w:rsidR="00FB263F" w14:paraId="7FA01D8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C1144AC" w14:textId="77777777" w:rsidR="00FB263F" w:rsidRPr="00235748" w:rsidRDefault="00FB263F" w:rsidP="00715E6B">
            <w:pPr>
              <w:pStyle w:val="TableLeftText"/>
              <w:rPr>
                <w:rFonts w:asciiTheme="minorHAnsi" w:hAnsiTheme="minorHAnsi"/>
              </w:rPr>
            </w:pPr>
            <w:r w:rsidRPr="006A4B21">
              <w:t>Wall Plate Gasket</w:t>
            </w:r>
          </w:p>
        </w:tc>
        <w:tc>
          <w:tcPr>
            <w:tcW w:w="900" w:type="dxa"/>
          </w:tcPr>
          <w:p w14:paraId="4D846123"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20.0</w:t>
            </w:r>
          </w:p>
        </w:tc>
        <w:tc>
          <w:tcPr>
            <w:tcW w:w="1980" w:type="dxa"/>
          </w:tcPr>
          <w:p w14:paraId="6A8F4FB5"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E18B0">
              <w:t xml:space="preserve"> 17 </w:t>
            </w:r>
          </w:p>
        </w:tc>
        <w:tc>
          <w:tcPr>
            <w:tcW w:w="900" w:type="dxa"/>
          </w:tcPr>
          <w:p w14:paraId="16F1C459"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A4B21">
              <w:t xml:space="preserve"> 1.000 </w:t>
            </w:r>
          </w:p>
        </w:tc>
        <w:tc>
          <w:tcPr>
            <w:tcW w:w="1012" w:type="dxa"/>
            <w:gridSpan w:val="2"/>
          </w:tcPr>
          <w:p w14:paraId="54064BE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17 </w:t>
            </w:r>
          </w:p>
        </w:tc>
        <w:tc>
          <w:tcPr>
            <w:tcW w:w="1013" w:type="dxa"/>
          </w:tcPr>
          <w:p w14:paraId="109A679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17 </w:t>
            </w:r>
          </w:p>
        </w:tc>
        <w:tc>
          <w:tcPr>
            <w:tcW w:w="1012" w:type="dxa"/>
            <w:gridSpan w:val="2"/>
          </w:tcPr>
          <w:p w14:paraId="0E83AAD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17 </w:t>
            </w:r>
          </w:p>
        </w:tc>
        <w:tc>
          <w:tcPr>
            <w:tcW w:w="1013" w:type="dxa"/>
            <w:gridSpan w:val="2"/>
          </w:tcPr>
          <w:p w14:paraId="6C3E0EC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18B0">
              <w:t xml:space="preserve"> 17 </w:t>
            </w:r>
          </w:p>
        </w:tc>
        <w:tc>
          <w:tcPr>
            <w:tcW w:w="360" w:type="dxa"/>
          </w:tcPr>
          <w:p w14:paraId="23C93711"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990" w:type="dxa"/>
          </w:tcPr>
          <w:p w14:paraId="7952542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4910CF">
              <w:t>17</w:t>
            </w:r>
          </w:p>
        </w:tc>
        <w:tc>
          <w:tcPr>
            <w:tcW w:w="362" w:type="dxa"/>
          </w:tcPr>
          <w:p w14:paraId="66723E5E"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1B4ABF">
              <w:t>…</w:t>
            </w:r>
          </w:p>
        </w:tc>
        <w:tc>
          <w:tcPr>
            <w:tcW w:w="1559" w:type="dxa"/>
          </w:tcPr>
          <w:p w14:paraId="47CF87F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12DC1">
              <w:t xml:space="preserve"> 327 </w:t>
            </w:r>
          </w:p>
        </w:tc>
      </w:tr>
      <w:tr w:rsidR="00FB263F" w14:paraId="621A879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C9A3F47" w14:textId="77777777" w:rsidR="00FB263F" w:rsidRPr="001C50B5" w:rsidRDefault="00FB263F" w:rsidP="00715E6B">
            <w:pPr>
              <w:pStyle w:val="TableLeftText"/>
            </w:pPr>
            <w:r w:rsidRPr="006A4B21">
              <w:t>Specialty LED (Common Area)</w:t>
            </w:r>
          </w:p>
        </w:tc>
        <w:tc>
          <w:tcPr>
            <w:tcW w:w="900" w:type="dxa"/>
          </w:tcPr>
          <w:p w14:paraId="047A624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2.0</w:t>
            </w:r>
          </w:p>
        </w:tc>
        <w:tc>
          <w:tcPr>
            <w:tcW w:w="1980" w:type="dxa"/>
          </w:tcPr>
          <w:p w14:paraId="661935A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7 </w:t>
            </w:r>
          </w:p>
        </w:tc>
        <w:tc>
          <w:tcPr>
            <w:tcW w:w="900" w:type="dxa"/>
          </w:tcPr>
          <w:p w14:paraId="702D1FA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6A4B21">
              <w:t xml:space="preserve"> 1.000 </w:t>
            </w:r>
          </w:p>
        </w:tc>
        <w:tc>
          <w:tcPr>
            <w:tcW w:w="1012" w:type="dxa"/>
            <w:gridSpan w:val="2"/>
          </w:tcPr>
          <w:p w14:paraId="0E24933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7 </w:t>
            </w:r>
          </w:p>
        </w:tc>
        <w:tc>
          <w:tcPr>
            <w:tcW w:w="1013" w:type="dxa"/>
          </w:tcPr>
          <w:p w14:paraId="2C30E33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7 </w:t>
            </w:r>
          </w:p>
        </w:tc>
        <w:tc>
          <w:tcPr>
            <w:tcW w:w="1012" w:type="dxa"/>
            <w:gridSpan w:val="2"/>
          </w:tcPr>
          <w:p w14:paraId="6A89E2A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18B0">
              <w:t xml:space="preserve"> </w:t>
            </w:r>
            <w:r>
              <w:t>0</w:t>
            </w:r>
            <w:r w:rsidRPr="00FE18B0">
              <w:t xml:space="preserve">   </w:t>
            </w:r>
          </w:p>
        </w:tc>
        <w:tc>
          <w:tcPr>
            <w:tcW w:w="1013" w:type="dxa"/>
            <w:gridSpan w:val="2"/>
          </w:tcPr>
          <w:p w14:paraId="46C96F3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360" w:type="dxa"/>
          </w:tcPr>
          <w:p w14:paraId="38BD956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990" w:type="dxa"/>
          </w:tcPr>
          <w:p w14:paraId="5C19A89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910CF">
              <w:t>0</w:t>
            </w:r>
          </w:p>
        </w:tc>
        <w:tc>
          <w:tcPr>
            <w:tcW w:w="362" w:type="dxa"/>
          </w:tcPr>
          <w:p w14:paraId="5F65CC0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A106F">
              <w:t>…</w:t>
            </w:r>
          </w:p>
        </w:tc>
        <w:tc>
          <w:tcPr>
            <w:tcW w:w="1559" w:type="dxa"/>
          </w:tcPr>
          <w:p w14:paraId="5F51D9B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12DC1">
              <w:t xml:space="preserve"> 15 </w:t>
            </w:r>
          </w:p>
        </w:tc>
      </w:tr>
      <w:tr w:rsidR="00FB263F" w14:paraId="1483521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ED08F96"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12213E45"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205E8934"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7,643 </w:t>
            </w:r>
          </w:p>
        </w:tc>
        <w:tc>
          <w:tcPr>
            <w:tcW w:w="900" w:type="dxa"/>
            <w:shd w:val="clear" w:color="auto" w:fill="D9D9D9"/>
          </w:tcPr>
          <w:p w14:paraId="65C242D7"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 xml:space="preserve"> 1.000 </w:t>
            </w:r>
          </w:p>
        </w:tc>
        <w:tc>
          <w:tcPr>
            <w:tcW w:w="1012" w:type="dxa"/>
            <w:gridSpan w:val="2"/>
            <w:shd w:val="clear" w:color="auto" w:fill="D9D9D9"/>
          </w:tcPr>
          <w:p w14:paraId="688B1FB9"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7,643 </w:t>
            </w:r>
          </w:p>
        </w:tc>
        <w:tc>
          <w:tcPr>
            <w:tcW w:w="1013" w:type="dxa"/>
            <w:shd w:val="clear" w:color="auto" w:fill="D9D9D9"/>
          </w:tcPr>
          <w:p w14:paraId="3C4CF272"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7,643 </w:t>
            </w:r>
          </w:p>
        </w:tc>
        <w:tc>
          <w:tcPr>
            <w:tcW w:w="1012" w:type="dxa"/>
            <w:gridSpan w:val="2"/>
            <w:shd w:val="clear" w:color="auto" w:fill="D9D9D9"/>
          </w:tcPr>
          <w:p w14:paraId="6EFDCB04"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7,360 </w:t>
            </w:r>
          </w:p>
        </w:tc>
        <w:tc>
          <w:tcPr>
            <w:tcW w:w="1013" w:type="dxa"/>
            <w:gridSpan w:val="2"/>
            <w:shd w:val="clear" w:color="auto" w:fill="D9D9D9"/>
          </w:tcPr>
          <w:p w14:paraId="19623CDC"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7,360 </w:t>
            </w:r>
          </w:p>
        </w:tc>
        <w:tc>
          <w:tcPr>
            <w:tcW w:w="360" w:type="dxa"/>
            <w:shd w:val="clear" w:color="auto" w:fill="D9D9D9"/>
          </w:tcPr>
          <w:p w14:paraId="68C586AE"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w:t>
            </w:r>
          </w:p>
        </w:tc>
        <w:tc>
          <w:tcPr>
            <w:tcW w:w="990" w:type="dxa"/>
            <w:shd w:val="clear" w:color="auto" w:fill="D9D9D9"/>
          </w:tcPr>
          <w:p w14:paraId="7CCCBB57"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6,960 </w:t>
            </w:r>
          </w:p>
        </w:tc>
        <w:tc>
          <w:tcPr>
            <w:tcW w:w="362" w:type="dxa"/>
            <w:shd w:val="clear" w:color="auto" w:fill="D9D9D9"/>
          </w:tcPr>
          <w:p w14:paraId="553BFBA7" w14:textId="77777777" w:rsidR="00FB263F" w:rsidRPr="00235748"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w:t>
            </w:r>
          </w:p>
        </w:tc>
        <w:tc>
          <w:tcPr>
            <w:tcW w:w="1559" w:type="dxa"/>
            <w:shd w:val="clear" w:color="auto" w:fill="D9D9D9"/>
          </w:tcPr>
          <w:p w14:paraId="79322A07"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98,486</w:t>
            </w:r>
          </w:p>
        </w:tc>
      </w:tr>
      <w:tr w:rsidR="00FB263F" w14:paraId="7B1B096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CF2213E"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3FF200EB"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21A1675"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DDC4D3C"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078BE29F" w14:textId="77777777" w:rsidR="00FB263F" w:rsidRPr="007E11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1013" w:type="dxa"/>
            <w:shd w:val="clear" w:color="auto" w:fill="D9D9D9"/>
          </w:tcPr>
          <w:p w14:paraId="1C81AFED" w14:textId="77777777" w:rsidR="00FB263F" w:rsidRPr="007E11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1012" w:type="dxa"/>
            <w:gridSpan w:val="2"/>
            <w:shd w:val="clear" w:color="auto" w:fill="D9D9D9"/>
          </w:tcPr>
          <w:p w14:paraId="3646D97C" w14:textId="77777777" w:rsidR="00FB263F" w:rsidRPr="007E11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283 </w:t>
            </w:r>
          </w:p>
        </w:tc>
        <w:tc>
          <w:tcPr>
            <w:tcW w:w="1013" w:type="dxa"/>
            <w:gridSpan w:val="2"/>
            <w:shd w:val="clear" w:color="auto" w:fill="D9D9D9"/>
          </w:tcPr>
          <w:p w14:paraId="57124156" w14:textId="77777777" w:rsidR="00FB263F" w:rsidRPr="007E11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360" w:type="dxa"/>
            <w:shd w:val="clear" w:color="auto" w:fill="D9D9D9"/>
          </w:tcPr>
          <w:p w14:paraId="72617188" w14:textId="77777777" w:rsidR="00FB263F" w:rsidRPr="007E1151"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w:t>
            </w:r>
          </w:p>
        </w:tc>
        <w:tc>
          <w:tcPr>
            <w:tcW w:w="990" w:type="dxa"/>
            <w:shd w:val="clear" w:color="auto" w:fill="D9D9D9"/>
          </w:tcPr>
          <w:p w14:paraId="1F4D60D3" w14:textId="77777777" w:rsidR="00FB263F" w:rsidRPr="007E11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97 </w:t>
            </w:r>
          </w:p>
        </w:tc>
        <w:tc>
          <w:tcPr>
            <w:tcW w:w="362" w:type="dxa"/>
            <w:shd w:val="clear" w:color="auto" w:fill="D9D9D9"/>
          </w:tcPr>
          <w:p w14:paraId="76884036" w14:textId="77777777" w:rsidR="00FB263F" w:rsidRPr="00235748"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5748">
              <w:rPr>
                <w:rFonts w:asciiTheme="majorHAnsi" w:hAnsiTheme="majorHAnsi"/>
              </w:rPr>
              <w:t>…</w:t>
            </w:r>
          </w:p>
        </w:tc>
        <w:tc>
          <w:tcPr>
            <w:tcW w:w="1559" w:type="dxa"/>
            <w:tcBorders>
              <w:bottom w:val="nil"/>
              <w:right w:val="nil"/>
            </w:tcBorders>
          </w:tcPr>
          <w:p w14:paraId="64145558"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FB263F" w14:paraId="7B232560"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743A41B"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58FB7FF1"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3681C1D"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C0B5D07"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AFC9CE0"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1013" w:type="dxa"/>
            <w:shd w:val="clear" w:color="auto" w:fill="D9D9D9"/>
          </w:tcPr>
          <w:p w14:paraId="381B1438"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1012" w:type="dxa"/>
            <w:gridSpan w:val="2"/>
            <w:shd w:val="clear" w:color="auto" w:fill="D9D9D9"/>
          </w:tcPr>
          <w:p w14:paraId="01E36FD4"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283 </w:t>
            </w:r>
          </w:p>
        </w:tc>
        <w:tc>
          <w:tcPr>
            <w:tcW w:w="1013" w:type="dxa"/>
            <w:gridSpan w:val="2"/>
            <w:shd w:val="clear" w:color="auto" w:fill="D9D9D9"/>
          </w:tcPr>
          <w:p w14:paraId="0D45D66F"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283 </w:t>
            </w:r>
          </w:p>
        </w:tc>
        <w:tc>
          <w:tcPr>
            <w:tcW w:w="360" w:type="dxa"/>
            <w:shd w:val="clear" w:color="auto" w:fill="D9D9D9"/>
          </w:tcPr>
          <w:p w14:paraId="4B401F91" w14:textId="77777777" w:rsidR="00FB263F" w:rsidRPr="007E1151"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w:t>
            </w:r>
          </w:p>
        </w:tc>
        <w:tc>
          <w:tcPr>
            <w:tcW w:w="990" w:type="dxa"/>
            <w:shd w:val="clear" w:color="auto" w:fill="D9D9D9"/>
          </w:tcPr>
          <w:p w14:paraId="7607D3D5" w14:textId="77777777" w:rsidR="00FB263F" w:rsidRPr="007E11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683 </w:t>
            </w:r>
          </w:p>
        </w:tc>
        <w:tc>
          <w:tcPr>
            <w:tcW w:w="362" w:type="dxa"/>
            <w:shd w:val="clear" w:color="auto" w:fill="D9D9D9"/>
          </w:tcPr>
          <w:p w14:paraId="25567EF4" w14:textId="77777777" w:rsidR="00FB263F" w:rsidRPr="00235748"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35748">
              <w:rPr>
                <w:rFonts w:asciiTheme="majorHAnsi" w:hAnsiTheme="majorHAnsi"/>
              </w:rPr>
              <w:t>…</w:t>
            </w:r>
          </w:p>
        </w:tc>
        <w:tc>
          <w:tcPr>
            <w:tcW w:w="1559" w:type="dxa"/>
            <w:tcBorders>
              <w:top w:val="nil"/>
              <w:bottom w:val="nil"/>
              <w:right w:val="nil"/>
            </w:tcBorders>
          </w:tcPr>
          <w:p w14:paraId="025111C3"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FB263F" w14:paraId="09A8C3AC"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E5DD548"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0CBE9DF" w14:textId="77777777" w:rsidR="00FB263F" w:rsidRPr="0010155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13.3</w:t>
            </w:r>
          </w:p>
        </w:tc>
        <w:tc>
          <w:tcPr>
            <w:tcW w:w="1980" w:type="dxa"/>
            <w:tcBorders>
              <w:bottom w:val="nil"/>
              <w:right w:val="nil"/>
            </w:tcBorders>
          </w:tcPr>
          <w:p w14:paraId="69D7EB1F"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1B63FFAC"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654232D"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44D6704E"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19F3CF2"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4F1FD3D"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528CC13C"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CDDFDD9"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B6072FA"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6E27D87A"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A6760FF" w14:textId="76797E61" w:rsidR="00FB263F" w:rsidRDefault="00FB263F" w:rsidP="00FB263F">
      <w:pPr>
        <w:keepNext/>
        <w:keepLines/>
        <w:spacing w:before="100" w:beforeAutospacing="1"/>
        <w:jc w:val="center"/>
      </w:pPr>
      <w:bookmarkStart w:id="306" w:name="_Ref160280536"/>
      <w:bookmarkStart w:id="307" w:name="_Toc160189244"/>
      <w:bookmarkStart w:id="308" w:name="_Toc161323787"/>
      <w:r>
        <w:t xml:space="preserve">Table </w:t>
      </w:r>
      <w:r>
        <w:fldChar w:fldCharType="begin"/>
      </w:r>
      <w:r>
        <w:instrText xml:space="preserve"> SEQ Table \* ARABIC </w:instrText>
      </w:r>
      <w:r>
        <w:fldChar w:fldCharType="separate"/>
      </w:r>
      <w:r w:rsidR="003A4D25">
        <w:rPr>
          <w:noProof/>
        </w:rPr>
        <w:t>72</w:t>
      </w:r>
      <w:r>
        <w:rPr>
          <w:noProof/>
        </w:rPr>
        <w:fldChar w:fldCharType="end"/>
      </w:r>
      <w:bookmarkEnd w:id="306"/>
      <w:r>
        <w:t>.</w:t>
      </w:r>
      <w:r w:rsidRPr="006A5396">
        <w:t xml:space="preserve"> </w:t>
      </w:r>
      <w:r w:rsidRPr="00B63B6D">
        <w:t>202</w:t>
      </w:r>
      <w:r>
        <w:t>3</w:t>
      </w:r>
      <w:r w:rsidRPr="00B63B6D">
        <w:t xml:space="preserve"> </w:t>
      </w:r>
      <w:r>
        <w:t xml:space="preserve">Multifamily Initiatives - </w:t>
      </w:r>
      <w:r w:rsidR="001D43F9">
        <w:t xml:space="preserve">Multifamily Market Rate </w:t>
      </w:r>
      <w:r w:rsidR="00FD491F">
        <w:t>Initiative</w:t>
      </w:r>
      <w:r w:rsidRPr="00B63B6D">
        <w:t xml:space="preserve"> CPAS and WAML</w:t>
      </w:r>
      <w:bookmarkEnd w:id="307"/>
      <w:bookmarkEnd w:id="308"/>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B263F" w14:paraId="56804921" w14:textId="77777777" w:rsidTr="00FB263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5B00E35D" w14:textId="77777777" w:rsidR="00FB263F" w:rsidRPr="00625570" w:rsidRDefault="00FB263F" w:rsidP="00715E6B">
            <w:pPr>
              <w:pStyle w:val="TableHeadingLeft"/>
            </w:pPr>
            <w:r>
              <w:t>Measure</w:t>
            </w:r>
          </w:p>
        </w:tc>
        <w:tc>
          <w:tcPr>
            <w:tcW w:w="900" w:type="dxa"/>
            <w:vMerge w:val="restart"/>
            <w:tcBorders>
              <w:left w:val="single" w:sz="4" w:space="0" w:color="4A4D56" w:themeColor="text1"/>
              <w:right w:val="single" w:sz="4" w:space="0" w:color="4A4D56" w:themeColor="text1"/>
            </w:tcBorders>
          </w:tcPr>
          <w:p w14:paraId="4C1F40A0"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5FF0BCB"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4746A81"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01267EBB"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CD8715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B263F" w14:paraId="6BF123C1" w14:textId="77777777" w:rsidTr="00FB263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2826356" w14:textId="77777777" w:rsidR="00FB263F" w:rsidRPr="00625570" w:rsidRDefault="00FB263F" w:rsidP="00715E6B">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2F29A6BF"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6BEEB252"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3F3BD1D3"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74ED63FD"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5221E708"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9A8FD23"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630422BF"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30B5DD1E"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4BF098AC"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681DD0FA"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5AE7067F"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FB263F" w14:paraId="4D12C18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CF5995A" w14:textId="05D8F116" w:rsidR="00FB263F" w:rsidRDefault="008A372B" w:rsidP="00715E6B">
            <w:pPr>
              <w:pStyle w:val="TableLeftText"/>
            </w:pPr>
            <w:r>
              <w:t>Centrally Ducted Air Source Heat Pumps</w:t>
            </w:r>
          </w:p>
        </w:tc>
        <w:tc>
          <w:tcPr>
            <w:tcW w:w="900" w:type="dxa"/>
          </w:tcPr>
          <w:p w14:paraId="1508DD7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16.0</w:t>
            </w:r>
          </w:p>
        </w:tc>
        <w:tc>
          <w:tcPr>
            <w:tcW w:w="1980" w:type="dxa"/>
          </w:tcPr>
          <w:p w14:paraId="102450C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980 </w:t>
            </w:r>
          </w:p>
        </w:tc>
        <w:tc>
          <w:tcPr>
            <w:tcW w:w="900" w:type="dxa"/>
          </w:tcPr>
          <w:p w14:paraId="5C3ADCF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0.800 </w:t>
            </w:r>
          </w:p>
        </w:tc>
        <w:tc>
          <w:tcPr>
            <w:tcW w:w="1012" w:type="dxa"/>
            <w:gridSpan w:val="2"/>
          </w:tcPr>
          <w:p w14:paraId="593CF72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784 </w:t>
            </w:r>
          </w:p>
        </w:tc>
        <w:tc>
          <w:tcPr>
            <w:tcW w:w="1013" w:type="dxa"/>
          </w:tcPr>
          <w:p w14:paraId="12E28F2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784 </w:t>
            </w:r>
          </w:p>
        </w:tc>
        <w:tc>
          <w:tcPr>
            <w:tcW w:w="1012" w:type="dxa"/>
            <w:gridSpan w:val="2"/>
          </w:tcPr>
          <w:p w14:paraId="189B7C6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784 </w:t>
            </w:r>
          </w:p>
        </w:tc>
        <w:tc>
          <w:tcPr>
            <w:tcW w:w="1013" w:type="dxa"/>
            <w:gridSpan w:val="2"/>
          </w:tcPr>
          <w:p w14:paraId="20013B9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784 </w:t>
            </w:r>
          </w:p>
        </w:tc>
        <w:tc>
          <w:tcPr>
            <w:tcW w:w="360" w:type="dxa"/>
          </w:tcPr>
          <w:p w14:paraId="6A57C919"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44CABB9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717 </w:t>
            </w:r>
          </w:p>
        </w:tc>
        <w:tc>
          <w:tcPr>
            <w:tcW w:w="362" w:type="dxa"/>
          </w:tcPr>
          <w:p w14:paraId="308B8532"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738193D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11,880 </w:t>
            </w:r>
          </w:p>
        </w:tc>
      </w:tr>
      <w:tr w:rsidR="00FB263F" w14:paraId="3EA07617"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396567D" w14:textId="77777777" w:rsidR="00FB263F" w:rsidRDefault="00FB263F" w:rsidP="00715E6B">
            <w:pPr>
              <w:pStyle w:val="TableLeftText"/>
            </w:pPr>
            <w:r w:rsidRPr="00820E2D">
              <w:t>Advanced Thermostat</w:t>
            </w:r>
          </w:p>
        </w:tc>
        <w:tc>
          <w:tcPr>
            <w:tcW w:w="900" w:type="dxa"/>
          </w:tcPr>
          <w:p w14:paraId="1980F77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11.0</w:t>
            </w:r>
          </w:p>
        </w:tc>
        <w:tc>
          <w:tcPr>
            <w:tcW w:w="1980" w:type="dxa"/>
          </w:tcPr>
          <w:p w14:paraId="03A1717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939 </w:t>
            </w:r>
          </w:p>
        </w:tc>
        <w:tc>
          <w:tcPr>
            <w:tcW w:w="900" w:type="dxa"/>
          </w:tcPr>
          <w:p w14:paraId="638A735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0.882 </w:t>
            </w:r>
          </w:p>
        </w:tc>
        <w:tc>
          <w:tcPr>
            <w:tcW w:w="1012" w:type="dxa"/>
            <w:gridSpan w:val="2"/>
          </w:tcPr>
          <w:p w14:paraId="5176ADC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829 </w:t>
            </w:r>
          </w:p>
        </w:tc>
        <w:tc>
          <w:tcPr>
            <w:tcW w:w="1013" w:type="dxa"/>
          </w:tcPr>
          <w:p w14:paraId="50F5DD2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829 </w:t>
            </w:r>
          </w:p>
        </w:tc>
        <w:tc>
          <w:tcPr>
            <w:tcW w:w="1012" w:type="dxa"/>
            <w:gridSpan w:val="2"/>
          </w:tcPr>
          <w:p w14:paraId="0332C31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829 </w:t>
            </w:r>
          </w:p>
        </w:tc>
        <w:tc>
          <w:tcPr>
            <w:tcW w:w="1013" w:type="dxa"/>
            <w:gridSpan w:val="2"/>
          </w:tcPr>
          <w:p w14:paraId="4D72341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829 </w:t>
            </w:r>
          </w:p>
        </w:tc>
        <w:tc>
          <w:tcPr>
            <w:tcW w:w="360" w:type="dxa"/>
          </w:tcPr>
          <w:p w14:paraId="31458385"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52D3470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829 </w:t>
            </w:r>
          </w:p>
        </w:tc>
        <w:tc>
          <w:tcPr>
            <w:tcW w:w="362" w:type="dxa"/>
          </w:tcPr>
          <w:p w14:paraId="0E58BCD9"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7D519A7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9,119 </w:t>
            </w:r>
          </w:p>
        </w:tc>
      </w:tr>
      <w:tr w:rsidR="00FB263F" w14:paraId="2FF124EB"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CDF31B0" w14:textId="77777777" w:rsidR="00FB263F" w:rsidRDefault="00FB263F" w:rsidP="00715E6B">
            <w:pPr>
              <w:pStyle w:val="TableLeftText"/>
            </w:pPr>
            <w:r w:rsidRPr="00820E2D">
              <w:t>Showerhead</w:t>
            </w:r>
          </w:p>
        </w:tc>
        <w:tc>
          <w:tcPr>
            <w:tcW w:w="900" w:type="dxa"/>
          </w:tcPr>
          <w:p w14:paraId="098204E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10.0</w:t>
            </w:r>
          </w:p>
        </w:tc>
        <w:tc>
          <w:tcPr>
            <w:tcW w:w="1980" w:type="dxa"/>
          </w:tcPr>
          <w:p w14:paraId="5C02F53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409 </w:t>
            </w:r>
          </w:p>
        </w:tc>
        <w:tc>
          <w:tcPr>
            <w:tcW w:w="900" w:type="dxa"/>
          </w:tcPr>
          <w:p w14:paraId="788572D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1.004 </w:t>
            </w:r>
          </w:p>
        </w:tc>
        <w:tc>
          <w:tcPr>
            <w:tcW w:w="1012" w:type="dxa"/>
            <w:gridSpan w:val="2"/>
          </w:tcPr>
          <w:p w14:paraId="3294006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410 </w:t>
            </w:r>
          </w:p>
        </w:tc>
        <w:tc>
          <w:tcPr>
            <w:tcW w:w="1013" w:type="dxa"/>
          </w:tcPr>
          <w:p w14:paraId="72E0E00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410 </w:t>
            </w:r>
          </w:p>
        </w:tc>
        <w:tc>
          <w:tcPr>
            <w:tcW w:w="1012" w:type="dxa"/>
            <w:gridSpan w:val="2"/>
          </w:tcPr>
          <w:p w14:paraId="37FEB67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410 </w:t>
            </w:r>
          </w:p>
        </w:tc>
        <w:tc>
          <w:tcPr>
            <w:tcW w:w="1013" w:type="dxa"/>
            <w:gridSpan w:val="2"/>
          </w:tcPr>
          <w:p w14:paraId="41AA07D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410 </w:t>
            </w:r>
          </w:p>
        </w:tc>
        <w:tc>
          <w:tcPr>
            <w:tcW w:w="360" w:type="dxa"/>
          </w:tcPr>
          <w:p w14:paraId="32FC5199"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14D329C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410 </w:t>
            </w:r>
          </w:p>
        </w:tc>
        <w:tc>
          <w:tcPr>
            <w:tcW w:w="362" w:type="dxa"/>
          </w:tcPr>
          <w:p w14:paraId="03F6B746"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2AE1B53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4,104 </w:t>
            </w:r>
          </w:p>
        </w:tc>
      </w:tr>
      <w:tr w:rsidR="00FB263F" w14:paraId="7CA2F06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1221879" w14:textId="77777777" w:rsidR="00FB263F" w:rsidRPr="001C50B5" w:rsidRDefault="00FB263F" w:rsidP="00715E6B">
            <w:pPr>
              <w:pStyle w:val="TableLeftText"/>
            </w:pPr>
            <w:r w:rsidRPr="00820E2D">
              <w:t>Advanced Power Strip - Tier 1</w:t>
            </w:r>
          </w:p>
        </w:tc>
        <w:tc>
          <w:tcPr>
            <w:tcW w:w="900" w:type="dxa"/>
          </w:tcPr>
          <w:p w14:paraId="2411B04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7.0</w:t>
            </w:r>
          </w:p>
        </w:tc>
        <w:tc>
          <w:tcPr>
            <w:tcW w:w="1980" w:type="dxa"/>
          </w:tcPr>
          <w:p w14:paraId="55A450D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93 </w:t>
            </w:r>
          </w:p>
        </w:tc>
        <w:tc>
          <w:tcPr>
            <w:tcW w:w="900" w:type="dxa"/>
          </w:tcPr>
          <w:p w14:paraId="1BBEE33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0.980 </w:t>
            </w:r>
          </w:p>
        </w:tc>
        <w:tc>
          <w:tcPr>
            <w:tcW w:w="1012" w:type="dxa"/>
            <w:gridSpan w:val="2"/>
          </w:tcPr>
          <w:p w14:paraId="051E650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91 </w:t>
            </w:r>
          </w:p>
        </w:tc>
        <w:tc>
          <w:tcPr>
            <w:tcW w:w="1013" w:type="dxa"/>
          </w:tcPr>
          <w:p w14:paraId="7A17A1E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91 </w:t>
            </w:r>
          </w:p>
        </w:tc>
        <w:tc>
          <w:tcPr>
            <w:tcW w:w="1012" w:type="dxa"/>
            <w:gridSpan w:val="2"/>
          </w:tcPr>
          <w:p w14:paraId="77AAF04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91 </w:t>
            </w:r>
          </w:p>
        </w:tc>
        <w:tc>
          <w:tcPr>
            <w:tcW w:w="1013" w:type="dxa"/>
            <w:gridSpan w:val="2"/>
          </w:tcPr>
          <w:p w14:paraId="73D00FF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91 </w:t>
            </w:r>
          </w:p>
        </w:tc>
        <w:tc>
          <w:tcPr>
            <w:tcW w:w="360" w:type="dxa"/>
          </w:tcPr>
          <w:p w14:paraId="100201B4"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3808110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w:t>
            </w:r>
            <w:r>
              <w:t>0</w:t>
            </w:r>
            <w:r w:rsidRPr="005355E5">
              <w:t xml:space="preserve">   </w:t>
            </w:r>
          </w:p>
        </w:tc>
        <w:tc>
          <w:tcPr>
            <w:tcW w:w="362" w:type="dxa"/>
          </w:tcPr>
          <w:p w14:paraId="28834EE8"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5076E7A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639 </w:t>
            </w:r>
          </w:p>
        </w:tc>
      </w:tr>
      <w:tr w:rsidR="00FB263F" w14:paraId="730FEC49"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1ED725E" w14:textId="77777777" w:rsidR="00FB263F" w:rsidRPr="001C50B5" w:rsidRDefault="00FB263F" w:rsidP="00715E6B">
            <w:pPr>
              <w:pStyle w:val="TableLeftText"/>
            </w:pPr>
            <w:r w:rsidRPr="00820E2D">
              <w:t>Kitchen Faucet Aerator</w:t>
            </w:r>
          </w:p>
        </w:tc>
        <w:tc>
          <w:tcPr>
            <w:tcW w:w="900" w:type="dxa"/>
          </w:tcPr>
          <w:p w14:paraId="5D49369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10.0</w:t>
            </w:r>
          </w:p>
        </w:tc>
        <w:tc>
          <w:tcPr>
            <w:tcW w:w="1980" w:type="dxa"/>
          </w:tcPr>
          <w:p w14:paraId="5CC14D9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93 </w:t>
            </w:r>
          </w:p>
        </w:tc>
        <w:tc>
          <w:tcPr>
            <w:tcW w:w="900" w:type="dxa"/>
          </w:tcPr>
          <w:p w14:paraId="7ECBC11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1.004 </w:t>
            </w:r>
          </w:p>
        </w:tc>
        <w:tc>
          <w:tcPr>
            <w:tcW w:w="1012" w:type="dxa"/>
            <w:gridSpan w:val="2"/>
          </w:tcPr>
          <w:p w14:paraId="69BCC5D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93 </w:t>
            </w:r>
          </w:p>
        </w:tc>
        <w:tc>
          <w:tcPr>
            <w:tcW w:w="1013" w:type="dxa"/>
          </w:tcPr>
          <w:p w14:paraId="09FE7B1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93 </w:t>
            </w:r>
          </w:p>
        </w:tc>
        <w:tc>
          <w:tcPr>
            <w:tcW w:w="1012" w:type="dxa"/>
            <w:gridSpan w:val="2"/>
          </w:tcPr>
          <w:p w14:paraId="02C4B46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93 </w:t>
            </w:r>
          </w:p>
        </w:tc>
        <w:tc>
          <w:tcPr>
            <w:tcW w:w="1013" w:type="dxa"/>
            <w:gridSpan w:val="2"/>
          </w:tcPr>
          <w:p w14:paraId="4F49190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93 </w:t>
            </w:r>
          </w:p>
        </w:tc>
        <w:tc>
          <w:tcPr>
            <w:tcW w:w="360" w:type="dxa"/>
          </w:tcPr>
          <w:p w14:paraId="4252CE75"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7DC73AF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93 </w:t>
            </w:r>
          </w:p>
        </w:tc>
        <w:tc>
          <w:tcPr>
            <w:tcW w:w="362" w:type="dxa"/>
          </w:tcPr>
          <w:p w14:paraId="5F2DF51D"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01213C3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934 </w:t>
            </w:r>
          </w:p>
        </w:tc>
      </w:tr>
      <w:tr w:rsidR="00FB263F" w14:paraId="74417058"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4E89259" w14:textId="77777777" w:rsidR="00FB263F" w:rsidRPr="001C50B5" w:rsidRDefault="00FB263F" w:rsidP="00715E6B">
            <w:pPr>
              <w:pStyle w:val="TableLeftText"/>
            </w:pPr>
            <w:r w:rsidRPr="00820E2D">
              <w:t>Restrictor Shower Valve</w:t>
            </w:r>
          </w:p>
        </w:tc>
        <w:tc>
          <w:tcPr>
            <w:tcW w:w="900" w:type="dxa"/>
          </w:tcPr>
          <w:p w14:paraId="2943400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10.0</w:t>
            </w:r>
          </w:p>
        </w:tc>
        <w:tc>
          <w:tcPr>
            <w:tcW w:w="1980" w:type="dxa"/>
          </w:tcPr>
          <w:p w14:paraId="13FBB19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64 </w:t>
            </w:r>
          </w:p>
        </w:tc>
        <w:tc>
          <w:tcPr>
            <w:tcW w:w="900" w:type="dxa"/>
          </w:tcPr>
          <w:p w14:paraId="39D7F8E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0.800 </w:t>
            </w:r>
          </w:p>
        </w:tc>
        <w:tc>
          <w:tcPr>
            <w:tcW w:w="1012" w:type="dxa"/>
            <w:gridSpan w:val="2"/>
          </w:tcPr>
          <w:p w14:paraId="2D742E4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51 </w:t>
            </w:r>
          </w:p>
        </w:tc>
        <w:tc>
          <w:tcPr>
            <w:tcW w:w="1013" w:type="dxa"/>
          </w:tcPr>
          <w:p w14:paraId="5D201F6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51 </w:t>
            </w:r>
          </w:p>
        </w:tc>
        <w:tc>
          <w:tcPr>
            <w:tcW w:w="1012" w:type="dxa"/>
            <w:gridSpan w:val="2"/>
          </w:tcPr>
          <w:p w14:paraId="3461827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51 </w:t>
            </w:r>
          </w:p>
        </w:tc>
        <w:tc>
          <w:tcPr>
            <w:tcW w:w="1013" w:type="dxa"/>
            <w:gridSpan w:val="2"/>
          </w:tcPr>
          <w:p w14:paraId="1BD6029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51 </w:t>
            </w:r>
          </w:p>
        </w:tc>
        <w:tc>
          <w:tcPr>
            <w:tcW w:w="360" w:type="dxa"/>
          </w:tcPr>
          <w:p w14:paraId="7C2E3704"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14017E5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51 </w:t>
            </w:r>
          </w:p>
        </w:tc>
        <w:tc>
          <w:tcPr>
            <w:tcW w:w="362" w:type="dxa"/>
          </w:tcPr>
          <w:p w14:paraId="18582952"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0935E93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514 </w:t>
            </w:r>
          </w:p>
        </w:tc>
      </w:tr>
      <w:tr w:rsidR="00FB263F" w14:paraId="5293A2F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D7FE019" w14:textId="77777777" w:rsidR="00FB263F" w:rsidRDefault="00FB263F" w:rsidP="00715E6B">
            <w:pPr>
              <w:pStyle w:val="TableLeftText"/>
            </w:pPr>
            <w:r w:rsidRPr="00820E2D">
              <w:t>Bathroom Faucet Aerator</w:t>
            </w:r>
          </w:p>
        </w:tc>
        <w:tc>
          <w:tcPr>
            <w:tcW w:w="900" w:type="dxa"/>
          </w:tcPr>
          <w:p w14:paraId="7DC4E9E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10.0</w:t>
            </w:r>
          </w:p>
        </w:tc>
        <w:tc>
          <w:tcPr>
            <w:tcW w:w="1980" w:type="dxa"/>
          </w:tcPr>
          <w:p w14:paraId="064F614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51 </w:t>
            </w:r>
          </w:p>
        </w:tc>
        <w:tc>
          <w:tcPr>
            <w:tcW w:w="900" w:type="dxa"/>
          </w:tcPr>
          <w:p w14:paraId="2E53803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1.004 </w:t>
            </w:r>
          </w:p>
        </w:tc>
        <w:tc>
          <w:tcPr>
            <w:tcW w:w="1012" w:type="dxa"/>
            <w:gridSpan w:val="2"/>
          </w:tcPr>
          <w:p w14:paraId="54698F6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51 </w:t>
            </w:r>
          </w:p>
        </w:tc>
        <w:tc>
          <w:tcPr>
            <w:tcW w:w="1013" w:type="dxa"/>
          </w:tcPr>
          <w:p w14:paraId="70AF0D5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51 </w:t>
            </w:r>
          </w:p>
        </w:tc>
        <w:tc>
          <w:tcPr>
            <w:tcW w:w="1012" w:type="dxa"/>
            <w:gridSpan w:val="2"/>
          </w:tcPr>
          <w:p w14:paraId="06A0129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51 </w:t>
            </w:r>
          </w:p>
        </w:tc>
        <w:tc>
          <w:tcPr>
            <w:tcW w:w="1013" w:type="dxa"/>
            <w:gridSpan w:val="2"/>
          </w:tcPr>
          <w:p w14:paraId="45F6A72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51 </w:t>
            </w:r>
          </w:p>
        </w:tc>
        <w:tc>
          <w:tcPr>
            <w:tcW w:w="360" w:type="dxa"/>
          </w:tcPr>
          <w:p w14:paraId="2276D9F6"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4494699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51 </w:t>
            </w:r>
          </w:p>
        </w:tc>
        <w:tc>
          <w:tcPr>
            <w:tcW w:w="362" w:type="dxa"/>
          </w:tcPr>
          <w:p w14:paraId="0CA39AAE"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7B71A9F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512 </w:t>
            </w:r>
          </w:p>
        </w:tc>
      </w:tr>
      <w:tr w:rsidR="00FB263F" w14:paraId="73879046"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DF6CA5" w14:textId="77777777" w:rsidR="00FB263F" w:rsidRDefault="00FB263F" w:rsidP="00715E6B">
            <w:pPr>
              <w:pStyle w:val="TableLeftText"/>
            </w:pPr>
            <w:r w:rsidRPr="00820E2D">
              <w:t>Specialty LED (Common Area)</w:t>
            </w:r>
          </w:p>
        </w:tc>
        <w:tc>
          <w:tcPr>
            <w:tcW w:w="900" w:type="dxa"/>
          </w:tcPr>
          <w:p w14:paraId="0A57AF0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2.0</w:t>
            </w:r>
          </w:p>
        </w:tc>
        <w:tc>
          <w:tcPr>
            <w:tcW w:w="1980" w:type="dxa"/>
          </w:tcPr>
          <w:p w14:paraId="60E2D5D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34 </w:t>
            </w:r>
          </w:p>
        </w:tc>
        <w:tc>
          <w:tcPr>
            <w:tcW w:w="900" w:type="dxa"/>
          </w:tcPr>
          <w:p w14:paraId="793296A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0.773 </w:t>
            </w:r>
          </w:p>
        </w:tc>
        <w:tc>
          <w:tcPr>
            <w:tcW w:w="1012" w:type="dxa"/>
            <w:gridSpan w:val="2"/>
          </w:tcPr>
          <w:p w14:paraId="24CBA1E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27 </w:t>
            </w:r>
          </w:p>
        </w:tc>
        <w:tc>
          <w:tcPr>
            <w:tcW w:w="1013" w:type="dxa"/>
          </w:tcPr>
          <w:p w14:paraId="330EC4C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27 </w:t>
            </w:r>
          </w:p>
        </w:tc>
        <w:tc>
          <w:tcPr>
            <w:tcW w:w="1012" w:type="dxa"/>
            <w:gridSpan w:val="2"/>
          </w:tcPr>
          <w:p w14:paraId="58A0DAE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w:t>
            </w:r>
            <w:r>
              <w:t>0</w:t>
            </w:r>
            <w:r w:rsidRPr="003678D7">
              <w:t xml:space="preserve">   </w:t>
            </w:r>
          </w:p>
        </w:tc>
        <w:tc>
          <w:tcPr>
            <w:tcW w:w="1013" w:type="dxa"/>
            <w:gridSpan w:val="2"/>
          </w:tcPr>
          <w:p w14:paraId="2DFB392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w:t>
            </w:r>
            <w:r>
              <w:t>0</w:t>
            </w:r>
            <w:r w:rsidRPr="003678D7">
              <w:t xml:space="preserve">   </w:t>
            </w:r>
          </w:p>
        </w:tc>
        <w:tc>
          <w:tcPr>
            <w:tcW w:w="360" w:type="dxa"/>
          </w:tcPr>
          <w:p w14:paraId="19CD119F"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6B29C2E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w:t>
            </w:r>
            <w:r>
              <w:t>0</w:t>
            </w:r>
            <w:r w:rsidRPr="005355E5">
              <w:t xml:space="preserve">   </w:t>
            </w:r>
          </w:p>
        </w:tc>
        <w:tc>
          <w:tcPr>
            <w:tcW w:w="362" w:type="dxa"/>
          </w:tcPr>
          <w:p w14:paraId="3C27C07C"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5C102C7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53 </w:t>
            </w:r>
          </w:p>
        </w:tc>
      </w:tr>
      <w:tr w:rsidR="00FB263F" w14:paraId="4D21A09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B6B79B" w14:textId="77777777" w:rsidR="00FB263F" w:rsidRDefault="00FB263F" w:rsidP="00715E6B">
            <w:pPr>
              <w:pStyle w:val="TableLeftText"/>
            </w:pPr>
            <w:r w:rsidRPr="00820E2D">
              <w:t>Standard LED</w:t>
            </w:r>
          </w:p>
        </w:tc>
        <w:tc>
          <w:tcPr>
            <w:tcW w:w="900" w:type="dxa"/>
          </w:tcPr>
          <w:p w14:paraId="26AE779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2.0</w:t>
            </w:r>
          </w:p>
        </w:tc>
        <w:tc>
          <w:tcPr>
            <w:tcW w:w="1980" w:type="dxa"/>
          </w:tcPr>
          <w:p w14:paraId="0E2FDF1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33 </w:t>
            </w:r>
          </w:p>
        </w:tc>
        <w:tc>
          <w:tcPr>
            <w:tcW w:w="900" w:type="dxa"/>
          </w:tcPr>
          <w:p w14:paraId="5D8E1E0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0.960 </w:t>
            </w:r>
          </w:p>
        </w:tc>
        <w:tc>
          <w:tcPr>
            <w:tcW w:w="1012" w:type="dxa"/>
            <w:gridSpan w:val="2"/>
          </w:tcPr>
          <w:p w14:paraId="302357A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31 </w:t>
            </w:r>
          </w:p>
        </w:tc>
        <w:tc>
          <w:tcPr>
            <w:tcW w:w="1013" w:type="dxa"/>
          </w:tcPr>
          <w:p w14:paraId="56E74CD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31 </w:t>
            </w:r>
          </w:p>
        </w:tc>
        <w:tc>
          <w:tcPr>
            <w:tcW w:w="1012" w:type="dxa"/>
            <w:gridSpan w:val="2"/>
          </w:tcPr>
          <w:p w14:paraId="027C529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w:t>
            </w:r>
            <w:r>
              <w:t>0</w:t>
            </w:r>
            <w:r w:rsidRPr="003678D7">
              <w:t xml:space="preserve">   </w:t>
            </w:r>
          </w:p>
        </w:tc>
        <w:tc>
          <w:tcPr>
            <w:tcW w:w="1013" w:type="dxa"/>
            <w:gridSpan w:val="2"/>
          </w:tcPr>
          <w:p w14:paraId="7678327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w:t>
            </w:r>
            <w:r>
              <w:t>0</w:t>
            </w:r>
            <w:r w:rsidRPr="003678D7">
              <w:t xml:space="preserve">   </w:t>
            </w:r>
          </w:p>
        </w:tc>
        <w:tc>
          <w:tcPr>
            <w:tcW w:w="360" w:type="dxa"/>
          </w:tcPr>
          <w:p w14:paraId="7C348BAB"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06DF15E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w:t>
            </w:r>
            <w:r>
              <w:t>0</w:t>
            </w:r>
            <w:r w:rsidRPr="005355E5">
              <w:t xml:space="preserve">   </w:t>
            </w:r>
          </w:p>
        </w:tc>
        <w:tc>
          <w:tcPr>
            <w:tcW w:w="362" w:type="dxa"/>
          </w:tcPr>
          <w:p w14:paraId="37575532"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2C6C2DB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63 </w:t>
            </w:r>
          </w:p>
        </w:tc>
      </w:tr>
      <w:tr w:rsidR="00FB263F" w14:paraId="60150993"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19962C" w14:textId="77777777" w:rsidR="00FB263F" w:rsidRPr="001C50B5" w:rsidRDefault="00FB263F" w:rsidP="00715E6B">
            <w:pPr>
              <w:pStyle w:val="TableLeftText"/>
            </w:pPr>
            <w:r w:rsidRPr="00820E2D">
              <w:t>Wall Plate Gasket</w:t>
            </w:r>
          </w:p>
        </w:tc>
        <w:tc>
          <w:tcPr>
            <w:tcW w:w="900" w:type="dxa"/>
          </w:tcPr>
          <w:p w14:paraId="56A2D20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20.0</w:t>
            </w:r>
          </w:p>
        </w:tc>
        <w:tc>
          <w:tcPr>
            <w:tcW w:w="1980" w:type="dxa"/>
          </w:tcPr>
          <w:p w14:paraId="3F5F36C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33 </w:t>
            </w:r>
          </w:p>
        </w:tc>
        <w:tc>
          <w:tcPr>
            <w:tcW w:w="900" w:type="dxa"/>
          </w:tcPr>
          <w:p w14:paraId="42C6000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0.861 </w:t>
            </w:r>
          </w:p>
        </w:tc>
        <w:tc>
          <w:tcPr>
            <w:tcW w:w="1012" w:type="dxa"/>
            <w:gridSpan w:val="2"/>
          </w:tcPr>
          <w:p w14:paraId="40FD120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28 </w:t>
            </w:r>
          </w:p>
        </w:tc>
        <w:tc>
          <w:tcPr>
            <w:tcW w:w="1013" w:type="dxa"/>
          </w:tcPr>
          <w:p w14:paraId="47A92A1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28 </w:t>
            </w:r>
          </w:p>
        </w:tc>
        <w:tc>
          <w:tcPr>
            <w:tcW w:w="1012" w:type="dxa"/>
            <w:gridSpan w:val="2"/>
          </w:tcPr>
          <w:p w14:paraId="3FC0EA9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28 </w:t>
            </w:r>
          </w:p>
        </w:tc>
        <w:tc>
          <w:tcPr>
            <w:tcW w:w="1013" w:type="dxa"/>
            <w:gridSpan w:val="2"/>
          </w:tcPr>
          <w:p w14:paraId="66F4266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28 </w:t>
            </w:r>
          </w:p>
        </w:tc>
        <w:tc>
          <w:tcPr>
            <w:tcW w:w="360" w:type="dxa"/>
          </w:tcPr>
          <w:p w14:paraId="3F711F52" w14:textId="77777777" w:rsidR="00FB263F" w:rsidRPr="006A5396"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71CB5C9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28 </w:t>
            </w:r>
          </w:p>
        </w:tc>
        <w:tc>
          <w:tcPr>
            <w:tcW w:w="362" w:type="dxa"/>
          </w:tcPr>
          <w:p w14:paraId="21ABD17E" w14:textId="77777777" w:rsidR="00FB263F" w:rsidRPr="006A5396"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579090E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409 </w:t>
            </w:r>
          </w:p>
        </w:tc>
      </w:tr>
      <w:tr w:rsidR="00FB263F" w14:paraId="0BA386C5"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21D23B2" w14:textId="77777777" w:rsidR="00FB263F" w:rsidRPr="001C50B5" w:rsidRDefault="00FB263F" w:rsidP="00715E6B">
            <w:pPr>
              <w:pStyle w:val="TableLeftText"/>
            </w:pPr>
            <w:r w:rsidRPr="00820E2D">
              <w:t>Pipe Insulation</w:t>
            </w:r>
          </w:p>
        </w:tc>
        <w:tc>
          <w:tcPr>
            <w:tcW w:w="900" w:type="dxa"/>
          </w:tcPr>
          <w:p w14:paraId="52EF2E9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15.0</w:t>
            </w:r>
          </w:p>
        </w:tc>
        <w:tc>
          <w:tcPr>
            <w:tcW w:w="1980" w:type="dxa"/>
          </w:tcPr>
          <w:p w14:paraId="3CDB494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14 </w:t>
            </w:r>
          </w:p>
        </w:tc>
        <w:tc>
          <w:tcPr>
            <w:tcW w:w="900" w:type="dxa"/>
          </w:tcPr>
          <w:p w14:paraId="4396C3E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820E2D">
              <w:t xml:space="preserve"> 0.794 </w:t>
            </w:r>
          </w:p>
        </w:tc>
        <w:tc>
          <w:tcPr>
            <w:tcW w:w="1012" w:type="dxa"/>
            <w:gridSpan w:val="2"/>
          </w:tcPr>
          <w:p w14:paraId="09E6DEC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11 </w:t>
            </w:r>
          </w:p>
        </w:tc>
        <w:tc>
          <w:tcPr>
            <w:tcW w:w="1013" w:type="dxa"/>
          </w:tcPr>
          <w:p w14:paraId="78FD019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11 </w:t>
            </w:r>
          </w:p>
        </w:tc>
        <w:tc>
          <w:tcPr>
            <w:tcW w:w="1012" w:type="dxa"/>
            <w:gridSpan w:val="2"/>
          </w:tcPr>
          <w:p w14:paraId="1D329F0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11 </w:t>
            </w:r>
          </w:p>
        </w:tc>
        <w:tc>
          <w:tcPr>
            <w:tcW w:w="1013" w:type="dxa"/>
            <w:gridSpan w:val="2"/>
          </w:tcPr>
          <w:p w14:paraId="3A0C7B2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678D7">
              <w:t xml:space="preserve"> 11 </w:t>
            </w:r>
          </w:p>
        </w:tc>
        <w:tc>
          <w:tcPr>
            <w:tcW w:w="360" w:type="dxa"/>
          </w:tcPr>
          <w:p w14:paraId="0BDE7C2A"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714E12A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355E5">
              <w:t xml:space="preserve"> 11 </w:t>
            </w:r>
          </w:p>
        </w:tc>
        <w:tc>
          <w:tcPr>
            <w:tcW w:w="362" w:type="dxa"/>
          </w:tcPr>
          <w:p w14:paraId="5B2F5242"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41739EE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E6DE4">
              <w:t xml:space="preserve"> 166 </w:t>
            </w:r>
          </w:p>
        </w:tc>
      </w:tr>
      <w:tr w:rsidR="00FB263F" w14:paraId="076255A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B75E34C" w14:textId="77777777" w:rsidR="00FB263F" w:rsidRDefault="00FB263F" w:rsidP="00715E6B">
            <w:pPr>
              <w:pStyle w:val="TableLeftText"/>
            </w:pPr>
            <w:r w:rsidRPr="00820E2D">
              <w:t>Door Sweep</w:t>
            </w:r>
          </w:p>
        </w:tc>
        <w:tc>
          <w:tcPr>
            <w:tcW w:w="900" w:type="dxa"/>
          </w:tcPr>
          <w:p w14:paraId="149DA92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20.0</w:t>
            </w:r>
          </w:p>
        </w:tc>
        <w:tc>
          <w:tcPr>
            <w:tcW w:w="1980" w:type="dxa"/>
          </w:tcPr>
          <w:p w14:paraId="7F6E64F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5 </w:t>
            </w:r>
          </w:p>
        </w:tc>
        <w:tc>
          <w:tcPr>
            <w:tcW w:w="900" w:type="dxa"/>
          </w:tcPr>
          <w:p w14:paraId="4924ACA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820E2D">
              <w:t xml:space="preserve"> 0.861 </w:t>
            </w:r>
          </w:p>
        </w:tc>
        <w:tc>
          <w:tcPr>
            <w:tcW w:w="1012" w:type="dxa"/>
            <w:gridSpan w:val="2"/>
          </w:tcPr>
          <w:p w14:paraId="1F014B6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4 </w:t>
            </w:r>
          </w:p>
        </w:tc>
        <w:tc>
          <w:tcPr>
            <w:tcW w:w="1013" w:type="dxa"/>
          </w:tcPr>
          <w:p w14:paraId="0FB59C9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4 </w:t>
            </w:r>
          </w:p>
        </w:tc>
        <w:tc>
          <w:tcPr>
            <w:tcW w:w="1012" w:type="dxa"/>
            <w:gridSpan w:val="2"/>
          </w:tcPr>
          <w:p w14:paraId="4545D46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4 </w:t>
            </w:r>
          </w:p>
        </w:tc>
        <w:tc>
          <w:tcPr>
            <w:tcW w:w="1013" w:type="dxa"/>
            <w:gridSpan w:val="2"/>
          </w:tcPr>
          <w:p w14:paraId="22F1609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678D7">
              <w:t xml:space="preserve"> 4 </w:t>
            </w:r>
          </w:p>
        </w:tc>
        <w:tc>
          <w:tcPr>
            <w:tcW w:w="360" w:type="dxa"/>
          </w:tcPr>
          <w:p w14:paraId="21122731"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990" w:type="dxa"/>
          </w:tcPr>
          <w:p w14:paraId="5076431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355E5">
              <w:t xml:space="preserve"> 4 </w:t>
            </w:r>
          </w:p>
        </w:tc>
        <w:tc>
          <w:tcPr>
            <w:tcW w:w="362" w:type="dxa"/>
          </w:tcPr>
          <w:p w14:paraId="63F89D59"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0379C4">
              <w:t>…</w:t>
            </w:r>
          </w:p>
        </w:tc>
        <w:tc>
          <w:tcPr>
            <w:tcW w:w="1559" w:type="dxa"/>
          </w:tcPr>
          <w:p w14:paraId="53B950E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E6DE4">
              <w:t xml:space="preserve"> 81 </w:t>
            </w:r>
          </w:p>
        </w:tc>
      </w:tr>
      <w:tr w:rsidR="00FB263F" w14:paraId="4673A9C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27D0BC2" w14:textId="77777777" w:rsidR="00FB263F" w:rsidRDefault="00FB263F" w:rsidP="00E52B44">
            <w:pPr>
              <w:pStyle w:val="TableLeftText"/>
              <w:keepNext/>
              <w:keepLines/>
            </w:pPr>
            <w:r>
              <w:lastRenderedPageBreak/>
              <w:t xml:space="preserve">Standard </w:t>
            </w:r>
            <w:r w:rsidRPr="00A81FA0">
              <w:t xml:space="preserve">LED </w:t>
            </w:r>
            <w:r>
              <w:t>(</w:t>
            </w:r>
            <w:r w:rsidRPr="00A81FA0">
              <w:t>Common Area</w:t>
            </w:r>
            <w:r>
              <w:t>)</w:t>
            </w:r>
          </w:p>
        </w:tc>
        <w:tc>
          <w:tcPr>
            <w:tcW w:w="900" w:type="dxa"/>
          </w:tcPr>
          <w:p w14:paraId="723909BC"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20E2D">
              <w:t>2.0</w:t>
            </w:r>
          </w:p>
        </w:tc>
        <w:tc>
          <w:tcPr>
            <w:tcW w:w="1980" w:type="dxa"/>
          </w:tcPr>
          <w:p w14:paraId="11375F98"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20E2D">
              <w:t xml:space="preserve"> 2 </w:t>
            </w:r>
          </w:p>
        </w:tc>
        <w:tc>
          <w:tcPr>
            <w:tcW w:w="900" w:type="dxa"/>
          </w:tcPr>
          <w:p w14:paraId="145B0C15"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20E2D">
              <w:t xml:space="preserve"> 0.773 </w:t>
            </w:r>
          </w:p>
        </w:tc>
        <w:tc>
          <w:tcPr>
            <w:tcW w:w="1012" w:type="dxa"/>
            <w:gridSpan w:val="2"/>
          </w:tcPr>
          <w:p w14:paraId="03EB4E82"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3678D7">
              <w:t xml:space="preserve"> 1 </w:t>
            </w:r>
          </w:p>
        </w:tc>
        <w:tc>
          <w:tcPr>
            <w:tcW w:w="1013" w:type="dxa"/>
          </w:tcPr>
          <w:p w14:paraId="752F92A3"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3678D7">
              <w:t xml:space="preserve"> 1 </w:t>
            </w:r>
          </w:p>
        </w:tc>
        <w:tc>
          <w:tcPr>
            <w:tcW w:w="1012" w:type="dxa"/>
            <w:gridSpan w:val="2"/>
          </w:tcPr>
          <w:p w14:paraId="3D196702"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3678D7">
              <w:t xml:space="preserve"> </w:t>
            </w:r>
            <w:r>
              <w:t>0</w:t>
            </w:r>
            <w:r w:rsidRPr="003678D7">
              <w:t xml:space="preserve">   </w:t>
            </w:r>
          </w:p>
        </w:tc>
        <w:tc>
          <w:tcPr>
            <w:tcW w:w="1013" w:type="dxa"/>
            <w:gridSpan w:val="2"/>
          </w:tcPr>
          <w:p w14:paraId="129191DE"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3678D7">
              <w:t xml:space="preserve"> </w:t>
            </w:r>
            <w:r>
              <w:t>0</w:t>
            </w:r>
            <w:r w:rsidRPr="003678D7">
              <w:t xml:space="preserve">   </w:t>
            </w:r>
          </w:p>
        </w:tc>
        <w:tc>
          <w:tcPr>
            <w:tcW w:w="360" w:type="dxa"/>
          </w:tcPr>
          <w:p w14:paraId="7595B8D4" w14:textId="77777777" w:rsidR="00FB263F"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pPr>
            <w:r w:rsidRPr="000379C4">
              <w:t>…</w:t>
            </w:r>
          </w:p>
        </w:tc>
        <w:tc>
          <w:tcPr>
            <w:tcW w:w="990" w:type="dxa"/>
          </w:tcPr>
          <w:p w14:paraId="0BE08C4A"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355E5">
              <w:t xml:space="preserve"> </w:t>
            </w:r>
            <w:r>
              <w:t>0</w:t>
            </w:r>
            <w:r w:rsidRPr="005355E5">
              <w:t xml:space="preserve">   </w:t>
            </w:r>
          </w:p>
        </w:tc>
        <w:tc>
          <w:tcPr>
            <w:tcW w:w="362" w:type="dxa"/>
          </w:tcPr>
          <w:p w14:paraId="40729C52" w14:textId="77777777" w:rsidR="00FB263F"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pPr>
            <w:r w:rsidRPr="000379C4">
              <w:t>…</w:t>
            </w:r>
          </w:p>
        </w:tc>
        <w:tc>
          <w:tcPr>
            <w:tcW w:w="1559" w:type="dxa"/>
          </w:tcPr>
          <w:p w14:paraId="07E3BA6D" w14:textId="77777777" w:rsidR="00FB263F" w:rsidRPr="006A5396"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E6DE4">
              <w:t xml:space="preserve"> 2 </w:t>
            </w:r>
          </w:p>
        </w:tc>
      </w:tr>
      <w:tr w:rsidR="00FB263F" w14:paraId="54EC8E90"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E44603A" w14:textId="77777777" w:rsidR="00FB263F" w:rsidRPr="00B63B6D" w:rsidRDefault="00FB263F" w:rsidP="00E52B44">
            <w:pPr>
              <w:pStyle w:val="TableLeftText"/>
              <w:keepNext/>
              <w:keepLines/>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002C685E"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42AC82B7"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2,750</w:t>
            </w:r>
          </w:p>
        </w:tc>
        <w:tc>
          <w:tcPr>
            <w:tcW w:w="900" w:type="dxa"/>
            <w:shd w:val="clear" w:color="auto" w:fill="D9D9D9"/>
          </w:tcPr>
          <w:p w14:paraId="6F1F7288"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0.878</w:t>
            </w:r>
          </w:p>
        </w:tc>
        <w:tc>
          <w:tcPr>
            <w:tcW w:w="1012" w:type="dxa"/>
            <w:gridSpan w:val="2"/>
            <w:shd w:val="clear" w:color="auto" w:fill="D9D9D9"/>
          </w:tcPr>
          <w:p w14:paraId="2479C1A5"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2,413 </w:t>
            </w:r>
          </w:p>
        </w:tc>
        <w:tc>
          <w:tcPr>
            <w:tcW w:w="1013" w:type="dxa"/>
            <w:shd w:val="clear" w:color="auto" w:fill="D9D9D9"/>
          </w:tcPr>
          <w:p w14:paraId="6E06A2B1"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2,413 </w:t>
            </w:r>
          </w:p>
        </w:tc>
        <w:tc>
          <w:tcPr>
            <w:tcW w:w="1012" w:type="dxa"/>
            <w:gridSpan w:val="2"/>
            <w:shd w:val="clear" w:color="auto" w:fill="D9D9D9"/>
          </w:tcPr>
          <w:p w14:paraId="0F9C52A5"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2,354 </w:t>
            </w:r>
          </w:p>
        </w:tc>
        <w:tc>
          <w:tcPr>
            <w:tcW w:w="1013" w:type="dxa"/>
            <w:gridSpan w:val="2"/>
            <w:shd w:val="clear" w:color="auto" w:fill="D9D9D9"/>
          </w:tcPr>
          <w:p w14:paraId="7B1B3E9B"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2,354 </w:t>
            </w:r>
          </w:p>
        </w:tc>
        <w:tc>
          <w:tcPr>
            <w:tcW w:w="360" w:type="dxa"/>
            <w:shd w:val="clear" w:color="auto" w:fill="D9D9D9"/>
          </w:tcPr>
          <w:p w14:paraId="5F3DC920" w14:textId="77777777" w:rsidR="00FB263F" w:rsidRPr="00CE73E7"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E73E7">
              <w:rPr>
                <w:rFonts w:asciiTheme="majorHAnsi" w:hAnsiTheme="majorHAnsi"/>
              </w:rPr>
              <w:t>…</w:t>
            </w:r>
          </w:p>
        </w:tc>
        <w:tc>
          <w:tcPr>
            <w:tcW w:w="990" w:type="dxa"/>
            <w:shd w:val="clear" w:color="auto" w:fill="D9D9D9"/>
          </w:tcPr>
          <w:p w14:paraId="6059C48A"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2,196 </w:t>
            </w:r>
          </w:p>
        </w:tc>
        <w:tc>
          <w:tcPr>
            <w:tcW w:w="362" w:type="dxa"/>
            <w:shd w:val="clear" w:color="auto" w:fill="D9D9D9"/>
          </w:tcPr>
          <w:p w14:paraId="6ED5BBE5" w14:textId="77777777" w:rsidR="00FB263F" w:rsidRPr="00CE73E7"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E73E7">
              <w:rPr>
                <w:rFonts w:asciiTheme="majorHAnsi" w:hAnsiTheme="majorHAnsi"/>
              </w:rPr>
              <w:t>…</w:t>
            </w:r>
          </w:p>
        </w:tc>
        <w:tc>
          <w:tcPr>
            <w:tcW w:w="1559" w:type="dxa"/>
            <w:shd w:val="clear" w:color="auto" w:fill="D9D9D9"/>
          </w:tcPr>
          <w:p w14:paraId="18963143"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28,476</w:t>
            </w:r>
          </w:p>
        </w:tc>
      </w:tr>
      <w:tr w:rsidR="00FB263F" w14:paraId="5D7BB45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225FF22" w14:textId="77777777" w:rsidR="00FB263F" w:rsidRPr="00B63B6D" w:rsidRDefault="00FB263F" w:rsidP="00E52B44">
            <w:pPr>
              <w:pStyle w:val="TableLeftText"/>
              <w:keepNext/>
              <w:keepLines/>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56B98681" w14:textId="77777777" w:rsidR="00FB263F" w:rsidRPr="00B63B6D"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669E3D3" w14:textId="77777777" w:rsidR="00FB263F" w:rsidRPr="00B63B6D"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755CAC7" w14:textId="77777777" w:rsidR="00FB263F" w:rsidRPr="00B63B6D"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415105D1" w14:textId="77777777" w:rsidR="00FB263F" w:rsidRPr="00066351"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3" w:type="dxa"/>
            <w:shd w:val="clear" w:color="auto" w:fill="D9D9D9"/>
          </w:tcPr>
          <w:p w14:paraId="5C58EE61" w14:textId="77777777" w:rsidR="00FB263F" w:rsidRPr="00066351"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2" w:type="dxa"/>
            <w:gridSpan w:val="2"/>
            <w:shd w:val="clear" w:color="auto" w:fill="D9D9D9"/>
          </w:tcPr>
          <w:p w14:paraId="5ABDD5B4" w14:textId="77777777" w:rsidR="00FB263F" w:rsidRPr="00CE73E7"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59 </w:t>
            </w:r>
          </w:p>
        </w:tc>
        <w:tc>
          <w:tcPr>
            <w:tcW w:w="1013" w:type="dxa"/>
            <w:gridSpan w:val="2"/>
            <w:shd w:val="clear" w:color="auto" w:fill="D9D9D9"/>
          </w:tcPr>
          <w:p w14:paraId="3FBC4BC2" w14:textId="77777777" w:rsidR="00FB263F" w:rsidRPr="00CE73E7"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w:t>
            </w:r>
            <w:r>
              <w:rPr>
                <w:rFonts w:asciiTheme="majorHAnsi" w:hAnsiTheme="majorHAnsi"/>
              </w:rPr>
              <w:t>0</w:t>
            </w:r>
            <w:r w:rsidRPr="007E1151">
              <w:rPr>
                <w:rFonts w:asciiTheme="majorHAnsi" w:hAnsiTheme="majorHAnsi"/>
              </w:rPr>
              <w:t xml:space="preserve">   </w:t>
            </w:r>
          </w:p>
        </w:tc>
        <w:tc>
          <w:tcPr>
            <w:tcW w:w="360" w:type="dxa"/>
            <w:shd w:val="clear" w:color="auto" w:fill="D9D9D9"/>
          </w:tcPr>
          <w:p w14:paraId="35B32480" w14:textId="77777777" w:rsidR="00FB263F" w:rsidRPr="00CE73E7"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E73E7">
              <w:rPr>
                <w:rFonts w:asciiTheme="majorHAnsi" w:hAnsiTheme="majorHAnsi"/>
              </w:rPr>
              <w:t>…</w:t>
            </w:r>
          </w:p>
        </w:tc>
        <w:tc>
          <w:tcPr>
            <w:tcW w:w="990" w:type="dxa"/>
            <w:shd w:val="clear" w:color="auto" w:fill="D9D9D9"/>
          </w:tcPr>
          <w:p w14:paraId="348BFFDE" w14:textId="77777777" w:rsidR="00FB263F" w:rsidRPr="00CE73E7"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E1151">
              <w:rPr>
                <w:rFonts w:asciiTheme="majorHAnsi" w:hAnsiTheme="majorHAnsi"/>
              </w:rPr>
              <w:t xml:space="preserve"> 91 </w:t>
            </w:r>
          </w:p>
        </w:tc>
        <w:tc>
          <w:tcPr>
            <w:tcW w:w="362" w:type="dxa"/>
            <w:shd w:val="clear" w:color="auto" w:fill="D9D9D9"/>
          </w:tcPr>
          <w:p w14:paraId="79E3B86B" w14:textId="77777777" w:rsidR="00FB263F" w:rsidRPr="00CE73E7" w:rsidRDefault="00FB263F" w:rsidP="00E52B44">
            <w:pPr>
              <w:pStyle w:val="TableCenter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E73E7">
              <w:rPr>
                <w:rFonts w:asciiTheme="majorHAnsi" w:hAnsiTheme="majorHAnsi"/>
              </w:rPr>
              <w:t>…</w:t>
            </w:r>
          </w:p>
        </w:tc>
        <w:tc>
          <w:tcPr>
            <w:tcW w:w="1559" w:type="dxa"/>
            <w:tcBorders>
              <w:bottom w:val="nil"/>
              <w:right w:val="nil"/>
            </w:tcBorders>
          </w:tcPr>
          <w:p w14:paraId="3026D9BB" w14:textId="77777777" w:rsidR="00FB263F" w:rsidRPr="00B63B6D" w:rsidRDefault="00FB263F" w:rsidP="00E52B44">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FB263F" w14:paraId="0FC6E3FF"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DC1A260" w14:textId="77777777" w:rsidR="00FB263F" w:rsidRPr="00B63B6D" w:rsidRDefault="00FB263F" w:rsidP="00E52B44">
            <w:pPr>
              <w:pStyle w:val="TableLeftText"/>
              <w:keepNext/>
              <w:keepLines/>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387F2EFE"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023A9254" w14:textId="77777777" w:rsidR="00FB263F" w:rsidRPr="00B63B6D"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C0C6201" w14:textId="77777777" w:rsidR="00FB263F" w:rsidRPr="00B63B6D"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21890C4" w14:textId="77777777" w:rsidR="00FB263F" w:rsidRPr="00066351"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3" w:type="dxa"/>
            <w:shd w:val="clear" w:color="auto" w:fill="D9D9D9"/>
          </w:tcPr>
          <w:p w14:paraId="237675DD" w14:textId="77777777" w:rsidR="00FB263F" w:rsidRPr="00066351"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2" w:type="dxa"/>
            <w:gridSpan w:val="2"/>
            <w:shd w:val="clear" w:color="auto" w:fill="D9D9D9"/>
          </w:tcPr>
          <w:p w14:paraId="12945DC7"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59 </w:t>
            </w:r>
          </w:p>
        </w:tc>
        <w:tc>
          <w:tcPr>
            <w:tcW w:w="1013" w:type="dxa"/>
            <w:gridSpan w:val="2"/>
            <w:shd w:val="clear" w:color="auto" w:fill="D9D9D9"/>
          </w:tcPr>
          <w:p w14:paraId="60DE6180"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59 </w:t>
            </w:r>
          </w:p>
        </w:tc>
        <w:tc>
          <w:tcPr>
            <w:tcW w:w="360" w:type="dxa"/>
            <w:shd w:val="clear" w:color="auto" w:fill="D9D9D9"/>
          </w:tcPr>
          <w:p w14:paraId="4E4F4CE8" w14:textId="77777777" w:rsidR="00FB263F" w:rsidRPr="00CE73E7"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E73E7">
              <w:rPr>
                <w:rFonts w:asciiTheme="majorHAnsi" w:hAnsiTheme="majorHAnsi"/>
              </w:rPr>
              <w:t>…</w:t>
            </w:r>
          </w:p>
        </w:tc>
        <w:tc>
          <w:tcPr>
            <w:tcW w:w="990" w:type="dxa"/>
            <w:shd w:val="clear" w:color="auto" w:fill="D9D9D9"/>
          </w:tcPr>
          <w:p w14:paraId="53463F37" w14:textId="77777777" w:rsidR="00FB263F" w:rsidRPr="00CE73E7"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E1151">
              <w:rPr>
                <w:rFonts w:asciiTheme="majorHAnsi" w:hAnsiTheme="majorHAnsi"/>
              </w:rPr>
              <w:t xml:space="preserve"> 217 </w:t>
            </w:r>
          </w:p>
        </w:tc>
        <w:tc>
          <w:tcPr>
            <w:tcW w:w="362" w:type="dxa"/>
            <w:shd w:val="clear" w:color="auto" w:fill="D9D9D9"/>
          </w:tcPr>
          <w:p w14:paraId="48F40024" w14:textId="77777777" w:rsidR="00FB263F" w:rsidRPr="00CE73E7" w:rsidRDefault="00FB263F" w:rsidP="00E52B44">
            <w:pPr>
              <w:pStyle w:val="TableCenter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E73E7">
              <w:rPr>
                <w:rFonts w:asciiTheme="majorHAnsi" w:hAnsiTheme="majorHAnsi"/>
              </w:rPr>
              <w:t>…</w:t>
            </w:r>
          </w:p>
        </w:tc>
        <w:tc>
          <w:tcPr>
            <w:tcW w:w="1559" w:type="dxa"/>
            <w:tcBorders>
              <w:top w:val="nil"/>
              <w:bottom w:val="nil"/>
              <w:right w:val="nil"/>
            </w:tcBorders>
          </w:tcPr>
          <w:p w14:paraId="53B632C7" w14:textId="77777777" w:rsidR="00FB263F" w:rsidRPr="00B63B6D" w:rsidRDefault="00FB263F" w:rsidP="00E52B4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FB263F" w14:paraId="11641F7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C257019"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234A4D58" w14:textId="77777777" w:rsidR="00FB263F" w:rsidRPr="00101554"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12.3</w:t>
            </w:r>
          </w:p>
        </w:tc>
        <w:tc>
          <w:tcPr>
            <w:tcW w:w="1980" w:type="dxa"/>
            <w:tcBorders>
              <w:bottom w:val="nil"/>
              <w:right w:val="nil"/>
            </w:tcBorders>
          </w:tcPr>
          <w:p w14:paraId="7485EFC6"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14C71B8"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CB3842B"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DE26E25"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42A8331E"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9BDF026"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6B2AB03"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F575752"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34BDDEB3"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31540CE"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87AA8F0" w14:textId="462CF2BE" w:rsidR="00FB263F" w:rsidRDefault="00FB263F" w:rsidP="00FB263F">
      <w:pPr>
        <w:keepNext/>
        <w:keepLines/>
        <w:spacing w:before="100" w:beforeAutospacing="1"/>
        <w:jc w:val="center"/>
      </w:pPr>
      <w:bookmarkStart w:id="309" w:name="_Ref160280537"/>
      <w:bookmarkStart w:id="310" w:name="_Toc160189245"/>
      <w:bookmarkStart w:id="311" w:name="_Toc161323788"/>
      <w:r>
        <w:t xml:space="preserve">Table </w:t>
      </w:r>
      <w:r>
        <w:fldChar w:fldCharType="begin"/>
      </w:r>
      <w:r>
        <w:instrText xml:space="preserve"> SEQ Table \* ARABIC </w:instrText>
      </w:r>
      <w:r>
        <w:fldChar w:fldCharType="separate"/>
      </w:r>
      <w:r w:rsidR="003A4D25">
        <w:rPr>
          <w:noProof/>
        </w:rPr>
        <w:t>73</w:t>
      </w:r>
      <w:r>
        <w:rPr>
          <w:noProof/>
        </w:rPr>
        <w:fldChar w:fldCharType="end"/>
      </w:r>
      <w:bookmarkEnd w:id="309"/>
      <w:r>
        <w:t>.</w:t>
      </w:r>
      <w:r w:rsidRPr="006A5396">
        <w:t xml:space="preserve"> </w:t>
      </w:r>
      <w:r w:rsidRPr="00B63B6D">
        <w:t>202</w:t>
      </w:r>
      <w:r>
        <w:t>3</w:t>
      </w:r>
      <w:r w:rsidRPr="00B63B6D">
        <w:t xml:space="preserve"> </w:t>
      </w:r>
      <w:r>
        <w:t>Multifamily Initiatives - Public Housing</w:t>
      </w:r>
      <w:r w:rsidR="00FD491F">
        <w:t xml:space="preserve"> Initiative</w:t>
      </w:r>
      <w:r w:rsidRPr="00B63B6D">
        <w:t xml:space="preserve"> CPAS and WAML</w:t>
      </w:r>
      <w:bookmarkEnd w:id="310"/>
      <w:bookmarkEnd w:id="31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B263F" w14:paraId="7225ABD1"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4AFF1E6" w14:textId="77777777" w:rsidR="00FB263F" w:rsidRPr="00625570" w:rsidRDefault="00FB263F" w:rsidP="00715E6B">
            <w:pPr>
              <w:pStyle w:val="TableHeadingLeft"/>
            </w:pPr>
            <w:r>
              <w:t>Measure</w:t>
            </w:r>
          </w:p>
        </w:tc>
        <w:tc>
          <w:tcPr>
            <w:tcW w:w="900" w:type="dxa"/>
            <w:vMerge w:val="restart"/>
            <w:tcBorders>
              <w:left w:val="single" w:sz="4" w:space="0" w:color="4A4D56" w:themeColor="text1"/>
              <w:right w:val="single" w:sz="4" w:space="0" w:color="4A4D56" w:themeColor="text1"/>
            </w:tcBorders>
          </w:tcPr>
          <w:p w14:paraId="1CE00848"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9AA7238"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AECB3CB"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5BA70B3"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C8269E8"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B263F" w14:paraId="1B5844BD" w14:textId="77777777" w:rsidTr="00715E6B">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2A3D5628" w14:textId="77777777" w:rsidR="00FB263F" w:rsidRPr="00625570" w:rsidRDefault="00FB263F" w:rsidP="00715E6B">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0E1EFF4C"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5634B40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3EEADA24"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52BF6501"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1392AD9C"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D1AEFC4"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0D6D37F4"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320847F6"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02BD6450" w14:textId="77777777" w:rsidR="00FB263F"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36BE1087"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348CDF1E" w14:textId="77777777" w:rsidR="00FB263F" w:rsidRPr="00625570" w:rsidRDefault="00FB263F" w:rsidP="00715E6B">
            <w:pPr>
              <w:pStyle w:val="TableHeadingCentered"/>
              <w:cnfStyle w:val="100000000000" w:firstRow="1" w:lastRow="0" w:firstColumn="0" w:lastColumn="0" w:oddVBand="0" w:evenVBand="0" w:oddHBand="0" w:evenHBand="0" w:firstRowFirstColumn="0" w:firstRowLastColumn="0" w:lastRowFirstColumn="0" w:lastRowLastColumn="0"/>
            </w:pPr>
          </w:p>
        </w:tc>
      </w:tr>
      <w:tr w:rsidR="00FB263F" w14:paraId="79C6D003"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451BB09" w14:textId="77777777" w:rsidR="00FB263F" w:rsidRPr="001C50B5" w:rsidRDefault="00FB263F" w:rsidP="00715E6B">
            <w:pPr>
              <w:pStyle w:val="TableLeftText"/>
            </w:pPr>
            <w:r w:rsidRPr="00326C13">
              <w:t>Ductless Heat Pump (ER)</w:t>
            </w:r>
          </w:p>
        </w:tc>
        <w:tc>
          <w:tcPr>
            <w:tcW w:w="900" w:type="dxa"/>
          </w:tcPr>
          <w:p w14:paraId="6E8120D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15.0</w:t>
            </w:r>
          </w:p>
        </w:tc>
        <w:tc>
          <w:tcPr>
            <w:tcW w:w="1980" w:type="dxa"/>
          </w:tcPr>
          <w:p w14:paraId="6AD5800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520 </w:t>
            </w:r>
          </w:p>
        </w:tc>
        <w:tc>
          <w:tcPr>
            <w:tcW w:w="900" w:type="dxa"/>
          </w:tcPr>
          <w:p w14:paraId="1B9DF8C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165E52A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520 </w:t>
            </w:r>
          </w:p>
        </w:tc>
        <w:tc>
          <w:tcPr>
            <w:tcW w:w="1013" w:type="dxa"/>
          </w:tcPr>
          <w:p w14:paraId="3B95680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520 </w:t>
            </w:r>
          </w:p>
        </w:tc>
        <w:tc>
          <w:tcPr>
            <w:tcW w:w="1012" w:type="dxa"/>
            <w:gridSpan w:val="2"/>
          </w:tcPr>
          <w:p w14:paraId="6DC5619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520 </w:t>
            </w:r>
          </w:p>
        </w:tc>
        <w:tc>
          <w:tcPr>
            <w:tcW w:w="1013" w:type="dxa"/>
            <w:gridSpan w:val="2"/>
          </w:tcPr>
          <w:p w14:paraId="483E81E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520 </w:t>
            </w:r>
          </w:p>
        </w:tc>
        <w:tc>
          <w:tcPr>
            <w:tcW w:w="360" w:type="dxa"/>
          </w:tcPr>
          <w:p w14:paraId="210B3C70"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471A584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490 </w:t>
            </w:r>
          </w:p>
        </w:tc>
        <w:tc>
          <w:tcPr>
            <w:tcW w:w="362" w:type="dxa"/>
          </w:tcPr>
          <w:p w14:paraId="58B94920"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5737265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7,535 </w:t>
            </w:r>
          </w:p>
        </w:tc>
      </w:tr>
      <w:tr w:rsidR="00FB263F" w14:paraId="23A545FE"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B26FF52" w14:textId="77777777" w:rsidR="00FB263F" w:rsidRPr="001C50B5" w:rsidRDefault="00FB263F" w:rsidP="00715E6B">
            <w:pPr>
              <w:pStyle w:val="TableLeftText"/>
            </w:pPr>
            <w:r w:rsidRPr="00326C13">
              <w:t>Standard LED</w:t>
            </w:r>
          </w:p>
        </w:tc>
        <w:tc>
          <w:tcPr>
            <w:tcW w:w="900" w:type="dxa"/>
          </w:tcPr>
          <w:p w14:paraId="021DCCE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8.0</w:t>
            </w:r>
          </w:p>
        </w:tc>
        <w:tc>
          <w:tcPr>
            <w:tcW w:w="1980" w:type="dxa"/>
          </w:tcPr>
          <w:p w14:paraId="4C4B554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211 </w:t>
            </w:r>
          </w:p>
        </w:tc>
        <w:tc>
          <w:tcPr>
            <w:tcW w:w="900" w:type="dxa"/>
          </w:tcPr>
          <w:p w14:paraId="01141D1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7BAD4CC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211 </w:t>
            </w:r>
          </w:p>
        </w:tc>
        <w:tc>
          <w:tcPr>
            <w:tcW w:w="1013" w:type="dxa"/>
          </w:tcPr>
          <w:p w14:paraId="4267626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211 </w:t>
            </w:r>
          </w:p>
        </w:tc>
        <w:tc>
          <w:tcPr>
            <w:tcW w:w="1012" w:type="dxa"/>
            <w:gridSpan w:val="2"/>
          </w:tcPr>
          <w:p w14:paraId="1338102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211 </w:t>
            </w:r>
          </w:p>
        </w:tc>
        <w:tc>
          <w:tcPr>
            <w:tcW w:w="1013" w:type="dxa"/>
            <w:gridSpan w:val="2"/>
          </w:tcPr>
          <w:p w14:paraId="68D1254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211 </w:t>
            </w:r>
          </w:p>
        </w:tc>
        <w:tc>
          <w:tcPr>
            <w:tcW w:w="360" w:type="dxa"/>
          </w:tcPr>
          <w:p w14:paraId="3A8FDE99"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3C5B6A3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211 </w:t>
            </w:r>
          </w:p>
        </w:tc>
        <w:tc>
          <w:tcPr>
            <w:tcW w:w="362" w:type="dxa"/>
          </w:tcPr>
          <w:p w14:paraId="1A05FF78"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7326695F"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1,687 </w:t>
            </w:r>
          </w:p>
        </w:tc>
      </w:tr>
      <w:tr w:rsidR="00FB263F" w14:paraId="5EC8CAD0"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67AEB15" w14:textId="77777777" w:rsidR="00FB263F" w:rsidRPr="001C50B5" w:rsidRDefault="00FB263F" w:rsidP="00715E6B">
            <w:pPr>
              <w:pStyle w:val="TableLeftText"/>
            </w:pPr>
            <w:r w:rsidRPr="00326C13">
              <w:t>Advanced Thermostat</w:t>
            </w:r>
          </w:p>
        </w:tc>
        <w:tc>
          <w:tcPr>
            <w:tcW w:w="900" w:type="dxa"/>
          </w:tcPr>
          <w:p w14:paraId="049934E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11.0</w:t>
            </w:r>
          </w:p>
        </w:tc>
        <w:tc>
          <w:tcPr>
            <w:tcW w:w="1980" w:type="dxa"/>
          </w:tcPr>
          <w:p w14:paraId="048E9B0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113 </w:t>
            </w:r>
          </w:p>
        </w:tc>
        <w:tc>
          <w:tcPr>
            <w:tcW w:w="900" w:type="dxa"/>
          </w:tcPr>
          <w:p w14:paraId="6DDEBFC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156FF36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113 </w:t>
            </w:r>
          </w:p>
        </w:tc>
        <w:tc>
          <w:tcPr>
            <w:tcW w:w="1013" w:type="dxa"/>
          </w:tcPr>
          <w:p w14:paraId="02D9CCF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113 </w:t>
            </w:r>
          </w:p>
        </w:tc>
        <w:tc>
          <w:tcPr>
            <w:tcW w:w="1012" w:type="dxa"/>
            <w:gridSpan w:val="2"/>
          </w:tcPr>
          <w:p w14:paraId="78985CE4"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113 </w:t>
            </w:r>
          </w:p>
        </w:tc>
        <w:tc>
          <w:tcPr>
            <w:tcW w:w="1013" w:type="dxa"/>
            <w:gridSpan w:val="2"/>
          </w:tcPr>
          <w:p w14:paraId="0830962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113 </w:t>
            </w:r>
          </w:p>
        </w:tc>
        <w:tc>
          <w:tcPr>
            <w:tcW w:w="360" w:type="dxa"/>
          </w:tcPr>
          <w:p w14:paraId="4AFC7822"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52998BC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113 </w:t>
            </w:r>
          </w:p>
        </w:tc>
        <w:tc>
          <w:tcPr>
            <w:tcW w:w="362" w:type="dxa"/>
          </w:tcPr>
          <w:p w14:paraId="6793A8C1"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26BDEA0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1,246 </w:t>
            </w:r>
          </w:p>
        </w:tc>
      </w:tr>
      <w:tr w:rsidR="00FB263F" w14:paraId="6760D790"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8198273" w14:textId="77777777" w:rsidR="00FB263F" w:rsidRPr="001C50B5" w:rsidRDefault="00FB263F" w:rsidP="00715E6B">
            <w:pPr>
              <w:pStyle w:val="TableLeftText"/>
            </w:pPr>
            <w:r w:rsidRPr="00326C13">
              <w:t>Showerhead</w:t>
            </w:r>
          </w:p>
        </w:tc>
        <w:tc>
          <w:tcPr>
            <w:tcW w:w="900" w:type="dxa"/>
          </w:tcPr>
          <w:p w14:paraId="65AE5D6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10.0</w:t>
            </w:r>
          </w:p>
        </w:tc>
        <w:tc>
          <w:tcPr>
            <w:tcW w:w="1980" w:type="dxa"/>
          </w:tcPr>
          <w:p w14:paraId="6D421A4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92 </w:t>
            </w:r>
          </w:p>
        </w:tc>
        <w:tc>
          <w:tcPr>
            <w:tcW w:w="900" w:type="dxa"/>
          </w:tcPr>
          <w:p w14:paraId="1BF6D1D0"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66DBDF1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92 </w:t>
            </w:r>
          </w:p>
        </w:tc>
        <w:tc>
          <w:tcPr>
            <w:tcW w:w="1013" w:type="dxa"/>
          </w:tcPr>
          <w:p w14:paraId="1C098C7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92 </w:t>
            </w:r>
          </w:p>
        </w:tc>
        <w:tc>
          <w:tcPr>
            <w:tcW w:w="1012" w:type="dxa"/>
            <w:gridSpan w:val="2"/>
          </w:tcPr>
          <w:p w14:paraId="355E32F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92 </w:t>
            </w:r>
          </w:p>
        </w:tc>
        <w:tc>
          <w:tcPr>
            <w:tcW w:w="1013" w:type="dxa"/>
            <w:gridSpan w:val="2"/>
          </w:tcPr>
          <w:p w14:paraId="79D59B4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92 </w:t>
            </w:r>
          </w:p>
        </w:tc>
        <w:tc>
          <w:tcPr>
            <w:tcW w:w="360" w:type="dxa"/>
          </w:tcPr>
          <w:p w14:paraId="12B39897"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0EF1949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92 </w:t>
            </w:r>
          </w:p>
        </w:tc>
        <w:tc>
          <w:tcPr>
            <w:tcW w:w="362" w:type="dxa"/>
          </w:tcPr>
          <w:p w14:paraId="64DD9C53"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24C2FC96"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923 </w:t>
            </w:r>
          </w:p>
        </w:tc>
      </w:tr>
      <w:tr w:rsidR="00FB263F" w14:paraId="3BB297EF"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93A9DAF" w14:textId="77777777" w:rsidR="00FB263F" w:rsidRPr="001C50B5" w:rsidRDefault="00FB263F" w:rsidP="00715E6B">
            <w:pPr>
              <w:pStyle w:val="TableLeftText"/>
            </w:pPr>
            <w:r w:rsidRPr="00326C13">
              <w:t>Kitchen Faucet Aerator</w:t>
            </w:r>
          </w:p>
        </w:tc>
        <w:tc>
          <w:tcPr>
            <w:tcW w:w="900" w:type="dxa"/>
          </w:tcPr>
          <w:p w14:paraId="28C00B6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10.0</w:t>
            </w:r>
          </w:p>
        </w:tc>
        <w:tc>
          <w:tcPr>
            <w:tcW w:w="1980" w:type="dxa"/>
          </w:tcPr>
          <w:p w14:paraId="6A825D8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84 </w:t>
            </w:r>
          </w:p>
        </w:tc>
        <w:tc>
          <w:tcPr>
            <w:tcW w:w="900" w:type="dxa"/>
          </w:tcPr>
          <w:p w14:paraId="264B38E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2ED37BA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84 </w:t>
            </w:r>
          </w:p>
        </w:tc>
        <w:tc>
          <w:tcPr>
            <w:tcW w:w="1013" w:type="dxa"/>
          </w:tcPr>
          <w:p w14:paraId="023B2E7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84 </w:t>
            </w:r>
          </w:p>
        </w:tc>
        <w:tc>
          <w:tcPr>
            <w:tcW w:w="1012" w:type="dxa"/>
            <w:gridSpan w:val="2"/>
          </w:tcPr>
          <w:p w14:paraId="3372C76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84 </w:t>
            </w:r>
          </w:p>
        </w:tc>
        <w:tc>
          <w:tcPr>
            <w:tcW w:w="1013" w:type="dxa"/>
            <w:gridSpan w:val="2"/>
          </w:tcPr>
          <w:p w14:paraId="55578B8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84 </w:t>
            </w:r>
          </w:p>
        </w:tc>
        <w:tc>
          <w:tcPr>
            <w:tcW w:w="360" w:type="dxa"/>
          </w:tcPr>
          <w:p w14:paraId="1A90F990"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46C2C74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84 </w:t>
            </w:r>
          </w:p>
        </w:tc>
        <w:tc>
          <w:tcPr>
            <w:tcW w:w="362" w:type="dxa"/>
          </w:tcPr>
          <w:p w14:paraId="3963D0F3"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4553D22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841 </w:t>
            </w:r>
          </w:p>
        </w:tc>
      </w:tr>
      <w:tr w:rsidR="00FB263F" w14:paraId="6BCBBBE7"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D7B7D45" w14:textId="77777777" w:rsidR="00FB263F" w:rsidRPr="001C50B5" w:rsidRDefault="00FB263F" w:rsidP="00715E6B">
            <w:pPr>
              <w:pStyle w:val="TableLeftText"/>
            </w:pPr>
            <w:r w:rsidRPr="00326C13">
              <w:t>Advanced Power Strip - Tier 1</w:t>
            </w:r>
          </w:p>
        </w:tc>
        <w:tc>
          <w:tcPr>
            <w:tcW w:w="900" w:type="dxa"/>
          </w:tcPr>
          <w:p w14:paraId="1581AAE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7.0</w:t>
            </w:r>
          </w:p>
        </w:tc>
        <w:tc>
          <w:tcPr>
            <w:tcW w:w="1980" w:type="dxa"/>
          </w:tcPr>
          <w:p w14:paraId="2A86AD9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77 </w:t>
            </w:r>
          </w:p>
        </w:tc>
        <w:tc>
          <w:tcPr>
            <w:tcW w:w="900" w:type="dxa"/>
          </w:tcPr>
          <w:p w14:paraId="0BBE9137"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28D59B2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77 </w:t>
            </w:r>
          </w:p>
        </w:tc>
        <w:tc>
          <w:tcPr>
            <w:tcW w:w="1013" w:type="dxa"/>
          </w:tcPr>
          <w:p w14:paraId="25AE45D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77 </w:t>
            </w:r>
          </w:p>
        </w:tc>
        <w:tc>
          <w:tcPr>
            <w:tcW w:w="1012" w:type="dxa"/>
            <w:gridSpan w:val="2"/>
          </w:tcPr>
          <w:p w14:paraId="29BB248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77 </w:t>
            </w:r>
          </w:p>
        </w:tc>
        <w:tc>
          <w:tcPr>
            <w:tcW w:w="1013" w:type="dxa"/>
            <w:gridSpan w:val="2"/>
          </w:tcPr>
          <w:p w14:paraId="0B75F2F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77 </w:t>
            </w:r>
          </w:p>
        </w:tc>
        <w:tc>
          <w:tcPr>
            <w:tcW w:w="360" w:type="dxa"/>
          </w:tcPr>
          <w:p w14:paraId="46F6BAFB"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02701371"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w:t>
            </w:r>
            <w:r>
              <w:t>0</w:t>
            </w:r>
            <w:r w:rsidRPr="005A2466">
              <w:t xml:space="preserve">   </w:t>
            </w:r>
          </w:p>
        </w:tc>
        <w:tc>
          <w:tcPr>
            <w:tcW w:w="362" w:type="dxa"/>
          </w:tcPr>
          <w:p w14:paraId="20A68AE1"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302A8F6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537 </w:t>
            </w:r>
          </w:p>
        </w:tc>
      </w:tr>
      <w:tr w:rsidR="00FB263F" w14:paraId="39590EE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1F47F30" w14:textId="77777777" w:rsidR="00FB263F" w:rsidRDefault="00FB263F" w:rsidP="00715E6B">
            <w:pPr>
              <w:pStyle w:val="TableLeftText"/>
            </w:pPr>
            <w:r w:rsidRPr="00326C13">
              <w:t>Specialty LED</w:t>
            </w:r>
          </w:p>
        </w:tc>
        <w:tc>
          <w:tcPr>
            <w:tcW w:w="900" w:type="dxa"/>
          </w:tcPr>
          <w:p w14:paraId="1BC00811"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8.0</w:t>
            </w:r>
          </w:p>
        </w:tc>
        <w:tc>
          <w:tcPr>
            <w:tcW w:w="1980" w:type="dxa"/>
          </w:tcPr>
          <w:p w14:paraId="31022D6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27 </w:t>
            </w:r>
          </w:p>
        </w:tc>
        <w:tc>
          <w:tcPr>
            <w:tcW w:w="900" w:type="dxa"/>
          </w:tcPr>
          <w:p w14:paraId="3B95706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6F054BD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27 </w:t>
            </w:r>
          </w:p>
        </w:tc>
        <w:tc>
          <w:tcPr>
            <w:tcW w:w="1013" w:type="dxa"/>
          </w:tcPr>
          <w:p w14:paraId="393C95E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27 </w:t>
            </w:r>
          </w:p>
        </w:tc>
        <w:tc>
          <w:tcPr>
            <w:tcW w:w="1012" w:type="dxa"/>
            <w:gridSpan w:val="2"/>
          </w:tcPr>
          <w:p w14:paraId="644FD4B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27 </w:t>
            </w:r>
          </w:p>
        </w:tc>
        <w:tc>
          <w:tcPr>
            <w:tcW w:w="1013" w:type="dxa"/>
            <w:gridSpan w:val="2"/>
          </w:tcPr>
          <w:p w14:paraId="659FB4B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27 </w:t>
            </w:r>
          </w:p>
        </w:tc>
        <w:tc>
          <w:tcPr>
            <w:tcW w:w="360" w:type="dxa"/>
          </w:tcPr>
          <w:p w14:paraId="3AE39FBA"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4973699A"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27 </w:t>
            </w:r>
          </w:p>
        </w:tc>
        <w:tc>
          <w:tcPr>
            <w:tcW w:w="362" w:type="dxa"/>
          </w:tcPr>
          <w:p w14:paraId="6BA71A46"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04A7EDC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219 </w:t>
            </w:r>
          </w:p>
        </w:tc>
      </w:tr>
      <w:tr w:rsidR="00FB263F" w14:paraId="78DA0D25"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89DB58C" w14:textId="77777777" w:rsidR="00FB263F" w:rsidRPr="001C50B5" w:rsidRDefault="00FB263F" w:rsidP="00715E6B">
            <w:pPr>
              <w:pStyle w:val="TableLeftText"/>
            </w:pPr>
            <w:r w:rsidRPr="00326C13">
              <w:t>Pipe Insulation</w:t>
            </w:r>
          </w:p>
        </w:tc>
        <w:tc>
          <w:tcPr>
            <w:tcW w:w="900" w:type="dxa"/>
          </w:tcPr>
          <w:p w14:paraId="454A787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15.0</w:t>
            </w:r>
          </w:p>
        </w:tc>
        <w:tc>
          <w:tcPr>
            <w:tcW w:w="1980" w:type="dxa"/>
          </w:tcPr>
          <w:p w14:paraId="54FCB82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t>27</w:t>
            </w:r>
            <w:r w:rsidRPr="00326C13">
              <w:t xml:space="preserve"> </w:t>
            </w:r>
          </w:p>
        </w:tc>
        <w:tc>
          <w:tcPr>
            <w:tcW w:w="900" w:type="dxa"/>
          </w:tcPr>
          <w:p w14:paraId="7E30EC0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35DCD10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27 </w:t>
            </w:r>
          </w:p>
        </w:tc>
        <w:tc>
          <w:tcPr>
            <w:tcW w:w="1013" w:type="dxa"/>
          </w:tcPr>
          <w:p w14:paraId="734B711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27 </w:t>
            </w:r>
          </w:p>
        </w:tc>
        <w:tc>
          <w:tcPr>
            <w:tcW w:w="1012" w:type="dxa"/>
            <w:gridSpan w:val="2"/>
          </w:tcPr>
          <w:p w14:paraId="303DD1F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27 </w:t>
            </w:r>
          </w:p>
        </w:tc>
        <w:tc>
          <w:tcPr>
            <w:tcW w:w="1013" w:type="dxa"/>
            <w:gridSpan w:val="2"/>
          </w:tcPr>
          <w:p w14:paraId="4EAC2E6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27 </w:t>
            </w:r>
          </w:p>
        </w:tc>
        <w:tc>
          <w:tcPr>
            <w:tcW w:w="360" w:type="dxa"/>
          </w:tcPr>
          <w:p w14:paraId="3E7DA23A"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74C55F5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27 </w:t>
            </w:r>
          </w:p>
        </w:tc>
        <w:tc>
          <w:tcPr>
            <w:tcW w:w="362" w:type="dxa"/>
          </w:tcPr>
          <w:p w14:paraId="52E859E3"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36CD30E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399 </w:t>
            </w:r>
          </w:p>
        </w:tc>
      </w:tr>
      <w:tr w:rsidR="00FB263F" w14:paraId="2ED9269F"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0372E9D" w14:textId="77777777" w:rsidR="00FB263F" w:rsidRPr="001C50B5" w:rsidRDefault="00FB263F" w:rsidP="00715E6B">
            <w:pPr>
              <w:pStyle w:val="TableLeftText"/>
            </w:pPr>
            <w:r w:rsidRPr="00326C13">
              <w:t>Restrictor Shower Valve</w:t>
            </w:r>
          </w:p>
        </w:tc>
        <w:tc>
          <w:tcPr>
            <w:tcW w:w="900" w:type="dxa"/>
          </w:tcPr>
          <w:p w14:paraId="400425B6"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10.0</w:t>
            </w:r>
          </w:p>
        </w:tc>
        <w:tc>
          <w:tcPr>
            <w:tcW w:w="1980" w:type="dxa"/>
          </w:tcPr>
          <w:p w14:paraId="7A27877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20 </w:t>
            </w:r>
          </w:p>
        </w:tc>
        <w:tc>
          <w:tcPr>
            <w:tcW w:w="900" w:type="dxa"/>
          </w:tcPr>
          <w:p w14:paraId="5983C91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2FC6B633"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20 </w:t>
            </w:r>
          </w:p>
        </w:tc>
        <w:tc>
          <w:tcPr>
            <w:tcW w:w="1013" w:type="dxa"/>
          </w:tcPr>
          <w:p w14:paraId="75488E8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20 </w:t>
            </w:r>
          </w:p>
        </w:tc>
        <w:tc>
          <w:tcPr>
            <w:tcW w:w="1012" w:type="dxa"/>
            <w:gridSpan w:val="2"/>
          </w:tcPr>
          <w:p w14:paraId="7B8FCBB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20 </w:t>
            </w:r>
          </w:p>
        </w:tc>
        <w:tc>
          <w:tcPr>
            <w:tcW w:w="1013" w:type="dxa"/>
            <w:gridSpan w:val="2"/>
          </w:tcPr>
          <w:p w14:paraId="568832F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20 </w:t>
            </w:r>
          </w:p>
        </w:tc>
        <w:tc>
          <w:tcPr>
            <w:tcW w:w="360" w:type="dxa"/>
          </w:tcPr>
          <w:p w14:paraId="4218A3DF"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46536FF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20 </w:t>
            </w:r>
          </w:p>
        </w:tc>
        <w:tc>
          <w:tcPr>
            <w:tcW w:w="362" w:type="dxa"/>
          </w:tcPr>
          <w:p w14:paraId="09FA206F"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5BBAF86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200 </w:t>
            </w:r>
          </w:p>
        </w:tc>
      </w:tr>
      <w:tr w:rsidR="00FB263F" w14:paraId="2C9D8537"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BAB5E01" w14:textId="77777777" w:rsidR="00FB263F" w:rsidRDefault="00FB263F" w:rsidP="00715E6B">
            <w:pPr>
              <w:pStyle w:val="TableLeftText"/>
            </w:pPr>
            <w:r>
              <w:t xml:space="preserve">Standard </w:t>
            </w:r>
            <w:r w:rsidRPr="00A81FA0">
              <w:t xml:space="preserve">LED </w:t>
            </w:r>
            <w:r>
              <w:t>(</w:t>
            </w:r>
            <w:r w:rsidRPr="00A81FA0">
              <w:t>Common Area</w:t>
            </w:r>
            <w:r>
              <w:t>)</w:t>
            </w:r>
          </w:p>
        </w:tc>
        <w:tc>
          <w:tcPr>
            <w:tcW w:w="900" w:type="dxa"/>
          </w:tcPr>
          <w:p w14:paraId="584227B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2.0</w:t>
            </w:r>
          </w:p>
        </w:tc>
        <w:tc>
          <w:tcPr>
            <w:tcW w:w="1980" w:type="dxa"/>
          </w:tcPr>
          <w:p w14:paraId="7CF9E7F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9 </w:t>
            </w:r>
          </w:p>
        </w:tc>
        <w:tc>
          <w:tcPr>
            <w:tcW w:w="900" w:type="dxa"/>
          </w:tcPr>
          <w:p w14:paraId="1A45358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6C22DEB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 </w:t>
            </w:r>
          </w:p>
        </w:tc>
        <w:tc>
          <w:tcPr>
            <w:tcW w:w="1013" w:type="dxa"/>
          </w:tcPr>
          <w:p w14:paraId="10C81E68"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9 </w:t>
            </w:r>
          </w:p>
        </w:tc>
        <w:tc>
          <w:tcPr>
            <w:tcW w:w="1012" w:type="dxa"/>
            <w:gridSpan w:val="2"/>
          </w:tcPr>
          <w:p w14:paraId="6843272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w:t>
            </w:r>
            <w:r>
              <w:t>0</w:t>
            </w:r>
            <w:r w:rsidRPr="00CD225C">
              <w:t xml:space="preserve">   </w:t>
            </w:r>
          </w:p>
        </w:tc>
        <w:tc>
          <w:tcPr>
            <w:tcW w:w="1013" w:type="dxa"/>
            <w:gridSpan w:val="2"/>
          </w:tcPr>
          <w:p w14:paraId="7342569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w:t>
            </w:r>
            <w:r>
              <w:t>0</w:t>
            </w:r>
            <w:r w:rsidRPr="00CD225C">
              <w:t xml:space="preserve">   </w:t>
            </w:r>
          </w:p>
        </w:tc>
        <w:tc>
          <w:tcPr>
            <w:tcW w:w="360" w:type="dxa"/>
          </w:tcPr>
          <w:p w14:paraId="5301B580"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039CE212"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w:t>
            </w:r>
            <w:r>
              <w:t>0</w:t>
            </w:r>
            <w:r w:rsidRPr="005A2466">
              <w:t xml:space="preserve">   </w:t>
            </w:r>
          </w:p>
        </w:tc>
        <w:tc>
          <w:tcPr>
            <w:tcW w:w="362" w:type="dxa"/>
          </w:tcPr>
          <w:p w14:paraId="3499759A"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7E415D1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18 </w:t>
            </w:r>
          </w:p>
        </w:tc>
      </w:tr>
      <w:tr w:rsidR="00FB263F" w14:paraId="1B15DEAE"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0C4FA5" w14:textId="77777777" w:rsidR="00FB263F" w:rsidRPr="001C50B5" w:rsidRDefault="00FB263F" w:rsidP="00715E6B">
            <w:pPr>
              <w:pStyle w:val="TableLeftText"/>
            </w:pPr>
            <w:r w:rsidRPr="00326C13">
              <w:t>Wall Plate Gasket</w:t>
            </w:r>
          </w:p>
        </w:tc>
        <w:tc>
          <w:tcPr>
            <w:tcW w:w="900" w:type="dxa"/>
          </w:tcPr>
          <w:p w14:paraId="1D583D6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20.0</w:t>
            </w:r>
          </w:p>
        </w:tc>
        <w:tc>
          <w:tcPr>
            <w:tcW w:w="1980" w:type="dxa"/>
          </w:tcPr>
          <w:p w14:paraId="5D38E87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7 </w:t>
            </w:r>
          </w:p>
        </w:tc>
        <w:tc>
          <w:tcPr>
            <w:tcW w:w="900" w:type="dxa"/>
          </w:tcPr>
          <w:p w14:paraId="6B3C139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7AC7B42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7 </w:t>
            </w:r>
          </w:p>
        </w:tc>
        <w:tc>
          <w:tcPr>
            <w:tcW w:w="1013" w:type="dxa"/>
          </w:tcPr>
          <w:p w14:paraId="5A5766EE"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7 </w:t>
            </w:r>
          </w:p>
        </w:tc>
        <w:tc>
          <w:tcPr>
            <w:tcW w:w="1012" w:type="dxa"/>
            <w:gridSpan w:val="2"/>
          </w:tcPr>
          <w:p w14:paraId="661490CD"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7 </w:t>
            </w:r>
          </w:p>
        </w:tc>
        <w:tc>
          <w:tcPr>
            <w:tcW w:w="1013" w:type="dxa"/>
            <w:gridSpan w:val="2"/>
          </w:tcPr>
          <w:p w14:paraId="3E03E83B"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CD225C">
              <w:t xml:space="preserve"> 7 </w:t>
            </w:r>
          </w:p>
        </w:tc>
        <w:tc>
          <w:tcPr>
            <w:tcW w:w="360" w:type="dxa"/>
          </w:tcPr>
          <w:p w14:paraId="36F0FE85"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5660FB0C"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7 </w:t>
            </w:r>
          </w:p>
        </w:tc>
        <w:tc>
          <w:tcPr>
            <w:tcW w:w="362" w:type="dxa"/>
          </w:tcPr>
          <w:p w14:paraId="618BE72E" w14:textId="77777777" w:rsidR="00FB263F"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4F30B82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w:t>
            </w:r>
            <w:r>
              <w:t>138</w:t>
            </w:r>
            <w:r w:rsidRPr="00FE3F77">
              <w:t xml:space="preserve"> </w:t>
            </w:r>
          </w:p>
        </w:tc>
      </w:tr>
      <w:tr w:rsidR="00FB263F" w14:paraId="49FB1947"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10C6E43" w14:textId="77777777" w:rsidR="00FB263F" w:rsidRPr="001C50B5" w:rsidRDefault="00FB263F" w:rsidP="00715E6B">
            <w:pPr>
              <w:pStyle w:val="TableLeftText"/>
            </w:pPr>
            <w:r w:rsidRPr="00326C13">
              <w:t>Bathroom Faucet Aerator</w:t>
            </w:r>
          </w:p>
        </w:tc>
        <w:tc>
          <w:tcPr>
            <w:tcW w:w="900" w:type="dxa"/>
          </w:tcPr>
          <w:p w14:paraId="44EECAE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10.0</w:t>
            </w:r>
          </w:p>
        </w:tc>
        <w:tc>
          <w:tcPr>
            <w:tcW w:w="1980" w:type="dxa"/>
          </w:tcPr>
          <w:p w14:paraId="17EA82C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6 </w:t>
            </w:r>
          </w:p>
        </w:tc>
        <w:tc>
          <w:tcPr>
            <w:tcW w:w="900" w:type="dxa"/>
          </w:tcPr>
          <w:p w14:paraId="1AA76F4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2465852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6 </w:t>
            </w:r>
          </w:p>
        </w:tc>
        <w:tc>
          <w:tcPr>
            <w:tcW w:w="1013" w:type="dxa"/>
          </w:tcPr>
          <w:p w14:paraId="65B150F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6 </w:t>
            </w:r>
          </w:p>
        </w:tc>
        <w:tc>
          <w:tcPr>
            <w:tcW w:w="1012" w:type="dxa"/>
            <w:gridSpan w:val="2"/>
          </w:tcPr>
          <w:p w14:paraId="5E7C68A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6 </w:t>
            </w:r>
          </w:p>
        </w:tc>
        <w:tc>
          <w:tcPr>
            <w:tcW w:w="1013" w:type="dxa"/>
            <w:gridSpan w:val="2"/>
          </w:tcPr>
          <w:p w14:paraId="65C8973A"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CD225C">
              <w:t xml:space="preserve"> 6 </w:t>
            </w:r>
          </w:p>
        </w:tc>
        <w:tc>
          <w:tcPr>
            <w:tcW w:w="360" w:type="dxa"/>
          </w:tcPr>
          <w:p w14:paraId="5B5E78DD"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524FAC99"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6 </w:t>
            </w:r>
          </w:p>
        </w:tc>
        <w:tc>
          <w:tcPr>
            <w:tcW w:w="362" w:type="dxa"/>
          </w:tcPr>
          <w:p w14:paraId="559D3C27"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0C198474"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57 </w:t>
            </w:r>
          </w:p>
        </w:tc>
      </w:tr>
      <w:tr w:rsidR="00FB263F" w14:paraId="1E0C4066"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105890B" w14:textId="77777777" w:rsidR="00FB263F" w:rsidRPr="001C50B5" w:rsidRDefault="00FB263F" w:rsidP="00715E6B">
            <w:pPr>
              <w:pStyle w:val="TableLeftText"/>
            </w:pPr>
            <w:r w:rsidRPr="00326C13">
              <w:t>Refrigerator</w:t>
            </w:r>
          </w:p>
        </w:tc>
        <w:tc>
          <w:tcPr>
            <w:tcW w:w="900" w:type="dxa"/>
          </w:tcPr>
          <w:p w14:paraId="0C67331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1</w:t>
            </w:r>
            <w:r>
              <w:t>5</w:t>
            </w:r>
            <w:r w:rsidRPr="00326C13">
              <w:t>.0</w:t>
            </w:r>
          </w:p>
        </w:tc>
        <w:tc>
          <w:tcPr>
            <w:tcW w:w="1980" w:type="dxa"/>
          </w:tcPr>
          <w:p w14:paraId="6E1F5610"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&lt;1</w:t>
            </w:r>
            <w:r w:rsidRPr="00326C13">
              <w:t xml:space="preserve"> </w:t>
            </w:r>
          </w:p>
        </w:tc>
        <w:tc>
          <w:tcPr>
            <w:tcW w:w="900" w:type="dxa"/>
          </w:tcPr>
          <w:p w14:paraId="43358ECF"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26C13">
              <w:t xml:space="preserve"> 1.000 </w:t>
            </w:r>
          </w:p>
        </w:tc>
        <w:tc>
          <w:tcPr>
            <w:tcW w:w="1012" w:type="dxa"/>
            <w:gridSpan w:val="2"/>
          </w:tcPr>
          <w:p w14:paraId="78B483B9"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t>&lt;1</w:t>
            </w:r>
            <w:r w:rsidRPr="00CD225C">
              <w:t xml:space="preserve"> </w:t>
            </w:r>
          </w:p>
        </w:tc>
        <w:tc>
          <w:tcPr>
            <w:tcW w:w="1013" w:type="dxa"/>
          </w:tcPr>
          <w:p w14:paraId="402E38F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21A61">
              <w:t>&lt;1</w:t>
            </w:r>
          </w:p>
        </w:tc>
        <w:tc>
          <w:tcPr>
            <w:tcW w:w="1012" w:type="dxa"/>
            <w:gridSpan w:val="2"/>
          </w:tcPr>
          <w:p w14:paraId="484BE672"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21A61">
              <w:t>&lt;1</w:t>
            </w:r>
          </w:p>
        </w:tc>
        <w:tc>
          <w:tcPr>
            <w:tcW w:w="1013" w:type="dxa"/>
            <w:gridSpan w:val="2"/>
          </w:tcPr>
          <w:p w14:paraId="22D47C4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21A61">
              <w:t>&lt;1</w:t>
            </w:r>
          </w:p>
        </w:tc>
        <w:tc>
          <w:tcPr>
            <w:tcW w:w="360" w:type="dxa"/>
          </w:tcPr>
          <w:p w14:paraId="4CB099F7"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A6DBA">
              <w:t>…</w:t>
            </w:r>
          </w:p>
        </w:tc>
        <w:tc>
          <w:tcPr>
            <w:tcW w:w="990" w:type="dxa"/>
          </w:tcPr>
          <w:p w14:paraId="2E0F8155"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5A2466">
              <w:t xml:space="preserve"> </w:t>
            </w:r>
            <w:r>
              <w:t>&lt;1</w:t>
            </w:r>
            <w:r w:rsidRPr="005A2466">
              <w:t xml:space="preserve"> </w:t>
            </w:r>
          </w:p>
        </w:tc>
        <w:tc>
          <w:tcPr>
            <w:tcW w:w="362" w:type="dxa"/>
          </w:tcPr>
          <w:p w14:paraId="23E1633C" w14:textId="77777777" w:rsidR="00FB263F" w:rsidRPr="006A5396" w:rsidRDefault="00FB263F" w:rsidP="00715E6B">
            <w:pPr>
              <w:pStyle w:val="TableCenterText"/>
              <w:cnfStyle w:val="000000100000" w:firstRow="0" w:lastRow="0" w:firstColumn="0" w:lastColumn="0" w:oddVBand="0" w:evenVBand="0" w:oddHBand="1" w:evenHBand="0" w:firstRowFirstColumn="0" w:firstRowLastColumn="0" w:lastRowFirstColumn="0" w:lastRowLastColumn="0"/>
            </w:pPr>
            <w:r w:rsidRPr="00AA6DBA">
              <w:t>…</w:t>
            </w:r>
          </w:p>
        </w:tc>
        <w:tc>
          <w:tcPr>
            <w:tcW w:w="1559" w:type="dxa"/>
          </w:tcPr>
          <w:p w14:paraId="18A8C7F8" w14:textId="77777777" w:rsidR="00FB263F" w:rsidRPr="006A5396"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FE3F77">
              <w:t xml:space="preserve"> </w:t>
            </w:r>
            <w:r>
              <w:t>6</w:t>
            </w:r>
            <w:r w:rsidRPr="00FE3F77">
              <w:t xml:space="preserve"> </w:t>
            </w:r>
          </w:p>
        </w:tc>
      </w:tr>
      <w:tr w:rsidR="00FB263F" w14:paraId="02EF63A7"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0F5196" w14:textId="77777777" w:rsidR="00FB263F" w:rsidRPr="001C50B5" w:rsidRDefault="00FB263F" w:rsidP="00715E6B">
            <w:pPr>
              <w:pStyle w:val="TableLeftText"/>
            </w:pPr>
            <w:r w:rsidRPr="00326C13">
              <w:t>Door Sweep</w:t>
            </w:r>
          </w:p>
        </w:tc>
        <w:tc>
          <w:tcPr>
            <w:tcW w:w="900" w:type="dxa"/>
          </w:tcPr>
          <w:p w14:paraId="01B9BAB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20.0</w:t>
            </w:r>
          </w:p>
        </w:tc>
        <w:tc>
          <w:tcPr>
            <w:tcW w:w="1980" w:type="dxa"/>
          </w:tcPr>
          <w:p w14:paraId="4D3DB6EE"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w:t>
            </w:r>
            <w:r>
              <w:t>&lt;1</w:t>
            </w:r>
            <w:r w:rsidRPr="00326C13">
              <w:t xml:space="preserve"> </w:t>
            </w:r>
          </w:p>
        </w:tc>
        <w:tc>
          <w:tcPr>
            <w:tcW w:w="900" w:type="dxa"/>
          </w:tcPr>
          <w:p w14:paraId="539FB33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26C13">
              <w:t xml:space="preserve"> 1.000 </w:t>
            </w:r>
          </w:p>
        </w:tc>
        <w:tc>
          <w:tcPr>
            <w:tcW w:w="1012" w:type="dxa"/>
            <w:gridSpan w:val="2"/>
          </w:tcPr>
          <w:p w14:paraId="30ABEF6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517E3">
              <w:t>&lt;1</w:t>
            </w:r>
          </w:p>
        </w:tc>
        <w:tc>
          <w:tcPr>
            <w:tcW w:w="1013" w:type="dxa"/>
          </w:tcPr>
          <w:p w14:paraId="4F0CC7EB"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517E3">
              <w:t>&lt;1</w:t>
            </w:r>
          </w:p>
        </w:tc>
        <w:tc>
          <w:tcPr>
            <w:tcW w:w="1012" w:type="dxa"/>
            <w:gridSpan w:val="2"/>
          </w:tcPr>
          <w:p w14:paraId="385E595D"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517E3">
              <w:t>&lt;1</w:t>
            </w:r>
          </w:p>
        </w:tc>
        <w:tc>
          <w:tcPr>
            <w:tcW w:w="1013" w:type="dxa"/>
            <w:gridSpan w:val="2"/>
          </w:tcPr>
          <w:p w14:paraId="16971A35"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0517E3">
              <w:t>&lt;1</w:t>
            </w:r>
          </w:p>
        </w:tc>
        <w:tc>
          <w:tcPr>
            <w:tcW w:w="360" w:type="dxa"/>
          </w:tcPr>
          <w:p w14:paraId="3DD5196D" w14:textId="77777777" w:rsidR="00FB263F"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A6DBA">
              <w:t>…</w:t>
            </w:r>
          </w:p>
        </w:tc>
        <w:tc>
          <w:tcPr>
            <w:tcW w:w="990" w:type="dxa"/>
          </w:tcPr>
          <w:p w14:paraId="333D50F3"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5A2466">
              <w:t xml:space="preserve"> </w:t>
            </w:r>
            <w:r>
              <w:t>&lt;1</w:t>
            </w:r>
            <w:r w:rsidRPr="005A2466">
              <w:t xml:space="preserve"> </w:t>
            </w:r>
          </w:p>
        </w:tc>
        <w:tc>
          <w:tcPr>
            <w:tcW w:w="362" w:type="dxa"/>
          </w:tcPr>
          <w:p w14:paraId="525758C3" w14:textId="77777777" w:rsidR="00FB263F" w:rsidRDefault="00FB263F" w:rsidP="00715E6B">
            <w:pPr>
              <w:pStyle w:val="TableCenterText"/>
              <w:cnfStyle w:val="000000010000" w:firstRow="0" w:lastRow="0" w:firstColumn="0" w:lastColumn="0" w:oddVBand="0" w:evenVBand="0" w:oddHBand="0" w:evenHBand="1" w:firstRowFirstColumn="0" w:firstRowLastColumn="0" w:lastRowFirstColumn="0" w:lastRowLastColumn="0"/>
            </w:pPr>
            <w:r w:rsidRPr="00AA6DBA">
              <w:t>…</w:t>
            </w:r>
          </w:p>
        </w:tc>
        <w:tc>
          <w:tcPr>
            <w:tcW w:w="1559" w:type="dxa"/>
          </w:tcPr>
          <w:p w14:paraId="7BF50C8C" w14:textId="77777777" w:rsidR="00FB263F" w:rsidRPr="006A5396"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FE3F77">
              <w:t xml:space="preserve"> 1 </w:t>
            </w:r>
          </w:p>
        </w:tc>
      </w:tr>
      <w:tr w:rsidR="00FB263F" w14:paraId="73E35E1D"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4CEBCD5"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A2F15F0"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7B6991DE" w14:textId="77777777" w:rsidR="00FB263F" w:rsidRPr="00CE73E7"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E73E7">
              <w:rPr>
                <w:rFonts w:asciiTheme="majorHAnsi" w:hAnsiTheme="majorHAnsi"/>
              </w:rPr>
              <w:t xml:space="preserve"> 1,194 </w:t>
            </w:r>
          </w:p>
        </w:tc>
        <w:tc>
          <w:tcPr>
            <w:tcW w:w="900" w:type="dxa"/>
            <w:shd w:val="clear" w:color="auto" w:fill="D9D9D9"/>
          </w:tcPr>
          <w:p w14:paraId="1C0DF141" w14:textId="77777777" w:rsidR="00FB263F" w:rsidRPr="00CE73E7"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E73E7">
              <w:rPr>
                <w:rFonts w:asciiTheme="majorHAnsi" w:hAnsiTheme="majorHAnsi"/>
              </w:rPr>
              <w:t xml:space="preserve"> 1.000 </w:t>
            </w:r>
          </w:p>
        </w:tc>
        <w:tc>
          <w:tcPr>
            <w:tcW w:w="1012" w:type="dxa"/>
            <w:gridSpan w:val="2"/>
            <w:shd w:val="clear" w:color="auto" w:fill="D9D9D9"/>
          </w:tcPr>
          <w:p w14:paraId="5DED0AFA"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1,194 </w:t>
            </w:r>
          </w:p>
        </w:tc>
        <w:tc>
          <w:tcPr>
            <w:tcW w:w="1013" w:type="dxa"/>
            <w:shd w:val="clear" w:color="auto" w:fill="D9D9D9"/>
          </w:tcPr>
          <w:p w14:paraId="69CAF3C8"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1,194 </w:t>
            </w:r>
          </w:p>
        </w:tc>
        <w:tc>
          <w:tcPr>
            <w:tcW w:w="1012" w:type="dxa"/>
            <w:gridSpan w:val="2"/>
            <w:shd w:val="clear" w:color="auto" w:fill="D9D9D9"/>
          </w:tcPr>
          <w:p w14:paraId="29F72D21"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1,185 </w:t>
            </w:r>
          </w:p>
        </w:tc>
        <w:tc>
          <w:tcPr>
            <w:tcW w:w="1013" w:type="dxa"/>
            <w:gridSpan w:val="2"/>
            <w:shd w:val="clear" w:color="auto" w:fill="D9D9D9"/>
          </w:tcPr>
          <w:p w14:paraId="0A8B0CEE"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1,185 </w:t>
            </w:r>
          </w:p>
        </w:tc>
        <w:tc>
          <w:tcPr>
            <w:tcW w:w="360" w:type="dxa"/>
            <w:shd w:val="clear" w:color="auto" w:fill="D9D9D9"/>
          </w:tcPr>
          <w:p w14:paraId="137BB3F2" w14:textId="77777777" w:rsidR="00FB263F" w:rsidRPr="00066351"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990" w:type="dxa"/>
            <w:shd w:val="clear" w:color="auto" w:fill="D9D9D9"/>
          </w:tcPr>
          <w:p w14:paraId="0BB30835"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1,078 </w:t>
            </w:r>
          </w:p>
        </w:tc>
        <w:tc>
          <w:tcPr>
            <w:tcW w:w="362" w:type="dxa"/>
            <w:shd w:val="clear" w:color="auto" w:fill="D9D9D9"/>
          </w:tcPr>
          <w:p w14:paraId="6E4EA30E" w14:textId="77777777" w:rsidR="00FB263F" w:rsidRPr="00066351"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1559" w:type="dxa"/>
            <w:shd w:val="clear" w:color="auto" w:fill="D9D9D9"/>
          </w:tcPr>
          <w:p w14:paraId="59D24D11"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13,808</w:t>
            </w:r>
          </w:p>
        </w:tc>
      </w:tr>
      <w:tr w:rsidR="00FB263F" w14:paraId="1EC8346A"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49E6FAD"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7D2F2479"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4973410"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7B51844"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4970A2FF"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3" w:type="dxa"/>
            <w:shd w:val="clear" w:color="auto" w:fill="D9D9D9"/>
          </w:tcPr>
          <w:p w14:paraId="0129F69E"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2" w:type="dxa"/>
            <w:gridSpan w:val="2"/>
            <w:shd w:val="clear" w:color="auto" w:fill="D9D9D9"/>
          </w:tcPr>
          <w:p w14:paraId="41E6C70B"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9 </w:t>
            </w:r>
          </w:p>
        </w:tc>
        <w:tc>
          <w:tcPr>
            <w:tcW w:w="1013" w:type="dxa"/>
            <w:gridSpan w:val="2"/>
            <w:shd w:val="clear" w:color="auto" w:fill="D9D9D9"/>
          </w:tcPr>
          <w:p w14:paraId="4D6EBAF3"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360" w:type="dxa"/>
            <w:shd w:val="clear" w:color="auto" w:fill="D9D9D9"/>
          </w:tcPr>
          <w:p w14:paraId="2C06EC4C" w14:textId="77777777" w:rsidR="00FB263F" w:rsidRPr="00066351"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990" w:type="dxa"/>
            <w:shd w:val="clear" w:color="auto" w:fill="D9D9D9"/>
          </w:tcPr>
          <w:p w14:paraId="20A3E84B" w14:textId="77777777" w:rsidR="00FB263F" w:rsidRPr="00066351"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77 </w:t>
            </w:r>
          </w:p>
        </w:tc>
        <w:tc>
          <w:tcPr>
            <w:tcW w:w="362" w:type="dxa"/>
            <w:shd w:val="clear" w:color="auto" w:fill="D9D9D9"/>
          </w:tcPr>
          <w:p w14:paraId="4B134011" w14:textId="77777777" w:rsidR="00FB263F" w:rsidRPr="00066351"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1559" w:type="dxa"/>
            <w:tcBorders>
              <w:bottom w:val="nil"/>
              <w:right w:val="nil"/>
            </w:tcBorders>
          </w:tcPr>
          <w:p w14:paraId="3C8D9635" w14:textId="77777777" w:rsidR="00FB263F" w:rsidRPr="00B63B6D"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FB263F" w14:paraId="7004D913"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18F9317"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7C0A7EE4"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9B2F11B"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0D87CFD" w14:textId="77777777" w:rsidR="00FB263F" w:rsidRPr="00B63B6D"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2C3FCA22"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3" w:type="dxa"/>
            <w:shd w:val="clear" w:color="auto" w:fill="D9D9D9"/>
          </w:tcPr>
          <w:p w14:paraId="263A3420"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0   </w:t>
            </w:r>
          </w:p>
        </w:tc>
        <w:tc>
          <w:tcPr>
            <w:tcW w:w="1012" w:type="dxa"/>
            <w:gridSpan w:val="2"/>
            <w:shd w:val="clear" w:color="auto" w:fill="D9D9D9"/>
          </w:tcPr>
          <w:p w14:paraId="21EE64D4"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9 </w:t>
            </w:r>
          </w:p>
        </w:tc>
        <w:tc>
          <w:tcPr>
            <w:tcW w:w="1013" w:type="dxa"/>
            <w:gridSpan w:val="2"/>
            <w:shd w:val="clear" w:color="auto" w:fill="D9D9D9"/>
          </w:tcPr>
          <w:p w14:paraId="519ECB24"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9 </w:t>
            </w:r>
          </w:p>
        </w:tc>
        <w:tc>
          <w:tcPr>
            <w:tcW w:w="360" w:type="dxa"/>
            <w:shd w:val="clear" w:color="auto" w:fill="D9D9D9"/>
          </w:tcPr>
          <w:p w14:paraId="53E411C6" w14:textId="77777777" w:rsidR="00FB263F" w:rsidRPr="00066351"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990" w:type="dxa"/>
            <w:shd w:val="clear" w:color="auto" w:fill="D9D9D9"/>
          </w:tcPr>
          <w:p w14:paraId="6F8AAFC5" w14:textId="77777777" w:rsidR="00FB263F" w:rsidRPr="00066351"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 xml:space="preserve"> 116 </w:t>
            </w:r>
          </w:p>
        </w:tc>
        <w:tc>
          <w:tcPr>
            <w:tcW w:w="362" w:type="dxa"/>
            <w:shd w:val="clear" w:color="auto" w:fill="D9D9D9"/>
          </w:tcPr>
          <w:p w14:paraId="3686066A" w14:textId="77777777" w:rsidR="00FB263F" w:rsidRPr="00066351" w:rsidRDefault="00FB263F" w:rsidP="00715E6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w:t>
            </w:r>
          </w:p>
        </w:tc>
        <w:tc>
          <w:tcPr>
            <w:tcW w:w="1559" w:type="dxa"/>
            <w:tcBorders>
              <w:top w:val="nil"/>
              <w:bottom w:val="nil"/>
              <w:right w:val="nil"/>
            </w:tcBorders>
          </w:tcPr>
          <w:p w14:paraId="4EB0CF13" w14:textId="77777777" w:rsidR="00FB263F" w:rsidRPr="00B63B6D" w:rsidRDefault="00FB263F"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FB263F" w14:paraId="7D1D2CA4"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508B18E" w14:textId="77777777" w:rsidR="00FB263F" w:rsidRPr="00B63B6D" w:rsidRDefault="00FB263F" w:rsidP="00715E6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39904D9B" w14:textId="77777777" w:rsidR="00FB263F" w:rsidRPr="00101554" w:rsidRDefault="00FB263F"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11.8</w:t>
            </w:r>
          </w:p>
        </w:tc>
        <w:tc>
          <w:tcPr>
            <w:tcW w:w="1980" w:type="dxa"/>
            <w:tcBorders>
              <w:bottom w:val="nil"/>
              <w:right w:val="nil"/>
            </w:tcBorders>
          </w:tcPr>
          <w:p w14:paraId="6FFE15E9"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019B8D59"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78A52FE"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09EB4F1"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3903841"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ECAB9A7"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524123AB"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8023575"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7C99747"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BBD6D77" w14:textId="77777777" w:rsidR="00FB263F" w:rsidRPr="00B63B6D" w:rsidRDefault="00FB263F" w:rsidP="00715E6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54F8F207" w14:textId="77777777" w:rsidR="005C6398" w:rsidRDefault="005C6398" w:rsidP="005C6398">
      <w:pPr>
        <w:sectPr w:rsidR="005C6398" w:rsidSect="00480B65">
          <w:headerReference w:type="default" r:id="rId54"/>
          <w:footerReference w:type="default" r:id="rId55"/>
          <w:type w:val="continuous"/>
          <w:pgSz w:w="15840" w:h="12240" w:orient="landscape" w:code="1"/>
          <w:pgMar w:top="567" w:right="567" w:bottom="567" w:left="567" w:header="567" w:footer="340" w:gutter="0"/>
          <w:cols w:space="708"/>
          <w:docGrid w:linePitch="360"/>
        </w:sectPr>
      </w:pPr>
    </w:p>
    <w:p w14:paraId="6D69D1E1" w14:textId="77777777" w:rsidR="005C6398" w:rsidRDefault="005C6398" w:rsidP="005C6398">
      <w:pPr>
        <w:pStyle w:val="Heading3"/>
      </w:pPr>
      <w:bookmarkStart w:id="312" w:name="_Toc156240715"/>
      <w:r>
        <w:lastRenderedPageBreak/>
        <w:t>Conclusions and Recommendations</w:t>
      </w:r>
      <w:bookmarkEnd w:id="312"/>
    </w:p>
    <w:p w14:paraId="566C6246" w14:textId="77777777" w:rsidR="00FB263F" w:rsidRPr="00252C18" w:rsidRDefault="00FB263F" w:rsidP="00FB263F">
      <w:bookmarkStart w:id="313" w:name="_Hlk160195717"/>
      <w:r w:rsidRPr="00252C18">
        <w:t>Based on the results of this evaluation, the evaluation team offers the following key findings and recommendations for the Multifamily Initiatives moving forward.</w:t>
      </w:r>
    </w:p>
    <w:bookmarkEnd w:id="313"/>
    <w:p w14:paraId="1702FF82" w14:textId="604AEA5F" w:rsidR="00FB263F" w:rsidRDefault="00FB263F" w:rsidP="00FB263F">
      <w:pPr>
        <w:pStyle w:val="ListBullet"/>
        <w:rPr>
          <w:lang w:val="en-ZA"/>
        </w:rPr>
      </w:pPr>
      <w:r>
        <w:rPr>
          <w:b/>
          <w:bCs/>
          <w:lang w:val="en-ZA"/>
        </w:rPr>
        <w:t>Finding</w:t>
      </w:r>
      <w:r w:rsidRPr="00CE73E7">
        <w:rPr>
          <w:b/>
          <w:bCs/>
          <w:lang w:val="en-ZA"/>
        </w:rPr>
        <w:t xml:space="preserve"> 1:</w:t>
      </w:r>
      <w:r>
        <w:rPr>
          <w:lang w:val="en-ZA"/>
        </w:rPr>
        <w:t xml:space="preserve"> In the calculation of energy savings for ductless heat pumps for </w:t>
      </w:r>
      <w:r w:rsidR="00FD491F">
        <w:rPr>
          <w:lang w:val="en-ZA"/>
        </w:rPr>
        <w:t xml:space="preserve">both </w:t>
      </w:r>
      <w:r>
        <w:rPr>
          <w:lang w:val="en-ZA"/>
        </w:rPr>
        <w:t>the IQ</w:t>
      </w:r>
      <w:r w:rsidR="001D43F9">
        <w:rPr>
          <w:lang w:val="en-ZA"/>
        </w:rPr>
        <w:t xml:space="preserve"> Multifamily channel</w:t>
      </w:r>
      <w:r>
        <w:rPr>
          <w:lang w:val="en-ZA"/>
        </w:rPr>
        <w:t xml:space="preserve"> and P</w:t>
      </w:r>
      <w:r w:rsidR="00FD491F">
        <w:rPr>
          <w:lang w:val="en-ZA"/>
        </w:rPr>
        <w:t xml:space="preserve">ublic </w:t>
      </w:r>
      <w:r>
        <w:rPr>
          <w:lang w:val="en-ZA"/>
        </w:rPr>
        <w:t>H</w:t>
      </w:r>
      <w:r w:rsidR="00FD491F">
        <w:rPr>
          <w:lang w:val="en-ZA"/>
        </w:rPr>
        <w:t>ousing</w:t>
      </w:r>
      <w:r>
        <w:rPr>
          <w:lang w:val="en-ZA"/>
        </w:rPr>
        <w:t xml:space="preserve"> Initiatives, the implementation team applied a heat load factor developed to account for the simultaneous use of the ductless heat pump and an auxiliary heating system. Based on the evaluation team’s review of project information, the evaluation team believes that these heat pumps are likely completely displacing existing heating and, therefore, applied the factor associated with full displacement of the existing heating system that is outlined in the IL-TRM V11.0. </w:t>
      </w:r>
    </w:p>
    <w:p w14:paraId="6910DD2A" w14:textId="77777777" w:rsidR="00FB263F" w:rsidRDefault="00FB263F" w:rsidP="00FB263F">
      <w:pPr>
        <w:pStyle w:val="ListBullet2"/>
        <w:rPr>
          <w:lang w:val="en-ZA"/>
        </w:rPr>
      </w:pPr>
      <w:r w:rsidRPr="00CE73E7">
        <w:rPr>
          <w:b/>
          <w:bCs/>
          <w:lang w:val="en-ZA"/>
        </w:rPr>
        <w:t>Recommendation:</w:t>
      </w:r>
      <w:r>
        <w:rPr>
          <w:lang w:val="en-ZA"/>
        </w:rPr>
        <w:t xml:space="preserve"> Apply the heat load factor assumption for full displacement of the existing heating system outlined in the IL-TRM V11.0. The next version of the IL-TRM, V12.0, will approach this issue differently and will provide an opportunity to revisit the issue for the 2024 program year.</w:t>
      </w:r>
    </w:p>
    <w:p w14:paraId="47018447" w14:textId="77777777" w:rsidR="00FB263F" w:rsidRDefault="00FB263F" w:rsidP="00FB263F">
      <w:pPr>
        <w:pStyle w:val="ListBullet"/>
        <w:rPr>
          <w:lang w:val="en-ZA"/>
        </w:rPr>
      </w:pPr>
      <w:r>
        <w:rPr>
          <w:b/>
          <w:bCs/>
          <w:lang w:val="en-ZA"/>
        </w:rPr>
        <w:t>Finding</w:t>
      </w:r>
      <w:r w:rsidRPr="00CE73E7">
        <w:rPr>
          <w:b/>
          <w:bCs/>
          <w:lang w:val="en-ZA"/>
        </w:rPr>
        <w:t xml:space="preserve"> </w:t>
      </w:r>
      <w:r>
        <w:rPr>
          <w:b/>
          <w:bCs/>
          <w:lang w:val="en-ZA"/>
        </w:rPr>
        <w:t>2</w:t>
      </w:r>
      <w:r w:rsidRPr="00CE73E7">
        <w:rPr>
          <w:b/>
          <w:bCs/>
          <w:lang w:val="en-ZA"/>
        </w:rPr>
        <w:t>:</w:t>
      </w:r>
      <w:r>
        <w:rPr>
          <w:lang w:val="en-ZA"/>
        </w:rPr>
        <w:t xml:space="preserve"> In the calculation of savings for air source heat pumps and ductless heat pumps, the implementation team did not always indicate an age for existing cooling equipment. The IL-TRM includes a derating factor for the SEER of existing equipment to account for reduced efficiency of operation over time. The evaluation team applied the IL-TRM V11.0 assumption for unknown existing cooling equipment age and unknown SEER values because this value incorporates a default derating factor, whereas the implementation team often used a value from an unknown source. </w:t>
      </w:r>
    </w:p>
    <w:p w14:paraId="203C607A" w14:textId="77777777" w:rsidR="00FB263F" w:rsidRDefault="00FB263F" w:rsidP="00FB263F">
      <w:pPr>
        <w:pStyle w:val="ListBullet2"/>
        <w:rPr>
          <w:lang w:val="en-ZA"/>
        </w:rPr>
      </w:pPr>
      <w:r w:rsidRPr="00CE73E7">
        <w:rPr>
          <w:b/>
          <w:bCs/>
          <w:lang w:val="en-ZA"/>
        </w:rPr>
        <w:t>Recommendation:</w:t>
      </w:r>
      <w:r>
        <w:rPr>
          <w:lang w:val="en-ZA"/>
        </w:rPr>
        <w:t xml:space="preserve"> Ensure that the tracking database includes the existing cooling equipment age where possible. Include the source of the SEER value in the tracking database so that is clear whether the value is derated, not derated, or from the IL-TRM. Additionally, ensure that the tracking database includes relevant information that has been provided previously in the program year for new measures.</w:t>
      </w:r>
    </w:p>
    <w:p w14:paraId="474DE324" w14:textId="77777777" w:rsidR="00FB263F" w:rsidRDefault="00FB263F" w:rsidP="00FB263F">
      <w:pPr>
        <w:pStyle w:val="ListBullet"/>
        <w:rPr>
          <w:lang w:val="en-ZA"/>
        </w:rPr>
      </w:pPr>
      <w:r>
        <w:rPr>
          <w:b/>
          <w:bCs/>
          <w:lang w:val="en-ZA"/>
        </w:rPr>
        <w:t>Finding</w:t>
      </w:r>
      <w:r w:rsidRPr="00CE73E7">
        <w:rPr>
          <w:b/>
          <w:bCs/>
          <w:lang w:val="en-ZA"/>
        </w:rPr>
        <w:t xml:space="preserve"> </w:t>
      </w:r>
      <w:r>
        <w:rPr>
          <w:b/>
          <w:bCs/>
          <w:lang w:val="en-ZA"/>
        </w:rPr>
        <w:t>3</w:t>
      </w:r>
      <w:r w:rsidRPr="00CE73E7">
        <w:rPr>
          <w:b/>
          <w:bCs/>
          <w:lang w:val="en-ZA"/>
        </w:rPr>
        <w:t>:</w:t>
      </w:r>
      <w:r>
        <w:rPr>
          <w:b/>
          <w:bCs/>
          <w:lang w:val="en-ZA"/>
        </w:rPr>
        <w:t xml:space="preserve"> </w:t>
      </w:r>
      <w:r>
        <w:rPr>
          <w:lang w:val="en-ZA"/>
        </w:rPr>
        <w:t>The tracking database in some cases did not contain the building stories for use in the calculation of air sealing measures like wall gaskets.</w:t>
      </w:r>
    </w:p>
    <w:p w14:paraId="120FA61C" w14:textId="77777777" w:rsidR="00FB263F" w:rsidRDefault="00FB263F" w:rsidP="00FB263F">
      <w:pPr>
        <w:pStyle w:val="ListBullet2"/>
        <w:rPr>
          <w:lang w:val="en-ZA"/>
        </w:rPr>
      </w:pPr>
      <w:r w:rsidRPr="00CE73E7">
        <w:rPr>
          <w:b/>
          <w:bCs/>
          <w:lang w:val="en-ZA"/>
        </w:rPr>
        <w:t>Recommendation:</w:t>
      </w:r>
      <w:r>
        <w:rPr>
          <w:lang w:val="en-ZA"/>
        </w:rPr>
        <w:t xml:space="preserve"> Ensure that the tracking database includes building stories, as it has in previous years.</w:t>
      </w:r>
    </w:p>
    <w:p w14:paraId="7D644554" w14:textId="77777777" w:rsidR="00FB263F" w:rsidRDefault="00FB263F" w:rsidP="00FB263F">
      <w:pPr>
        <w:pStyle w:val="ListBullet"/>
        <w:rPr>
          <w:lang w:val="en-ZA"/>
        </w:rPr>
      </w:pPr>
      <w:r>
        <w:rPr>
          <w:b/>
          <w:bCs/>
          <w:lang w:val="en-ZA"/>
        </w:rPr>
        <w:t>Finding</w:t>
      </w:r>
      <w:r w:rsidRPr="00CE73E7">
        <w:rPr>
          <w:b/>
          <w:bCs/>
          <w:lang w:val="en-ZA"/>
        </w:rPr>
        <w:t xml:space="preserve"> </w:t>
      </w:r>
      <w:r>
        <w:rPr>
          <w:b/>
          <w:bCs/>
          <w:lang w:val="en-ZA"/>
        </w:rPr>
        <w:t>4</w:t>
      </w:r>
      <w:r w:rsidRPr="00CE73E7">
        <w:rPr>
          <w:b/>
          <w:bCs/>
          <w:lang w:val="en-ZA"/>
        </w:rPr>
        <w:t>:</w:t>
      </w:r>
      <w:r>
        <w:rPr>
          <w:b/>
          <w:bCs/>
          <w:lang w:val="en-ZA"/>
        </w:rPr>
        <w:t xml:space="preserve"> </w:t>
      </w:r>
      <w:r>
        <w:rPr>
          <w:lang w:val="en-ZA"/>
        </w:rPr>
        <w:t>Across the Initiatives, the implementation team did not calculate ex ante demand savings for door sweeps and wall plate gaskets. Specifically for Public Housing, the implementation team did not team calculate energy savings for door sweeps.</w:t>
      </w:r>
    </w:p>
    <w:p w14:paraId="0AC49A76" w14:textId="77777777" w:rsidR="00FB263F" w:rsidRPr="008B2AD7" w:rsidRDefault="00FB263F" w:rsidP="00FB263F">
      <w:pPr>
        <w:pStyle w:val="ListBullet2"/>
        <w:rPr>
          <w:lang w:val="en-ZA"/>
        </w:rPr>
      </w:pPr>
      <w:r w:rsidRPr="00CE73E7">
        <w:rPr>
          <w:b/>
          <w:bCs/>
          <w:lang w:val="en-ZA"/>
        </w:rPr>
        <w:t>Recommendation:</w:t>
      </w:r>
      <w:r>
        <w:rPr>
          <w:lang w:val="en-ZA"/>
        </w:rPr>
        <w:t xml:space="preserve"> Calculate energy and demand savings for door sweeps and wall plate gaskets. </w:t>
      </w:r>
    </w:p>
    <w:p w14:paraId="3366468F" w14:textId="77777777" w:rsidR="00FB263F" w:rsidRDefault="00FB263F" w:rsidP="00FB263F">
      <w:pPr>
        <w:pStyle w:val="ListBullet"/>
        <w:rPr>
          <w:lang w:val="en-ZA"/>
        </w:rPr>
      </w:pPr>
      <w:r>
        <w:rPr>
          <w:b/>
          <w:bCs/>
          <w:lang w:val="en-ZA"/>
        </w:rPr>
        <w:t>Finding 5</w:t>
      </w:r>
      <w:r w:rsidRPr="00CE73E7">
        <w:rPr>
          <w:b/>
          <w:bCs/>
          <w:lang w:val="en-ZA"/>
        </w:rPr>
        <w:t>:</w:t>
      </w:r>
      <w:r>
        <w:rPr>
          <w:lang w:val="en-ZA"/>
        </w:rPr>
        <w:t xml:space="preserve"> In some instances, the implementation team applied algorithms and assumptions that do not align with IL-TRM V11.0. As an example, the implementation team used a FLH that does not align with IL-TRM V11.0 assumptions for both the multifamily building type and the cooling/heating zone. </w:t>
      </w:r>
    </w:p>
    <w:p w14:paraId="75AD9D6F" w14:textId="77777777" w:rsidR="00FB263F" w:rsidRPr="00FA2C23" w:rsidRDefault="00FB263F" w:rsidP="00FB263F">
      <w:pPr>
        <w:pStyle w:val="ListBullet2"/>
        <w:rPr>
          <w:lang w:val="en-ZA"/>
        </w:rPr>
      </w:pPr>
      <w:r w:rsidRPr="00CE73E7">
        <w:rPr>
          <w:b/>
          <w:bCs/>
          <w:lang w:val="en-ZA"/>
        </w:rPr>
        <w:t>Recommendation:</w:t>
      </w:r>
      <w:r>
        <w:rPr>
          <w:lang w:val="en-ZA"/>
        </w:rPr>
        <w:t xml:space="preserve"> Review calculations to ensure that algorithms and assumptions are aligned to IL-TRM V11.0.</w:t>
      </w:r>
    </w:p>
    <w:p w14:paraId="207DA216" w14:textId="77777777" w:rsidR="00FB263F" w:rsidRDefault="00FB263F" w:rsidP="00FB263F">
      <w:pPr>
        <w:pStyle w:val="ListBullet"/>
        <w:rPr>
          <w:lang w:val="en-ZA"/>
        </w:rPr>
      </w:pPr>
      <w:r>
        <w:rPr>
          <w:b/>
          <w:bCs/>
          <w:lang w:val="en-ZA"/>
        </w:rPr>
        <w:t>Finding</w:t>
      </w:r>
      <w:r w:rsidRPr="00CE73E7">
        <w:rPr>
          <w:b/>
          <w:bCs/>
          <w:lang w:val="en-ZA"/>
        </w:rPr>
        <w:t xml:space="preserve"> </w:t>
      </w:r>
      <w:r>
        <w:rPr>
          <w:b/>
          <w:bCs/>
          <w:lang w:val="en-ZA"/>
        </w:rPr>
        <w:t>6</w:t>
      </w:r>
      <w:r w:rsidRPr="00CE73E7">
        <w:rPr>
          <w:b/>
          <w:bCs/>
          <w:lang w:val="en-ZA"/>
        </w:rPr>
        <w:t xml:space="preserve">: </w:t>
      </w:r>
      <w:r>
        <w:rPr>
          <w:lang w:val="en-ZA"/>
        </w:rPr>
        <w:t xml:space="preserve">In some instances, the savings calculations provided by the implementation team represent a different quantity of measures than is provided in the tracking database.  </w:t>
      </w:r>
    </w:p>
    <w:p w14:paraId="0EBFFC17" w14:textId="77777777" w:rsidR="00FB263F" w:rsidRDefault="00FB263F" w:rsidP="00FB263F">
      <w:pPr>
        <w:pStyle w:val="ListBullet2"/>
        <w:rPr>
          <w:lang w:val="en-ZA"/>
        </w:rPr>
      </w:pPr>
      <w:r w:rsidRPr="00CE73E7">
        <w:rPr>
          <w:b/>
          <w:bCs/>
          <w:lang w:val="en-ZA"/>
        </w:rPr>
        <w:t>Recommendation:</w:t>
      </w:r>
      <w:r w:rsidRPr="00FA2C23">
        <w:rPr>
          <w:lang w:val="en-ZA"/>
        </w:rPr>
        <w:t xml:space="preserve"> </w:t>
      </w:r>
      <w:r>
        <w:rPr>
          <w:lang w:val="en-ZA"/>
        </w:rPr>
        <w:t>Ensure that the quantities in the tracking database align with additional project information provided.</w:t>
      </w:r>
    </w:p>
    <w:p w14:paraId="69542C52" w14:textId="5189FB04" w:rsidR="005C6398" w:rsidRDefault="005C6398" w:rsidP="005C6398">
      <w:pPr>
        <w:pStyle w:val="Heading2"/>
      </w:pPr>
      <w:bookmarkStart w:id="314" w:name="_Toc156240716"/>
      <w:bookmarkStart w:id="315" w:name="_Toc161323689"/>
      <w:r>
        <w:lastRenderedPageBreak/>
        <w:t>Single Family Market Rate Initiative</w:t>
      </w:r>
      <w:bookmarkEnd w:id="314"/>
      <w:bookmarkEnd w:id="315"/>
    </w:p>
    <w:p w14:paraId="5D352B51" w14:textId="77777777" w:rsidR="005C6398" w:rsidRDefault="005C6398" w:rsidP="005C6398">
      <w:pPr>
        <w:pStyle w:val="Heading3"/>
      </w:pPr>
      <w:bookmarkStart w:id="316" w:name="_Toc156240717"/>
      <w:r>
        <w:t>Initiative Description</w:t>
      </w:r>
      <w:bookmarkEnd w:id="316"/>
    </w:p>
    <w:p w14:paraId="5BCBA0FC" w14:textId="46A5B6E7" w:rsidR="005C6398" w:rsidRPr="00EF0517" w:rsidRDefault="000B714A" w:rsidP="005C6398">
      <w:r w:rsidRPr="000B714A">
        <w:t>As part of the 202</w:t>
      </w:r>
      <w:r w:rsidR="00F124C0">
        <w:t>3</w:t>
      </w:r>
      <w:r w:rsidRPr="000B714A">
        <w:t xml:space="preserve"> Residential Program, AIC operated the </w:t>
      </w:r>
      <w:proofErr w:type="gramStart"/>
      <w:r w:rsidRPr="000B714A">
        <w:t>Single Family</w:t>
      </w:r>
      <w:proofErr w:type="gramEnd"/>
      <w:r>
        <w:t xml:space="preserve"> </w:t>
      </w:r>
      <w:r w:rsidRPr="000B714A">
        <w:t xml:space="preserve">Market Rate Initiative, which delivered services to market rate residential customers through two distinct channels, the Midstream HVAC </w:t>
      </w:r>
      <w:r w:rsidR="00A93910">
        <w:t>c</w:t>
      </w:r>
      <w:r w:rsidRPr="000B714A">
        <w:t xml:space="preserve">hannel and the Home Efficiency </w:t>
      </w:r>
      <w:r w:rsidR="00A93910">
        <w:t>c</w:t>
      </w:r>
      <w:r w:rsidRPr="000B714A">
        <w:t>hannel, which are described in more detail below.</w:t>
      </w:r>
    </w:p>
    <w:p w14:paraId="2DEBC63B" w14:textId="77777777" w:rsidR="005C6398" w:rsidRDefault="005C6398" w:rsidP="005C6398">
      <w:pPr>
        <w:pStyle w:val="Heading3"/>
      </w:pPr>
      <w:bookmarkStart w:id="317" w:name="_Toc156240718"/>
      <w:r>
        <w:t>Initiative Annual Savings Summary</w:t>
      </w:r>
      <w:bookmarkEnd w:id="317"/>
    </w:p>
    <w:p w14:paraId="49208160" w14:textId="5D219E29" w:rsidR="005C6398" w:rsidRDefault="00747DA3" w:rsidP="005C6398">
      <w:r>
        <w:fldChar w:fldCharType="begin"/>
      </w:r>
      <w:r>
        <w:instrText xml:space="preserve"> REF _Ref156240453 \h </w:instrText>
      </w:r>
      <w:r>
        <w:fldChar w:fldCharType="separate"/>
      </w:r>
      <w:r w:rsidR="003A4D25">
        <w:t xml:space="preserve">Table </w:t>
      </w:r>
      <w:r w:rsidR="003A4D25">
        <w:rPr>
          <w:noProof/>
        </w:rPr>
        <w:t>74</w:t>
      </w:r>
      <w:r>
        <w:fldChar w:fldCharType="end"/>
      </w:r>
      <w:r>
        <w:t xml:space="preserve"> </w:t>
      </w:r>
      <w:r w:rsidR="005C6398" w:rsidRPr="00EF0517">
        <w:t xml:space="preserve">presents the </w:t>
      </w:r>
      <w:proofErr w:type="gramStart"/>
      <w:r w:rsidR="00F124C0">
        <w:t>Single Family</w:t>
      </w:r>
      <w:proofErr w:type="gramEnd"/>
      <w:r w:rsidR="00F124C0">
        <w:t xml:space="preserve"> Market Rate Initiative</w:t>
      </w:r>
      <w:r w:rsidR="005C6398" w:rsidRPr="00EF0517">
        <w:t xml:space="preserve"> annual savings achieved in 202</w:t>
      </w:r>
      <w:r w:rsidR="005C6398">
        <w:t>3</w:t>
      </w:r>
      <w:r w:rsidR="005C6398" w:rsidRPr="00EF0517">
        <w:t>. The 202</w:t>
      </w:r>
      <w:r w:rsidR="005C6398">
        <w:t>3</w:t>
      </w:r>
      <w:r w:rsidR="005C6398" w:rsidRPr="00EF0517">
        <w:t xml:space="preserve"> </w:t>
      </w:r>
      <w:r w:rsidR="00F124C0" w:rsidRPr="00F124C0">
        <w:t>Single Family Market Rate Initiative</w:t>
      </w:r>
      <w:r w:rsidR="005C6398">
        <w:t xml:space="preserve"> </w:t>
      </w:r>
      <w:r w:rsidR="005C6398" w:rsidRPr="00EF0517">
        <w:t xml:space="preserve">achieved </w:t>
      </w:r>
      <w:r w:rsidR="0036058F">
        <w:t>8,680</w:t>
      </w:r>
      <w:r w:rsidR="005C6398" w:rsidRPr="00EF0517">
        <w:t xml:space="preserve"> MWh, </w:t>
      </w:r>
      <w:r w:rsidR="0036058F">
        <w:t>1.21</w:t>
      </w:r>
      <w:r w:rsidR="005C6398" w:rsidRPr="00EF0517">
        <w:t xml:space="preserve"> MW, and </w:t>
      </w:r>
      <w:r w:rsidR="0036058F">
        <w:t>277,059</w:t>
      </w:r>
      <w:r w:rsidR="005C6398" w:rsidRPr="00EF0517">
        <w:t xml:space="preserve"> </w:t>
      </w:r>
      <w:proofErr w:type="spellStart"/>
      <w:r w:rsidR="005C6398" w:rsidRPr="00EF0517">
        <w:t>therms</w:t>
      </w:r>
      <w:proofErr w:type="spellEnd"/>
      <w:r w:rsidR="005C6398" w:rsidRPr="00EF0517">
        <w:t xml:space="preserve"> in verified net savings. </w:t>
      </w:r>
    </w:p>
    <w:p w14:paraId="7F1025B3" w14:textId="4AAFB64A" w:rsidR="005C6398" w:rsidRDefault="005C6398" w:rsidP="00D57FFE">
      <w:pPr>
        <w:pStyle w:val="Caption"/>
      </w:pPr>
      <w:bookmarkStart w:id="318" w:name="_Ref156240453"/>
      <w:bookmarkStart w:id="319" w:name="_Toc156240761"/>
      <w:bookmarkStart w:id="320" w:name="_Toc161323789"/>
      <w:r>
        <w:t xml:space="preserve">Table </w:t>
      </w:r>
      <w:r>
        <w:fldChar w:fldCharType="begin"/>
      </w:r>
      <w:r>
        <w:instrText xml:space="preserve"> SEQ Table \* ARABIC </w:instrText>
      </w:r>
      <w:r>
        <w:fldChar w:fldCharType="separate"/>
      </w:r>
      <w:r w:rsidR="003A4D25">
        <w:rPr>
          <w:noProof/>
        </w:rPr>
        <w:t>74</w:t>
      </w:r>
      <w:r>
        <w:rPr>
          <w:noProof/>
        </w:rPr>
        <w:fldChar w:fldCharType="end"/>
      </w:r>
      <w:bookmarkEnd w:id="318"/>
      <w:r>
        <w:t xml:space="preserve">. 2023 </w:t>
      </w:r>
      <w:r w:rsidR="00F124C0" w:rsidRPr="00F124C0">
        <w:t xml:space="preserve">Single Family Market Rate Initiative </w:t>
      </w:r>
      <w:r>
        <w:t>Annual Savings</w:t>
      </w:r>
      <w:bookmarkEnd w:id="319"/>
      <w:bookmarkEnd w:id="32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5C6398" w14:paraId="0A0A98DD" w14:textId="77777777" w:rsidTr="00F03F9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9833E76" w14:textId="77777777" w:rsidR="005C6398" w:rsidRPr="00625570" w:rsidRDefault="005C6398" w:rsidP="00F03F90">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vAlign w:val="top"/>
          </w:tcPr>
          <w:p w14:paraId="2B000737"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3B21945C"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12455CED"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w:t>
            </w:r>
            <w:proofErr w:type="spellStart"/>
            <w:r w:rsidRPr="00A524E2">
              <w:t>Therms</w:t>
            </w:r>
            <w:proofErr w:type="spellEnd"/>
            <w:r w:rsidRPr="00A524E2">
              <w:t>)</w:t>
            </w:r>
          </w:p>
        </w:tc>
      </w:tr>
      <w:tr w:rsidR="0036058F" w14:paraId="091FF87A" w14:textId="77777777" w:rsidTr="00C81B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3970291" w14:textId="77777777" w:rsidR="0036058F" w:rsidRPr="00625570" w:rsidRDefault="0036058F" w:rsidP="0036058F">
            <w:pPr>
              <w:pStyle w:val="TableLeftText"/>
            </w:pPr>
            <w:r w:rsidRPr="00053A0A">
              <w:t>Ex Ante Gross Savings</w:t>
            </w:r>
          </w:p>
        </w:tc>
        <w:tc>
          <w:tcPr>
            <w:tcW w:w="1644" w:type="dxa"/>
            <w:tcBorders>
              <w:top w:val="single" w:sz="4" w:space="0" w:color="4A4D56" w:themeColor="text1"/>
            </w:tcBorders>
          </w:tcPr>
          <w:p w14:paraId="634A5BED" w14:textId="0D80CAB8"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12,363</w:t>
            </w:r>
          </w:p>
        </w:tc>
        <w:tc>
          <w:tcPr>
            <w:tcW w:w="1644" w:type="dxa"/>
            <w:tcBorders>
              <w:top w:val="single" w:sz="4" w:space="0" w:color="4A4D56" w:themeColor="text1"/>
            </w:tcBorders>
          </w:tcPr>
          <w:p w14:paraId="36B5787A" w14:textId="57F7A81E"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1.72</w:t>
            </w:r>
          </w:p>
        </w:tc>
        <w:tc>
          <w:tcPr>
            <w:tcW w:w="1644" w:type="dxa"/>
            <w:tcBorders>
              <w:top w:val="single" w:sz="4" w:space="0" w:color="4A4D56" w:themeColor="text1"/>
            </w:tcBorders>
          </w:tcPr>
          <w:p w14:paraId="6ADBB0F1" w14:textId="432C4DE7"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342,132</w:t>
            </w:r>
          </w:p>
        </w:tc>
      </w:tr>
      <w:tr w:rsidR="0036058F" w14:paraId="697F0A9E" w14:textId="77777777" w:rsidTr="00C81B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A8C1B97" w14:textId="77777777" w:rsidR="0036058F" w:rsidRPr="00625570" w:rsidRDefault="0036058F" w:rsidP="0036058F">
            <w:pPr>
              <w:pStyle w:val="TableLeftText"/>
            </w:pPr>
            <w:r w:rsidRPr="00053A0A">
              <w:t>Gross Realization Rate</w:t>
            </w:r>
          </w:p>
        </w:tc>
        <w:tc>
          <w:tcPr>
            <w:tcW w:w="1644" w:type="dxa"/>
          </w:tcPr>
          <w:p w14:paraId="5C0B3D54" w14:textId="6C579849"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100%</w:t>
            </w:r>
          </w:p>
        </w:tc>
        <w:tc>
          <w:tcPr>
            <w:tcW w:w="1644" w:type="dxa"/>
          </w:tcPr>
          <w:p w14:paraId="363CB8AD" w14:textId="212BF8FA"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100%</w:t>
            </w:r>
          </w:p>
        </w:tc>
        <w:tc>
          <w:tcPr>
            <w:tcW w:w="1644" w:type="dxa"/>
          </w:tcPr>
          <w:p w14:paraId="528593AC" w14:textId="7C80BD5C"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100%</w:t>
            </w:r>
          </w:p>
        </w:tc>
      </w:tr>
      <w:tr w:rsidR="0036058F" w14:paraId="505430BA" w14:textId="77777777" w:rsidTr="00C81B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C74722" w14:textId="77777777" w:rsidR="0036058F" w:rsidRPr="00625570" w:rsidRDefault="0036058F" w:rsidP="0036058F">
            <w:pPr>
              <w:pStyle w:val="TableLeftText"/>
            </w:pPr>
            <w:r w:rsidRPr="00053A0A">
              <w:t>Verified Gross Savings</w:t>
            </w:r>
          </w:p>
        </w:tc>
        <w:tc>
          <w:tcPr>
            <w:tcW w:w="1644" w:type="dxa"/>
          </w:tcPr>
          <w:p w14:paraId="7D00C73A" w14:textId="3A95D56E"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12,362</w:t>
            </w:r>
          </w:p>
        </w:tc>
        <w:tc>
          <w:tcPr>
            <w:tcW w:w="1644" w:type="dxa"/>
          </w:tcPr>
          <w:p w14:paraId="21E80125" w14:textId="54CA5103"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 xml:space="preserve"> 1.72 </w:t>
            </w:r>
          </w:p>
        </w:tc>
        <w:tc>
          <w:tcPr>
            <w:tcW w:w="1644" w:type="dxa"/>
          </w:tcPr>
          <w:p w14:paraId="5C80B2B2" w14:textId="4791F588"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 xml:space="preserve"> 342,353 </w:t>
            </w:r>
          </w:p>
        </w:tc>
      </w:tr>
      <w:tr w:rsidR="0036058F" w14:paraId="20CC6127" w14:textId="77777777" w:rsidTr="00C81B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8DE3626" w14:textId="77777777" w:rsidR="0036058F" w:rsidRPr="00625570" w:rsidRDefault="0036058F" w:rsidP="0036058F">
            <w:pPr>
              <w:pStyle w:val="TableLeftText"/>
            </w:pPr>
            <w:r w:rsidRPr="00053A0A">
              <w:t>NTGR</w:t>
            </w:r>
          </w:p>
        </w:tc>
        <w:tc>
          <w:tcPr>
            <w:tcW w:w="1644" w:type="dxa"/>
          </w:tcPr>
          <w:p w14:paraId="0FD01CD6" w14:textId="2154265B"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0.702</w:t>
            </w:r>
          </w:p>
        </w:tc>
        <w:tc>
          <w:tcPr>
            <w:tcW w:w="1644" w:type="dxa"/>
          </w:tcPr>
          <w:p w14:paraId="3DEEE6BA" w14:textId="05EBFB87"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0.703</w:t>
            </w:r>
          </w:p>
        </w:tc>
        <w:tc>
          <w:tcPr>
            <w:tcW w:w="1644" w:type="dxa"/>
          </w:tcPr>
          <w:p w14:paraId="11165520" w14:textId="7A44E88A" w:rsidR="0036058F" w:rsidRPr="00B44FC5" w:rsidRDefault="0036058F" w:rsidP="00C81B62">
            <w:pPr>
              <w:pStyle w:val="TableCenterText"/>
              <w:jc w:val="right"/>
              <w:cnfStyle w:val="000000010000" w:firstRow="0" w:lastRow="0" w:firstColumn="0" w:lastColumn="0" w:oddVBand="0" w:evenVBand="0" w:oddHBand="0" w:evenHBand="1" w:firstRowFirstColumn="0" w:firstRowLastColumn="0" w:lastRowFirstColumn="0" w:lastRowLastColumn="0"/>
            </w:pPr>
            <w:r w:rsidRPr="007C67F9">
              <w:t>0.809</w:t>
            </w:r>
          </w:p>
        </w:tc>
      </w:tr>
      <w:tr w:rsidR="0036058F" w14:paraId="3267ADC4" w14:textId="77777777" w:rsidTr="00C81B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B7D54E" w14:textId="77777777" w:rsidR="0036058F" w:rsidRPr="00625570" w:rsidRDefault="0036058F" w:rsidP="0036058F">
            <w:pPr>
              <w:pStyle w:val="TableLeftText"/>
            </w:pPr>
            <w:r w:rsidRPr="00053A0A">
              <w:t>Verified Net Savings</w:t>
            </w:r>
          </w:p>
        </w:tc>
        <w:tc>
          <w:tcPr>
            <w:tcW w:w="1644" w:type="dxa"/>
          </w:tcPr>
          <w:p w14:paraId="367EFDC2" w14:textId="6EB145CC"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8,680</w:t>
            </w:r>
          </w:p>
        </w:tc>
        <w:tc>
          <w:tcPr>
            <w:tcW w:w="1644" w:type="dxa"/>
          </w:tcPr>
          <w:p w14:paraId="40D9CEF2" w14:textId="313299DB"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 xml:space="preserve"> 1.21 </w:t>
            </w:r>
          </w:p>
        </w:tc>
        <w:tc>
          <w:tcPr>
            <w:tcW w:w="1644" w:type="dxa"/>
          </w:tcPr>
          <w:p w14:paraId="7EE50116" w14:textId="609FAA72" w:rsidR="0036058F" w:rsidRPr="00B44FC5" w:rsidRDefault="0036058F" w:rsidP="00C81B62">
            <w:pPr>
              <w:pStyle w:val="TableCenterText"/>
              <w:jc w:val="right"/>
              <w:cnfStyle w:val="000000100000" w:firstRow="0" w:lastRow="0" w:firstColumn="0" w:lastColumn="0" w:oddVBand="0" w:evenVBand="0" w:oddHBand="1" w:evenHBand="0" w:firstRowFirstColumn="0" w:firstRowLastColumn="0" w:lastRowFirstColumn="0" w:lastRowLastColumn="0"/>
            </w:pPr>
            <w:r w:rsidRPr="007C67F9">
              <w:t>277,059</w:t>
            </w:r>
          </w:p>
        </w:tc>
      </w:tr>
    </w:tbl>
    <w:p w14:paraId="4E820CF2" w14:textId="03C51153" w:rsidR="005C6398" w:rsidRDefault="005C6398" w:rsidP="005C6398">
      <w:pPr>
        <w:pStyle w:val="Heading3"/>
      </w:pPr>
      <w:bookmarkStart w:id="321" w:name="_Toc156240719"/>
      <w:r>
        <w:t>Midstream HVAC Channel</w:t>
      </w:r>
      <w:bookmarkEnd w:id="321"/>
    </w:p>
    <w:p w14:paraId="55D388C1" w14:textId="77777777" w:rsidR="003C43CB" w:rsidRDefault="003C43CB" w:rsidP="003C43CB">
      <w:pPr>
        <w:pStyle w:val="Heading4"/>
      </w:pPr>
      <w:r>
        <w:t>Channel Description</w:t>
      </w:r>
    </w:p>
    <w:p w14:paraId="2F324A47" w14:textId="23520535" w:rsidR="003C43CB" w:rsidRPr="00F32BAB" w:rsidRDefault="003C43CB" w:rsidP="003C43CB">
      <w:r w:rsidRPr="00F32BAB">
        <w:t xml:space="preserve">The Midstream HVAC </w:t>
      </w:r>
      <w:r w:rsidR="00A93910">
        <w:t>c</w:t>
      </w:r>
      <w:r>
        <w:t>hannel</w:t>
      </w:r>
      <w:r w:rsidRPr="00F32BAB">
        <w:t xml:space="preserve"> encourages market actors, such as distributors and contractors, in AIC territory to promote and install </w:t>
      </w:r>
      <w:r>
        <w:t>a range of energy-efficient equipment, including ductless heat pumps, ducted air source heat pumps, central air conditioners, heat pump water heaters, advanced thermostats, and high efficiency gas furnaces</w:t>
      </w:r>
      <w:r w:rsidRPr="00F32BAB">
        <w:t xml:space="preserve">. </w:t>
      </w:r>
      <w:r>
        <w:t xml:space="preserve">The </w:t>
      </w:r>
      <w:r w:rsidR="00A93910">
        <w:t>c</w:t>
      </w:r>
      <w:r>
        <w:t xml:space="preserve">hannel offers incentives to </w:t>
      </w:r>
      <w:r w:rsidRPr="00F32BAB">
        <w:t>distributors for approved sales of efficient equipment that will, in turn, lower the cost of efficient equipment for contractors, thus encouraging them to (1) pass those savings onto their customers</w:t>
      </w:r>
      <w:r w:rsidR="00A93910">
        <w:t>,</w:t>
      </w:r>
      <w:r w:rsidRPr="00F32BAB">
        <w:t xml:space="preserve"> and (2) install more efficient HVAC and water heating equipment than they would otherwise.</w:t>
      </w:r>
      <w:r>
        <w:t xml:space="preserve"> The midstream model alleviates the need for customers to seek out the offering themselves or submit applications, instead relying on distributors and contractors to inform and market to customers.</w:t>
      </w:r>
    </w:p>
    <w:p w14:paraId="37584A6E" w14:textId="26C56C39" w:rsidR="003C43CB" w:rsidRDefault="003C43CB" w:rsidP="003C43CB">
      <w:bookmarkStart w:id="322" w:name="_Hlk158128636"/>
      <w:r>
        <w:t xml:space="preserve">The </w:t>
      </w:r>
      <w:r w:rsidR="00A93910">
        <w:t>c</w:t>
      </w:r>
      <w:r>
        <w:t xml:space="preserve">hannel also </w:t>
      </w:r>
      <w:r w:rsidRPr="00F32BAB">
        <w:t>provides training and marketing support to distributors</w:t>
      </w:r>
      <w:r>
        <w:t xml:space="preserve"> and contractors. Channel staff engages a network of distributors, providing co</w:t>
      </w:r>
      <w:r w:rsidR="00A93910">
        <w:t>-</w:t>
      </w:r>
      <w:r>
        <w:t xml:space="preserve">branded marketing and educational materials along with training on participation processes and eligibility requirements. Account managers from CMC Energy Services, Inc. maintain relationships with individual distributors, enabling them to communicate programmatic changes, circulate promotional materials, and assist with issues as they arise. </w:t>
      </w:r>
      <w:r w:rsidR="00A93910">
        <w:t>The Midstream HVAC c</w:t>
      </w:r>
      <w:r>
        <w:t xml:space="preserve">hannel staff also coordinate with distributors around showcases, events, and training sessions to increase contractor awareness and engagement. Any contractors servicing residential customers in AIC service territory can participate in the offering, but only those with </w:t>
      </w:r>
      <w:r w:rsidR="00E52B44">
        <w:t>Illinois Commerce Commission</w:t>
      </w:r>
      <w:r>
        <w:t xml:space="preserve"> (ICC) certification can enroll as Program Allies, entitling them to being listed on the </w:t>
      </w:r>
      <w:r w:rsidR="00A93910">
        <w:t>c</w:t>
      </w:r>
      <w:r>
        <w:t xml:space="preserve">hannel website and receiving additional marketing materials and informational updates. </w:t>
      </w:r>
    </w:p>
    <w:p w14:paraId="512C201F" w14:textId="5417AA09" w:rsidR="003C43CB" w:rsidRDefault="003C43CB" w:rsidP="003C43CB">
      <w:bookmarkStart w:id="323" w:name="_Hlk158128605"/>
      <w:bookmarkEnd w:id="322"/>
      <w:r>
        <w:t xml:space="preserve">Incentive levels vary by measure category, as shown in </w:t>
      </w:r>
      <w:r>
        <w:fldChar w:fldCharType="begin"/>
      </w:r>
      <w:r>
        <w:instrText xml:space="preserve"> REF _Ref158125977 \h </w:instrText>
      </w:r>
      <w:r>
        <w:fldChar w:fldCharType="separate"/>
      </w:r>
      <w:r w:rsidR="003A4D25">
        <w:t xml:space="preserve">Table </w:t>
      </w:r>
      <w:r w:rsidR="003A4D25">
        <w:rPr>
          <w:noProof/>
        </w:rPr>
        <w:t>75</w:t>
      </w:r>
      <w:r>
        <w:fldChar w:fldCharType="end"/>
      </w:r>
      <w:r>
        <w:t xml:space="preserve">. Distributors receive incentives for qualifying sales after submitting equipment and customer information via an online portal managed by Leidos. Distributors are then </w:t>
      </w:r>
      <w:r>
        <w:lastRenderedPageBreak/>
        <w:t xml:space="preserve">required to pass a portion of incentives on to contractors, who in turn can provide discounts to customers. In addition to the incentive, the </w:t>
      </w:r>
      <w:r w:rsidR="00A93910">
        <w:t>c</w:t>
      </w:r>
      <w:r>
        <w:t>hannel offers end-use customers an on-bill financing option, which customers can apply for through their contractor.</w:t>
      </w:r>
    </w:p>
    <w:p w14:paraId="24D92E03" w14:textId="60B55BB6" w:rsidR="003C43CB" w:rsidRDefault="003C43CB" w:rsidP="00D57FFE">
      <w:pPr>
        <w:pStyle w:val="Caption"/>
      </w:pPr>
      <w:bookmarkStart w:id="324" w:name="_Ref158125977"/>
      <w:bookmarkStart w:id="325" w:name="_Toc158309303"/>
      <w:bookmarkStart w:id="326" w:name="_Toc161323790"/>
      <w:r>
        <w:t xml:space="preserve">Table </w:t>
      </w:r>
      <w:r>
        <w:fldChar w:fldCharType="begin"/>
      </w:r>
      <w:r>
        <w:instrText xml:space="preserve"> SEQ Table \* ARABIC </w:instrText>
      </w:r>
      <w:r>
        <w:fldChar w:fldCharType="separate"/>
      </w:r>
      <w:r w:rsidR="003A4D25">
        <w:rPr>
          <w:noProof/>
        </w:rPr>
        <w:t>75</w:t>
      </w:r>
      <w:r>
        <w:fldChar w:fldCharType="end"/>
      </w:r>
      <w:bookmarkEnd w:id="324"/>
      <w:r>
        <w:t>. Midstream HVAC Channel Incentive Levels</w:t>
      </w:r>
      <w:bookmarkEnd w:id="325"/>
      <w:bookmarkEnd w:id="326"/>
    </w:p>
    <w:tbl>
      <w:tblPr>
        <w:tblStyle w:val="ODCBasic-1"/>
        <w:tblW w:w="0" w:type="auto"/>
        <w:tblLayout w:type="fixed"/>
        <w:tblCellMar>
          <w:top w:w="0" w:type="dxa"/>
          <w:bottom w:w="14" w:type="dxa"/>
        </w:tblCellMar>
        <w:tblLook w:val="04A0" w:firstRow="1" w:lastRow="0" w:firstColumn="1" w:lastColumn="0" w:noHBand="0" w:noVBand="1"/>
      </w:tblPr>
      <w:tblGrid>
        <w:gridCol w:w="3065"/>
        <w:gridCol w:w="3230"/>
      </w:tblGrid>
      <w:tr w:rsidR="003C43CB" w14:paraId="19777F76"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4A4D56" w:themeColor="text1"/>
              <w:right w:val="single" w:sz="4" w:space="0" w:color="4A4D56" w:themeColor="text1"/>
            </w:tcBorders>
          </w:tcPr>
          <w:p w14:paraId="3AC70062" w14:textId="77777777" w:rsidR="003C43CB" w:rsidRPr="00625570" w:rsidRDefault="003C43CB" w:rsidP="00342AB9">
            <w:pPr>
              <w:pStyle w:val="TableHeadingLeft"/>
            </w:pPr>
            <w:r>
              <w:t>Measure Category</w:t>
            </w:r>
          </w:p>
        </w:tc>
        <w:tc>
          <w:tcPr>
            <w:tcW w:w="3230" w:type="dxa"/>
            <w:tcBorders>
              <w:left w:val="single" w:sz="4" w:space="0" w:color="4A4D56" w:themeColor="text1"/>
              <w:bottom w:val="single" w:sz="4" w:space="0" w:color="4A4D56" w:themeColor="text1"/>
              <w:right w:val="single" w:sz="4" w:space="0" w:color="4A4D56" w:themeColor="text1"/>
            </w:tcBorders>
          </w:tcPr>
          <w:p w14:paraId="7F667A87" w14:textId="77777777" w:rsidR="003C43CB" w:rsidRPr="00625570" w:rsidRDefault="003C43CB" w:rsidP="00650E9E">
            <w:pPr>
              <w:pStyle w:val="TableHeadingCentered"/>
              <w:cnfStyle w:val="100000000000" w:firstRow="1" w:lastRow="0" w:firstColumn="0" w:lastColumn="0" w:oddVBand="0" w:evenVBand="0" w:oddHBand="0" w:evenHBand="0" w:firstRowFirstColumn="0" w:firstRowLastColumn="0" w:lastRowFirstColumn="0" w:lastRowLastColumn="0"/>
            </w:pPr>
            <w:r>
              <w:t>Incentive Levels</w:t>
            </w:r>
          </w:p>
        </w:tc>
      </w:tr>
      <w:tr w:rsidR="003C43CB" w14:paraId="2A35FA6A"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861936F" w14:textId="77777777" w:rsidR="003C43CB" w:rsidRDefault="003C43CB" w:rsidP="00650E9E">
            <w:pPr>
              <w:pStyle w:val="TableLeftText"/>
            </w:pPr>
            <w:r>
              <w:t>Ductless Heat Pump</w:t>
            </w:r>
          </w:p>
        </w:tc>
        <w:tc>
          <w:tcPr>
            <w:tcW w:w="3230" w:type="dxa"/>
            <w:tcBorders>
              <w:top w:val="single" w:sz="4" w:space="0" w:color="4A4D56" w:themeColor="text1"/>
            </w:tcBorders>
          </w:tcPr>
          <w:p w14:paraId="7261BA53" w14:textId="77777777" w:rsidR="003C43CB" w:rsidRDefault="003C43CB" w:rsidP="00650E9E">
            <w:pPr>
              <w:pStyle w:val="TableCenterText"/>
              <w:cnfStyle w:val="000000100000" w:firstRow="0" w:lastRow="0" w:firstColumn="0" w:lastColumn="0" w:oddVBand="0" w:evenVBand="0" w:oddHBand="1" w:evenHBand="0" w:firstRowFirstColumn="0" w:firstRowLastColumn="0" w:lastRowFirstColumn="0" w:lastRowLastColumn="0"/>
            </w:pPr>
            <w:r>
              <w:t>Up to $750</w:t>
            </w:r>
          </w:p>
        </w:tc>
      </w:tr>
      <w:tr w:rsidR="003C43CB" w14:paraId="20C093C7"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65" w:type="dxa"/>
            <w:tcBorders>
              <w:top w:val="single" w:sz="4" w:space="0" w:color="4A4D56" w:themeColor="text1"/>
            </w:tcBorders>
          </w:tcPr>
          <w:p w14:paraId="73D47C83" w14:textId="77777777" w:rsidR="003C43CB" w:rsidRDefault="003C43CB" w:rsidP="00650E9E">
            <w:pPr>
              <w:pStyle w:val="TableLeftText"/>
            </w:pPr>
            <w:r>
              <w:t>Central Air Conditioner</w:t>
            </w:r>
          </w:p>
        </w:tc>
        <w:tc>
          <w:tcPr>
            <w:tcW w:w="3230" w:type="dxa"/>
            <w:tcBorders>
              <w:top w:val="single" w:sz="4" w:space="0" w:color="4A4D56" w:themeColor="text1"/>
            </w:tcBorders>
          </w:tcPr>
          <w:p w14:paraId="39B99CC9" w14:textId="77777777" w:rsidR="003C43CB" w:rsidRPr="001E4127" w:rsidRDefault="003C43CB" w:rsidP="00650E9E">
            <w:pPr>
              <w:pStyle w:val="TableCenterText"/>
              <w:cnfStyle w:val="000000010000" w:firstRow="0" w:lastRow="0" w:firstColumn="0" w:lastColumn="0" w:oddVBand="0" w:evenVBand="0" w:oddHBand="0" w:evenHBand="1" w:firstRowFirstColumn="0" w:firstRowLastColumn="0" w:lastRowFirstColumn="0" w:lastRowLastColumn="0"/>
            </w:pPr>
            <w:r>
              <w:t>Up to $400</w:t>
            </w:r>
          </w:p>
        </w:tc>
      </w:tr>
      <w:tr w:rsidR="003C43CB" w14:paraId="3C18E5AB"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65" w:type="dxa"/>
            <w:tcBorders>
              <w:top w:val="single" w:sz="4" w:space="0" w:color="4A4D56" w:themeColor="text1"/>
            </w:tcBorders>
          </w:tcPr>
          <w:p w14:paraId="16F1FB15" w14:textId="77777777" w:rsidR="003C43CB" w:rsidRDefault="003C43CB" w:rsidP="00650E9E">
            <w:pPr>
              <w:pStyle w:val="TableLeftText"/>
            </w:pPr>
            <w:r>
              <w:t>High Efficiency Gas Furnace</w:t>
            </w:r>
          </w:p>
        </w:tc>
        <w:tc>
          <w:tcPr>
            <w:tcW w:w="3230" w:type="dxa"/>
            <w:tcBorders>
              <w:top w:val="single" w:sz="4" w:space="0" w:color="4A4D56" w:themeColor="text1"/>
            </w:tcBorders>
          </w:tcPr>
          <w:p w14:paraId="5C3A1A89" w14:textId="77777777" w:rsidR="003C43CB" w:rsidRPr="001E4127" w:rsidRDefault="003C43CB" w:rsidP="00650E9E">
            <w:pPr>
              <w:pStyle w:val="TableCenterText"/>
              <w:cnfStyle w:val="000000100000" w:firstRow="0" w:lastRow="0" w:firstColumn="0" w:lastColumn="0" w:oddVBand="0" w:evenVBand="0" w:oddHBand="1" w:evenHBand="0" w:firstRowFirstColumn="0" w:firstRowLastColumn="0" w:lastRowFirstColumn="0" w:lastRowLastColumn="0"/>
            </w:pPr>
            <w:r>
              <w:t>Up to $250</w:t>
            </w:r>
          </w:p>
        </w:tc>
      </w:tr>
      <w:tr w:rsidR="003C43CB" w14:paraId="3C66BE84"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65" w:type="dxa"/>
            <w:tcBorders>
              <w:top w:val="single" w:sz="4" w:space="0" w:color="4A4D56" w:themeColor="text1"/>
            </w:tcBorders>
          </w:tcPr>
          <w:p w14:paraId="222F9A2E" w14:textId="77777777" w:rsidR="003C43CB" w:rsidRDefault="003C43CB" w:rsidP="00650E9E">
            <w:pPr>
              <w:pStyle w:val="TableLeftText"/>
            </w:pPr>
            <w:r>
              <w:t>Advanced Thermostat</w:t>
            </w:r>
          </w:p>
        </w:tc>
        <w:tc>
          <w:tcPr>
            <w:tcW w:w="3230" w:type="dxa"/>
            <w:tcBorders>
              <w:top w:val="single" w:sz="4" w:space="0" w:color="4A4D56" w:themeColor="text1"/>
            </w:tcBorders>
          </w:tcPr>
          <w:p w14:paraId="173A8E03" w14:textId="77777777" w:rsidR="003C43CB" w:rsidRPr="001E4127" w:rsidRDefault="003C43CB" w:rsidP="00650E9E">
            <w:pPr>
              <w:pStyle w:val="TableCenterText"/>
              <w:cnfStyle w:val="000000010000" w:firstRow="0" w:lastRow="0" w:firstColumn="0" w:lastColumn="0" w:oddVBand="0" w:evenVBand="0" w:oddHBand="0" w:evenHBand="1" w:firstRowFirstColumn="0" w:firstRowLastColumn="0" w:lastRowFirstColumn="0" w:lastRowLastColumn="0"/>
            </w:pPr>
            <w:r>
              <w:t>Up to $125</w:t>
            </w:r>
          </w:p>
        </w:tc>
      </w:tr>
      <w:tr w:rsidR="003C43CB" w14:paraId="54C357B4"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4A4D56" w:themeColor="text1"/>
            </w:tcBorders>
          </w:tcPr>
          <w:p w14:paraId="4CA794FC" w14:textId="57835166" w:rsidR="003C43CB" w:rsidRDefault="008A372B" w:rsidP="00650E9E">
            <w:pPr>
              <w:pStyle w:val="TableLeftText"/>
            </w:pPr>
            <w:r>
              <w:t xml:space="preserve">Centrally </w:t>
            </w:r>
            <w:r w:rsidR="003C43CB">
              <w:t xml:space="preserve">Ducted </w:t>
            </w:r>
            <w:r w:rsidR="003C43CB" w:rsidRPr="001E4127">
              <w:t>Air Source Heat Pump</w:t>
            </w:r>
            <w:r w:rsidR="003C43CB" w:rsidRPr="00274462">
              <w:rPr>
                <w:vertAlign w:val="superscript"/>
              </w:rPr>
              <w:t>a</w:t>
            </w:r>
          </w:p>
        </w:tc>
        <w:tc>
          <w:tcPr>
            <w:tcW w:w="3230" w:type="dxa"/>
            <w:tcBorders>
              <w:top w:val="single" w:sz="4" w:space="0" w:color="4A4D56" w:themeColor="text1"/>
            </w:tcBorders>
          </w:tcPr>
          <w:p w14:paraId="540B68E1" w14:textId="77777777" w:rsidR="003C43CB" w:rsidRDefault="003C43CB" w:rsidP="00650E9E">
            <w:pPr>
              <w:pStyle w:val="TableCenterText"/>
              <w:cnfStyle w:val="000000100000" w:firstRow="0" w:lastRow="0" w:firstColumn="0" w:lastColumn="0" w:oddVBand="0" w:evenVBand="0" w:oddHBand="1" w:evenHBand="0" w:firstRowFirstColumn="0" w:firstRowLastColumn="0" w:lastRowFirstColumn="0" w:lastRowLastColumn="0"/>
            </w:pPr>
            <w:r w:rsidRPr="001E4127">
              <w:t>Tier 1: Up to $750</w:t>
            </w:r>
          </w:p>
        </w:tc>
      </w:tr>
      <w:tr w:rsidR="003C43CB" w14:paraId="0E81C66D"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vMerge/>
            <w:vAlign w:val="top"/>
          </w:tcPr>
          <w:p w14:paraId="650877AB" w14:textId="77777777" w:rsidR="003C43CB" w:rsidRDefault="003C43CB" w:rsidP="00650E9E">
            <w:pPr>
              <w:pStyle w:val="TableLeftText"/>
            </w:pPr>
          </w:p>
        </w:tc>
        <w:tc>
          <w:tcPr>
            <w:tcW w:w="3230" w:type="dxa"/>
            <w:tcBorders>
              <w:top w:val="single" w:sz="4" w:space="0" w:color="4A4D56" w:themeColor="text1"/>
            </w:tcBorders>
          </w:tcPr>
          <w:p w14:paraId="10E3CED0" w14:textId="77777777" w:rsidR="003C43CB" w:rsidRDefault="003C43CB" w:rsidP="00650E9E">
            <w:pPr>
              <w:pStyle w:val="TableCenterText"/>
              <w:cnfStyle w:val="000000010000" w:firstRow="0" w:lastRow="0" w:firstColumn="0" w:lastColumn="0" w:oddVBand="0" w:evenVBand="0" w:oddHBand="0" w:evenHBand="1" w:firstRowFirstColumn="0" w:firstRowLastColumn="0" w:lastRowFirstColumn="0" w:lastRowLastColumn="0"/>
            </w:pPr>
            <w:r w:rsidRPr="001E4127">
              <w:t>Tier 2: Up to $250</w:t>
            </w:r>
          </w:p>
        </w:tc>
      </w:tr>
      <w:tr w:rsidR="003C43CB" w14:paraId="208C43D7"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23A5F44E" w14:textId="77777777" w:rsidR="003C43CB" w:rsidRDefault="003C43CB" w:rsidP="00650E9E">
            <w:pPr>
              <w:pStyle w:val="TableLeftText"/>
            </w:pPr>
            <w:r>
              <w:t>Heat Pump Water Heater</w:t>
            </w:r>
          </w:p>
        </w:tc>
        <w:tc>
          <w:tcPr>
            <w:tcW w:w="3230" w:type="dxa"/>
            <w:tcBorders>
              <w:top w:val="single" w:sz="4" w:space="0" w:color="4A4D56" w:themeColor="text1"/>
            </w:tcBorders>
          </w:tcPr>
          <w:p w14:paraId="309A0A5C" w14:textId="77777777" w:rsidR="003C43CB" w:rsidRDefault="003C43CB" w:rsidP="00650E9E">
            <w:pPr>
              <w:pStyle w:val="TableCenterText"/>
              <w:cnfStyle w:val="000000100000" w:firstRow="0" w:lastRow="0" w:firstColumn="0" w:lastColumn="0" w:oddVBand="0" w:evenVBand="0" w:oddHBand="1" w:evenHBand="0" w:firstRowFirstColumn="0" w:firstRowLastColumn="0" w:lastRowFirstColumn="0" w:lastRowLastColumn="0"/>
            </w:pPr>
            <w:r>
              <w:t>Up to $1,300</w:t>
            </w:r>
          </w:p>
        </w:tc>
      </w:tr>
    </w:tbl>
    <w:p w14:paraId="40134F78" w14:textId="13A523A9" w:rsidR="003C43CB" w:rsidRPr="004479B4" w:rsidRDefault="003C43CB" w:rsidP="003C43CB">
      <w:pPr>
        <w:ind w:left="2430"/>
        <w:rPr>
          <w:sz w:val="18"/>
          <w:szCs w:val="18"/>
        </w:rPr>
      </w:pPr>
      <w:r w:rsidRPr="001D43F9">
        <w:rPr>
          <w:sz w:val="18"/>
          <w:szCs w:val="18"/>
        </w:rPr>
        <w:t>Note:</w:t>
      </w:r>
      <w:r>
        <w:rPr>
          <w:sz w:val="18"/>
          <w:szCs w:val="18"/>
        </w:rPr>
        <w:t xml:space="preserve"> </w:t>
      </w:r>
      <w:r w:rsidRPr="004479B4">
        <w:rPr>
          <w:sz w:val="18"/>
          <w:szCs w:val="18"/>
        </w:rPr>
        <w:t>Incentive levels are per unit/system</w:t>
      </w:r>
      <w:r>
        <w:rPr>
          <w:sz w:val="18"/>
          <w:szCs w:val="18"/>
        </w:rPr>
        <w:t>.</w:t>
      </w:r>
      <w:r w:rsidRPr="004479B4">
        <w:rPr>
          <w:sz w:val="18"/>
          <w:szCs w:val="18"/>
        </w:rPr>
        <w:t xml:space="preserve"> </w:t>
      </w:r>
      <w:r>
        <w:rPr>
          <w:sz w:val="18"/>
          <w:szCs w:val="18"/>
        </w:rPr>
        <w:br/>
      </w:r>
      <w:r w:rsidR="00E52B44">
        <w:rPr>
          <w:sz w:val="18"/>
          <w:szCs w:val="18"/>
          <w:vertAlign w:val="superscript"/>
        </w:rPr>
        <w:t xml:space="preserve">a </w:t>
      </w:r>
      <w:r>
        <w:rPr>
          <w:sz w:val="18"/>
          <w:szCs w:val="18"/>
        </w:rPr>
        <w:t>Tier 2: Units must be 16 SEER as confirmed by AHRI; Tier 1: units must also be 9.5 HSPF.</w:t>
      </w:r>
    </w:p>
    <w:p w14:paraId="3FDC898F" w14:textId="5EBDD3A0" w:rsidR="003C43CB" w:rsidRPr="00893A1C" w:rsidRDefault="003C43CB" w:rsidP="003C43CB">
      <w:r>
        <w:t xml:space="preserve">In addition to encouraging adoption of the directly incentivized equipment, the Midstream HVAC </w:t>
      </w:r>
      <w:r w:rsidR="00A93910">
        <w:t>c</w:t>
      </w:r>
      <w:r>
        <w:t xml:space="preserve">hannel </w:t>
      </w:r>
      <w:r w:rsidRPr="0029270A">
        <w:t xml:space="preserve">aims to </w:t>
      </w:r>
      <w:r>
        <w:t>shift</w:t>
      </w:r>
      <w:r w:rsidRPr="0029270A">
        <w:t xml:space="preserve"> the </w:t>
      </w:r>
      <w:r>
        <w:t xml:space="preserve">broader </w:t>
      </w:r>
      <w:r w:rsidRPr="0029270A">
        <w:t xml:space="preserve">HVAC and </w:t>
      </w:r>
      <w:r>
        <w:t>water heating</w:t>
      </w:r>
      <w:r w:rsidRPr="0029270A">
        <w:t xml:space="preserve"> market within their service territory. </w:t>
      </w:r>
      <w:r>
        <w:t>T</w:t>
      </w:r>
      <w:r w:rsidRPr="0029270A">
        <w:t xml:space="preserve">he </w:t>
      </w:r>
      <w:r w:rsidR="00A93910">
        <w:t>c</w:t>
      </w:r>
      <w:r>
        <w:t>hannel</w:t>
      </w:r>
      <w:r w:rsidRPr="0029270A">
        <w:t xml:space="preserve">’s </w:t>
      </w:r>
      <w:r>
        <w:t xml:space="preserve">midstream model should theoretically help encourage </w:t>
      </w:r>
      <w:r w:rsidRPr="0029270A">
        <w:t xml:space="preserve">increased sales of </w:t>
      </w:r>
      <w:r>
        <w:t>energy-</w:t>
      </w:r>
      <w:r w:rsidRPr="0029270A">
        <w:t xml:space="preserve">efficient, eligible </w:t>
      </w:r>
      <w:r>
        <w:t>equipment</w:t>
      </w:r>
      <w:r w:rsidRPr="0029270A">
        <w:t xml:space="preserve"> that do</w:t>
      </w:r>
      <w:r>
        <w:t xml:space="preserve">es </w:t>
      </w:r>
      <w:r w:rsidRPr="0029270A">
        <w:t xml:space="preserve">not receive incentives through the </w:t>
      </w:r>
      <w:r w:rsidR="00A93910">
        <w:t>c</w:t>
      </w:r>
      <w:r>
        <w:t>hannel</w:t>
      </w:r>
      <w:r w:rsidRPr="0029270A">
        <w:t xml:space="preserve"> and, therefore, are not tracked in </w:t>
      </w:r>
      <w:r w:rsidR="00A93910">
        <w:t>c</w:t>
      </w:r>
      <w:r>
        <w:t>hannel</w:t>
      </w:r>
      <w:r w:rsidRPr="0029270A">
        <w:t xml:space="preserve"> tracking data.</w:t>
      </w:r>
      <w:r>
        <w:t xml:space="preserve"> To help quantify these ‘market effects,’ </w:t>
      </w:r>
      <w:r w:rsidR="00A93910">
        <w:t>M</w:t>
      </w:r>
      <w:r w:rsidR="001D0DE3">
        <w:t>i</w:t>
      </w:r>
      <w:r w:rsidR="00A93910">
        <w:t>dstream HVAC c</w:t>
      </w:r>
      <w:r>
        <w:t xml:space="preserve">hannel staff </w:t>
      </w:r>
      <w:r w:rsidRPr="00893A1C">
        <w:t xml:space="preserve">collect market data from </w:t>
      </w:r>
      <w:r>
        <w:t xml:space="preserve">participating </w:t>
      </w:r>
      <w:r w:rsidRPr="00893A1C">
        <w:t xml:space="preserve">distributors </w:t>
      </w:r>
      <w:r>
        <w:t>capturing sales of non-incented high-efficiency equipment sold in or around AIC service territory. Due to limitations in 2023 market data availability, savings associated with market effects could not be quantified as part of the 2023 evaluation</w:t>
      </w:r>
      <w:r w:rsidRPr="00893A1C">
        <w:t>.</w:t>
      </w:r>
    </w:p>
    <w:bookmarkEnd w:id="323"/>
    <w:p w14:paraId="0A95FA0F" w14:textId="77777777" w:rsidR="003C43CB" w:rsidRDefault="003C43CB" w:rsidP="003C43CB">
      <w:pPr>
        <w:pStyle w:val="Heading5"/>
      </w:pPr>
      <w:r>
        <w:t>Summary of Key Implementation Changes</w:t>
      </w:r>
    </w:p>
    <w:p w14:paraId="36A6D363" w14:textId="258B794D" w:rsidR="003C43CB" w:rsidRDefault="003C43CB" w:rsidP="003C43CB">
      <w:r>
        <w:t xml:space="preserve">The key changes made to the </w:t>
      </w:r>
      <w:r w:rsidR="00A93910">
        <w:t xml:space="preserve">Midstream </w:t>
      </w:r>
      <w:r>
        <w:t xml:space="preserve">HVAC </w:t>
      </w:r>
      <w:r w:rsidR="00A93910">
        <w:t>c</w:t>
      </w:r>
      <w:r>
        <w:t>hannel since 2022 are below:</w:t>
      </w:r>
    </w:p>
    <w:p w14:paraId="390850CF" w14:textId="77777777" w:rsidR="003C43CB" w:rsidRDefault="003C43CB" w:rsidP="003C43CB">
      <w:pPr>
        <w:pStyle w:val="ListBullet"/>
      </w:pPr>
      <w:r>
        <w:t xml:space="preserve">The implementation team added high efficiency gas furnaces as an </w:t>
      </w:r>
      <w:proofErr w:type="gramStart"/>
      <w:r>
        <w:t>incentivized measure</w:t>
      </w:r>
      <w:proofErr w:type="gramEnd"/>
      <w:r>
        <w:t xml:space="preserve"> with an incentive of up to $250.</w:t>
      </w:r>
    </w:p>
    <w:p w14:paraId="0F10F8DB" w14:textId="77777777" w:rsidR="003C43CB" w:rsidRDefault="003C43CB" w:rsidP="003C43CB">
      <w:pPr>
        <w:pStyle w:val="ListBullet"/>
      </w:pPr>
      <w:r>
        <w:t xml:space="preserve">In early 2023, the implementation team increased the advanced thermostat incentive from $100 to $125. </w:t>
      </w:r>
    </w:p>
    <w:p w14:paraId="1927B35E" w14:textId="77777777" w:rsidR="003C43CB" w:rsidRDefault="003C43CB" w:rsidP="003C43CB">
      <w:pPr>
        <w:pStyle w:val="ListBullet"/>
      </w:pPr>
      <w:r>
        <w:t>In July 2023, the implementation team modified the incentive structure. In the first half of the year, incentives consisted of two components: a “pass-through” incentive that was passed to the contractor and a “pay-for-performance” incentive that could be used at the distributor’s discretion. Beginning in July, the implementation team removed this distinction and instead began allowing distributors to retain up to 25% of the total incentive amount.</w:t>
      </w:r>
    </w:p>
    <w:p w14:paraId="2318CD68" w14:textId="77777777" w:rsidR="003C43CB" w:rsidRPr="005F4F54" w:rsidRDefault="003C43CB" w:rsidP="003C43CB">
      <w:pPr>
        <w:pStyle w:val="ListBullet"/>
      </w:pPr>
      <w:r>
        <w:t>The implementation team updated contractor-facing marketing materials to include equipment tonnage to help clarify equipment eligibility requirements for contractors.</w:t>
      </w:r>
    </w:p>
    <w:p w14:paraId="098CC15D" w14:textId="77777777" w:rsidR="003C43CB" w:rsidRDefault="003C43CB" w:rsidP="003C43CB">
      <w:pPr>
        <w:pStyle w:val="Heading4"/>
      </w:pPr>
      <w:r>
        <w:t>Participation Summary</w:t>
      </w:r>
    </w:p>
    <w:p w14:paraId="77E2B132" w14:textId="7F2103E7" w:rsidR="003C43CB" w:rsidRDefault="003C43CB" w:rsidP="003C43CB">
      <w:r w:rsidRPr="004479B4">
        <w:t xml:space="preserve">The </w:t>
      </w:r>
      <w:r>
        <w:t xml:space="preserve">Midstream HVAC </w:t>
      </w:r>
      <w:r w:rsidR="00A93910">
        <w:t>c</w:t>
      </w:r>
      <w:r w:rsidRPr="004479B4">
        <w:t xml:space="preserve">hannel </w:t>
      </w:r>
      <w:r>
        <w:t>distributed more than 9,000 measures to over 6,000 participants in 2023. D</w:t>
      </w:r>
      <w:r w:rsidRPr="00A33973">
        <w:t xml:space="preserve">uctless heat pumps and </w:t>
      </w:r>
      <w:r>
        <w:t>c</w:t>
      </w:r>
      <w:r w:rsidRPr="00A33973">
        <w:t xml:space="preserve">entral </w:t>
      </w:r>
      <w:r>
        <w:t>air conditioners</w:t>
      </w:r>
      <w:r w:rsidRPr="00A33973">
        <w:t xml:space="preserve"> each accounted for just over one-quarter of total sales (28% for </w:t>
      </w:r>
      <w:r>
        <w:t>ductless heat pumps</w:t>
      </w:r>
      <w:r w:rsidRPr="00A33973">
        <w:t xml:space="preserve"> and 27% for Central AC), while gas furnaces made up another 21%. </w:t>
      </w:r>
      <w:r>
        <w:t xml:space="preserve">This represented a notable shift in measure mix from 2022, when </w:t>
      </w:r>
      <w:r w:rsidR="00A93910">
        <w:t>c</w:t>
      </w:r>
      <w:r>
        <w:t xml:space="preserve">hannel sales were dominated by central air conditioners, ductless heat pumps made up just over 10% of sales, and gas furnaces were not yet offered. Sales of ducted air source heat pumps and heat pump water heaters also increased substantially from 2022 to 2023 (by about 70% and 500%, respectively). Channel staff pointed </w:t>
      </w:r>
      <w:r>
        <w:lastRenderedPageBreak/>
        <w:t xml:space="preserve">out that pandemic-era supply chain issues, which still presented a challenge for some types of equipment in 2022, had been virtually resolved coming into 2023 for the types of equipment targeted by the </w:t>
      </w:r>
      <w:r w:rsidR="00A93910">
        <w:t>c</w:t>
      </w:r>
      <w:r>
        <w:t>hannel</w:t>
      </w:r>
      <w:r w:rsidRPr="004479B4">
        <w:t>.</w:t>
      </w:r>
      <w:r>
        <w:t xml:space="preserve"> </w:t>
      </w:r>
      <w:r>
        <w:fldChar w:fldCharType="begin"/>
      </w:r>
      <w:r>
        <w:instrText xml:space="preserve"> REF _Ref158316833 \h </w:instrText>
      </w:r>
      <w:r>
        <w:fldChar w:fldCharType="separate"/>
      </w:r>
      <w:r w:rsidR="003A4D25">
        <w:t xml:space="preserve">Table </w:t>
      </w:r>
      <w:r w:rsidR="003A4D25">
        <w:rPr>
          <w:noProof/>
        </w:rPr>
        <w:t>76</w:t>
      </w:r>
      <w:r>
        <w:fldChar w:fldCharType="end"/>
      </w:r>
      <w:r>
        <w:t xml:space="preserve"> summarizes 2023 Midstream HVAC </w:t>
      </w:r>
      <w:r w:rsidR="00A93910">
        <w:t>c</w:t>
      </w:r>
      <w:r>
        <w:t>hannel participation.</w:t>
      </w:r>
    </w:p>
    <w:p w14:paraId="4EB4D601" w14:textId="0D8B88CD" w:rsidR="003C43CB" w:rsidRDefault="003C43CB" w:rsidP="00D57FFE">
      <w:pPr>
        <w:pStyle w:val="Caption"/>
      </w:pPr>
      <w:bookmarkStart w:id="327" w:name="_Ref158316833"/>
      <w:bookmarkStart w:id="328" w:name="_Toc161323791"/>
      <w:r>
        <w:t xml:space="preserve">Table </w:t>
      </w:r>
      <w:r>
        <w:fldChar w:fldCharType="begin"/>
      </w:r>
      <w:r>
        <w:instrText xml:space="preserve"> SEQ Table \* ARABIC </w:instrText>
      </w:r>
      <w:r>
        <w:fldChar w:fldCharType="separate"/>
      </w:r>
      <w:r w:rsidR="003A4D25">
        <w:rPr>
          <w:noProof/>
        </w:rPr>
        <w:t>76</w:t>
      </w:r>
      <w:r>
        <w:fldChar w:fldCharType="end"/>
      </w:r>
      <w:bookmarkEnd w:id="327"/>
      <w:r>
        <w:t>. 2023 Midstream HVAC Channel Participation Summary</w:t>
      </w:r>
      <w:bookmarkStart w:id="329" w:name="_Toc158309304"/>
      <w:bookmarkEnd w:id="328"/>
      <w:r>
        <w:t xml:space="preserve"> </w:t>
      </w:r>
      <w:bookmarkEnd w:id="329"/>
    </w:p>
    <w:tbl>
      <w:tblPr>
        <w:tblStyle w:val="ODCBasic-1"/>
        <w:tblW w:w="0" w:type="auto"/>
        <w:tblLayout w:type="fixed"/>
        <w:tblCellMar>
          <w:top w:w="0" w:type="dxa"/>
          <w:bottom w:w="14" w:type="dxa"/>
        </w:tblCellMar>
        <w:tblLook w:val="04A0" w:firstRow="1" w:lastRow="0" w:firstColumn="1" w:lastColumn="0" w:noHBand="0" w:noVBand="1"/>
      </w:tblPr>
      <w:tblGrid>
        <w:gridCol w:w="3471"/>
        <w:gridCol w:w="1644"/>
        <w:gridCol w:w="1644"/>
      </w:tblGrid>
      <w:tr w:rsidR="003C43CB" w14:paraId="3B04EF0A" w14:textId="77777777" w:rsidTr="00650E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471" w:type="dxa"/>
            <w:tcBorders>
              <w:bottom w:val="single" w:sz="4" w:space="0" w:color="4A4D56" w:themeColor="text1"/>
              <w:right w:val="single" w:sz="4" w:space="0" w:color="4A4D56" w:themeColor="text1"/>
            </w:tcBorders>
          </w:tcPr>
          <w:p w14:paraId="0A82D489" w14:textId="77777777" w:rsidR="003C43CB" w:rsidRPr="00625570" w:rsidRDefault="003C43CB" w:rsidP="00650E9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8203C06" w14:textId="77777777" w:rsidR="003C43CB" w:rsidRPr="00625570" w:rsidRDefault="003C43CB" w:rsidP="00650E9E">
            <w:pPr>
              <w:pStyle w:val="TableHeadingCentered"/>
              <w:cnfStyle w:val="100000000000" w:firstRow="1" w:lastRow="0" w:firstColumn="0" w:lastColumn="0" w:oddVBand="0" w:evenVBand="0" w:oddHBand="0" w:evenHBand="0" w:firstRowFirstColumn="0" w:firstRowLastColumn="0" w:lastRowFirstColumn="0" w:lastRowLastColumn="0"/>
            </w:pPr>
            <w:r>
              <w:t>Measures</w:t>
            </w:r>
          </w:p>
        </w:tc>
        <w:tc>
          <w:tcPr>
            <w:tcW w:w="1644" w:type="dxa"/>
            <w:tcBorders>
              <w:left w:val="single" w:sz="4" w:space="0" w:color="4A4D56" w:themeColor="text1"/>
              <w:bottom w:val="single" w:sz="4" w:space="0" w:color="4A4D56" w:themeColor="text1"/>
              <w:right w:val="single" w:sz="4" w:space="0" w:color="4A4D56" w:themeColor="text1"/>
            </w:tcBorders>
          </w:tcPr>
          <w:p w14:paraId="67AB8B1E" w14:textId="77777777" w:rsidR="003C43CB" w:rsidRDefault="003C43CB" w:rsidP="00650E9E">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Participants</w:t>
            </w:r>
            <w:r w:rsidRPr="000044E9">
              <w:rPr>
                <w:vertAlign w:val="superscript"/>
              </w:rPr>
              <w:t>a</w:t>
            </w:r>
            <w:proofErr w:type="spellEnd"/>
          </w:p>
        </w:tc>
      </w:tr>
      <w:tr w:rsidR="003C43CB" w14:paraId="5D9B1EC1"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Borders>
              <w:top w:val="single" w:sz="4" w:space="0" w:color="4A4D56" w:themeColor="text1"/>
            </w:tcBorders>
          </w:tcPr>
          <w:p w14:paraId="4753371D" w14:textId="77777777" w:rsidR="003C43CB" w:rsidRPr="00625570" w:rsidRDefault="003C43CB" w:rsidP="00650E9E">
            <w:pPr>
              <w:pStyle w:val="TableLeftText"/>
            </w:pPr>
            <w:r>
              <w:t>Ductless Heat Pump</w:t>
            </w:r>
          </w:p>
        </w:tc>
        <w:tc>
          <w:tcPr>
            <w:tcW w:w="1644" w:type="dxa"/>
            <w:tcBorders>
              <w:top w:val="single" w:sz="4" w:space="0" w:color="4A4D56" w:themeColor="text1"/>
            </w:tcBorders>
          </w:tcPr>
          <w:p w14:paraId="5E761D43" w14:textId="77777777" w:rsidR="003C43CB" w:rsidRPr="000B7901"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2,522</w:t>
            </w:r>
          </w:p>
        </w:tc>
        <w:tc>
          <w:tcPr>
            <w:tcW w:w="1644" w:type="dxa"/>
            <w:tcBorders>
              <w:top w:val="single" w:sz="4" w:space="0" w:color="4A4D56" w:themeColor="text1"/>
            </w:tcBorders>
          </w:tcPr>
          <w:p w14:paraId="744D8959" w14:textId="77777777" w:rsidR="003C43CB"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1,804</w:t>
            </w:r>
          </w:p>
        </w:tc>
      </w:tr>
      <w:tr w:rsidR="003C43CB" w14:paraId="2546B5D2"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22F7C308" w14:textId="77777777" w:rsidR="003C43CB" w:rsidRDefault="003C43CB" w:rsidP="00650E9E">
            <w:pPr>
              <w:pStyle w:val="TableLeftText"/>
            </w:pPr>
            <w:r>
              <w:t>Central Air Conditioner</w:t>
            </w:r>
          </w:p>
        </w:tc>
        <w:tc>
          <w:tcPr>
            <w:tcW w:w="1644" w:type="dxa"/>
          </w:tcPr>
          <w:p w14:paraId="1601D97C"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2,472</w:t>
            </w:r>
          </w:p>
        </w:tc>
        <w:tc>
          <w:tcPr>
            <w:tcW w:w="1644" w:type="dxa"/>
          </w:tcPr>
          <w:p w14:paraId="600119C6"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2,422</w:t>
            </w:r>
          </w:p>
        </w:tc>
      </w:tr>
      <w:tr w:rsidR="003C43CB" w14:paraId="032DA0BE"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24B9FA8E" w14:textId="77777777" w:rsidR="003C43CB" w:rsidRPr="00625570" w:rsidRDefault="003C43CB" w:rsidP="00650E9E">
            <w:pPr>
              <w:pStyle w:val="TableLeftText"/>
            </w:pPr>
            <w:r>
              <w:t>High Efficiency Gas Furnace</w:t>
            </w:r>
          </w:p>
        </w:tc>
        <w:tc>
          <w:tcPr>
            <w:tcW w:w="1644" w:type="dxa"/>
          </w:tcPr>
          <w:p w14:paraId="0DCDD515" w14:textId="77777777" w:rsidR="003C43CB" w:rsidRPr="000B7901"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1,930</w:t>
            </w:r>
          </w:p>
        </w:tc>
        <w:tc>
          <w:tcPr>
            <w:tcW w:w="1644" w:type="dxa"/>
          </w:tcPr>
          <w:p w14:paraId="2C7442A6" w14:textId="77777777" w:rsidR="003C43CB"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1,734</w:t>
            </w:r>
          </w:p>
        </w:tc>
      </w:tr>
      <w:tr w:rsidR="003C43CB" w14:paraId="79F77BA7"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087C429D" w14:textId="77777777" w:rsidR="003C43CB" w:rsidRDefault="003C43CB" w:rsidP="00650E9E">
            <w:pPr>
              <w:pStyle w:val="TableLeftText"/>
            </w:pPr>
            <w:r>
              <w:t>Advanced Thermostat</w:t>
            </w:r>
          </w:p>
        </w:tc>
        <w:tc>
          <w:tcPr>
            <w:tcW w:w="1644" w:type="dxa"/>
          </w:tcPr>
          <w:p w14:paraId="22142D3F"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1,148</w:t>
            </w:r>
          </w:p>
        </w:tc>
        <w:tc>
          <w:tcPr>
            <w:tcW w:w="1644" w:type="dxa"/>
          </w:tcPr>
          <w:p w14:paraId="7B189ACC"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1,112</w:t>
            </w:r>
          </w:p>
        </w:tc>
      </w:tr>
      <w:tr w:rsidR="003C43CB" w14:paraId="2DFEEAE3"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264FC1B6" w14:textId="256923F8" w:rsidR="003C43CB" w:rsidRDefault="008A372B" w:rsidP="00650E9E">
            <w:pPr>
              <w:pStyle w:val="TableLeftText"/>
            </w:pPr>
            <w:r>
              <w:t xml:space="preserve">Centrally </w:t>
            </w:r>
            <w:r w:rsidR="003C43CB">
              <w:t>Ducted Air Source Heat Pump</w:t>
            </w:r>
          </w:p>
        </w:tc>
        <w:tc>
          <w:tcPr>
            <w:tcW w:w="1644" w:type="dxa"/>
          </w:tcPr>
          <w:p w14:paraId="5CC72953" w14:textId="77777777" w:rsidR="003C43CB"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909</w:t>
            </w:r>
          </w:p>
        </w:tc>
        <w:tc>
          <w:tcPr>
            <w:tcW w:w="1644" w:type="dxa"/>
          </w:tcPr>
          <w:p w14:paraId="5F89368F" w14:textId="77777777" w:rsidR="003C43CB"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pPr>
            <w:r>
              <w:t>870</w:t>
            </w:r>
          </w:p>
        </w:tc>
      </w:tr>
      <w:tr w:rsidR="003C43CB" w14:paraId="0CDB63B5" w14:textId="77777777" w:rsidTr="00650E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2785BF43" w14:textId="77777777" w:rsidR="003C43CB" w:rsidRDefault="003C43CB" w:rsidP="00650E9E">
            <w:pPr>
              <w:pStyle w:val="TableLeftText"/>
            </w:pPr>
            <w:r>
              <w:t>Heat Pump Water Heater</w:t>
            </w:r>
          </w:p>
        </w:tc>
        <w:tc>
          <w:tcPr>
            <w:tcW w:w="1644" w:type="dxa"/>
          </w:tcPr>
          <w:p w14:paraId="51073B0A"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144</w:t>
            </w:r>
          </w:p>
        </w:tc>
        <w:tc>
          <w:tcPr>
            <w:tcW w:w="1644" w:type="dxa"/>
          </w:tcPr>
          <w:p w14:paraId="1D70D656" w14:textId="77777777" w:rsidR="003C43CB" w:rsidRDefault="003C43CB" w:rsidP="00650E9E">
            <w:pPr>
              <w:pStyle w:val="TableCenterText"/>
              <w:jc w:val="right"/>
              <w:cnfStyle w:val="000000010000" w:firstRow="0" w:lastRow="0" w:firstColumn="0" w:lastColumn="0" w:oddVBand="0" w:evenVBand="0" w:oddHBand="0" w:evenHBand="1" w:firstRowFirstColumn="0" w:firstRowLastColumn="0" w:lastRowFirstColumn="0" w:lastRowLastColumn="0"/>
            </w:pPr>
            <w:r>
              <w:t>127</w:t>
            </w:r>
          </w:p>
        </w:tc>
      </w:tr>
      <w:tr w:rsidR="003C43CB" w14:paraId="3F22C2B7" w14:textId="77777777" w:rsidTr="00650E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578CCEA6" w14:textId="77777777" w:rsidR="003C43CB" w:rsidRPr="001A2AF7" w:rsidRDefault="003C43CB" w:rsidP="00650E9E">
            <w:pPr>
              <w:pStyle w:val="TableTextLeftMedium"/>
            </w:pPr>
            <w:r>
              <w:t>Total</w:t>
            </w:r>
          </w:p>
        </w:tc>
        <w:tc>
          <w:tcPr>
            <w:tcW w:w="1644" w:type="dxa"/>
          </w:tcPr>
          <w:p w14:paraId="4FE0A379" w14:textId="77777777" w:rsidR="003C43CB" w:rsidRPr="00DD6101"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D6101">
              <w:rPr>
                <w:rFonts w:ascii="Franklin Gothic Medium" w:hAnsi="Franklin Gothic Medium"/>
              </w:rPr>
              <w:t>9,125</w:t>
            </w:r>
          </w:p>
        </w:tc>
        <w:tc>
          <w:tcPr>
            <w:tcW w:w="1644" w:type="dxa"/>
          </w:tcPr>
          <w:p w14:paraId="77EC4BBE" w14:textId="77777777" w:rsidR="003C43CB" w:rsidRPr="00DD6101" w:rsidRDefault="003C43CB" w:rsidP="00650E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D6101">
              <w:rPr>
                <w:rFonts w:ascii="Franklin Gothic Medium" w:hAnsi="Franklin Gothic Medium"/>
              </w:rPr>
              <w:t>6,096</w:t>
            </w:r>
          </w:p>
        </w:tc>
      </w:tr>
    </w:tbl>
    <w:p w14:paraId="4398BE91" w14:textId="0E6B0EFC" w:rsidR="003C43CB" w:rsidRPr="003C43CB" w:rsidRDefault="003C43CB" w:rsidP="003C43CB">
      <w:pPr>
        <w:ind w:left="2160" w:right="2196"/>
        <w:rPr>
          <w:sz w:val="18"/>
          <w:szCs w:val="18"/>
        </w:rPr>
      </w:pPr>
      <w:r w:rsidRPr="00D16122">
        <w:rPr>
          <w:sz w:val="18"/>
          <w:szCs w:val="18"/>
          <w:vertAlign w:val="superscript"/>
        </w:rPr>
        <w:t xml:space="preserve">a </w:t>
      </w:r>
      <w:r>
        <w:rPr>
          <w:sz w:val="18"/>
          <w:szCs w:val="18"/>
        </w:rPr>
        <w:t>Values do not sum to totals because some projects include multiple measure categories</w:t>
      </w:r>
      <w:r w:rsidRPr="000044E9">
        <w:rPr>
          <w:sz w:val="18"/>
          <w:szCs w:val="18"/>
        </w:rPr>
        <w:t>.</w:t>
      </w:r>
    </w:p>
    <w:p w14:paraId="269B9C1D" w14:textId="43353BBD" w:rsidR="00C157BC" w:rsidRPr="00802AC3" w:rsidRDefault="00C157BC" w:rsidP="00C157BC">
      <w:r>
        <w:t xml:space="preserve">The Midstream HVAC </w:t>
      </w:r>
      <w:r w:rsidR="00A93910">
        <w:t>c</w:t>
      </w:r>
      <w:r>
        <w:t xml:space="preserve">hannel engaged 46 distributors in 2023. As seen in </w:t>
      </w:r>
      <w:r>
        <w:fldChar w:fldCharType="begin"/>
      </w:r>
      <w:r>
        <w:instrText xml:space="preserve"> REF _Ref159319696 \h </w:instrText>
      </w:r>
      <w:r>
        <w:fldChar w:fldCharType="separate"/>
      </w:r>
      <w:r w:rsidR="003A4D25">
        <w:t xml:space="preserve">Table </w:t>
      </w:r>
      <w:r w:rsidR="003A4D25">
        <w:rPr>
          <w:noProof/>
        </w:rPr>
        <w:t>77</w:t>
      </w:r>
      <w:r>
        <w:fldChar w:fldCharType="end"/>
      </w:r>
      <w:r>
        <w:t xml:space="preserve">, distributor participation varied widely, with the top seven distributors (in terms of volume) accounting for nearly two-thirds (63%) of sales. Conversely, more than half of participating distributors sold less than 50 measures. Distributors tended to focus on either HVAC (equipment or thermostats) or water heating measures. Of the 46 distributors who sold equipment through the </w:t>
      </w:r>
      <w:r w:rsidR="00A93910">
        <w:t>c</w:t>
      </w:r>
      <w:r>
        <w:t>hannel, 72% only sold HVAC measures (either HVAC equipment or thermostats), 15% only sold water heating measures, and 13% sold both.</w:t>
      </w:r>
    </w:p>
    <w:p w14:paraId="3AC0BA56" w14:textId="371E879E" w:rsidR="00C157BC" w:rsidRDefault="00C157BC" w:rsidP="00D57FFE">
      <w:pPr>
        <w:pStyle w:val="Caption"/>
      </w:pPr>
      <w:bookmarkStart w:id="330" w:name="_Ref159319696"/>
      <w:bookmarkStart w:id="331" w:name="_Toc161323792"/>
      <w:r>
        <w:t xml:space="preserve">Table </w:t>
      </w:r>
      <w:r>
        <w:fldChar w:fldCharType="begin"/>
      </w:r>
      <w:r>
        <w:instrText xml:space="preserve"> SEQ Table \* ARABIC </w:instrText>
      </w:r>
      <w:r>
        <w:fldChar w:fldCharType="separate"/>
      </w:r>
      <w:r w:rsidR="003A4D25">
        <w:rPr>
          <w:noProof/>
        </w:rPr>
        <w:t>77</w:t>
      </w:r>
      <w:r>
        <w:rPr>
          <w:noProof/>
        </w:rPr>
        <w:fldChar w:fldCharType="end"/>
      </w:r>
      <w:bookmarkEnd w:id="330"/>
      <w:r>
        <w:t xml:space="preserve">. </w:t>
      </w:r>
      <w:r w:rsidRPr="00802AC3">
        <w:t xml:space="preserve">2023 Midstream HVAC Channel </w:t>
      </w:r>
      <w:r>
        <w:t xml:space="preserve">Distributor </w:t>
      </w:r>
      <w:r w:rsidRPr="00802AC3">
        <w:t>Participation Summary</w:t>
      </w:r>
      <w:bookmarkEnd w:id="331"/>
    </w:p>
    <w:tbl>
      <w:tblPr>
        <w:tblStyle w:val="ODCBasic-1"/>
        <w:tblW w:w="0" w:type="auto"/>
        <w:tblLayout w:type="fixed"/>
        <w:tblCellMar>
          <w:top w:w="0" w:type="dxa"/>
          <w:bottom w:w="14" w:type="dxa"/>
        </w:tblCellMar>
        <w:tblLook w:val="04A0" w:firstRow="1" w:lastRow="0" w:firstColumn="1" w:lastColumn="0" w:noHBand="0" w:noVBand="1"/>
      </w:tblPr>
      <w:tblGrid>
        <w:gridCol w:w="1530"/>
        <w:gridCol w:w="1303"/>
        <w:gridCol w:w="1304"/>
        <w:gridCol w:w="1304"/>
        <w:gridCol w:w="1306"/>
      </w:tblGrid>
      <w:tr w:rsidR="00C157BC" w14:paraId="390DD2A9" w14:textId="77777777" w:rsidTr="0089175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30" w:type="dxa"/>
            <w:vMerge w:val="restart"/>
            <w:tcBorders>
              <w:right w:val="single" w:sz="4" w:space="0" w:color="4A4D56" w:themeColor="text1"/>
            </w:tcBorders>
          </w:tcPr>
          <w:p w14:paraId="0EB938C2" w14:textId="77777777" w:rsidR="00C157BC" w:rsidRDefault="00C157BC" w:rsidP="0089175E">
            <w:pPr>
              <w:pStyle w:val="TableHeadingLeft"/>
            </w:pPr>
            <w:r>
              <w:t>Measures Sold (Range)</w:t>
            </w:r>
          </w:p>
        </w:tc>
        <w:tc>
          <w:tcPr>
            <w:tcW w:w="2605" w:type="dxa"/>
            <w:gridSpan w:val="2"/>
            <w:tcBorders>
              <w:left w:val="single" w:sz="4" w:space="0" w:color="4A4D56" w:themeColor="text1"/>
              <w:bottom w:val="single" w:sz="4" w:space="0" w:color="4A4D56" w:themeColor="text1"/>
              <w:right w:val="single" w:sz="4" w:space="0" w:color="4A4D56" w:themeColor="text1"/>
            </w:tcBorders>
          </w:tcPr>
          <w:p w14:paraId="72C310D6"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Distributors</w:t>
            </w:r>
          </w:p>
        </w:tc>
        <w:tc>
          <w:tcPr>
            <w:tcW w:w="2610" w:type="dxa"/>
            <w:gridSpan w:val="2"/>
            <w:tcBorders>
              <w:left w:val="single" w:sz="4" w:space="0" w:color="4A4D56" w:themeColor="text1"/>
              <w:bottom w:val="single" w:sz="4" w:space="0" w:color="4A4D56" w:themeColor="text1"/>
              <w:right w:val="single" w:sz="4" w:space="0" w:color="4A4D56" w:themeColor="text1"/>
            </w:tcBorders>
          </w:tcPr>
          <w:p w14:paraId="4069E1F2"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Measures Sold</w:t>
            </w:r>
          </w:p>
        </w:tc>
      </w:tr>
      <w:tr w:rsidR="00C157BC" w14:paraId="056E246A" w14:textId="77777777" w:rsidTr="0089175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30" w:type="dxa"/>
            <w:vMerge/>
            <w:tcBorders>
              <w:bottom w:val="single" w:sz="4" w:space="0" w:color="4A4D56" w:themeColor="text1"/>
              <w:right w:val="single" w:sz="4" w:space="0" w:color="4A4D56" w:themeColor="text1"/>
            </w:tcBorders>
          </w:tcPr>
          <w:p w14:paraId="62577DC0" w14:textId="77777777" w:rsidR="00C157BC" w:rsidRPr="00625570" w:rsidRDefault="00C157BC" w:rsidP="0089175E">
            <w:pPr>
              <w:pStyle w:val="TableHeadingLeft"/>
            </w:pPr>
          </w:p>
        </w:tc>
        <w:tc>
          <w:tcPr>
            <w:tcW w:w="1303" w:type="dxa"/>
            <w:tcBorders>
              <w:left w:val="single" w:sz="4" w:space="0" w:color="4A4D56" w:themeColor="text1"/>
              <w:bottom w:val="single" w:sz="4" w:space="0" w:color="4A4D56" w:themeColor="text1"/>
              <w:right w:val="single" w:sz="4" w:space="0" w:color="4A4D56" w:themeColor="text1"/>
            </w:tcBorders>
          </w:tcPr>
          <w:p w14:paraId="51801F37"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1304" w:type="dxa"/>
            <w:tcBorders>
              <w:left w:val="single" w:sz="4" w:space="0" w:color="4A4D56" w:themeColor="text1"/>
              <w:bottom w:val="single" w:sz="4" w:space="0" w:color="4A4D56" w:themeColor="text1"/>
              <w:right w:val="single" w:sz="4" w:space="0" w:color="4A4D56" w:themeColor="text1"/>
            </w:tcBorders>
          </w:tcPr>
          <w:p w14:paraId="3B3A7379"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Percent</w:t>
            </w:r>
          </w:p>
        </w:tc>
        <w:tc>
          <w:tcPr>
            <w:tcW w:w="1304" w:type="dxa"/>
            <w:tcBorders>
              <w:left w:val="single" w:sz="4" w:space="0" w:color="4A4D56" w:themeColor="text1"/>
              <w:bottom w:val="single" w:sz="4" w:space="0" w:color="4A4D56" w:themeColor="text1"/>
              <w:right w:val="single" w:sz="4" w:space="0" w:color="4A4D56" w:themeColor="text1"/>
            </w:tcBorders>
          </w:tcPr>
          <w:p w14:paraId="4C6CB16A"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1304" w:type="dxa"/>
            <w:tcBorders>
              <w:left w:val="single" w:sz="4" w:space="0" w:color="4A4D56" w:themeColor="text1"/>
              <w:bottom w:val="single" w:sz="4" w:space="0" w:color="4A4D56" w:themeColor="text1"/>
              <w:right w:val="single" w:sz="4" w:space="0" w:color="4A4D56" w:themeColor="text1"/>
            </w:tcBorders>
          </w:tcPr>
          <w:p w14:paraId="00DEFBCA"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Percent</w:t>
            </w:r>
          </w:p>
        </w:tc>
      </w:tr>
      <w:tr w:rsidR="00C157BC" w14:paraId="70E46492"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A4D56" w:themeColor="text1"/>
            </w:tcBorders>
          </w:tcPr>
          <w:p w14:paraId="6D77BA8B" w14:textId="77777777" w:rsidR="00C157BC" w:rsidRPr="00625570" w:rsidRDefault="00C157BC" w:rsidP="0089175E">
            <w:pPr>
              <w:pStyle w:val="TableLeftText"/>
            </w:pPr>
            <w:r>
              <w:t>1,000+</w:t>
            </w:r>
          </w:p>
        </w:tc>
        <w:tc>
          <w:tcPr>
            <w:tcW w:w="1303" w:type="dxa"/>
            <w:tcBorders>
              <w:top w:val="single" w:sz="4" w:space="0" w:color="4A4D56" w:themeColor="text1"/>
            </w:tcBorders>
          </w:tcPr>
          <w:p w14:paraId="253C4923"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2</w:t>
            </w:r>
          </w:p>
        </w:tc>
        <w:tc>
          <w:tcPr>
            <w:tcW w:w="1304" w:type="dxa"/>
            <w:tcBorders>
              <w:top w:val="single" w:sz="4" w:space="0" w:color="4A4D56" w:themeColor="text1"/>
            </w:tcBorders>
          </w:tcPr>
          <w:p w14:paraId="14CE87D4"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4%</w:t>
            </w:r>
          </w:p>
        </w:tc>
        <w:tc>
          <w:tcPr>
            <w:tcW w:w="1304" w:type="dxa"/>
            <w:tcBorders>
              <w:top w:val="single" w:sz="4" w:space="0" w:color="4A4D56" w:themeColor="text1"/>
            </w:tcBorders>
          </w:tcPr>
          <w:p w14:paraId="523D87C3"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2,324</w:t>
            </w:r>
          </w:p>
        </w:tc>
        <w:tc>
          <w:tcPr>
            <w:tcW w:w="1304" w:type="dxa"/>
            <w:tcBorders>
              <w:top w:val="single" w:sz="4" w:space="0" w:color="4A4D56" w:themeColor="text1"/>
            </w:tcBorders>
          </w:tcPr>
          <w:p w14:paraId="1D8E2313"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25%</w:t>
            </w:r>
          </w:p>
        </w:tc>
      </w:tr>
      <w:tr w:rsidR="00C157BC" w14:paraId="79CAC882"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04F3189F" w14:textId="77777777" w:rsidR="00C157BC" w:rsidRPr="00625570" w:rsidRDefault="00C157BC" w:rsidP="0089175E">
            <w:pPr>
              <w:pStyle w:val="TableLeftText"/>
            </w:pPr>
            <w:r>
              <w:t>500 – 999</w:t>
            </w:r>
          </w:p>
        </w:tc>
        <w:tc>
          <w:tcPr>
            <w:tcW w:w="1303" w:type="dxa"/>
          </w:tcPr>
          <w:p w14:paraId="7D044EAB"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5</w:t>
            </w:r>
          </w:p>
        </w:tc>
        <w:tc>
          <w:tcPr>
            <w:tcW w:w="1304" w:type="dxa"/>
          </w:tcPr>
          <w:p w14:paraId="294AFE31"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11%</w:t>
            </w:r>
          </w:p>
        </w:tc>
        <w:tc>
          <w:tcPr>
            <w:tcW w:w="1304" w:type="dxa"/>
          </w:tcPr>
          <w:p w14:paraId="3D06723F"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3,444</w:t>
            </w:r>
          </w:p>
        </w:tc>
        <w:tc>
          <w:tcPr>
            <w:tcW w:w="1304" w:type="dxa"/>
          </w:tcPr>
          <w:p w14:paraId="3B59A990"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38%</w:t>
            </w:r>
          </w:p>
        </w:tc>
      </w:tr>
      <w:tr w:rsidR="00C157BC" w14:paraId="613E1153"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737B2334" w14:textId="77777777" w:rsidR="00C157BC" w:rsidRPr="00625570" w:rsidRDefault="00C157BC" w:rsidP="0089175E">
            <w:pPr>
              <w:pStyle w:val="TableLeftText"/>
            </w:pPr>
            <w:r>
              <w:t>250 – 499</w:t>
            </w:r>
          </w:p>
        </w:tc>
        <w:tc>
          <w:tcPr>
            <w:tcW w:w="1303" w:type="dxa"/>
          </w:tcPr>
          <w:p w14:paraId="56026505"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4</w:t>
            </w:r>
          </w:p>
        </w:tc>
        <w:tc>
          <w:tcPr>
            <w:tcW w:w="1304" w:type="dxa"/>
          </w:tcPr>
          <w:p w14:paraId="34EA56A5"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304" w:type="dxa"/>
          </w:tcPr>
          <w:p w14:paraId="1D0ACC03"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1,659</w:t>
            </w:r>
          </w:p>
        </w:tc>
        <w:tc>
          <w:tcPr>
            <w:tcW w:w="1304" w:type="dxa"/>
          </w:tcPr>
          <w:p w14:paraId="42416149"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18%</w:t>
            </w:r>
          </w:p>
        </w:tc>
      </w:tr>
      <w:tr w:rsidR="00C157BC" w14:paraId="257054C6"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252B74E5" w14:textId="77777777" w:rsidR="00C157BC" w:rsidRPr="00625570" w:rsidRDefault="00C157BC" w:rsidP="0089175E">
            <w:pPr>
              <w:pStyle w:val="TableLeftText"/>
            </w:pPr>
            <w:r>
              <w:t>100 – 249</w:t>
            </w:r>
          </w:p>
        </w:tc>
        <w:tc>
          <w:tcPr>
            <w:tcW w:w="1303" w:type="dxa"/>
          </w:tcPr>
          <w:p w14:paraId="0F304392"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6</w:t>
            </w:r>
          </w:p>
        </w:tc>
        <w:tc>
          <w:tcPr>
            <w:tcW w:w="1304" w:type="dxa"/>
          </w:tcPr>
          <w:p w14:paraId="499CEB5D"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13%</w:t>
            </w:r>
          </w:p>
        </w:tc>
        <w:tc>
          <w:tcPr>
            <w:tcW w:w="1304" w:type="dxa"/>
          </w:tcPr>
          <w:p w14:paraId="23FE38E3"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1,097</w:t>
            </w:r>
          </w:p>
        </w:tc>
        <w:tc>
          <w:tcPr>
            <w:tcW w:w="1304" w:type="dxa"/>
          </w:tcPr>
          <w:p w14:paraId="6AD917BB"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12%</w:t>
            </w:r>
          </w:p>
        </w:tc>
      </w:tr>
      <w:tr w:rsidR="00C157BC" w14:paraId="3A54A0FE"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617102E0" w14:textId="77777777" w:rsidR="00C157BC" w:rsidRPr="00625570" w:rsidRDefault="00C157BC" w:rsidP="0089175E">
            <w:pPr>
              <w:pStyle w:val="TableLeftText"/>
            </w:pPr>
            <w:r>
              <w:t>50 – 99</w:t>
            </w:r>
          </w:p>
        </w:tc>
        <w:tc>
          <w:tcPr>
            <w:tcW w:w="1303" w:type="dxa"/>
          </w:tcPr>
          <w:p w14:paraId="47882823"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5</w:t>
            </w:r>
          </w:p>
        </w:tc>
        <w:tc>
          <w:tcPr>
            <w:tcW w:w="1304" w:type="dxa"/>
          </w:tcPr>
          <w:p w14:paraId="4D789B9C" w14:textId="77777777" w:rsidR="00C157BC" w:rsidRPr="000B7901"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11%</w:t>
            </w:r>
          </w:p>
        </w:tc>
        <w:tc>
          <w:tcPr>
            <w:tcW w:w="1304" w:type="dxa"/>
          </w:tcPr>
          <w:p w14:paraId="26F681CC"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349</w:t>
            </w:r>
          </w:p>
        </w:tc>
        <w:tc>
          <w:tcPr>
            <w:tcW w:w="1304" w:type="dxa"/>
          </w:tcPr>
          <w:p w14:paraId="59DE2595"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t>4%</w:t>
            </w:r>
          </w:p>
        </w:tc>
      </w:tr>
      <w:tr w:rsidR="00C157BC" w14:paraId="514852A2"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5BB0FE46" w14:textId="77777777" w:rsidR="00C157BC" w:rsidRPr="00625570" w:rsidRDefault="00C157BC" w:rsidP="0089175E">
            <w:pPr>
              <w:pStyle w:val="TableLeftText"/>
            </w:pPr>
            <w:r>
              <w:t>1 - 49</w:t>
            </w:r>
          </w:p>
        </w:tc>
        <w:tc>
          <w:tcPr>
            <w:tcW w:w="1303" w:type="dxa"/>
          </w:tcPr>
          <w:p w14:paraId="3017A0A4"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24</w:t>
            </w:r>
          </w:p>
        </w:tc>
        <w:tc>
          <w:tcPr>
            <w:tcW w:w="1304" w:type="dxa"/>
          </w:tcPr>
          <w:p w14:paraId="157A8BEC" w14:textId="77777777" w:rsidR="00C157BC" w:rsidRPr="000B7901"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52%</w:t>
            </w:r>
          </w:p>
        </w:tc>
        <w:tc>
          <w:tcPr>
            <w:tcW w:w="1304" w:type="dxa"/>
          </w:tcPr>
          <w:p w14:paraId="19569622"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252</w:t>
            </w:r>
          </w:p>
        </w:tc>
        <w:tc>
          <w:tcPr>
            <w:tcW w:w="1304" w:type="dxa"/>
          </w:tcPr>
          <w:p w14:paraId="29CA4F13"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t>3%</w:t>
            </w:r>
          </w:p>
        </w:tc>
      </w:tr>
      <w:tr w:rsidR="00C157BC" w14:paraId="1899F06B"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30" w:type="dxa"/>
          </w:tcPr>
          <w:p w14:paraId="5E96FCAC" w14:textId="77777777" w:rsidR="00C157BC" w:rsidRPr="00E52B44" w:rsidRDefault="00C157BC" w:rsidP="0089175E">
            <w:pPr>
              <w:pStyle w:val="TableTextLeftMedium"/>
            </w:pPr>
            <w:r w:rsidRPr="00E52B44">
              <w:t>Total</w:t>
            </w:r>
          </w:p>
        </w:tc>
        <w:tc>
          <w:tcPr>
            <w:tcW w:w="1303" w:type="dxa"/>
          </w:tcPr>
          <w:p w14:paraId="61683AEF" w14:textId="77777777" w:rsidR="00C157BC" w:rsidRPr="00E52B4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52B44">
              <w:rPr>
                <w:rFonts w:ascii="Franklin Gothic Medium" w:hAnsi="Franklin Gothic Medium"/>
              </w:rPr>
              <w:t>46</w:t>
            </w:r>
          </w:p>
        </w:tc>
        <w:tc>
          <w:tcPr>
            <w:tcW w:w="1304" w:type="dxa"/>
          </w:tcPr>
          <w:p w14:paraId="76A9C49A" w14:textId="77777777" w:rsidR="00C157BC" w:rsidRPr="00E52B4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52B44">
              <w:rPr>
                <w:rFonts w:ascii="Franklin Gothic Medium" w:hAnsi="Franklin Gothic Medium"/>
              </w:rPr>
              <w:t>100%</w:t>
            </w:r>
          </w:p>
        </w:tc>
        <w:tc>
          <w:tcPr>
            <w:tcW w:w="1304" w:type="dxa"/>
          </w:tcPr>
          <w:p w14:paraId="69E849B8" w14:textId="77777777" w:rsidR="00C157BC" w:rsidRPr="00E52B4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52B44">
              <w:rPr>
                <w:rFonts w:ascii="Franklin Gothic Medium" w:hAnsi="Franklin Gothic Medium"/>
              </w:rPr>
              <w:t>9,125</w:t>
            </w:r>
          </w:p>
        </w:tc>
        <w:tc>
          <w:tcPr>
            <w:tcW w:w="1304" w:type="dxa"/>
          </w:tcPr>
          <w:p w14:paraId="0F6108C4" w14:textId="77777777" w:rsidR="00C157BC" w:rsidRPr="00E52B4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52B44">
              <w:rPr>
                <w:rFonts w:ascii="Franklin Gothic Medium" w:hAnsi="Franklin Gothic Medium"/>
              </w:rPr>
              <w:t>100%</w:t>
            </w:r>
          </w:p>
        </w:tc>
      </w:tr>
    </w:tbl>
    <w:p w14:paraId="64A8E899" w14:textId="77777777" w:rsidR="00C157BC" w:rsidRDefault="00C157BC" w:rsidP="00C157BC">
      <w:pPr>
        <w:pStyle w:val="Heading4"/>
      </w:pPr>
      <w:r>
        <w:t>Savings Detail</w:t>
      </w:r>
    </w:p>
    <w:p w14:paraId="3EF02A78" w14:textId="1191D3ED" w:rsidR="00C157BC" w:rsidRDefault="00C157BC" w:rsidP="00C157BC">
      <w:r>
        <w:fldChar w:fldCharType="begin"/>
      </w:r>
      <w:r>
        <w:instrText xml:space="preserve"> REF _Ref156240454 \h </w:instrText>
      </w:r>
      <w:r>
        <w:fldChar w:fldCharType="separate"/>
      </w:r>
      <w:r w:rsidR="003A4D25">
        <w:t xml:space="preserve">Table </w:t>
      </w:r>
      <w:r w:rsidR="003A4D25">
        <w:rPr>
          <w:noProof/>
        </w:rPr>
        <w:t>78</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Midstream HVAC </w:t>
      </w:r>
      <w:r w:rsidR="00A93910">
        <w:t>c</w:t>
      </w:r>
      <w:r>
        <w:t>hannel</w:t>
      </w:r>
      <w:r w:rsidRPr="00B44FC5">
        <w:t xml:space="preserve"> in 202</w:t>
      </w:r>
      <w:r>
        <w:t>3</w:t>
      </w:r>
      <w:r w:rsidRPr="00AF12FD">
        <w:t>.</w:t>
      </w:r>
    </w:p>
    <w:p w14:paraId="1E9A2539" w14:textId="0692E82A" w:rsidR="00C157BC" w:rsidRDefault="00C157BC" w:rsidP="00D57FFE">
      <w:pPr>
        <w:pStyle w:val="Caption"/>
      </w:pPr>
      <w:bookmarkStart w:id="332" w:name="_Ref156240454"/>
      <w:bookmarkStart w:id="333" w:name="_Toc156240762"/>
      <w:bookmarkStart w:id="334" w:name="_Toc158309305"/>
      <w:bookmarkStart w:id="335" w:name="_Toc161323793"/>
      <w:r>
        <w:t xml:space="preserve">Table </w:t>
      </w:r>
      <w:r>
        <w:fldChar w:fldCharType="begin"/>
      </w:r>
      <w:r>
        <w:instrText xml:space="preserve"> SEQ Table \* ARABIC </w:instrText>
      </w:r>
      <w:r>
        <w:fldChar w:fldCharType="separate"/>
      </w:r>
      <w:r w:rsidR="003A4D25">
        <w:rPr>
          <w:noProof/>
        </w:rPr>
        <w:t>78</w:t>
      </w:r>
      <w:r>
        <w:rPr>
          <w:noProof/>
        </w:rPr>
        <w:fldChar w:fldCharType="end"/>
      </w:r>
      <w:bookmarkEnd w:id="332"/>
      <w:r>
        <w:t>. 2023 Midstream HVAC Channel Electric Energy Savings by Measure</w:t>
      </w:r>
      <w:bookmarkEnd w:id="333"/>
      <w:bookmarkEnd w:id="334"/>
      <w:bookmarkEnd w:id="335"/>
    </w:p>
    <w:tbl>
      <w:tblPr>
        <w:tblStyle w:val="ODCBasic-1"/>
        <w:tblW w:w="0" w:type="auto"/>
        <w:tblLayout w:type="fixed"/>
        <w:tblCellMar>
          <w:top w:w="0" w:type="dxa"/>
          <w:bottom w:w="14" w:type="dxa"/>
        </w:tblCellMar>
        <w:tblLook w:val="04A0" w:firstRow="1" w:lastRow="0" w:firstColumn="1" w:lastColumn="0" w:noHBand="0" w:noVBand="1"/>
      </w:tblPr>
      <w:tblGrid>
        <w:gridCol w:w="3685"/>
        <w:gridCol w:w="1440"/>
        <w:gridCol w:w="1620"/>
        <w:gridCol w:w="1530"/>
        <w:gridCol w:w="1098"/>
        <w:gridCol w:w="1638"/>
      </w:tblGrid>
      <w:tr w:rsidR="00C157BC" w14:paraId="5B99641A" w14:textId="77777777" w:rsidTr="000A2823">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right w:val="single" w:sz="4" w:space="0" w:color="4A4D56" w:themeColor="text1"/>
            </w:tcBorders>
          </w:tcPr>
          <w:p w14:paraId="1A92B734" w14:textId="77777777" w:rsidR="00C157BC" w:rsidRPr="00625570" w:rsidRDefault="00C157BC" w:rsidP="0089175E">
            <w:pPr>
              <w:pStyle w:val="TableHeadingLeft"/>
            </w:pPr>
            <w:r>
              <w:t>Measure Category</w:t>
            </w:r>
          </w:p>
        </w:tc>
        <w:tc>
          <w:tcPr>
            <w:tcW w:w="1440" w:type="dxa"/>
            <w:tcBorders>
              <w:left w:val="single" w:sz="4" w:space="0" w:color="4A4D56" w:themeColor="text1"/>
              <w:bottom w:val="single" w:sz="4" w:space="0" w:color="4A4D56" w:themeColor="text1"/>
              <w:right w:val="single" w:sz="4" w:space="0" w:color="4A4D56" w:themeColor="text1"/>
            </w:tcBorders>
          </w:tcPr>
          <w:p w14:paraId="098B01E9"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20" w:type="dxa"/>
            <w:tcBorders>
              <w:left w:val="single" w:sz="4" w:space="0" w:color="4A4D56" w:themeColor="text1"/>
              <w:bottom w:val="single" w:sz="4" w:space="0" w:color="4A4D56" w:themeColor="text1"/>
              <w:right w:val="single" w:sz="4" w:space="0" w:color="4A4D56" w:themeColor="text1"/>
            </w:tcBorders>
          </w:tcPr>
          <w:p w14:paraId="34D50E14"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6C89E536"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098" w:type="dxa"/>
            <w:tcBorders>
              <w:left w:val="single" w:sz="4" w:space="0" w:color="4A4D56" w:themeColor="text1"/>
              <w:bottom w:val="single" w:sz="4" w:space="0" w:color="4A4D56" w:themeColor="text1"/>
              <w:right w:val="single" w:sz="4" w:space="0" w:color="4A4D56" w:themeColor="text1"/>
            </w:tcBorders>
          </w:tcPr>
          <w:p w14:paraId="012B418E"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38" w:type="dxa"/>
            <w:tcBorders>
              <w:left w:val="single" w:sz="4" w:space="0" w:color="4A4D56" w:themeColor="text1"/>
              <w:bottom w:val="single" w:sz="4" w:space="0" w:color="4A4D56" w:themeColor="text1"/>
            </w:tcBorders>
          </w:tcPr>
          <w:p w14:paraId="737E9EA7"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C157BC" w14:paraId="1AA9B899"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tcBorders>
          </w:tcPr>
          <w:p w14:paraId="26A2335B" w14:textId="77777777" w:rsidR="00C157BC" w:rsidRPr="00625570" w:rsidRDefault="00C157BC" w:rsidP="0089175E">
            <w:pPr>
              <w:pStyle w:val="TableLeftText"/>
            </w:pPr>
            <w:r>
              <w:t>Ductless Heat Pump</w:t>
            </w:r>
          </w:p>
        </w:tc>
        <w:tc>
          <w:tcPr>
            <w:tcW w:w="1440" w:type="dxa"/>
            <w:tcBorders>
              <w:top w:val="single" w:sz="4" w:space="0" w:color="4A4D56" w:themeColor="text1"/>
            </w:tcBorders>
          </w:tcPr>
          <w:p w14:paraId="3798F1D7"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6,531</w:t>
            </w:r>
          </w:p>
        </w:tc>
        <w:tc>
          <w:tcPr>
            <w:tcW w:w="1620" w:type="dxa"/>
            <w:tcBorders>
              <w:top w:val="single" w:sz="4" w:space="0" w:color="4A4D56" w:themeColor="text1"/>
            </w:tcBorders>
          </w:tcPr>
          <w:p w14:paraId="01829F66"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100%</w:t>
            </w:r>
          </w:p>
        </w:tc>
        <w:tc>
          <w:tcPr>
            <w:tcW w:w="1530" w:type="dxa"/>
            <w:tcBorders>
              <w:top w:val="single" w:sz="4" w:space="0" w:color="4A4D56" w:themeColor="text1"/>
            </w:tcBorders>
          </w:tcPr>
          <w:p w14:paraId="0B29BAD0"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6,532</w:t>
            </w:r>
          </w:p>
        </w:tc>
        <w:tc>
          <w:tcPr>
            <w:tcW w:w="1098" w:type="dxa"/>
            <w:tcBorders>
              <w:top w:val="single" w:sz="4" w:space="0" w:color="4A4D56" w:themeColor="text1"/>
            </w:tcBorders>
          </w:tcPr>
          <w:p w14:paraId="5AF07E3A"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0.700</w:t>
            </w:r>
          </w:p>
        </w:tc>
        <w:tc>
          <w:tcPr>
            <w:tcW w:w="1638" w:type="dxa"/>
            <w:tcBorders>
              <w:top w:val="single" w:sz="4" w:space="0" w:color="4A4D56" w:themeColor="text1"/>
            </w:tcBorders>
          </w:tcPr>
          <w:p w14:paraId="5727530B"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4,572</w:t>
            </w:r>
          </w:p>
        </w:tc>
      </w:tr>
      <w:tr w:rsidR="00C157BC" w14:paraId="7CA88040"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C1B72C3" w14:textId="52045290" w:rsidR="00C157BC" w:rsidRPr="00625570" w:rsidRDefault="008A372B" w:rsidP="0089175E">
            <w:pPr>
              <w:pStyle w:val="TableLeftText"/>
            </w:pPr>
            <w:r>
              <w:t xml:space="preserve">Centrally </w:t>
            </w:r>
            <w:r w:rsidR="00C157BC">
              <w:t>Ducted Air Source Heat Pump</w:t>
            </w:r>
          </w:p>
        </w:tc>
        <w:tc>
          <w:tcPr>
            <w:tcW w:w="1440" w:type="dxa"/>
          </w:tcPr>
          <w:p w14:paraId="440E90FC"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3,953</w:t>
            </w:r>
          </w:p>
        </w:tc>
        <w:tc>
          <w:tcPr>
            <w:tcW w:w="1620" w:type="dxa"/>
          </w:tcPr>
          <w:p w14:paraId="7DDCEDFB"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100%</w:t>
            </w:r>
          </w:p>
        </w:tc>
        <w:tc>
          <w:tcPr>
            <w:tcW w:w="1530" w:type="dxa"/>
          </w:tcPr>
          <w:p w14:paraId="1FA2BF9B"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3,953</w:t>
            </w:r>
          </w:p>
        </w:tc>
        <w:tc>
          <w:tcPr>
            <w:tcW w:w="1098" w:type="dxa"/>
          </w:tcPr>
          <w:p w14:paraId="419D55E1"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2F090A">
              <w:t>0.700</w:t>
            </w:r>
          </w:p>
        </w:tc>
        <w:tc>
          <w:tcPr>
            <w:tcW w:w="1638" w:type="dxa"/>
            <w:tcBorders>
              <w:bottom w:val="single" w:sz="4" w:space="0" w:color="4A4D56" w:themeColor="text1"/>
            </w:tcBorders>
          </w:tcPr>
          <w:p w14:paraId="4BF477E6"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2F090A">
              <w:t>2,767</w:t>
            </w:r>
          </w:p>
        </w:tc>
      </w:tr>
      <w:tr w:rsidR="00C157BC" w14:paraId="76AB6F25"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Pr>
          <w:p w14:paraId="674D2550" w14:textId="77777777" w:rsidR="00C157BC" w:rsidRPr="00625570" w:rsidRDefault="00C157BC" w:rsidP="0089175E">
            <w:pPr>
              <w:pStyle w:val="TableLeftText"/>
            </w:pPr>
            <w:r>
              <w:t>Central Air Conditioner</w:t>
            </w:r>
          </w:p>
        </w:tc>
        <w:tc>
          <w:tcPr>
            <w:tcW w:w="1440" w:type="dxa"/>
          </w:tcPr>
          <w:p w14:paraId="159D56E4"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1,140</w:t>
            </w:r>
          </w:p>
        </w:tc>
        <w:tc>
          <w:tcPr>
            <w:tcW w:w="1620" w:type="dxa"/>
          </w:tcPr>
          <w:p w14:paraId="501B20B9"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100%</w:t>
            </w:r>
          </w:p>
        </w:tc>
        <w:tc>
          <w:tcPr>
            <w:tcW w:w="1530" w:type="dxa"/>
          </w:tcPr>
          <w:p w14:paraId="3BC34661"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1,139</w:t>
            </w:r>
          </w:p>
        </w:tc>
        <w:tc>
          <w:tcPr>
            <w:tcW w:w="1098" w:type="dxa"/>
            <w:tcBorders>
              <w:right w:val="single" w:sz="4" w:space="0" w:color="4A4D56" w:themeColor="text1"/>
            </w:tcBorders>
          </w:tcPr>
          <w:p w14:paraId="4D6FC3AA"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0.700</w:t>
            </w:r>
          </w:p>
        </w:tc>
        <w:tc>
          <w:tcPr>
            <w:tcW w:w="1638"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B23516"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798</w:t>
            </w:r>
          </w:p>
        </w:tc>
      </w:tr>
      <w:tr w:rsidR="00C157BC" w14:paraId="566D9553"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Pr>
          <w:p w14:paraId="29D3DCB2" w14:textId="77777777" w:rsidR="00C157BC" w:rsidRDefault="00C157BC" w:rsidP="0089175E">
            <w:pPr>
              <w:pStyle w:val="TableLeftText"/>
            </w:pPr>
            <w:r>
              <w:t>Heat Pump Water Heater</w:t>
            </w:r>
          </w:p>
        </w:tc>
        <w:tc>
          <w:tcPr>
            <w:tcW w:w="1440" w:type="dxa"/>
          </w:tcPr>
          <w:p w14:paraId="3FC6750D"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366</w:t>
            </w:r>
          </w:p>
        </w:tc>
        <w:tc>
          <w:tcPr>
            <w:tcW w:w="1620" w:type="dxa"/>
          </w:tcPr>
          <w:p w14:paraId="3B854C23"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100%</w:t>
            </w:r>
          </w:p>
        </w:tc>
        <w:tc>
          <w:tcPr>
            <w:tcW w:w="1530" w:type="dxa"/>
          </w:tcPr>
          <w:p w14:paraId="03C6C172"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B8011B">
              <w:t>366</w:t>
            </w:r>
          </w:p>
        </w:tc>
        <w:tc>
          <w:tcPr>
            <w:tcW w:w="1098" w:type="dxa"/>
          </w:tcPr>
          <w:p w14:paraId="7AF7E703"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2F090A">
              <w:t>0.700</w:t>
            </w:r>
          </w:p>
        </w:tc>
        <w:tc>
          <w:tcPr>
            <w:tcW w:w="1638" w:type="dxa"/>
            <w:tcBorders>
              <w:top w:val="single" w:sz="4" w:space="0" w:color="4A4D56" w:themeColor="text1"/>
            </w:tcBorders>
          </w:tcPr>
          <w:p w14:paraId="13664B90"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2F090A">
              <w:t>256</w:t>
            </w:r>
          </w:p>
        </w:tc>
      </w:tr>
      <w:tr w:rsidR="00C157BC" w14:paraId="5E659D0F"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5066BF7" w14:textId="77777777" w:rsidR="00C157BC" w:rsidRPr="00625570" w:rsidRDefault="00C157BC" w:rsidP="0089175E">
            <w:pPr>
              <w:pStyle w:val="TableLeftText"/>
            </w:pPr>
            <w:r>
              <w:t>Advanced Thermostat</w:t>
            </w:r>
          </w:p>
        </w:tc>
        <w:tc>
          <w:tcPr>
            <w:tcW w:w="1440" w:type="dxa"/>
          </w:tcPr>
          <w:p w14:paraId="2268C244"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290</w:t>
            </w:r>
          </w:p>
        </w:tc>
        <w:tc>
          <w:tcPr>
            <w:tcW w:w="1620" w:type="dxa"/>
          </w:tcPr>
          <w:p w14:paraId="27F174E2"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100%</w:t>
            </w:r>
          </w:p>
        </w:tc>
        <w:tc>
          <w:tcPr>
            <w:tcW w:w="1530" w:type="dxa"/>
          </w:tcPr>
          <w:p w14:paraId="751DD532"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B8011B">
              <w:t>290</w:t>
            </w:r>
          </w:p>
        </w:tc>
        <w:tc>
          <w:tcPr>
            <w:tcW w:w="1098" w:type="dxa"/>
          </w:tcPr>
          <w:p w14:paraId="1488C9DD"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0.754</w:t>
            </w:r>
          </w:p>
        </w:tc>
        <w:tc>
          <w:tcPr>
            <w:tcW w:w="1638" w:type="dxa"/>
          </w:tcPr>
          <w:p w14:paraId="5EB4EFEF" w14:textId="77777777" w:rsidR="00C157BC" w:rsidRPr="00987F21"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2F090A">
              <w:t>219</w:t>
            </w:r>
          </w:p>
        </w:tc>
      </w:tr>
      <w:tr w:rsidR="00C157BC" w14:paraId="56FF4955"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B471E3D" w14:textId="77777777" w:rsidR="00C157BC" w:rsidRPr="001A2AF7" w:rsidRDefault="00C157BC" w:rsidP="0089175E">
            <w:pPr>
              <w:pStyle w:val="TableTextLeftMedium"/>
            </w:pPr>
            <w:r w:rsidRPr="00317460">
              <w:t>Total</w:t>
            </w:r>
          </w:p>
        </w:tc>
        <w:tc>
          <w:tcPr>
            <w:tcW w:w="1440" w:type="dxa"/>
          </w:tcPr>
          <w:p w14:paraId="72600989" w14:textId="77777777" w:rsidR="00C157BC" w:rsidRPr="007F31E9"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7F31E9">
              <w:rPr>
                <w:rFonts w:asciiTheme="majorHAnsi" w:hAnsiTheme="majorHAnsi"/>
              </w:rPr>
              <w:t>12,280</w:t>
            </w:r>
          </w:p>
        </w:tc>
        <w:tc>
          <w:tcPr>
            <w:tcW w:w="1620" w:type="dxa"/>
          </w:tcPr>
          <w:p w14:paraId="695AC4E1" w14:textId="77777777" w:rsidR="00C157BC" w:rsidRPr="007F31E9"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7F31E9">
              <w:rPr>
                <w:rFonts w:asciiTheme="majorHAnsi" w:hAnsiTheme="majorHAnsi"/>
              </w:rPr>
              <w:t>100%</w:t>
            </w:r>
          </w:p>
        </w:tc>
        <w:tc>
          <w:tcPr>
            <w:tcW w:w="1530" w:type="dxa"/>
          </w:tcPr>
          <w:p w14:paraId="5A3FCC2B" w14:textId="77777777" w:rsidR="00C157BC" w:rsidRPr="00B64A3B"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B64A3B">
              <w:rPr>
                <w:rFonts w:asciiTheme="majorHAnsi" w:hAnsiTheme="majorHAnsi"/>
              </w:rPr>
              <w:t>12,280</w:t>
            </w:r>
          </w:p>
        </w:tc>
        <w:tc>
          <w:tcPr>
            <w:tcW w:w="1098" w:type="dxa"/>
          </w:tcPr>
          <w:p w14:paraId="5C88850E" w14:textId="77777777" w:rsidR="00C157BC" w:rsidRPr="00B64A3B"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0.701</w:t>
            </w:r>
          </w:p>
        </w:tc>
        <w:tc>
          <w:tcPr>
            <w:tcW w:w="1638" w:type="dxa"/>
          </w:tcPr>
          <w:p w14:paraId="7C655874" w14:textId="77777777" w:rsidR="00C157BC" w:rsidRPr="00B64A3B"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274462">
              <w:rPr>
                <w:rFonts w:asciiTheme="majorHAnsi" w:hAnsiTheme="majorHAnsi"/>
              </w:rPr>
              <w:t>8,612</w:t>
            </w:r>
          </w:p>
        </w:tc>
      </w:tr>
    </w:tbl>
    <w:p w14:paraId="1AAD3100" w14:textId="77777777" w:rsidR="00C157BC" w:rsidRDefault="00C157BC" w:rsidP="00C157BC">
      <w:pPr>
        <w:pStyle w:val="NoSpacing"/>
      </w:pPr>
    </w:p>
    <w:p w14:paraId="013D8ECB" w14:textId="1EF6B832" w:rsidR="00C157BC" w:rsidRDefault="00C157BC" w:rsidP="00C157BC">
      <w:r>
        <w:fldChar w:fldCharType="begin"/>
      </w:r>
      <w:r>
        <w:instrText xml:space="preserve"> REF _Ref156240455 \h  \* MERGEFORMAT </w:instrText>
      </w:r>
      <w:r>
        <w:fldChar w:fldCharType="separate"/>
      </w:r>
      <w:r w:rsidR="003A4D25">
        <w:t xml:space="preserve">Table </w:t>
      </w:r>
      <w:r w:rsidR="003A4D25">
        <w:rPr>
          <w:noProof/>
        </w:rPr>
        <w:t>79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Midstream HVAC </w:t>
      </w:r>
      <w:r w:rsidR="0097385C">
        <w:t>c</w:t>
      </w:r>
      <w:r>
        <w:t>hannel</w:t>
      </w:r>
      <w:r w:rsidRPr="00B44FC5">
        <w:t xml:space="preserve"> in 202</w:t>
      </w:r>
      <w:r>
        <w:t>3</w:t>
      </w:r>
      <w:r w:rsidRPr="00AF12FD">
        <w:t>.</w:t>
      </w:r>
    </w:p>
    <w:p w14:paraId="319BA14B" w14:textId="75D990FC" w:rsidR="00C157BC" w:rsidRDefault="00C157BC" w:rsidP="00D57FFE">
      <w:pPr>
        <w:pStyle w:val="Caption"/>
      </w:pPr>
      <w:bookmarkStart w:id="336" w:name="_Ref156240455"/>
      <w:bookmarkStart w:id="337" w:name="_Toc156240763"/>
      <w:bookmarkStart w:id="338" w:name="_Toc158309306"/>
      <w:bookmarkStart w:id="339" w:name="_Toc161323794"/>
      <w:r>
        <w:t xml:space="preserve">Table </w:t>
      </w:r>
      <w:r>
        <w:fldChar w:fldCharType="begin"/>
      </w:r>
      <w:r>
        <w:instrText xml:space="preserve"> SEQ Table \* ARABIC </w:instrText>
      </w:r>
      <w:r>
        <w:fldChar w:fldCharType="separate"/>
      </w:r>
      <w:r w:rsidR="003A4D25">
        <w:rPr>
          <w:noProof/>
        </w:rPr>
        <w:t>79</w:t>
      </w:r>
      <w:r>
        <w:fldChar w:fldCharType="end"/>
      </w:r>
      <w:bookmarkEnd w:id="336"/>
      <w:r>
        <w:t>. 2023 Midstream HVAC Channel Electric Demand Savings by Measure</w:t>
      </w:r>
      <w:bookmarkEnd w:id="337"/>
      <w:bookmarkEnd w:id="338"/>
      <w:bookmarkEnd w:id="339"/>
    </w:p>
    <w:tbl>
      <w:tblPr>
        <w:tblStyle w:val="ODCBasic-1"/>
        <w:tblW w:w="0" w:type="auto"/>
        <w:tblLayout w:type="fixed"/>
        <w:tblCellMar>
          <w:top w:w="0" w:type="dxa"/>
          <w:bottom w:w="14" w:type="dxa"/>
        </w:tblCellMar>
        <w:tblLook w:val="04A0" w:firstRow="1" w:lastRow="0" w:firstColumn="1" w:lastColumn="0" w:noHBand="0" w:noVBand="1"/>
      </w:tblPr>
      <w:tblGrid>
        <w:gridCol w:w="3595"/>
        <w:gridCol w:w="1350"/>
        <w:gridCol w:w="1620"/>
        <w:gridCol w:w="1620"/>
        <w:gridCol w:w="1227"/>
        <w:gridCol w:w="1645"/>
      </w:tblGrid>
      <w:tr w:rsidR="00C157BC" w14:paraId="2B131EC5" w14:textId="77777777" w:rsidTr="000A2823">
        <w:trPr>
          <w:cnfStyle w:val="100000000000" w:firstRow="1" w:lastRow="0" w:firstColumn="0" w:lastColumn="0" w:oddVBand="0" w:evenVBand="0" w:oddHBand="0" w:evenHBand="0" w:firstRowFirstColumn="0" w:firstRowLastColumn="0" w:lastRowFirstColumn="0" w:lastRowLastColumn="0"/>
          <w:trHeight w:val="356"/>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3A877FC8" w14:textId="77777777" w:rsidR="00C157BC" w:rsidRPr="00625570" w:rsidRDefault="00C157BC" w:rsidP="0089175E">
            <w:pPr>
              <w:pStyle w:val="TableHeadingLeft"/>
            </w:pPr>
            <w:r>
              <w:t>Measure Category</w:t>
            </w:r>
          </w:p>
        </w:tc>
        <w:tc>
          <w:tcPr>
            <w:tcW w:w="1350" w:type="dxa"/>
            <w:tcBorders>
              <w:left w:val="single" w:sz="4" w:space="0" w:color="4A4D56" w:themeColor="text1"/>
              <w:bottom w:val="single" w:sz="4" w:space="0" w:color="4A4D56" w:themeColor="text1"/>
              <w:right w:val="single" w:sz="4" w:space="0" w:color="4A4D56" w:themeColor="text1"/>
            </w:tcBorders>
          </w:tcPr>
          <w:p w14:paraId="7B3DF036"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20" w:type="dxa"/>
            <w:tcBorders>
              <w:left w:val="single" w:sz="4" w:space="0" w:color="4A4D56" w:themeColor="text1"/>
              <w:bottom w:val="single" w:sz="4" w:space="0" w:color="4A4D56" w:themeColor="text1"/>
              <w:right w:val="single" w:sz="4" w:space="0" w:color="4A4D56" w:themeColor="text1"/>
            </w:tcBorders>
          </w:tcPr>
          <w:p w14:paraId="123533F7"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1E175762"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227" w:type="dxa"/>
            <w:tcBorders>
              <w:left w:val="single" w:sz="4" w:space="0" w:color="4A4D56" w:themeColor="text1"/>
              <w:bottom w:val="single" w:sz="4" w:space="0" w:color="4A4D56" w:themeColor="text1"/>
              <w:right w:val="single" w:sz="4" w:space="0" w:color="4A4D56" w:themeColor="text1"/>
            </w:tcBorders>
          </w:tcPr>
          <w:p w14:paraId="00801D7A"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DF780C0"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C157BC" w14:paraId="07C2312A"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4A4D56" w:themeColor="text1"/>
            </w:tcBorders>
          </w:tcPr>
          <w:p w14:paraId="1790226B" w14:textId="77777777" w:rsidR="00C157BC" w:rsidRPr="00625570" w:rsidRDefault="00C157BC" w:rsidP="0089175E">
            <w:pPr>
              <w:pStyle w:val="TableLeftText"/>
            </w:pPr>
            <w:r>
              <w:t>Ductless Heat Pump</w:t>
            </w:r>
          </w:p>
        </w:tc>
        <w:tc>
          <w:tcPr>
            <w:tcW w:w="1350" w:type="dxa"/>
            <w:tcBorders>
              <w:top w:val="single" w:sz="4" w:space="0" w:color="4A4D56" w:themeColor="text1"/>
            </w:tcBorders>
          </w:tcPr>
          <w:p w14:paraId="0F8514DA"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0.24</w:t>
            </w:r>
          </w:p>
        </w:tc>
        <w:tc>
          <w:tcPr>
            <w:tcW w:w="1620" w:type="dxa"/>
            <w:tcBorders>
              <w:top w:val="single" w:sz="4" w:space="0" w:color="4A4D56" w:themeColor="text1"/>
            </w:tcBorders>
          </w:tcPr>
          <w:p w14:paraId="7F7DA896"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100%</w:t>
            </w:r>
          </w:p>
        </w:tc>
        <w:tc>
          <w:tcPr>
            <w:tcW w:w="1620" w:type="dxa"/>
            <w:tcBorders>
              <w:top w:val="single" w:sz="4" w:space="0" w:color="4A4D56" w:themeColor="text1"/>
            </w:tcBorders>
          </w:tcPr>
          <w:p w14:paraId="12B987F1"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0.24</w:t>
            </w:r>
          </w:p>
        </w:tc>
        <w:tc>
          <w:tcPr>
            <w:tcW w:w="1227" w:type="dxa"/>
            <w:tcBorders>
              <w:top w:val="single" w:sz="4" w:space="0" w:color="4A4D56" w:themeColor="text1"/>
            </w:tcBorders>
          </w:tcPr>
          <w:p w14:paraId="72A0EF5B"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0.700</w:t>
            </w:r>
          </w:p>
        </w:tc>
        <w:tc>
          <w:tcPr>
            <w:tcW w:w="1645" w:type="dxa"/>
            <w:tcBorders>
              <w:top w:val="single" w:sz="4" w:space="0" w:color="4A4D56" w:themeColor="text1"/>
            </w:tcBorders>
          </w:tcPr>
          <w:p w14:paraId="230B68DA"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0.17</w:t>
            </w:r>
          </w:p>
        </w:tc>
      </w:tr>
      <w:tr w:rsidR="00C157BC" w14:paraId="5564BE7D"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FE4D40D" w14:textId="085B730D" w:rsidR="00C157BC" w:rsidRPr="00625570" w:rsidRDefault="008A372B" w:rsidP="0089175E">
            <w:pPr>
              <w:pStyle w:val="TableLeftText"/>
            </w:pPr>
            <w:r>
              <w:t xml:space="preserve">Centrally </w:t>
            </w:r>
            <w:r w:rsidR="00C157BC">
              <w:t>Ducted Air Source Heat Pump</w:t>
            </w:r>
          </w:p>
        </w:tc>
        <w:tc>
          <w:tcPr>
            <w:tcW w:w="1350" w:type="dxa"/>
          </w:tcPr>
          <w:p w14:paraId="48A7CE9D" w14:textId="77777777" w:rsidR="00C157BC" w:rsidRPr="00625570"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EB63FF">
              <w:t>0.12</w:t>
            </w:r>
          </w:p>
        </w:tc>
        <w:tc>
          <w:tcPr>
            <w:tcW w:w="1620" w:type="dxa"/>
          </w:tcPr>
          <w:p w14:paraId="68AE3958" w14:textId="77777777" w:rsidR="00C157BC" w:rsidRPr="00625570"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B63FF">
              <w:t>100%</w:t>
            </w:r>
          </w:p>
        </w:tc>
        <w:tc>
          <w:tcPr>
            <w:tcW w:w="1620" w:type="dxa"/>
          </w:tcPr>
          <w:p w14:paraId="7EDADCC7" w14:textId="77777777" w:rsidR="00C157BC" w:rsidRPr="00625570"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EB63FF">
              <w:t>0.12</w:t>
            </w:r>
          </w:p>
        </w:tc>
        <w:tc>
          <w:tcPr>
            <w:tcW w:w="1227" w:type="dxa"/>
          </w:tcPr>
          <w:p w14:paraId="2D54A924" w14:textId="77777777" w:rsidR="00C157BC" w:rsidRPr="00625570"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8100CA">
              <w:t>0.700</w:t>
            </w:r>
          </w:p>
        </w:tc>
        <w:tc>
          <w:tcPr>
            <w:tcW w:w="1645" w:type="dxa"/>
            <w:tcBorders>
              <w:bottom w:val="single" w:sz="4" w:space="0" w:color="4A4D56" w:themeColor="text1"/>
            </w:tcBorders>
          </w:tcPr>
          <w:p w14:paraId="23E9A4D1" w14:textId="77777777" w:rsidR="00C157BC" w:rsidRPr="00625570"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100CA">
              <w:t>0.09</w:t>
            </w:r>
          </w:p>
        </w:tc>
      </w:tr>
      <w:tr w:rsidR="00C157BC" w14:paraId="3C56E8CB"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4ECB614" w14:textId="77777777" w:rsidR="00C157BC" w:rsidRPr="00625570" w:rsidRDefault="00C157BC" w:rsidP="0089175E">
            <w:pPr>
              <w:pStyle w:val="TableLeftText"/>
            </w:pPr>
            <w:r>
              <w:t>Central Air Conditioner</w:t>
            </w:r>
          </w:p>
        </w:tc>
        <w:tc>
          <w:tcPr>
            <w:tcW w:w="1350" w:type="dxa"/>
          </w:tcPr>
          <w:p w14:paraId="5811C99F"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1.13</w:t>
            </w:r>
          </w:p>
        </w:tc>
        <w:tc>
          <w:tcPr>
            <w:tcW w:w="1620" w:type="dxa"/>
          </w:tcPr>
          <w:p w14:paraId="3D70C6FB"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100%</w:t>
            </w:r>
          </w:p>
        </w:tc>
        <w:tc>
          <w:tcPr>
            <w:tcW w:w="1620" w:type="dxa"/>
          </w:tcPr>
          <w:p w14:paraId="2A8E6C71"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1.13</w:t>
            </w:r>
          </w:p>
        </w:tc>
        <w:tc>
          <w:tcPr>
            <w:tcW w:w="1227" w:type="dxa"/>
            <w:tcBorders>
              <w:right w:val="single" w:sz="4" w:space="0" w:color="4A4D56" w:themeColor="text1"/>
            </w:tcBorders>
          </w:tcPr>
          <w:p w14:paraId="34E2FC0D"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0.700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EC3FC4"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0.79</w:t>
            </w:r>
          </w:p>
        </w:tc>
      </w:tr>
      <w:tr w:rsidR="00C157BC" w14:paraId="3BFD142F"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D2D7C20" w14:textId="77777777" w:rsidR="00C157BC" w:rsidRDefault="00C157BC" w:rsidP="0089175E">
            <w:pPr>
              <w:pStyle w:val="TableLeftText"/>
            </w:pPr>
            <w:r>
              <w:t>Heat Pump Water Heater</w:t>
            </w:r>
          </w:p>
        </w:tc>
        <w:tc>
          <w:tcPr>
            <w:tcW w:w="1350" w:type="dxa"/>
          </w:tcPr>
          <w:p w14:paraId="04FFDA4E" w14:textId="77777777" w:rsidR="00C157BC"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EB63FF">
              <w:t>0.02</w:t>
            </w:r>
          </w:p>
        </w:tc>
        <w:tc>
          <w:tcPr>
            <w:tcW w:w="1620" w:type="dxa"/>
          </w:tcPr>
          <w:p w14:paraId="66668D6B"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EB63FF">
              <w:t>100%</w:t>
            </w:r>
          </w:p>
        </w:tc>
        <w:tc>
          <w:tcPr>
            <w:tcW w:w="1620" w:type="dxa"/>
          </w:tcPr>
          <w:p w14:paraId="074C2CB9" w14:textId="77777777" w:rsidR="00C157BC"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EB63FF">
              <w:t>0.02</w:t>
            </w:r>
          </w:p>
        </w:tc>
        <w:tc>
          <w:tcPr>
            <w:tcW w:w="1227" w:type="dxa"/>
          </w:tcPr>
          <w:p w14:paraId="105C696F" w14:textId="77777777" w:rsidR="00C157BC" w:rsidRPr="00987F21"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8100CA">
              <w:t>0.700</w:t>
            </w:r>
          </w:p>
        </w:tc>
        <w:tc>
          <w:tcPr>
            <w:tcW w:w="1645" w:type="dxa"/>
            <w:tcBorders>
              <w:top w:val="single" w:sz="4" w:space="0" w:color="4A4D56" w:themeColor="text1"/>
            </w:tcBorders>
          </w:tcPr>
          <w:p w14:paraId="444591F4" w14:textId="77777777" w:rsidR="00C157BC"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8100CA">
              <w:t>0.01</w:t>
            </w:r>
          </w:p>
        </w:tc>
      </w:tr>
      <w:tr w:rsidR="00C157BC" w14:paraId="70640E31" w14:textId="77777777" w:rsidTr="000A28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6FC210B" w14:textId="77777777" w:rsidR="00C157BC" w:rsidRPr="00625570" w:rsidRDefault="00C157BC" w:rsidP="0089175E">
            <w:pPr>
              <w:pStyle w:val="TableLeftText"/>
            </w:pPr>
            <w:r>
              <w:t>Advanced Thermostat</w:t>
            </w:r>
          </w:p>
        </w:tc>
        <w:tc>
          <w:tcPr>
            <w:tcW w:w="1350" w:type="dxa"/>
          </w:tcPr>
          <w:p w14:paraId="418C9842"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0.17</w:t>
            </w:r>
          </w:p>
        </w:tc>
        <w:tc>
          <w:tcPr>
            <w:tcW w:w="1620" w:type="dxa"/>
          </w:tcPr>
          <w:p w14:paraId="49BA0028"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100%</w:t>
            </w:r>
          </w:p>
        </w:tc>
        <w:tc>
          <w:tcPr>
            <w:tcW w:w="1620" w:type="dxa"/>
          </w:tcPr>
          <w:p w14:paraId="7FA4D2BF"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EB63FF">
              <w:t>0.17</w:t>
            </w:r>
          </w:p>
        </w:tc>
        <w:tc>
          <w:tcPr>
            <w:tcW w:w="1227" w:type="dxa"/>
          </w:tcPr>
          <w:p w14:paraId="7135EFE1"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0.700</w:t>
            </w:r>
          </w:p>
        </w:tc>
        <w:tc>
          <w:tcPr>
            <w:tcW w:w="1645" w:type="dxa"/>
          </w:tcPr>
          <w:p w14:paraId="3D408CBD" w14:textId="77777777" w:rsidR="00C157BC" w:rsidRPr="00625570" w:rsidRDefault="00C157B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8100CA">
              <w:t>0.12</w:t>
            </w:r>
          </w:p>
        </w:tc>
      </w:tr>
      <w:tr w:rsidR="00C157BC" w14:paraId="48A9384F" w14:textId="77777777" w:rsidTr="000A28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9815E58" w14:textId="77777777" w:rsidR="00C157BC" w:rsidRPr="00190724" w:rsidRDefault="00C157BC" w:rsidP="0089175E">
            <w:pPr>
              <w:pStyle w:val="TableTextLeftMedium"/>
              <w:rPr>
                <w:rFonts w:asciiTheme="majorHAnsi" w:hAnsiTheme="majorHAnsi"/>
              </w:rPr>
            </w:pPr>
            <w:r w:rsidRPr="00190724">
              <w:rPr>
                <w:rFonts w:asciiTheme="majorHAnsi" w:hAnsiTheme="majorHAnsi"/>
              </w:rPr>
              <w:t>Total</w:t>
            </w:r>
          </w:p>
        </w:tc>
        <w:tc>
          <w:tcPr>
            <w:tcW w:w="1350" w:type="dxa"/>
          </w:tcPr>
          <w:p w14:paraId="030D2938" w14:textId="77777777" w:rsidR="00C157BC" w:rsidRPr="00190724"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90724">
              <w:rPr>
                <w:rFonts w:asciiTheme="majorHAnsi" w:hAnsiTheme="majorHAnsi"/>
              </w:rPr>
              <w:t>1.68</w:t>
            </w:r>
          </w:p>
        </w:tc>
        <w:tc>
          <w:tcPr>
            <w:tcW w:w="1620" w:type="dxa"/>
          </w:tcPr>
          <w:p w14:paraId="2AF2F541" w14:textId="77777777" w:rsidR="00C157BC" w:rsidRPr="00190724"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90724">
              <w:rPr>
                <w:rFonts w:asciiTheme="majorHAnsi" w:hAnsiTheme="majorHAnsi"/>
              </w:rPr>
              <w:t>100%</w:t>
            </w:r>
          </w:p>
        </w:tc>
        <w:tc>
          <w:tcPr>
            <w:tcW w:w="1620" w:type="dxa"/>
          </w:tcPr>
          <w:p w14:paraId="45B78306" w14:textId="77777777" w:rsidR="00C157BC" w:rsidRPr="00190724"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90724">
              <w:rPr>
                <w:rFonts w:asciiTheme="majorHAnsi" w:hAnsiTheme="majorHAnsi"/>
              </w:rPr>
              <w:t>1.68</w:t>
            </w:r>
          </w:p>
        </w:tc>
        <w:tc>
          <w:tcPr>
            <w:tcW w:w="1227" w:type="dxa"/>
          </w:tcPr>
          <w:p w14:paraId="2C2A67CE" w14:textId="77777777" w:rsidR="00C157BC" w:rsidRPr="00B64A3B"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0.700</w:t>
            </w:r>
          </w:p>
        </w:tc>
        <w:tc>
          <w:tcPr>
            <w:tcW w:w="1645" w:type="dxa"/>
          </w:tcPr>
          <w:p w14:paraId="71DD0F84" w14:textId="77777777" w:rsidR="00C157BC" w:rsidRPr="00B64A3B" w:rsidRDefault="00C157B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274462">
              <w:rPr>
                <w:rFonts w:asciiTheme="majorHAnsi" w:hAnsiTheme="majorHAnsi"/>
              </w:rPr>
              <w:t>1.17</w:t>
            </w:r>
          </w:p>
        </w:tc>
      </w:tr>
    </w:tbl>
    <w:p w14:paraId="1EE20432" w14:textId="77777777" w:rsidR="00C157BC" w:rsidRDefault="00C157BC" w:rsidP="00C157BC">
      <w:pPr>
        <w:pStyle w:val="NoSpacing"/>
      </w:pPr>
    </w:p>
    <w:p w14:paraId="5FC7AF4E" w14:textId="5FCBAE17" w:rsidR="00C157BC" w:rsidRPr="002A12B4" w:rsidRDefault="00C157BC" w:rsidP="00C157BC">
      <w:r w:rsidRPr="002A12B4">
        <w:fldChar w:fldCharType="begin"/>
      </w:r>
      <w:r w:rsidRPr="002A12B4">
        <w:instrText xml:space="preserve"> REF _Ref156240456 \h  \* MERGEFORMAT </w:instrText>
      </w:r>
      <w:r w:rsidRPr="002A12B4">
        <w:fldChar w:fldCharType="separate"/>
      </w:r>
      <w:r w:rsidR="003A4D25">
        <w:t>Table 80</w:t>
      </w:r>
      <w:r w:rsidRPr="002A12B4">
        <w:fldChar w:fldCharType="end"/>
      </w:r>
      <w:r w:rsidRPr="002A12B4">
        <w:t xml:space="preserve"> presents the </w:t>
      </w:r>
      <w:proofErr w:type="spellStart"/>
      <w:proofErr w:type="gramStart"/>
      <w:r w:rsidRPr="002A12B4">
        <w:t>ex ante</w:t>
      </w:r>
      <w:proofErr w:type="spellEnd"/>
      <w:proofErr w:type="gramEnd"/>
      <w:r w:rsidRPr="002A12B4">
        <w:t xml:space="preserve">, verified gross, and verified net gas savings achieved through the Midstream HVAC </w:t>
      </w:r>
      <w:r w:rsidR="0097385C">
        <w:t>c</w:t>
      </w:r>
      <w:r w:rsidRPr="002A12B4">
        <w:t>hannel in 2023.</w:t>
      </w:r>
    </w:p>
    <w:p w14:paraId="0A9D2592" w14:textId="2CC678F7" w:rsidR="00C157BC" w:rsidRDefault="00C157BC" w:rsidP="00D57FFE">
      <w:pPr>
        <w:pStyle w:val="Caption"/>
      </w:pPr>
      <w:bookmarkStart w:id="340" w:name="_Ref156240456"/>
      <w:bookmarkStart w:id="341" w:name="_Toc156240764"/>
      <w:bookmarkStart w:id="342" w:name="_Toc158309307"/>
      <w:bookmarkStart w:id="343" w:name="_Toc161323795"/>
      <w:r>
        <w:t xml:space="preserve">Table </w:t>
      </w:r>
      <w:r>
        <w:fldChar w:fldCharType="begin"/>
      </w:r>
      <w:r>
        <w:instrText xml:space="preserve"> SEQ Table \* ARABIC </w:instrText>
      </w:r>
      <w:r>
        <w:fldChar w:fldCharType="separate"/>
      </w:r>
      <w:r w:rsidR="003A4D25">
        <w:rPr>
          <w:noProof/>
        </w:rPr>
        <w:t>80</w:t>
      </w:r>
      <w:r>
        <w:fldChar w:fldCharType="end"/>
      </w:r>
      <w:bookmarkEnd w:id="340"/>
      <w:r>
        <w:t>. 2023 Midstream HVAC Channel Gas Savings by Measure</w:t>
      </w:r>
      <w:bookmarkEnd w:id="341"/>
      <w:bookmarkEnd w:id="342"/>
      <w:bookmarkEnd w:id="343"/>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157BC" w14:paraId="57301C7C" w14:textId="77777777" w:rsidTr="0089175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9B70A89" w14:textId="77777777" w:rsidR="00C157BC" w:rsidRPr="00625570" w:rsidRDefault="00C157BC" w:rsidP="0089175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E1C01F7"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63840C30"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BD474C3"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00904931"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A5482F1"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C157BC" w14:paraId="6160A057"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BC1AA8B" w14:textId="77777777" w:rsidR="00C157BC" w:rsidRPr="00625570" w:rsidRDefault="00C157BC" w:rsidP="0089175E">
            <w:pPr>
              <w:pStyle w:val="TableLeftText"/>
            </w:pPr>
            <w:r>
              <w:t>Advanced Thermostat</w:t>
            </w:r>
          </w:p>
        </w:tc>
        <w:tc>
          <w:tcPr>
            <w:tcW w:w="0" w:type="dxa"/>
            <w:tcBorders>
              <w:top w:val="single" w:sz="4" w:space="0" w:color="4A4D56" w:themeColor="text1"/>
            </w:tcBorders>
          </w:tcPr>
          <w:p w14:paraId="7FB88D1B" w14:textId="77777777" w:rsidR="00C157BC" w:rsidRPr="00625570"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F517B7">
              <w:t>55,041</w:t>
            </w:r>
          </w:p>
        </w:tc>
        <w:tc>
          <w:tcPr>
            <w:tcW w:w="0" w:type="dxa"/>
            <w:tcBorders>
              <w:top w:val="single" w:sz="4" w:space="0" w:color="4A4D56" w:themeColor="text1"/>
            </w:tcBorders>
          </w:tcPr>
          <w:p w14:paraId="660A3353" w14:textId="77777777" w:rsidR="00C157BC" w:rsidRPr="00625570"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F517B7">
              <w:t>101%</w:t>
            </w:r>
          </w:p>
        </w:tc>
        <w:tc>
          <w:tcPr>
            <w:tcW w:w="0" w:type="dxa"/>
            <w:tcBorders>
              <w:top w:val="single" w:sz="4" w:space="0" w:color="4A4D56" w:themeColor="text1"/>
            </w:tcBorders>
          </w:tcPr>
          <w:p w14:paraId="305FF45C" w14:textId="77777777" w:rsidR="00C157BC" w:rsidRPr="00625570"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F517B7">
              <w:t>55,402</w:t>
            </w:r>
          </w:p>
        </w:tc>
        <w:tc>
          <w:tcPr>
            <w:tcW w:w="0" w:type="dxa"/>
            <w:tcBorders>
              <w:top w:val="single" w:sz="4" w:space="0" w:color="4A4D56" w:themeColor="text1"/>
            </w:tcBorders>
          </w:tcPr>
          <w:p w14:paraId="6C2E34E7" w14:textId="77777777" w:rsidR="00C157BC" w:rsidRPr="00625570"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460A9F">
              <w:t>0.850</w:t>
            </w:r>
          </w:p>
        </w:tc>
        <w:tc>
          <w:tcPr>
            <w:tcW w:w="0" w:type="dxa"/>
            <w:tcBorders>
              <w:top w:val="single" w:sz="4" w:space="0" w:color="4A4D56" w:themeColor="text1"/>
            </w:tcBorders>
          </w:tcPr>
          <w:p w14:paraId="43B066B2" w14:textId="77777777" w:rsidR="00C157BC" w:rsidRPr="00625570"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460A9F">
              <w:t>47,092</w:t>
            </w:r>
          </w:p>
        </w:tc>
      </w:tr>
      <w:tr w:rsidR="00C157BC" w14:paraId="687B44FC"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2F4161A" w14:textId="77777777" w:rsidR="00C157BC" w:rsidRPr="00625570" w:rsidRDefault="00C157BC" w:rsidP="0089175E">
            <w:pPr>
              <w:pStyle w:val="TableLeftText"/>
            </w:pPr>
            <w:r w:rsidRPr="002A12B4">
              <w:t>High</w:t>
            </w:r>
            <w:r>
              <w:t xml:space="preserve"> </w:t>
            </w:r>
            <w:r w:rsidRPr="002A12B4">
              <w:t>Efficiency Gas Furnace</w:t>
            </w:r>
          </w:p>
        </w:tc>
        <w:tc>
          <w:tcPr>
            <w:tcW w:w="0" w:type="dxa"/>
          </w:tcPr>
          <w:p w14:paraId="7900BDE1" w14:textId="77777777" w:rsidR="00C157BC" w:rsidRPr="00625570"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F517B7">
              <w:t>268,875</w:t>
            </w:r>
          </w:p>
        </w:tc>
        <w:tc>
          <w:tcPr>
            <w:tcW w:w="0" w:type="dxa"/>
          </w:tcPr>
          <w:p w14:paraId="2C816A29" w14:textId="77777777" w:rsidR="00C157BC" w:rsidRPr="00625570"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517B7">
              <w:t>100%</w:t>
            </w:r>
          </w:p>
        </w:tc>
        <w:tc>
          <w:tcPr>
            <w:tcW w:w="0" w:type="dxa"/>
          </w:tcPr>
          <w:p w14:paraId="7BD25F76" w14:textId="77777777" w:rsidR="00C157BC" w:rsidRPr="00625570"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517B7">
              <w:t>268,730</w:t>
            </w:r>
          </w:p>
        </w:tc>
        <w:tc>
          <w:tcPr>
            <w:tcW w:w="0" w:type="dxa"/>
          </w:tcPr>
          <w:p w14:paraId="50A53764" w14:textId="77777777" w:rsidR="00C157BC" w:rsidRPr="00625570"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460A9F">
              <w:t>0.800</w:t>
            </w:r>
          </w:p>
        </w:tc>
        <w:tc>
          <w:tcPr>
            <w:tcW w:w="0" w:type="dxa"/>
            <w:tcBorders>
              <w:bottom w:val="single" w:sz="4" w:space="0" w:color="416DCB" w:themeColor="accent1" w:themeTint="99"/>
            </w:tcBorders>
          </w:tcPr>
          <w:p w14:paraId="6D4AC52D" w14:textId="77777777" w:rsidR="00C157BC" w:rsidRPr="00625570"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60A9F">
              <w:t>214,984</w:t>
            </w:r>
          </w:p>
        </w:tc>
      </w:tr>
      <w:tr w:rsidR="00C157BC" w14:paraId="73A1791F"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C125847" w14:textId="77777777" w:rsidR="00C157BC" w:rsidRPr="00190724" w:rsidRDefault="00C157BC" w:rsidP="0089175E">
            <w:pPr>
              <w:pStyle w:val="TableTextLeftMedium"/>
              <w:rPr>
                <w:rFonts w:asciiTheme="majorHAnsi" w:hAnsiTheme="majorHAnsi"/>
              </w:rPr>
            </w:pPr>
            <w:r w:rsidRPr="00190724">
              <w:rPr>
                <w:rFonts w:asciiTheme="majorHAnsi" w:hAnsiTheme="majorHAnsi"/>
              </w:rPr>
              <w:t>Total</w:t>
            </w:r>
          </w:p>
        </w:tc>
        <w:tc>
          <w:tcPr>
            <w:tcW w:w="0" w:type="dxa"/>
          </w:tcPr>
          <w:p w14:paraId="46D188BD" w14:textId="77777777" w:rsidR="00C157BC" w:rsidRPr="0019072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0724">
              <w:rPr>
                <w:rFonts w:asciiTheme="majorHAnsi" w:hAnsiTheme="majorHAnsi"/>
              </w:rPr>
              <w:t>323,915</w:t>
            </w:r>
          </w:p>
        </w:tc>
        <w:tc>
          <w:tcPr>
            <w:tcW w:w="0" w:type="dxa"/>
          </w:tcPr>
          <w:p w14:paraId="6F77988B" w14:textId="77777777" w:rsidR="00C157BC" w:rsidRPr="00190724"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0724">
              <w:rPr>
                <w:rFonts w:asciiTheme="majorHAnsi" w:hAnsiTheme="majorHAnsi"/>
              </w:rPr>
              <w:t>100%</w:t>
            </w:r>
          </w:p>
        </w:tc>
        <w:tc>
          <w:tcPr>
            <w:tcW w:w="0" w:type="dxa"/>
          </w:tcPr>
          <w:p w14:paraId="5A23FD30" w14:textId="77777777" w:rsidR="00C157BC" w:rsidRPr="00B64A3B"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B64A3B">
              <w:rPr>
                <w:rFonts w:asciiTheme="majorHAnsi" w:hAnsiTheme="majorHAnsi"/>
              </w:rPr>
              <w:t>324,132</w:t>
            </w:r>
          </w:p>
        </w:tc>
        <w:tc>
          <w:tcPr>
            <w:tcW w:w="0" w:type="dxa"/>
          </w:tcPr>
          <w:p w14:paraId="31B4FB79" w14:textId="77777777" w:rsidR="00C157BC" w:rsidRPr="00B64A3B"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4462">
              <w:rPr>
                <w:rFonts w:asciiTheme="majorHAnsi" w:hAnsiTheme="majorHAnsi"/>
              </w:rPr>
              <w:t>0.809</w:t>
            </w:r>
          </w:p>
        </w:tc>
        <w:tc>
          <w:tcPr>
            <w:tcW w:w="0" w:type="dxa"/>
          </w:tcPr>
          <w:p w14:paraId="07200D0E" w14:textId="77777777" w:rsidR="00C157BC" w:rsidRPr="00B64A3B"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274462">
              <w:rPr>
                <w:rFonts w:asciiTheme="majorHAnsi" w:hAnsiTheme="majorHAnsi"/>
              </w:rPr>
              <w:t>262,076</w:t>
            </w:r>
          </w:p>
        </w:tc>
      </w:tr>
    </w:tbl>
    <w:p w14:paraId="4F7E10A5" w14:textId="2B7DC66D" w:rsidR="00C157BC" w:rsidRPr="00C157BC" w:rsidRDefault="00C157BC" w:rsidP="00E52B44">
      <w:pPr>
        <w:spacing w:before="100" w:beforeAutospacing="1"/>
      </w:pPr>
      <w:r>
        <w:t xml:space="preserve">Gross realization rates were 100% across all types of savings. However, we did identify two types of substantive </w:t>
      </w:r>
      <w:r w:rsidRPr="00FB07A2">
        <w:t xml:space="preserve">discrepancies between ex ante claims and verified </w:t>
      </w:r>
      <w:r>
        <w:t>savings, both of which had negligible impacts on overall gross realization rates. For ductless heat pump measures, ex ante savings relied on heating degree day climate zones to assign cooling parameters, resulting in slight differences between ex ante and verified savings for 12% of ductless heat pump</w:t>
      </w:r>
      <w:r w:rsidRPr="00FB07A2">
        <w:t xml:space="preserve"> </w:t>
      </w:r>
      <w:r>
        <w:t>records.</w:t>
      </w:r>
      <w:r w:rsidRPr="002724B2">
        <w:t xml:space="preserve"> </w:t>
      </w:r>
      <w:r>
        <w:t xml:space="preserve">Two projects included ex ante savings for ineligible measures (one with </w:t>
      </w:r>
      <w:r w:rsidRPr="002724B2">
        <w:t>a gas furnace delivered to a customer without AIC gas service</w:t>
      </w:r>
      <w:r>
        <w:t>,</w:t>
      </w:r>
      <w:r w:rsidRPr="002724B2">
        <w:t xml:space="preserve"> and </w:t>
      </w:r>
      <w:r>
        <w:t xml:space="preserve">one </w:t>
      </w:r>
      <w:r w:rsidRPr="002724B2">
        <w:t xml:space="preserve">with five ductless heat pumps despite the </w:t>
      </w:r>
      <w:r w:rsidR="0097385C">
        <w:t>c</w:t>
      </w:r>
      <w:r w:rsidRPr="002724B2">
        <w:t>hannel’s limit of two ductless heat pumps per customer</w:t>
      </w:r>
      <w:r>
        <w:t>). T</w:t>
      </w:r>
      <w:r w:rsidRPr="002724B2">
        <w:t>he evaluation team excluded ineligible equipment from verified savings</w:t>
      </w:r>
      <w:r>
        <w:t xml:space="preserve">. </w:t>
      </w:r>
    </w:p>
    <w:p w14:paraId="0BCB35A1" w14:textId="6FCCEF6D" w:rsidR="005C6398" w:rsidRDefault="005C6398" w:rsidP="005C6398">
      <w:pPr>
        <w:pStyle w:val="Heading3"/>
      </w:pPr>
      <w:bookmarkStart w:id="344" w:name="_Toc156240720"/>
      <w:r>
        <w:t>Home Efficiency Channel</w:t>
      </w:r>
      <w:bookmarkEnd w:id="344"/>
    </w:p>
    <w:p w14:paraId="006A0B98" w14:textId="77777777" w:rsidR="00C7188C" w:rsidRDefault="00C7188C" w:rsidP="00C7188C">
      <w:pPr>
        <w:pStyle w:val="Heading4"/>
      </w:pPr>
      <w:r>
        <w:t>Channel Description</w:t>
      </w:r>
    </w:p>
    <w:p w14:paraId="7F4B76EB" w14:textId="3E4EC745" w:rsidR="00C7188C" w:rsidRDefault="00C7188C" w:rsidP="00C7188C">
      <w:r>
        <w:t xml:space="preserve">The Home Efficiency </w:t>
      </w:r>
      <w:r w:rsidR="0097385C">
        <w:t>c</w:t>
      </w:r>
      <w:r>
        <w:t xml:space="preserve">hannel, launched in 2021, aims to increase residential customer awareness of home energy usage and increase the efficiency of existing occupied homes through building envelope improvements. The </w:t>
      </w:r>
      <w:r w:rsidR="0097385C">
        <w:t>c</w:t>
      </w:r>
      <w:r>
        <w:t xml:space="preserve">hannel aims to serve residential customers who do not qualify for the IQ Initiative, defined as those with an annual household income over 299% of the FPL, by household size. </w:t>
      </w:r>
    </w:p>
    <w:p w14:paraId="0D1E1820" w14:textId="24167EB6" w:rsidR="00C7188C" w:rsidRDefault="00C7188C" w:rsidP="00C7188C">
      <w:r>
        <w:lastRenderedPageBreak/>
        <w:t xml:space="preserve">There is no customer-facing application for the </w:t>
      </w:r>
      <w:r w:rsidR="0097385C">
        <w:t>Home Efficiency</w:t>
      </w:r>
      <w:r>
        <w:t xml:space="preserve"> </w:t>
      </w:r>
      <w:r w:rsidR="0097385C">
        <w:t>c</w:t>
      </w:r>
      <w:r>
        <w:t xml:space="preserve">hannel. </w:t>
      </w:r>
      <w:r w:rsidRPr="00B22F4C">
        <w:t xml:space="preserve">Program </w:t>
      </w:r>
      <w:r w:rsidR="0097385C">
        <w:t>a</w:t>
      </w:r>
      <w:r w:rsidRPr="00B22F4C">
        <w:t xml:space="preserve">llies generate leads for the </w:t>
      </w:r>
      <w:r w:rsidR="0097385C">
        <w:t>c</w:t>
      </w:r>
      <w:r w:rsidRPr="00B22F4C">
        <w:t>hannel</w:t>
      </w:r>
      <w:r>
        <w:t xml:space="preserve"> and customer outreach directs interested customers to contact a registered Program Ally. Leidos, the </w:t>
      </w:r>
      <w:r w:rsidR="0097385C">
        <w:t>c</w:t>
      </w:r>
      <w:r>
        <w:t>hannel’s primary implementer, employs Energy Field Specialists to recruit</w:t>
      </w:r>
      <w:r w:rsidR="0097385C">
        <w:t xml:space="preserve"> prospective</w:t>
      </w:r>
      <w:r>
        <w:t xml:space="preserve"> </w:t>
      </w:r>
      <w:r w:rsidR="0097385C">
        <w:t>p</w:t>
      </w:r>
      <w:r>
        <w:t xml:space="preserve">rogram </w:t>
      </w:r>
      <w:r w:rsidR="0097385C">
        <w:t>a</w:t>
      </w:r>
      <w:r>
        <w:t xml:space="preserve">llies and encourage them to market the </w:t>
      </w:r>
      <w:r w:rsidR="0097385C">
        <w:t>c</w:t>
      </w:r>
      <w:r>
        <w:t>hannel by providing them with cobranded outreach materials and helping them develop marketing campaigns. Additionally,</w:t>
      </w:r>
      <w:r w:rsidDel="00DF4887">
        <w:t xml:space="preserve"> </w:t>
      </w:r>
      <w:r>
        <w:t>i</w:t>
      </w:r>
      <w:r w:rsidRPr="00B22F4C">
        <w:t xml:space="preserve">n some </w:t>
      </w:r>
      <w:r>
        <w:t>instances</w:t>
      </w:r>
      <w:r w:rsidRPr="00B22F4C">
        <w:t xml:space="preserve">, IQ Initiative staff may refer applicants identified as ineligible for IQ offerings </w:t>
      </w:r>
      <w:r w:rsidR="0097385C">
        <w:t xml:space="preserve">to Home Efficiency channel offerings </w:t>
      </w:r>
      <w:r w:rsidRPr="00B22F4C">
        <w:t>due to income levels</w:t>
      </w:r>
      <w:r>
        <w:t>.</w:t>
      </w:r>
    </w:p>
    <w:p w14:paraId="56904423" w14:textId="434E3456" w:rsidR="00C7188C" w:rsidRDefault="00C7188C" w:rsidP="00C7188C">
      <w:r>
        <w:t xml:space="preserve">The </w:t>
      </w:r>
      <w:r w:rsidR="0097385C">
        <w:t>Home Efficiency c</w:t>
      </w:r>
      <w:r>
        <w:t xml:space="preserve">hannel </w:t>
      </w:r>
      <w:r w:rsidR="0097385C">
        <w:t xml:space="preserve">follows a process that </w:t>
      </w:r>
      <w:r>
        <w:t xml:space="preserve">first offers a Home Energy Assessment with a registered Program Ally to identify opportunities for larger building shell retrofits. Participants may need to pay for their assessment; however, the </w:t>
      </w:r>
      <w:r w:rsidR="0097385C">
        <w:t>c</w:t>
      </w:r>
      <w:r>
        <w:t xml:space="preserve">hannel offers Program Allies a $100 non-project assessment stipend upon completion of assessment paperwork to encourage Program Allies to avoid charging assessment fees. </w:t>
      </w:r>
    </w:p>
    <w:p w14:paraId="7792DB9D" w14:textId="2A3A904D" w:rsidR="00C7188C" w:rsidRDefault="00C7188C" w:rsidP="00C7188C">
      <w:r>
        <w:t>As part of the assessment</w:t>
      </w:r>
      <w:r w:rsidRPr="00D9092B">
        <w:t>, Program Allies provide</w:t>
      </w:r>
      <w:r>
        <w:t xml:space="preserve"> participants with educational materials on indoor air quality and </w:t>
      </w:r>
      <w:r w:rsidRPr="00B22F4C">
        <w:t xml:space="preserve">American Society of Heating, Refrigerating and Air-Conditioning Engineers </w:t>
      </w:r>
      <w:r>
        <w:t>(ASHRAE) ventilation guidelines</w:t>
      </w:r>
      <w:r w:rsidR="0097385C">
        <w:t>, as well as</w:t>
      </w:r>
      <w:r>
        <w:t xml:space="preserve"> create</w:t>
      </w:r>
      <w:r w:rsidR="0097385C">
        <w:t>s</w:t>
      </w:r>
      <w:r>
        <w:t xml:space="preserve"> a customized project report. The </w:t>
      </w:r>
      <w:r w:rsidR="0097385C">
        <w:t xml:space="preserve">customized </w:t>
      </w:r>
      <w:r>
        <w:t xml:space="preserve">project report details the home’s current </w:t>
      </w:r>
      <w:r w:rsidR="0097385C">
        <w:t xml:space="preserve">energy efficiency </w:t>
      </w:r>
      <w:r>
        <w:t xml:space="preserve">state, presents basic health and safety test results, identifies options for building shell retrofits, summarizes relevant available incentives, and estimates the total out-of-pocket costs for the proposed upgrades. Eligible retrofits include air </w:t>
      </w:r>
      <w:r w:rsidRPr="007E22C4">
        <w:t>sealing, bathroom exhaust fans</w:t>
      </w:r>
      <w:r>
        <w:t xml:space="preserve">, </w:t>
      </w:r>
      <w:r w:rsidRPr="007E22C4">
        <w:t>and</w:t>
      </w:r>
      <w:r>
        <w:t xml:space="preserve"> various types of insulation (ceiling/attic, wall, crawlspace/basement, and rim/band joist). Following this report, participants may or may not choose to move forward with all or some of the project recommendations and associated incentives. </w:t>
      </w:r>
    </w:p>
    <w:p w14:paraId="57FFFB43" w14:textId="7760D1E8" w:rsidR="00C7188C" w:rsidRDefault="00C7188C" w:rsidP="00C7188C">
      <w:pPr>
        <w:spacing w:before="240"/>
      </w:pPr>
      <w:r>
        <w:t xml:space="preserve">Home Efficiency </w:t>
      </w:r>
      <w:r w:rsidR="0097385C">
        <w:t>c</w:t>
      </w:r>
      <w:r>
        <w:t xml:space="preserve">hannel participants must pay a portion of project costs. </w:t>
      </w:r>
      <w:r>
        <w:fldChar w:fldCharType="begin"/>
      </w:r>
      <w:r>
        <w:instrText xml:space="preserve"> REF _Ref158212594 \h </w:instrText>
      </w:r>
      <w:r>
        <w:fldChar w:fldCharType="separate"/>
      </w:r>
      <w:r w:rsidR="003A4D25">
        <w:t xml:space="preserve">Table </w:t>
      </w:r>
      <w:r w:rsidR="003A4D25">
        <w:rPr>
          <w:noProof/>
        </w:rPr>
        <w:t>81</w:t>
      </w:r>
      <w:r>
        <w:fldChar w:fldCharType="end"/>
      </w:r>
      <w:r>
        <w:t xml:space="preserve"> outlines the incentives offered through the Home Efficiency </w:t>
      </w:r>
      <w:r w:rsidR="0097385C">
        <w:t>c</w:t>
      </w:r>
      <w:r>
        <w:t>hannel for retrofit measures. AIC offers on-bill financing to help participants pay for projects; however, no participants used on-bill financing in 2023.</w:t>
      </w:r>
      <w:r w:rsidRPr="007E17CE">
        <w:t xml:space="preserve"> </w:t>
      </w:r>
      <w:r>
        <w:t xml:space="preserve">Following the completion of a project, Program Allies receive a $200 project completion bonus. </w:t>
      </w:r>
    </w:p>
    <w:p w14:paraId="12572278" w14:textId="699251C8" w:rsidR="00C7188C" w:rsidRDefault="00C7188C" w:rsidP="00D57FFE">
      <w:pPr>
        <w:pStyle w:val="Caption"/>
      </w:pPr>
      <w:bookmarkStart w:id="345" w:name="_Ref158212594"/>
      <w:bookmarkStart w:id="346" w:name="_Toc161323796"/>
      <w:r>
        <w:t xml:space="preserve">Table </w:t>
      </w:r>
      <w:r>
        <w:fldChar w:fldCharType="begin"/>
      </w:r>
      <w:r>
        <w:instrText xml:space="preserve"> SEQ Table \* ARABIC </w:instrText>
      </w:r>
      <w:r>
        <w:fldChar w:fldCharType="separate"/>
      </w:r>
      <w:r w:rsidR="003A4D25">
        <w:rPr>
          <w:noProof/>
        </w:rPr>
        <w:t>81</w:t>
      </w:r>
      <w:r>
        <w:rPr>
          <w:noProof/>
        </w:rPr>
        <w:fldChar w:fldCharType="end"/>
      </w:r>
      <w:bookmarkEnd w:id="345"/>
      <w:r>
        <w:t>. 2023 Home Efficiency Channel Incentives</w:t>
      </w:r>
      <w:bookmarkEnd w:id="346"/>
    </w:p>
    <w:tbl>
      <w:tblPr>
        <w:tblStyle w:val="ODCBasic-1"/>
        <w:tblW w:w="0" w:type="auto"/>
        <w:tblLayout w:type="fixed"/>
        <w:tblCellMar>
          <w:top w:w="0" w:type="dxa"/>
          <w:bottom w:w="14" w:type="dxa"/>
        </w:tblCellMar>
        <w:tblLook w:val="04A0" w:firstRow="1" w:lastRow="0" w:firstColumn="1" w:lastColumn="0" w:noHBand="0" w:noVBand="1"/>
      </w:tblPr>
      <w:tblGrid>
        <w:gridCol w:w="3865"/>
        <w:gridCol w:w="4320"/>
      </w:tblGrid>
      <w:tr w:rsidR="00C7188C" w14:paraId="509674DD" w14:textId="77777777" w:rsidTr="00C13FF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33D20300" w14:textId="77777777" w:rsidR="00C7188C" w:rsidRPr="00625570" w:rsidRDefault="00C7188C" w:rsidP="00C13FFD">
            <w:pPr>
              <w:pStyle w:val="TableHeadingLeft"/>
            </w:pPr>
            <w:r>
              <w:t>Measure</w:t>
            </w:r>
          </w:p>
        </w:tc>
        <w:tc>
          <w:tcPr>
            <w:tcW w:w="4320" w:type="dxa"/>
            <w:tcBorders>
              <w:left w:val="single" w:sz="4" w:space="0" w:color="4A4D56" w:themeColor="text1"/>
              <w:bottom w:val="single" w:sz="4" w:space="0" w:color="4A4D56" w:themeColor="text1"/>
              <w:right w:val="single" w:sz="4" w:space="0" w:color="4A4D56" w:themeColor="text1"/>
            </w:tcBorders>
          </w:tcPr>
          <w:p w14:paraId="1AC9F3B0"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Market Rate Incentive</w:t>
            </w:r>
          </w:p>
        </w:tc>
      </w:tr>
      <w:tr w:rsidR="00C7188C" w14:paraId="6958673F"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370E1887" w14:textId="77777777" w:rsidR="00C7188C" w:rsidRDefault="00C7188C" w:rsidP="00C13FFD">
            <w:pPr>
              <w:pStyle w:val="TableLeftText"/>
            </w:pPr>
            <w:r>
              <w:t>Air Sealing</w:t>
            </w:r>
          </w:p>
        </w:tc>
        <w:tc>
          <w:tcPr>
            <w:tcW w:w="4320" w:type="dxa"/>
            <w:tcBorders>
              <w:top w:val="single" w:sz="4" w:space="0" w:color="4A4D56" w:themeColor="text1"/>
            </w:tcBorders>
          </w:tcPr>
          <w:p w14:paraId="32CFCF81" w14:textId="77777777" w:rsidR="00C7188C"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$0.70/c</w:t>
            </w:r>
            <w:r w:rsidRPr="0042437D">
              <w:t xml:space="preserve">ubic </w:t>
            </w:r>
            <w:r>
              <w:t>f</w:t>
            </w:r>
            <w:r w:rsidRPr="0042437D">
              <w:t xml:space="preserve">eet </w:t>
            </w:r>
            <w:r>
              <w:t>p</w:t>
            </w:r>
            <w:r w:rsidRPr="0042437D">
              <w:t xml:space="preserve">er </w:t>
            </w:r>
            <w:r>
              <w:t>m</w:t>
            </w:r>
            <w:r w:rsidRPr="0042437D">
              <w:t>inute</w:t>
            </w:r>
            <w:r>
              <w:t xml:space="preserve"> leakage reduction</w:t>
            </w:r>
          </w:p>
        </w:tc>
      </w:tr>
      <w:tr w:rsidR="00C7188C" w14:paraId="5CA6F332"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F7DBE7D" w14:textId="77777777" w:rsidR="00C7188C" w:rsidRPr="00625570" w:rsidRDefault="00C7188C" w:rsidP="00C13FFD">
            <w:pPr>
              <w:pStyle w:val="TableLeftText"/>
            </w:pPr>
            <w:r>
              <w:t>Attic Insulation</w:t>
            </w:r>
          </w:p>
        </w:tc>
        <w:tc>
          <w:tcPr>
            <w:tcW w:w="4320" w:type="dxa"/>
            <w:tcBorders>
              <w:top w:val="single" w:sz="4" w:space="0" w:color="4A4D56" w:themeColor="text1"/>
            </w:tcBorders>
          </w:tcPr>
          <w:p w14:paraId="1601C31D" w14:textId="77777777" w:rsidR="00C7188C" w:rsidRPr="000B7901"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$1.10/square foot</w:t>
            </w:r>
          </w:p>
        </w:tc>
      </w:tr>
      <w:tr w:rsidR="00C7188C" w14:paraId="0EA6AE76"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0BCC9FD5" w14:textId="77777777" w:rsidR="00C7188C" w:rsidRPr="00625570" w:rsidRDefault="00C7188C" w:rsidP="00C13FFD">
            <w:pPr>
              <w:pStyle w:val="TableLeftText"/>
            </w:pPr>
            <w:r>
              <w:t>Rim Joist Insulation</w:t>
            </w:r>
          </w:p>
        </w:tc>
        <w:tc>
          <w:tcPr>
            <w:tcW w:w="4320" w:type="dxa"/>
          </w:tcPr>
          <w:p w14:paraId="441C599D" w14:textId="77777777" w:rsidR="00C7188C" w:rsidRPr="000B7901"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$2.00/linear foot</w:t>
            </w:r>
          </w:p>
        </w:tc>
      </w:tr>
      <w:tr w:rsidR="00C7188C" w14:paraId="7EA2C4E6"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2B7F90DA" w14:textId="77777777" w:rsidR="00C7188C" w:rsidRDefault="00C7188C" w:rsidP="00C13FFD">
            <w:pPr>
              <w:pStyle w:val="TableLeftText"/>
            </w:pPr>
            <w:r>
              <w:t>Bathroom Exhaust Fan</w:t>
            </w:r>
          </w:p>
        </w:tc>
        <w:tc>
          <w:tcPr>
            <w:tcW w:w="4320" w:type="dxa"/>
          </w:tcPr>
          <w:p w14:paraId="57E4C692" w14:textId="77777777" w:rsidR="00C7188C"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$25.00</w:t>
            </w:r>
          </w:p>
        </w:tc>
      </w:tr>
      <w:tr w:rsidR="00C7188C" w14:paraId="723A7BD4"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4568A10B" w14:textId="77777777" w:rsidR="00C7188C" w:rsidRDefault="00C7188C" w:rsidP="00C13FFD">
            <w:pPr>
              <w:pStyle w:val="TableLeftText"/>
            </w:pPr>
            <w:r>
              <w:t>Exterior Wall Insulation</w:t>
            </w:r>
          </w:p>
        </w:tc>
        <w:tc>
          <w:tcPr>
            <w:tcW w:w="4320" w:type="dxa"/>
          </w:tcPr>
          <w:p w14:paraId="59F6F5A4" w14:textId="77777777" w:rsidR="00C7188C"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$1.10/square foot</w:t>
            </w:r>
          </w:p>
        </w:tc>
      </w:tr>
      <w:tr w:rsidR="00C7188C" w14:paraId="0C24EFDC"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48AD5965" w14:textId="77777777" w:rsidR="00C7188C" w:rsidRDefault="00C7188C" w:rsidP="00C13FFD">
            <w:pPr>
              <w:pStyle w:val="TableLeftText"/>
            </w:pPr>
            <w:r>
              <w:t>Crawlspace Insulation</w:t>
            </w:r>
          </w:p>
        </w:tc>
        <w:tc>
          <w:tcPr>
            <w:tcW w:w="4320" w:type="dxa"/>
          </w:tcPr>
          <w:p w14:paraId="3D4B4864" w14:textId="77777777" w:rsidR="00C7188C"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$3.00/linear foot</w:t>
            </w:r>
          </w:p>
        </w:tc>
      </w:tr>
    </w:tbl>
    <w:p w14:paraId="00128200" w14:textId="77777777" w:rsidR="00C7188C" w:rsidRDefault="00C7188C" w:rsidP="00C7188C">
      <w:pPr>
        <w:pStyle w:val="Heading5"/>
      </w:pPr>
      <w:r>
        <w:t>Summary of Key Implementation Changes</w:t>
      </w:r>
    </w:p>
    <w:p w14:paraId="6111DA84" w14:textId="68D5268E" w:rsidR="00C7188C" w:rsidRDefault="00C7188C" w:rsidP="00C7188C">
      <w:r w:rsidRPr="00B777D1">
        <w:t xml:space="preserve">We summarize key changes to </w:t>
      </w:r>
      <w:r>
        <w:t>Home Efficiency</w:t>
      </w:r>
      <w:r w:rsidRPr="00B777D1">
        <w:t xml:space="preserve"> </w:t>
      </w:r>
      <w:r w:rsidR="0097385C">
        <w:t>c</w:t>
      </w:r>
      <w:r w:rsidRPr="00B777D1">
        <w:t>hannel design and implementation in 2023 below:</w:t>
      </w:r>
    </w:p>
    <w:p w14:paraId="04F8F3B8" w14:textId="0922DCF8" w:rsidR="00C7188C" w:rsidRDefault="00C7188C" w:rsidP="00C7188C">
      <w:pPr>
        <w:pStyle w:val="ListBullet"/>
      </w:pPr>
      <w:proofErr w:type="gramStart"/>
      <w:r>
        <w:t xml:space="preserve">At </w:t>
      </w:r>
      <w:r w:rsidR="00D857AD">
        <w:t xml:space="preserve"> the</w:t>
      </w:r>
      <w:proofErr w:type="gramEnd"/>
      <w:r w:rsidR="00D857AD">
        <w:t xml:space="preserve"> channel’s launch in 2021</w:t>
      </w:r>
      <w:r>
        <w:t xml:space="preserve">, Leidos was hesitant to do direct-to-customer marketing as they were worried IQ eligible customers would accidentally participate in Market Rate. Given this, Leidos delegated </w:t>
      </w:r>
      <w:r w:rsidR="00D857AD">
        <w:t>c</w:t>
      </w:r>
      <w:r>
        <w:t xml:space="preserve">hannel marketing to Program Allies. In the fall of 2023, Leidos completed its first-ever direct marketing effort for the </w:t>
      </w:r>
      <w:r w:rsidR="00D857AD">
        <w:t>c</w:t>
      </w:r>
      <w:r>
        <w:t xml:space="preserve">hannel in the form of postcards to Ameren Illinois non-IQ customers. The second of the two postcard campaigns completed in 2023 included information about Inflation Reduction Act tax credits available to </w:t>
      </w:r>
      <w:r w:rsidR="00D857AD">
        <w:t>c</w:t>
      </w:r>
      <w:r>
        <w:t xml:space="preserve">hannel participants. The postcard campaigns led to a notable increase in </w:t>
      </w:r>
      <w:r w:rsidR="00D857AD">
        <w:t>c</w:t>
      </w:r>
      <w:r>
        <w:t xml:space="preserve">hannel website visits. </w:t>
      </w:r>
    </w:p>
    <w:p w14:paraId="5DAA7AF6" w14:textId="1983D350" w:rsidR="00C7188C" w:rsidRPr="00627BB4" w:rsidRDefault="00C7188C" w:rsidP="00C7188C">
      <w:pPr>
        <w:pStyle w:val="ListBullet"/>
      </w:pPr>
      <w:r>
        <w:t xml:space="preserve">The </w:t>
      </w:r>
      <w:r w:rsidR="00D857AD">
        <w:t>Home Efficiency</w:t>
      </w:r>
      <w:r w:rsidR="00D857AD" w:rsidRPr="00B777D1">
        <w:t xml:space="preserve"> </w:t>
      </w:r>
      <w:r w:rsidR="00D857AD">
        <w:t>c</w:t>
      </w:r>
      <w:r>
        <w:t>hannel did not directly install energy-saving products during assessments in 2023, as it had in 2022.</w:t>
      </w:r>
    </w:p>
    <w:p w14:paraId="703C1425" w14:textId="77777777" w:rsidR="00C7188C" w:rsidRPr="00C2295D" w:rsidRDefault="00C7188C" w:rsidP="00C7188C">
      <w:pPr>
        <w:pStyle w:val="ListBullet"/>
      </w:pPr>
      <w:r w:rsidRPr="00C2295D">
        <w:lastRenderedPageBreak/>
        <w:t>The implementation team increased incentive levels in early 2023 to address inflation and supply chain issues. Measures that received incentive increases included air sealing ($0.50 increased to $0.70/CFM), ceiling/attic insulation ($0.90 increased to $1.</w:t>
      </w:r>
      <w:r w:rsidRPr="00B777D1">
        <w:t>10</w:t>
      </w:r>
      <w:r w:rsidRPr="00C2295D">
        <w:t>/sq. ft.), exterior wall insulation ($0.90 increased to $1.</w:t>
      </w:r>
      <w:r w:rsidRPr="00B777D1">
        <w:t>10</w:t>
      </w:r>
      <w:r w:rsidRPr="00C2295D">
        <w:t>/sq. ft.), crawl space wall/basement sidewall insulation ($2.00 increased to $</w:t>
      </w:r>
      <w:r w:rsidRPr="00B777D1">
        <w:t>3.00</w:t>
      </w:r>
      <w:r w:rsidRPr="00C2295D">
        <w:t>/lin. ft.), and rim/band joint insulation ($1.00 increased to $</w:t>
      </w:r>
      <w:r w:rsidRPr="00B777D1">
        <w:t>2.00</w:t>
      </w:r>
      <w:r w:rsidRPr="00C2295D">
        <w:t xml:space="preserve"> lin. ft.). </w:t>
      </w:r>
    </w:p>
    <w:p w14:paraId="4BDDB50B" w14:textId="77777777" w:rsidR="00C7188C" w:rsidRDefault="00C7188C" w:rsidP="00C7188C">
      <w:pPr>
        <w:pStyle w:val="ListBullet"/>
      </w:pPr>
      <w:r>
        <w:t>The interest rate for on-bill financing increased four times throughout 2023, increasing to 8.99% by the end of the year.</w:t>
      </w:r>
    </w:p>
    <w:p w14:paraId="13774C87" w14:textId="77777777" w:rsidR="00C7188C" w:rsidRDefault="00C7188C" w:rsidP="00C7188C">
      <w:pPr>
        <w:pStyle w:val="Heading4"/>
      </w:pPr>
      <w:r>
        <w:t>Participation Summary</w:t>
      </w:r>
    </w:p>
    <w:p w14:paraId="62BF8F3D" w14:textId="29183073" w:rsidR="00C7188C" w:rsidRDefault="00C7188C" w:rsidP="00C7188C">
      <w:r>
        <w:t xml:space="preserve">The Home Efficiency </w:t>
      </w:r>
      <w:r w:rsidR="00D857AD">
        <w:t>c</w:t>
      </w:r>
      <w:r>
        <w:t>hannel completed projects with 116 participants in 2023, all of whom received building envelope retrofit measures</w:t>
      </w:r>
      <w:r w:rsidR="00DE57B2">
        <w:t xml:space="preserve">, as shown in </w:t>
      </w:r>
      <w:r w:rsidR="00DE57B2">
        <w:fldChar w:fldCharType="begin"/>
      </w:r>
      <w:r w:rsidR="00DE57B2">
        <w:instrText xml:space="preserve"> REF _Ref159961484 \h </w:instrText>
      </w:r>
      <w:r w:rsidR="00DE57B2">
        <w:fldChar w:fldCharType="separate"/>
      </w:r>
      <w:r w:rsidR="003A4D25">
        <w:t xml:space="preserve">Table </w:t>
      </w:r>
      <w:r w:rsidR="003A4D25">
        <w:rPr>
          <w:noProof/>
        </w:rPr>
        <w:t>82</w:t>
      </w:r>
      <w:r w:rsidR="00DE57B2">
        <w:fldChar w:fldCharType="end"/>
      </w:r>
      <w:r>
        <w:t xml:space="preserve">. While </w:t>
      </w:r>
      <w:r w:rsidRPr="000E3B47">
        <w:t xml:space="preserve">the </w:t>
      </w:r>
      <w:r w:rsidR="00D857AD">
        <w:t>c</w:t>
      </w:r>
      <w:r w:rsidRPr="000E3B47">
        <w:t xml:space="preserve">hannel did not reach its </w:t>
      </w:r>
      <w:r>
        <w:t xml:space="preserve">2023 </w:t>
      </w:r>
      <w:r w:rsidRPr="000E3B47">
        <w:t xml:space="preserve">goal of 160 participants, </w:t>
      </w:r>
      <w:r>
        <w:t xml:space="preserve">it still achieved 76% year-over-year growth as compared to 2022, in which the </w:t>
      </w:r>
      <w:r w:rsidR="00D857AD">
        <w:t>c</w:t>
      </w:r>
      <w:r>
        <w:t>hannel completed building envelope retrofit measures for only 76 measures.</w:t>
      </w:r>
      <w:r>
        <w:rPr>
          <w:rStyle w:val="FootnoteReference"/>
        </w:rPr>
        <w:footnoteReference w:id="29"/>
      </w:r>
      <w:r>
        <w:t xml:space="preserve"> Staff attributed this success to their actively engaged network of Program Allies and the new, customer-facing postcard marketing campaigns completed in 2023. </w:t>
      </w:r>
    </w:p>
    <w:p w14:paraId="69E6F9D7" w14:textId="2AEED127" w:rsidR="00C7188C" w:rsidRDefault="00C7188C" w:rsidP="00D57FFE">
      <w:pPr>
        <w:pStyle w:val="Caption"/>
      </w:pPr>
      <w:bookmarkStart w:id="347" w:name="_Ref159961484"/>
      <w:bookmarkStart w:id="348" w:name="_Toc161323797"/>
      <w:r>
        <w:t xml:space="preserve">Table </w:t>
      </w:r>
      <w:r>
        <w:fldChar w:fldCharType="begin"/>
      </w:r>
      <w:r>
        <w:instrText xml:space="preserve"> SEQ Table \* ARABIC </w:instrText>
      </w:r>
      <w:r>
        <w:fldChar w:fldCharType="separate"/>
      </w:r>
      <w:r w:rsidR="003A4D25">
        <w:rPr>
          <w:noProof/>
        </w:rPr>
        <w:t>82</w:t>
      </w:r>
      <w:r>
        <w:rPr>
          <w:noProof/>
        </w:rPr>
        <w:fldChar w:fldCharType="end"/>
      </w:r>
      <w:bookmarkEnd w:id="347"/>
      <w:r>
        <w:t>. 2023 Home Efficiency Channel Participation Summary</w:t>
      </w:r>
      <w:bookmarkEnd w:id="348"/>
    </w:p>
    <w:tbl>
      <w:tblPr>
        <w:tblStyle w:val="ODCBasic-1"/>
        <w:tblW w:w="0" w:type="auto"/>
        <w:tblLayout w:type="fixed"/>
        <w:tblCellMar>
          <w:top w:w="0" w:type="dxa"/>
          <w:bottom w:w="14" w:type="dxa"/>
        </w:tblCellMar>
        <w:tblLook w:val="04A0" w:firstRow="1" w:lastRow="0" w:firstColumn="1" w:lastColumn="0" w:noHBand="0" w:noVBand="1"/>
      </w:tblPr>
      <w:tblGrid>
        <w:gridCol w:w="4911"/>
        <w:gridCol w:w="1644"/>
      </w:tblGrid>
      <w:tr w:rsidR="00C7188C" w14:paraId="7C24E886" w14:textId="77777777" w:rsidTr="00C13FF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911" w:type="dxa"/>
            <w:tcBorders>
              <w:bottom w:val="single" w:sz="4" w:space="0" w:color="4A4D56" w:themeColor="text1"/>
              <w:right w:val="single" w:sz="4" w:space="0" w:color="4A4D56" w:themeColor="text1"/>
            </w:tcBorders>
          </w:tcPr>
          <w:p w14:paraId="5D0B8F69" w14:textId="77777777" w:rsidR="00C7188C" w:rsidRPr="00625570" w:rsidRDefault="00C7188C" w:rsidP="00C13FFD">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F8994F9"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Participants</w:t>
            </w:r>
          </w:p>
        </w:tc>
      </w:tr>
      <w:tr w:rsidR="00C7188C" w14:paraId="17C40358"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Borders>
              <w:top w:val="single" w:sz="4" w:space="0" w:color="4A4D56" w:themeColor="text1"/>
            </w:tcBorders>
          </w:tcPr>
          <w:p w14:paraId="2EF9553E" w14:textId="77777777" w:rsidR="00C7188C" w:rsidRPr="00625570" w:rsidRDefault="00C7188C" w:rsidP="00C13FFD">
            <w:pPr>
              <w:pStyle w:val="TableLeftText"/>
            </w:pPr>
            <w:r>
              <w:t>Air Sealing</w:t>
            </w:r>
          </w:p>
        </w:tc>
        <w:tc>
          <w:tcPr>
            <w:tcW w:w="1644" w:type="dxa"/>
            <w:tcBorders>
              <w:top w:val="single" w:sz="4" w:space="0" w:color="4A4D56" w:themeColor="text1"/>
            </w:tcBorders>
          </w:tcPr>
          <w:p w14:paraId="2E47E90A" w14:textId="77777777" w:rsidR="00C7188C" w:rsidRPr="000B7901"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116</w:t>
            </w:r>
          </w:p>
        </w:tc>
      </w:tr>
      <w:tr w:rsidR="00C7188C" w14:paraId="2BEB1925"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55C11139" w14:textId="77777777" w:rsidR="00C7188C" w:rsidRPr="00625570" w:rsidRDefault="00C7188C" w:rsidP="00C13FFD">
            <w:pPr>
              <w:pStyle w:val="TableLeftText"/>
            </w:pPr>
            <w:r>
              <w:t>Attic Insulation</w:t>
            </w:r>
          </w:p>
        </w:tc>
        <w:tc>
          <w:tcPr>
            <w:tcW w:w="1644" w:type="dxa"/>
          </w:tcPr>
          <w:p w14:paraId="6ABE91C5" w14:textId="77777777" w:rsidR="00C7188C" w:rsidRPr="000B7901"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103</w:t>
            </w:r>
          </w:p>
        </w:tc>
      </w:tr>
      <w:tr w:rsidR="00C7188C" w14:paraId="1DDAFC2E"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75306D77" w14:textId="77777777" w:rsidR="00C7188C" w:rsidRPr="00625570" w:rsidRDefault="00C7188C" w:rsidP="00C13FFD">
            <w:pPr>
              <w:pStyle w:val="TableLeftText"/>
            </w:pPr>
            <w:r>
              <w:t>Rim Joist Insulation</w:t>
            </w:r>
          </w:p>
        </w:tc>
        <w:tc>
          <w:tcPr>
            <w:tcW w:w="1644" w:type="dxa"/>
          </w:tcPr>
          <w:p w14:paraId="5DE463F1" w14:textId="77777777" w:rsidR="00C7188C" w:rsidRPr="000B7901"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63</w:t>
            </w:r>
          </w:p>
        </w:tc>
      </w:tr>
      <w:tr w:rsidR="00C7188C" w14:paraId="00F7A8F1"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75092C33" w14:textId="77777777" w:rsidR="00C7188C" w:rsidRPr="00625570" w:rsidRDefault="00C7188C" w:rsidP="00C13FFD">
            <w:pPr>
              <w:pStyle w:val="TableLeftText"/>
            </w:pPr>
            <w:r>
              <w:t>Bathroom Exhaust Fan</w:t>
            </w:r>
          </w:p>
        </w:tc>
        <w:tc>
          <w:tcPr>
            <w:tcW w:w="1644" w:type="dxa"/>
          </w:tcPr>
          <w:p w14:paraId="7BF1A945" w14:textId="77777777" w:rsidR="00C7188C" w:rsidRPr="000B7901"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48</w:t>
            </w:r>
          </w:p>
        </w:tc>
      </w:tr>
      <w:tr w:rsidR="00C7188C" w14:paraId="6A5671FD"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3818D62E" w14:textId="77777777" w:rsidR="00C7188C" w:rsidRPr="00625570" w:rsidRDefault="00C7188C" w:rsidP="00C13FFD">
            <w:pPr>
              <w:pStyle w:val="TableLeftText"/>
            </w:pPr>
            <w:r>
              <w:t>Exterior Wall Insulation</w:t>
            </w:r>
          </w:p>
        </w:tc>
        <w:tc>
          <w:tcPr>
            <w:tcW w:w="1644" w:type="dxa"/>
          </w:tcPr>
          <w:p w14:paraId="2BDD7822" w14:textId="77777777" w:rsidR="00C7188C" w:rsidRPr="000B7901" w:rsidRDefault="00C7188C" w:rsidP="00C13FFD">
            <w:pPr>
              <w:pStyle w:val="TableCenterText"/>
              <w:cnfStyle w:val="000000100000" w:firstRow="0" w:lastRow="0" w:firstColumn="0" w:lastColumn="0" w:oddVBand="0" w:evenVBand="0" w:oddHBand="1" w:evenHBand="0" w:firstRowFirstColumn="0" w:firstRowLastColumn="0" w:lastRowFirstColumn="0" w:lastRowLastColumn="0"/>
            </w:pPr>
            <w:r>
              <w:t>38</w:t>
            </w:r>
          </w:p>
        </w:tc>
      </w:tr>
      <w:tr w:rsidR="00C7188C" w14:paraId="0EEE0511"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115FD540" w14:textId="77777777" w:rsidR="00C7188C" w:rsidRPr="00625570" w:rsidRDefault="00C7188C" w:rsidP="00C13FFD">
            <w:pPr>
              <w:pStyle w:val="TableLeftText"/>
            </w:pPr>
            <w:r>
              <w:t>Crawlspace Insulation</w:t>
            </w:r>
          </w:p>
        </w:tc>
        <w:tc>
          <w:tcPr>
            <w:tcW w:w="1644" w:type="dxa"/>
          </w:tcPr>
          <w:p w14:paraId="24849FAA" w14:textId="77777777" w:rsidR="00C7188C" w:rsidRPr="000B7901" w:rsidRDefault="00C7188C" w:rsidP="00C13FFD">
            <w:pPr>
              <w:pStyle w:val="TableCenterText"/>
              <w:cnfStyle w:val="000000010000" w:firstRow="0" w:lastRow="0" w:firstColumn="0" w:lastColumn="0" w:oddVBand="0" w:evenVBand="0" w:oddHBand="0" w:evenHBand="1" w:firstRowFirstColumn="0" w:firstRowLastColumn="0" w:lastRowFirstColumn="0" w:lastRowLastColumn="0"/>
            </w:pPr>
            <w:r>
              <w:t>32</w:t>
            </w:r>
          </w:p>
        </w:tc>
      </w:tr>
      <w:tr w:rsidR="00C7188C" w14:paraId="6AD4E524"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11" w:type="dxa"/>
          </w:tcPr>
          <w:p w14:paraId="5C451B84" w14:textId="77777777" w:rsidR="00C7188C" w:rsidRPr="000E3B47" w:rsidRDefault="00C7188C" w:rsidP="00C13FFD">
            <w:pPr>
              <w:pStyle w:val="TableTextLeftMedium"/>
            </w:pPr>
            <w:r w:rsidRPr="000E3B47">
              <w:t>Total</w:t>
            </w:r>
          </w:p>
        </w:tc>
        <w:tc>
          <w:tcPr>
            <w:tcW w:w="1644" w:type="dxa"/>
          </w:tcPr>
          <w:p w14:paraId="623D7596" w14:textId="77777777" w:rsidR="00C7188C" w:rsidRPr="0042437D" w:rsidRDefault="00C7188C" w:rsidP="00C13F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437D">
              <w:rPr>
                <w:rFonts w:ascii="Franklin Gothic Medium" w:hAnsi="Franklin Gothic Medium"/>
              </w:rPr>
              <w:t>116</w:t>
            </w:r>
          </w:p>
        </w:tc>
      </w:tr>
    </w:tbl>
    <w:p w14:paraId="04677444" w14:textId="77777777" w:rsidR="00C7188C" w:rsidRDefault="00C7188C" w:rsidP="00C7188C">
      <w:pPr>
        <w:spacing w:after="0"/>
        <w:ind w:left="2250" w:right="2106"/>
        <w:rPr>
          <w:sz w:val="18"/>
          <w:szCs w:val="18"/>
        </w:rPr>
      </w:pPr>
      <w:r w:rsidRPr="00B777D1">
        <w:rPr>
          <w:sz w:val="18"/>
          <w:szCs w:val="18"/>
        </w:rPr>
        <w:t xml:space="preserve">Note: </w:t>
      </w:r>
      <w:r>
        <w:rPr>
          <w:sz w:val="18"/>
          <w:szCs w:val="18"/>
        </w:rPr>
        <w:t>Values do not sum to total because some participants received multiple measure categories.</w:t>
      </w:r>
    </w:p>
    <w:p w14:paraId="0FE4149F" w14:textId="77777777" w:rsidR="00C7188C" w:rsidRDefault="00C7188C" w:rsidP="00C7188C">
      <w:pPr>
        <w:pStyle w:val="Heading4"/>
      </w:pPr>
      <w:r>
        <w:t>Savings Detail</w:t>
      </w:r>
    </w:p>
    <w:p w14:paraId="3BF7C8EA" w14:textId="3214CDF1" w:rsidR="00C7188C" w:rsidRDefault="00DE57B2" w:rsidP="00E52B44">
      <w:r>
        <w:fldChar w:fldCharType="begin"/>
      </w:r>
      <w:r>
        <w:instrText xml:space="preserve"> REF _Ref159961507 \h </w:instrText>
      </w:r>
      <w:r w:rsidR="00E52B44">
        <w:instrText xml:space="preserve"> \* MERGEFORMAT </w:instrText>
      </w:r>
      <w:r>
        <w:fldChar w:fldCharType="separate"/>
      </w:r>
      <w:r w:rsidR="003A4D25">
        <w:t xml:space="preserve">Table </w:t>
      </w:r>
      <w:r w:rsidR="003A4D25">
        <w:rPr>
          <w:noProof/>
        </w:rPr>
        <w:t>83</w:t>
      </w:r>
      <w:r>
        <w:fldChar w:fldCharType="end"/>
      </w:r>
      <w:r>
        <w:t xml:space="preserve"> </w:t>
      </w:r>
      <w:r w:rsidR="00C7188C" w:rsidRPr="00B44FC5">
        <w:t xml:space="preserve">presents the </w:t>
      </w:r>
      <w:proofErr w:type="spellStart"/>
      <w:proofErr w:type="gramStart"/>
      <w:r w:rsidR="00C7188C" w:rsidRPr="00B44FC5">
        <w:t>ex ante</w:t>
      </w:r>
      <w:proofErr w:type="spellEnd"/>
      <w:proofErr w:type="gramEnd"/>
      <w:r w:rsidR="00C7188C" w:rsidRPr="00B44FC5">
        <w:t xml:space="preserve">, verified gross, and verified net electric energy savings achieved through the </w:t>
      </w:r>
      <w:r w:rsidR="00C7188C">
        <w:t xml:space="preserve">Home Efficiency </w:t>
      </w:r>
      <w:r w:rsidR="00D857AD">
        <w:t>c</w:t>
      </w:r>
      <w:r w:rsidR="00C7188C">
        <w:t>hannel</w:t>
      </w:r>
      <w:r w:rsidR="00C7188C" w:rsidRPr="00B44FC5">
        <w:t xml:space="preserve"> in 202</w:t>
      </w:r>
      <w:r w:rsidR="00C7188C">
        <w:t>3</w:t>
      </w:r>
      <w:r w:rsidR="00C7188C" w:rsidRPr="00AF12FD">
        <w:t>.</w:t>
      </w:r>
    </w:p>
    <w:p w14:paraId="2BE398D8" w14:textId="1F90E4C7" w:rsidR="00C7188C" w:rsidRDefault="00C7188C" w:rsidP="00C7188C">
      <w:pPr>
        <w:keepNext/>
        <w:keepLines/>
        <w:spacing w:before="240"/>
        <w:jc w:val="center"/>
      </w:pPr>
      <w:bookmarkStart w:id="349" w:name="_Ref159961507"/>
      <w:bookmarkStart w:id="350" w:name="_Toc157434150"/>
      <w:bookmarkStart w:id="351" w:name="_Toc161323798"/>
      <w:r>
        <w:t xml:space="preserve">Table </w:t>
      </w:r>
      <w:r>
        <w:fldChar w:fldCharType="begin"/>
      </w:r>
      <w:r>
        <w:instrText xml:space="preserve"> SEQ Table \* ARABIC </w:instrText>
      </w:r>
      <w:r>
        <w:fldChar w:fldCharType="separate"/>
      </w:r>
      <w:r w:rsidR="003A4D25">
        <w:rPr>
          <w:noProof/>
        </w:rPr>
        <w:t>83</w:t>
      </w:r>
      <w:r>
        <w:rPr>
          <w:noProof/>
        </w:rPr>
        <w:fldChar w:fldCharType="end"/>
      </w:r>
      <w:bookmarkEnd w:id="349"/>
      <w:r>
        <w:t xml:space="preserve">. 2023 </w:t>
      </w:r>
      <w:r w:rsidRPr="00C878AF">
        <w:t xml:space="preserve">Home Efficiency Channel </w:t>
      </w:r>
      <w:r>
        <w:t>Electric Energy Savings by Measure</w:t>
      </w:r>
      <w:bookmarkEnd w:id="350"/>
      <w:bookmarkEnd w:id="35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7188C" w14:paraId="50523A0E" w14:textId="77777777" w:rsidTr="00C13FF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56B5628" w14:textId="77777777" w:rsidR="00C7188C" w:rsidRPr="00625570" w:rsidRDefault="00C7188C" w:rsidP="00C13FFD">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1D52582" w14:textId="77777777" w:rsidR="00C7188C" w:rsidRPr="00625570" w:rsidRDefault="00C7188C" w:rsidP="00C13FFD">
            <w:pPr>
              <w:pStyle w:val="TableHeadingCentered"/>
              <w:jc w:val="right"/>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90CB20F"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717CE61"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7552C6B"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995BBCC"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C7188C" w14:paraId="712F99C3"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7D8A06B8" w14:textId="77777777" w:rsidR="00C7188C" w:rsidRPr="00625570" w:rsidRDefault="00C7188C" w:rsidP="00C13FFD">
            <w:pPr>
              <w:pStyle w:val="TableLeftText"/>
            </w:pPr>
            <w:r w:rsidRPr="00703C26">
              <w:t>Air Sealing</w:t>
            </w:r>
          </w:p>
        </w:tc>
        <w:tc>
          <w:tcPr>
            <w:tcW w:w="0" w:type="dxa"/>
            <w:tcBorders>
              <w:top w:val="single" w:sz="4" w:space="0" w:color="4A4D56" w:themeColor="text1"/>
            </w:tcBorders>
          </w:tcPr>
          <w:p w14:paraId="3330C6AB"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31 </w:t>
            </w:r>
          </w:p>
        </w:tc>
        <w:tc>
          <w:tcPr>
            <w:tcW w:w="0" w:type="dxa"/>
            <w:tcBorders>
              <w:top w:val="single" w:sz="4" w:space="0" w:color="4A4D56" w:themeColor="text1"/>
            </w:tcBorders>
          </w:tcPr>
          <w:p w14:paraId="7142517B"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99%</w:t>
            </w:r>
          </w:p>
        </w:tc>
        <w:tc>
          <w:tcPr>
            <w:tcW w:w="0" w:type="dxa"/>
            <w:tcBorders>
              <w:top w:val="single" w:sz="4" w:space="0" w:color="4A4D56" w:themeColor="text1"/>
            </w:tcBorders>
          </w:tcPr>
          <w:p w14:paraId="183CC0D7"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31 </w:t>
            </w:r>
          </w:p>
        </w:tc>
        <w:tc>
          <w:tcPr>
            <w:tcW w:w="0" w:type="dxa"/>
            <w:tcBorders>
              <w:top w:val="single" w:sz="4" w:space="0" w:color="4A4D56" w:themeColor="text1"/>
            </w:tcBorders>
          </w:tcPr>
          <w:p w14:paraId="6DBEB3F9"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0.892 </w:t>
            </w:r>
          </w:p>
        </w:tc>
        <w:tc>
          <w:tcPr>
            <w:tcW w:w="0" w:type="dxa"/>
            <w:tcBorders>
              <w:top w:val="single" w:sz="4" w:space="0" w:color="4A4D56" w:themeColor="text1"/>
            </w:tcBorders>
          </w:tcPr>
          <w:p w14:paraId="480B3651"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27 </w:t>
            </w:r>
          </w:p>
        </w:tc>
      </w:tr>
      <w:tr w:rsidR="00C7188C" w14:paraId="0D54E957"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4A2AD3F6" w14:textId="77777777" w:rsidR="00C7188C" w:rsidRPr="00625570" w:rsidRDefault="00C7188C" w:rsidP="00C13FFD">
            <w:pPr>
              <w:pStyle w:val="TableLeftText"/>
            </w:pPr>
            <w:r w:rsidRPr="00703C26">
              <w:t>Attic Insulation</w:t>
            </w:r>
          </w:p>
        </w:tc>
        <w:tc>
          <w:tcPr>
            <w:tcW w:w="0" w:type="dxa"/>
          </w:tcPr>
          <w:p w14:paraId="68126399"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27 </w:t>
            </w:r>
          </w:p>
        </w:tc>
        <w:tc>
          <w:tcPr>
            <w:tcW w:w="0" w:type="dxa"/>
          </w:tcPr>
          <w:p w14:paraId="2483DF9E"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98%</w:t>
            </w:r>
          </w:p>
        </w:tc>
        <w:tc>
          <w:tcPr>
            <w:tcW w:w="0" w:type="dxa"/>
          </w:tcPr>
          <w:p w14:paraId="72266D9D"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26 </w:t>
            </w:r>
          </w:p>
        </w:tc>
        <w:tc>
          <w:tcPr>
            <w:tcW w:w="0" w:type="dxa"/>
          </w:tcPr>
          <w:p w14:paraId="4748093C"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0.800 </w:t>
            </w:r>
          </w:p>
        </w:tc>
        <w:tc>
          <w:tcPr>
            <w:tcW w:w="0" w:type="dxa"/>
          </w:tcPr>
          <w:p w14:paraId="31971D89"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21 </w:t>
            </w:r>
          </w:p>
        </w:tc>
      </w:tr>
      <w:tr w:rsidR="00C7188C" w14:paraId="7445F461"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D88568C" w14:textId="77777777" w:rsidR="00C7188C" w:rsidRPr="00625570" w:rsidRDefault="00C7188C" w:rsidP="00C13FFD">
            <w:pPr>
              <w:pStyle w:val="TableLeftText"/>
            </w:pPr>
            <w:r w:rsidRPr="00703C26">
              <w:t>Bathroom Exhaust Fan</w:t>
            </w:r>
          </w:p>
        </w:tc>
        <w:tc>
          <w:tcPr>
            <w:tcW w:w="0" w:type="dxa"/>
          </w:tcPr>
          <w:p w14:paraId="426CE538"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10 </w:t>
            </w:r>
          </w:p>
        </w:tc>
        <w:tc>
          <w:tcPr>
            <w:tcW w:w="0" w:type="dxa"/>
          </w:tcPr>
          <w:p w14:paraId="66A25D33"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101%</w:t>
            </w:r>
          </w:p>
        </w:tc>
        <w:tc>
          <w:tcPr>
            <w:tcW w:w="0" w:type="dxa"/>
          </w:tcPr>
          <w:p w14:paraId="7DDE4EC8"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10 </w:t>
            </w:r>
          </w:p>
        </w:tc>
        <w:tc>
          <w:tcPr>
            <w:tcW w:w="0" w:type="dxa"/>
          </w:tcPr>
          <w:p w14:paraId="54814604"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0.800 </w:t>
            </w:r>
          </w:p>
        </w:tc>
        <w:tc>
          <w:tcPr>
            <w:tcW w:w="0" w:type="dxa"/>
          </w:tcPr>
          <w:p w14:paraId="7E67EEED"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8 </w:t>
            </w:r>
          </w:p>
        </w:tc>
      </w:tr>
      <w:tr w:rsidR="00C7188C" w14:paraId="546C5B23"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ABD17DD" w14:textId="77777777" w:rsidR="00C7188C" w:rsidRDefault="00C7188C" w:rsidP="00C13FFD">
            <w:pPr>
              <w:pStyle w:val="TableLeftText"/>
            </w:pPr>
            <w:r w:rsidRPr="00703C26">
              <w:t>Wall Insulation</w:t>
            </w:r>
          </w:p>
        </w:tc>
        <w:tc>
          <w:tcPr>
            <w:tcW w:w="0" w:type="dxa"/>
          </w:tcPr>
          <w:p w14:paraId="03493F0C"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7 </w:t>
            </w:r>
          </w:p>
        </w:tc>
        <w:tc>
          <w:tcPr>
            <w:tcW w:w="0" w:type="dxa"/>
          </w:tcPr>
          <w:p w14:paraId="2C0466F5"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100%</w:t>
            </w:r>
          </w:p>
        </w:tc>
        <w:tc>
          <w:tcPr>
            <w:tcW w:w="0" w:type="dxa"/>
          </w:tcPr>
          <w:p w14:paraId="3FEE964E"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7 </w:t>
            </w:r>
          </w:p>
        </w:tc>
        <w:tc>
          <w:tcPr>
            <w:tcW w:w="0" w:type="dxa"/>
          </w:tcPr>
          <w:p w14:paraId="3F08FBE3"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0.800 </w:t>
            </w:r>
          </w:p>
        </w:tc>
        <w:tc>
          <w:tcPr>
            <w:tcW w:w="0" w:type="dxa"/>
          </w:tcPr>
          <w:p w14:paraId="56B40D3A"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6 </w:t>
            </w:r>
          </w:p>
        </w:tc>
      </w:tr>
      <w:tr w:rsidR="00C7188C" w14:paraId="488B5671"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BF12B39" w14:textId="77777777" w:rsidR="00C7188C" w:rsidRDefault="00C7188C" w:rsidP="00C13FFD">
            <w:pPr>
              <w:pStyle w:val="TableLeftText"/>
            </w:pPr>
            <w:r w:rsidRPr="00703C26">
              <w:t>Crawlspace Insulation</w:t>
            </w:r>
          </w:p>
        </w:tc>
        <w:tc>
          <w:tcPr>
            <w:tcW w:w="0" w:type="dxa"/>
          </w:tcPr>
          <w:p w14:paraId="4E141DEC"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6 </w:t>
            </w:r>
          </w:p>
        </w:tc>
        <w:tc>
          <w:tcPr>
            <w:tcW w:w="0" w:type="dxa"/>
          </w:tcPr>
          <w:p w14:paraId="74CCB601"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95%</w:t>
            </w:r>
          </w:p>
        </w:tc>
        <w:tc>
          <w:tcPr>
            <w:tcW w:w="0" w:type="dxa"/>
          </w:tcPr>
          <w:p w14:paraId="6C6F4B4F"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6 </w:t>
            </w:r>
          </w:p>
        </w:tc>
        <w:tc>
          <w:tcPr>
            <w:tcW w:w="0" w:type="dxa"/>
          </w:tcPr>
          <w:p w14:paraId="04A8F4CA"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0.800 </w:t>
            </w:r>
          </w:p>
        </w:tc>
        <w:tc>
          <w:tcPr>
            <w:tcW w:w="0" w:type="dxa"/>
            <w:tcBorders>
              <w:top w:val="single" w:sz="4" w:space="0" w:color="416DCB" w:themeColor="accent1" w:themeTint="99"/>
            </w:tcBorders>
          </w:tcPr>
          <w:p w14:paraId="60C389D3"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703C26">
              <w:t xml:space="preserve"> 5 </w:t>
            </w:r>
          </w:p>
        </w:tc>
      </w:tr>
      <w:tr w:rsidR="00C7188C" w14:paraId="55BA0A22"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24801162" w14:textId="77777777" w:rsidR="00C7188C" w:rsidRPr="00625570" w:rsidRDefault="00C7188C" w:rsidP="00C13FFD">
            <w:pPr>
              <w:pStyle w:val="TableLeftText"/>
            </w:pPr>
            <w:r w:rsidRPr="00703C26">
              <w:t>Rim Joist Insulation</w:t>
            </w:r>
          </w:p>
        </w:tc>
        <w:tc>
          <w:tcPr>
            <w:tcW w:w="0" w:type="dxa"/>
          </w:tcPr>
          <w:p w14:paraId="60279865"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1 </w:t>
            </w:r>
          </w:p>
        </w:tc>
        <w:tc>
          <w:tcPr>
            <w:tcW w:w="0" w:type="dxa"/>
          </w:tcPr>
          <w:p w14:paraId="6A0E3294"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98%</w:t>
            </w:r>
          </w:p>
        </w:tc>
        <w:tc>
          <w:tcPr>
            <w:tcW w:w="0" w:type="dxa"/>
          </w:tcPr>
          <w:p w14:paraId="3DB75A71"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1 </w:t>
            </w:r>
          </w:p>
        </w:tc>
        <w:tc>
          <w:tcPr>
            <w:tcW w:w="0" w:type="dxa"/>
          </w:tcPr>
          <w:p w14:paraId="3E157280"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0.800 </w:t>
            </w:r>
          </w:p>
        </w:tc>
        <w:tc>
          <w:tcPr>
            <w:tcW w:w="0" w:type="dxa"/>
          </w:tcPr>
          <w:p w14:paraId="57D65CFC"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703C26">
              <w:t xml:space="preserve"> 1 </w:t>
            </w:r>
          </w:p>
        </w:tc>
      </w:tr>
      <w:tr w:rsidR="00C7188C" w14:paraId="463540C2" w14:textId="77777777" w:rsidTr="00C13FF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D23AB58" w14:textId="77777777" w:rsidR="00C7188C" w:rsidRPr="00283A5C" w:rsidRDefault="00C7188C" w:rsidP="00C13FFD">
            <w:pPr>
              <w:pStyle w:val="TableTextLeftMedium"/>
              <w:rPr>
                <w:rFonts w:asciiTheme="majorHAnsi" w:hAnsiTheme="majorHAnsi"/>
              </w:rPr>
            </w:pPr>
            <w:r w:rsidRPr="00283A5C">
              <w:rPr>
                <w:rFonts w:asciiTheme="majorHAnsi" w:hAnsiTheme="majorHAnsi"/>
              </w:rPr>
              <w:t>Total</w:t>
            </w:r>
          </w:p>
        </w:tc>
        <w:tc>
          <w:tcPr>
            <w:tcW w:w="0" w:type="dxa"/>
          </w:tcPr>
          <w:p w14:paraId="3C712583"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83</w:t>
            </w:r>
          </w:p>
        </w:tc>
        <w:tc>
          <w:tcPr>
            <w:tcW w:w="0" w:type="dxa"/>
          </w:tcPr>
          <w:p w14:paraId="5BB8E48F"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99%</w:t>
            </w:r>
          </w:p>
        </w:tc>
        <w:tc>
          <w:tcPr>
            <w:tcW w:w="0" w:type="dxa"/>
          </w:tcPr>
          <w:p w14:paraId="5F253736"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 xml:space="preserve"> 82 </w:t>
            </w:r>
          </w:p>
        </w:tc>
        <w:tc>
          <w:tcPr>
            <w:tcW w:w="0" w:type="dxa"/>
          </w:tcPr>
          <w:p w14:paraId="31C3F6B9"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 xml:space="preserve"> 0.834 </w:t>
            </w:r>
          </w:p>
        </w:tc>
        <w:tc>
          <w:tcPr>
            <w:tcW w:w="0" w:type="dxa"/>
          </w:tcPr>
          <w:p w14:paraId="45DCE475"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69</w:t>
            </w:r>
          </w:p>
        </w:tc>
      </w:tr>
    </w:tbl>
    <w:p w14:paraId="04022DAB" w14:textId="49FAD1F6" w:rsidR="00C7188C" w:rsidRDefault="00DE57B2" w:rsidP="00E52B44">
      <w:pPr>
        <w:keepNext/>
        <w:keepLines/>
        <w:spacing w:before="240" w:after="0"/>
      </w:pPr>
      <w:r>
        <w:lastRenderedPageBreak/>
        <w:fldChar w:fldCharType="begin"/>
      </w:r>
      <w:r>
        <w:instrText xml:space="preserve"> REF _Ref159961520 \h </w:instrText>
      </w:r>
      <w:r>
        <w:fldChar w:fldCharType="separate"/>
      </w:r>
      <w:r w:rsidR="003A4D25">
        <w:t xml:space="preserve">Table </w:t>
      </w:r>
      <w:r w:rsidR="003A4D25">
        <w:rPr>
          <w:noProof/>
        </w:rPr>
        <w:t>84</w:t>
      </w:r>
      <w:r>
        <w:fldChar w:fldCharType="end"/>
      </w:r>
      <w:r>
        <w:t xml:space="preserve"> </w:t>
      </w:r>
      <w:r w:rsidR="00C7188C" w:rsidRPr="00B44FC5">
        <w:t xml:space="preserve">presents the </w:t>
      </w:r>
      <w:proofErr w:type="spellStart"/>
      <w:proofErr w:type="gramStart"/>
      <w:r w:rsidR="00C7188C" w:rsidRPr="00B44FC5">
        <w:t>ex ante</w:t>
      </w:r>
      <w:proofErr w:type="spellEnd"/>
      <w:proofErr w:type="gramEnd"/>
      <w:r w:rsidR="00C7188C" w:rsidRPr="00B44FC5">
        <w:t xml:space="preserve">, verified gross, and verified net electric </w:t>
      </w:r>
      <w:r w:rsidR="00C7188C">
        <w:t xml:space="preserve">demand </w:t>
      </w:r>
      <w:r w:rsidR="00C7188C" w:rsidRPr="00B44FC5">
        <w:t xml:space="preserve">savings achieved through the </w:t>
      </w:r>
      <w:r w:rsidR="00C7188C">
        <w:t xml:space="preserve">Home Efficiency </w:t>
      </w:r>
      <w:r w:rsidR="009C22FF">
        <w:t>c</w:t>
      </w:r>
      <w:r w:rsidR="00C7188C">
        <w:t>hannel</w:t>
      </w:r>
      <w:r w:rsidR="00C7188C" w:rsidRPr="00B44FC5">
        <w:t xml:space="preserve"> in 202</w:t>
      </w:r>
      <w:r w:rsidR="00C7188C">
        <w:t>3</w:t>
      </w:r>
      <w:r w:rsidR="00C7188C" w:rsidRPr="00AF12FD">
        <w:t>.</w:t>
      </w:r>
    </w:p>
    <w:p w14:paraId="629EAEC5" w14:textId="29BEC7CE" w:rsidR="00C7188C" w:rsidRDefault="00C7188C" w:rsidP="00E52B44">
      <w:pPr>
        <w:keepNext/>
        <w:keepLines/>
        <w:spacing w:before="240"/>
        <w:jc w:val="center"/>
      </w:pPr>
      <w:bookmarkStart w:id="352" w:name="_Ref159961520"/>
      <w:bookmarkStart w:id="353" w:name="_Toc157434151"/>
      <w:bookmarkStart w:id="354" w:name="_Toc161323799"/>
      <w:r>
        <w:t xml:space="preserve">Table </w:t>
      </w:r>
      <w:r>
        <w:fldChar w:fldCharType="begin"/>
      </w:r>
      <w:r>
        <w:instrText xml:space="preserve"> SEQ Table \* ARABIC </w:instrText>
      </w:r>
      <w:r>
        <w:fldChar w:fldCharType="separate"/>
      </w:r>
      <w:r w:rsidR="003A4D25">
        <w:rPr>
          <w:noProof/>
        </w:rPr>
        <w:t>84</w:t>
      </w:r>
      <w:r>
        <w:rPr>
          <w:noProof/>
        </w:rPr>
        <w:fldChar w:fldCharType="end"/>
      </w:r>
      <w:bookmarkEnd w:id="352"/>
      <w:r>
        <w:t>. 2023 Home Efficiency Channel Electric Demand Savings by Measure</w:t>
      </w:r>
      <w:bookmarkEnd w:id="353"/>
      <w:bookmarkEnd w:id="35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11"/>
        <w:gridCol w:w="1677"/>
        <w:gridCol w:w="1645"/>
      </w:tblGrid>
      <w:tr w:rsidR="00C7188C" w14:paraId="43C2B256" w14:textId="77777777" w:rsidTr="00E52B4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CA39780" w14:textId="77777777" w:rsidR="00C7188C" w:rsidRPr="00625570" w:rsidRDefault="00C7188C" w:rsidP="00C13FFD">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AF804D5"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7DE389F"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11" w:type="dxa"/>
            <w:tcBorders>
              <w:left w:val="single" w:sz="4" w:space="0" w:color="4A4D56" w:themeColor="text1"/>
              <w:bottom w:val="single" w:sz="4" w:space="0" w:color="4A4D56" w:themeColor="text1"/>
              <w:right w:val="single" w:sz="4" w:space="0" w:color="4A4D56" w:themeColor="text1"/>
            </w:tcBorders>
          </w:tcPr>
          <w:p w14:paraId="732EEC0C"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77" w:type="dxa"/>
            <w:tcBorders>
              <w:left w:val="single" w:sz="4" w:space="0" w:color="4A4D56" w:themeColor="text1"/>
              <w:bottom w:val="single" w:sz="4" w:space="0" w:color="4A4D56" w:themeColor="text1"/>
              <w:right w:val="single" w:sz="4" w:space="0" w:color="4A4D56" w:themeColor="text1"/>
            </w:tcBorders>
          </w:tcPr>
          <w:p w14:paraId="6A2282B7"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8FD9825"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C7188C" w14:paraId="07A51BB5"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right w:val="single" w:sz="4" w:space="0" w:color="4A4D56" w:themeColor="text1"/>
            </w:tcBorders>
          </w:tcPr>
          <w:p w14:paraId="1F40607D" w14:textId="77777777" w:rsidR="00C7188C" w:rsidRPr="00625570" w:rsidRDefault="00C7188C" w:rsidP="00C13FFD">
            <w:pPr>
              <w:pStyle w:val="TableLeftText"/>
            </w:pPr>
            <w:r w:rsidRPr="00FB6D67">
              <w:t>Air Sealing</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3C26DAF"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0.02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F696FC"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0B152B"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0.02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37E15F"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0.891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CDCFAF"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0.02 </w:t>
            </w:r>
          </w:p>
        </w:tc>
      </w:tr>
      <w:tr w:rsidR="00C7188C" w14:paraId="0FEB4457"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6424ABE5" w14:textId="77777777" w:rsidR="00C7188C" w:rsidRPr="00625570" w:rsidRDefault="00C7188C" w:rsidP="00C13FFD">
            <w:pPr>
              <w:pStyle w:val="TableLeftText"/>
            </w:pPr>
            <w:r w:rsidRPr="00FB6D67">
              <w:t>Attic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E3526B"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0.01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DDD818"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B6D67">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B7E910"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B6D67">
              <w:t xml:space="preserve"> 0.01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74C435"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980457"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B6D67">
              <w:t xml:space="preserve"> 0.01 </w:t>
            </w:r>
          </w:p>
        </w:tc>
      </w:tr>
      <w:tr w:rsidR="00C7188C" w14:paraId="7E9D485D"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4FA98310" w14:textId="77777777" w:rsidR="00C7188C" w:rsidRPr="00625570" w:rsidRDefault="00C7188C" w:rsidP="00C13FFD">
            <w:pPr>
              <w:pStyle w:val="TableLeftText"/>
            </w:pPr>
            <w:r w:rsidRPr="00FB6D67">
              <w:t>Bathroom Exhaust Fan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15E543"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0.001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091D20"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101%</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AF09AD"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0.001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212FC67"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D69CAFF"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0.001 </w:t>
            </w:r>
          </w:p>
        </w:tc>
      </w:tr>
      <w:tr w:rsidR="00C7188C" w14:paraId="58656FFF"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72EE0CAC" w14:textId="77777777" w:rsidR="00C7188C" w:rsidRDefault="00C7188C" w:rsidP="00C13FFD">
            <w:pPr>
              <w:pStyle w:val="TableLeftText"/>
            </w:pPr>
            <w:r w:rsidRPr="00FB6D67">
              <w:t>Wall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690A1D" w14:textId="77777777" w:rsidR="00C7188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0.005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B5B61B"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17ECCB" w14:textId="77777777" w:rsidR="00C7188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0.005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BE4106B"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56CF8E" w14:textId="77777777" w:rsidR="00C7188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0.004 </w:t>
            </w:r>
          </w:p>
        </w:tc>
      </w:tr>
      <w:tr w:rsidR="00C7188C" w14:paraId="6C6B1134"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46867BC1" w14:textId="77777777" w:rsidR="00C7188C" w:rsidRDefault="00C7188C" w:rsidP="00C13FFD">
            <w:pPr>
              <w:pStyle w:val="TableLeftText"/>
            </w:pPr>
            <w:r w:rsidRPr="00FB6D67">
              <w:t>Crawlspace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466718" w14:textId="77777777" w:rsidR="00C7188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0.002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EDBE3E"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A7FEAF" w14:textId="77777777" w:rsidR="00C7188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0.002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E22EDB" w14:textId="77777777" w:rsidR="00C7188C" w:rsidRPr="00987F2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2C52A4" w14:textId="77777777" w:rsidR="00C7188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FB6D67">
              <w:t xml:space="preserve"> 0.001 </w:t>
            </w:r>
          </w:p>
        </w:tc>
      </w:tr>
      <w:tr w:rsidR="00C7188C" w14:paraId="241B3F67"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627FD77F" w14:textId="77777777" w:rsidR="00C7188C" w:rsidRPr="00625570" w:rsidRDefault="00C7188C" w:rsidP="00C13FFD">
            <w:pPr>
              <w:pStyle w:val="TableLeftText"/>
            </w:pPr>
            <w:r w:rsidRPr="00FB6D67">
              <w:t>Rim Joist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7B1AA5"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0.0004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BA2147"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9B8BDE"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0.0004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518CC8"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9292EC"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FB6D67">
              <w:t xml:space="preserve"> 0.0003 </w:t>
            </w:r>
          </w:p>
        </w:tc>
      </w:tr>
      <w:tr w:rsidR="00C7188C" w14:paraId="0D2254B3"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445C19D3" w14:textId="77777777" w:rsidR="00C7188C" w:rsidRPr="00283A5C" w:rsidRDefault="00C7188C" w:rsidP="00C13FFD">
            <w:pPr>
              <w:pStyle w:val="TableTextLeftMedium"/>
              <w:rPr>
                <w:rFonts w:asciiTheme="majorHAnsi" w:hAnsiTheme="majorHAnsi"/>
              </w:rPr>
            </w:pPr>
            <w:r w:rsidRPr="00283A5C">
              <w:rPr>
                <w:rFonts w:asciiTheme="majorHAnsi" w:hAnsiTheme="majorHAnsi"/>
              </w:rPr>
              <w:t>Total</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579177"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 xml:space="preserve"> 0.04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744597"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100%</w:t>
            </w:r>
          </w:p>
        </w:tc>
        <w:tc>
          <w:tcPr>
            <w:tcW w:w="161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9E9703"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 xml:space="preserve"> 0.04 </w:t>
            </w:r>
          </w:p>
        </w:tc>
        <w:tc>
          <w:tcPr>
            <w:tcW w:w="167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1409D0"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83A5C">
              <w:rPr>
                <w:rFonts w:asciiTheme="majorHAnsi" w:hAnsiTheme="majorHAnsi"/>
              </w:rPr>
              <w:t xml:space="preserve"> 0.842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C91B20" w14:textId="77777777" w:rsidR="00C7188C" w:rsidRPr="00283A5C"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283A5C">
              <w:rPr>
                <w:rFonts w:asciiTheme="majorHAnsi" w:hAnsiTheme="majorHAnsi"/>
              </w:rPr>
              <w:t xml:space="preserve"> 0.03 </w:t>
            </w:r>
          </w:p>
        </w:tc>
      </w:tr>
    </w:tbl>
    <w:p w14:paraId="79180F5F" w14:textId="595EE1E0" w:rsidR="00C7188C" w:rsidRDefault="00DE57B2" w:rsidP="00C7188C">
      <w:pPr>
        <w:spacing w:before="240" w:after="0"/>
      </w:pPr>
      <w:r>
        <w:fldChar w:fldCharType="begin"/>
      </w:r>
      <w:r>
        <w:instrText xml:space="preserve"> REF _Ref159961531 \h </w:instrText>
      </w:r>
      <w:r>
        <w:fldChar w:fldCharType="separate"/>
      </w:r>
      <w:r w:rsidR="003A4D25">
        <w:t xml:space="preserve">Table </w:t>
      </w:r>
      <w:r w:rsidR="003A4D25">
        <w:rPr>
          <w:noProof/>
        </w:rPr>
        <w:t>85</w:t>
      </w:r>
      <w:r>
        <w:fldChar w:fldCharType="end"/>
      </w:r>
      <w:r>
        <w:t xml:space="preserve"> </w:t>
      </w:r>
      <w:r w:rsidR="00C7188C" w:rsidRPr="00B44FC5">
        <w:t xml:space="preserve">presents the </w:t>
      </w:r>
      <w:proofErr w:type="spellStart"/>
      <w:proofErr w:type="gramStart"/>
      <w:r w:rsidR="00C7188C" w:rsidRPr="00B44FC5">
        <w:t>ex ante</w:t>
      </w:r>
      <w:proofErr w:type="spellEnd"/>
      <w:proofErr w:type="gramEnd"/>
      <w:r w:rsidR="00C7188C" w:rsidRPr="00B44FC5">
        <w:t xml:space="preserve">, verified gross, and verified net </w:t>
      </w:r>
      <w:r w:rsidR="00C7188C">
        <w:t>gas savings</w:t>
      </w:r>
      <w:r w:rsidR="00C7188C" w:rsidRPr="00B44FC5">
        <w:t xml:space="preserve"> achieved through the </w:t>
      </w:r>
      <w:r w:rsidR="00C7188C">
        <w:t xml:space="preserve">Home Efficiency </w:t>
      </w:r>
      <w:r w:rsidR="009C22FF">
        <w:t>c</w:t>
      </w:r>
      <w:r w:rsidR="00C7188C">
        <w:t xml:space="preserve">hannel </w:t>
      </w:r>
      <w:r w:rsidR="00C7188C" w:rsidRPr="00B44FC5">
        <w:t>in 202</w:t>
      </w:r>
      <w:r w:rsidR="00C7188C">
        <w:t>3</w:t>
      </w:r>
      <w:r w:rsidR="00C7188C" w:rsidRPr="00AF12FD">
        <w:t>.</w:t>
      </w:r>
    </w:p>
    <w:p w14:paraId="2B12A021" w14:textId="25932816" w:rsidR="00C7188C" w:rsidRDefault="00C7188C" w:rsidP="00C7188C">
      <w:pPr>
        <w:spacing w:before="240"/>
        <w:jc w:val="center"/>
      </w:pPr>
      <w:bookmarkStart w:id="355" w:name="_Ref159961531"/>
      <w:bookmarkStart w:id="356" w:name="_Toc157434152"/>
      <w:bookmarkStart w:id="357" w:name="_Toc161323800"/>
      <w:r>
        <w:t xml:space="preserve">Table </w:t>
      </w:r>
      <w:r>
        <w:fldChar w:fldCharType="begin"/>
      </w:r>
      <w:r>
        <w:instrText xml:space="preserve"> SEQ Table \* ARABIC </w:instrText>
      </w:r>
      <w:r>
        <w:fldChar w:fldCharType="separate"/>
      </w:r>
      <w:r w:rsidR="003A4D25">
        <w:rPr>
          <w:noProof/>
        </w:rPr>
        <w:t>85</w:t>
      </w:r>
      <w:r>
        <w:rPr>
          <w:noProof/>
        </w:rPr>
        <w:fldChar w:fldCharType="end"/>
      </w:r>
      <w:bookmarkEnd w:id="355"/>
      <w:r>
        <w:t>. 2023 Home Efficiency Channel Gas Savings by Measure</w:t>
      </w:r>
      <w:bookmarkEnd w:id="356"/>
      <w:bookmarkEnd w:id="357"/>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7188C" w14:paraId="4F8A5091" w14:textId="77777777" w:rsidTr="00E52B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495EC22" w14:textId="77777777" w:rsidR="00C7188C" w:rsidRPr="00625570" w:rsidRDefault="00C7188C" w:rsidP="00C13FFD">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690752D"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6EEBE1E3"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A45B78D"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0F9F8041"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50803E5"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C7188C" w14:paraId="339DDB4D"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right w:val="single" w:sz="4" w:space="0" w:color="4A4D56" w:themeColor="text1"/>
            </w:tcBorders>
          </w:tcPr>
          <w:p w14:paraId="0841A591" w14:textId="77777777" w:rsidR="00C7188C" w:rsidRPr="00625570" w:rsidRDefault="00C7188C" w:rsidP="00C13FFD">
            <w:pPr>
              <w:pStyle w:val="TableLeftText"/>
            </w:pPr>
            <w:r w:rsidRPr="00D22C84">
              <w:t>Air Sealing</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796BD0"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5,077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29F6FC"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EF4F504"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5,082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6881A1"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0.880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41DBE7"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4,471 </w:t>
            </w:r>
          </w:p>
        </w:tc>
      </w:tr>
      <w:tr w:rsidR="00C7188C" w14:paraId="138D8692"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49F2DD29" w14:textId="77777777" w:rsidR="00C7188C" w:rsidRPr="00625570" w:rsidRDefault="00C7188C" w:rsidP="00C13FFD">
            <w:pPr>
              <w:pStyle w:val="TableLeftText"/>
            </w:pPr>
            <w:r w:rsidRPr="00D22C84">
              <w:t>Attic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1B439E"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6,965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1FDB016"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22C84">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58EB7E"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22C84">
              <w:t xml:space="preserve"> 6,964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4F471E"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6854E4" w14:textId="77777777" w:rsidR="00C7188C" w:rsidRPr="00625570"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22C84">
              <w:t xml:space="preserve"> 5,572 </w:t>
            </w:r>
          </w:p>
        </w:tc>
      </w:tr>
      <w:tr w:rsidR="00C7188C" w14:paraId="24823E97"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37705D6A" w14:textId="77777777" w:rsidR="00C7188C" w:rsidRPr="00625570" w:rsidRDefault="00C7188C" w:rsidP="00C13FFD">
            <w:pPr>
              <w:pStyle w:val="TableLeftText"/>
            </w:pPr>
            <w:r w:rsidRPr="00D22C84">
              <w:t>Wall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BC8532"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3,652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4EB944"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2620F9"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3,652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CBBDEF"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424C9E"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2,922 </w:t>
            </w:r>
          </w:p>
        </w:tc>
      </w:tr>
      <w:tr w:rsidR="00C7188C" w14:paraId="6A595136"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33A7DDA1" w14:textId="77777777" w:rsidR="00C7188C" w:rsidRDefault="00C7188C" w:rsidP="00C13FFD">
            <w:pPr>
              <w:pStyle w:val="TableLeftText"/>
            </w:pPr>
            <w:r w:rsidRPr="00D22C84">
              <w:t>Crawlspace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EE3ADC"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2,053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54EDCD"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33B02E"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2,053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FAC554"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7101A7" w14:textId="77777777" w:rsidR="00C7188C" w:rsidRPr="00987F2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D22C84">
              <w:t xml:space="preserve"> 1,642 </w:t>
            </w:r>
          </w:p>
        </w:tc>
      </w:tr>
      <w:tr w:rsidR="00C7188C" w14:paraId="50A44E0C"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7F8D73E2" w14:textId="77777777" w:rsidR="00C7188C" w:rsidRPr="00625570" w:rsidRDefault="00C7188C" w:rsidP="00C13FFD">
            <w:pPr>
              <w:pStyle w:val="TableLeftText"/>
            </w:pPr>
            <w:r w:rsidRPr="00D22C84">
              <w:t>Rim Joist Insulation</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A39B30"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470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856477"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6C15F3"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470 </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92FAA0"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0.800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A57C73" w14:textId="77777777" w:rsidR="00C7188C" w:rsidRPr="00625570"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D22C84">
              <w:t xml:space="preserve"> 376 </w:t>
            </w:r>
          </w:p>
        </w:tc>
      </w:tr>
      <w:tr w:rsidR="00C7188C" w14:paraId="1D6290F9"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single" w:sz="4" w:space="0" w:color="4A4D56" w:themeColor="text1"/>
            </w:tcBorders>
          </w:tcPr>
          <w:p w14:paraId="4A530F61" w14:textId="77777777" w:rsidR="00C7188C" w:rsidRPr="00283A5C" w:rsidRDefault="00C7188C" w:rsidP="00C13FFD">
            <w:pPr>
              <w:pStyle w:val="TableTextLeftMedium"/>
              <w:rPr>
                <w:rFonts w:asciiTheme="majorHAnsi" w:hAnsiTheme="majorHAnsi"/>
              </w:rPr>
            </w:pPr>
            <w:r w:rsidRPr="00283A5C">
              <w:rPr>
                <w:rFonts w:asciiTheme="majorHAnsi" w:hAnsiTheme="majorHAnsi"/>
              </w:rPr>
              <w:t>Total</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F81E117" w14:textId="77777777" w:rsidR="00C7188C" w:rsidRPr="00283A5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83A5C">
              <w:rPr>
                <w:rFonts w:asciiTheme="majorHAnsi" w:hAnsiTheme="majorHAnsi"/>
              </w:rPr>
              <w:t>18,217</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4A51BED" w14:textId="77777777" w:rsidR="00C7188C" w:rsidRPr="00283A5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83A5C">
              <w:rPr>
                <w:rFonts w:asciiTheme="majorHAnsi" w:hAnsiTheme="majorHAnsi"/>
              </w:rPr>
              <w:t>100%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2D3495" w14:textId="77777777" w:rsidR="00C7188C" w:rsidRPr="00283A5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83A5C">
              <w:rPr>
                <w:rFonts w:asciiTheme="majorHAnsi" w:hAnsiTheme="majorHAnsi"/>
              </w:rPr>
              <w:t>18,221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46F7AB" w14:textId="77777777" w:rsidR="00C7188C" w:rsidRPr="00283A5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83A5C">
              <w:rPr>
                <w:rFonts w:asciiTheme="majorHAnsi" w:hAnsiTheme="majorHAnsi"/>
              </w:rPr>
              <w:t xml:space="preserve"> 0.822 </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983629" w14:textId="77777777" w:rsidR="00C7188C" w:rsidRPr="00283A5C"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283A5C">
              <w:rPr>
                <w:rFonts w:asciiTheme="majorHAnsi" w:hAnsiTheme="majorHAnsi"/>
              </w:rPr>
              <w:t xml:space="preserve"> 14,983 </w:t>
            </w:r>
          </w:p>
        </w:tc>
      </w:tr>
    </w:tbl>
    <w:p w14:paraId="0DD521A1" w14:textId="69605E45" w:rsidR="00C7188C" w:rsidRDefault="00C7188C" w:rsidP="00E52B44">
      <w:pPr>
        <w:spacing w:before="100" w:beforeAutospacing="1"/>
        <w:sectPr w:rsidR="00C7188C" w:rsidSect="00480B65">
          <w:headerReference w:type="even" r:id="rId56"/>
          <w:headerReference w:type="default" r:id="rId57"/>
          <w:footerReference w:type="even" r:id="rId58"/>
          <w:footerReference w:type="default" r:id="rId59"/>
          <w:headerReference w:type="first" r:id="rId60"/>
          <w:footerReference w:type="first" r:id="rId61"/>
          <w:pgSz w:w="12240" w:h="15840" w:code="1"/>
          <w:pgMar w:top="567" w:right="567" w:bottom="567" w:left="567" w:header="567" w:footer="340" w:gutter="0"/>
          <w:cols w:space="708"/>
          <w:docGrid w:linePitch="360"/>
        </w:sectPr>
      </w:pPr>
      <w:r w:rsidRPr="0042437D">
        <w:t>While the analysis identified and characterized all discrepancies</w:t>
      </w:r>
      <w:r>
        <w:t>, w</w:t>
      </w:r>
      <w:r w:rsidRPr="00453393">
        <w:t>e discuss</w:t>
      </w:r>
      <w:r>
        <w:t xml:space="preserve"> only</w:t>
      </w:r>
      <w:r w:rsidRPr="00453393">
        <w:t xml:space="preserve"> major discrepancies between ex ante claims and the verified analysis below. </w:t>
      </w:r>
      <w:r>
        <w:t>An adjustment to existing heating efficiency assumptions is the main contributor to electric realization rates less than 100%, affecting Air Sealing, Attic Insulation, Crawlspace Insulation, and Rim Joist Insulation (together, 79% of ex ante energy savings). For projects with heat pumps identified as the primary heating and cooling system, t</w:t>
      </w:r>
      <w:r w:rsidRPr="003D4A80">
        <w:t>he evaluation team derated existing heating efficiency using equipment age from the tracking database according to the IL-TRM V1</w:t>
      </w:r>
      <w:r>
        <w:t>1</w:t>
      </w:r>
      <w:r w:rsidRPr="003D4A80">
        <w:t>.0 guidance, whereas the implementation team</w:t>
      </w:r>
      <w:r>
        <w:t xml:space="preserve"> applied default heating efficiencies from the IL-TRM. </w:t>
      </w:r>
      <w:r w:rsidRPr="003D4A80">
        <w:t xml:space="preserve">This resulted in </w:t>
      </w:r>
      <w:r>
        <w:t>de</w:t>
      </w:r>
      <w:r w:rsidRPr="003D4A80">
        <w:t>creased verified electric energ</w:t>
      </w:r>
      <w:r>
        <w:t xml:space="preserve">y </w:t>
      </w:r>
      <w:r w:rsidRPr="003D4A80">
        <w:t>savings</w:t>
      </w:r>
      <w:r>
        <w:t>.</w:t>
      </w:r>
    </w:p>
    <w:p w14:paraId="4477E38C" w14:textId="77777777" w:rsidR="005C6398" w:rsidRDefault="005C6398" w:rsidP="005C6398">
      <w:pPr>
        <w:pStyle w:val="Heading3"/>
      </w:pPr>
      <w:bookmarkStart w:id="358" w:name="_Toc156240721"/>
      <w:r>
        <w:lastRenderedPageBreak/>
        <w:t>Cumulative Persisting Annual Savings</w:t>
      </w:r>
      <w:bookmarkEnd w:id="358"/>
    </w:p>
    <w:p w14:paraId="2ACE8978" w14:textId="0E2AC73D" w:rsidR="00C7188C" w:rsidRPr="005C6398" w:rsidRDefault="00747DA3" w:rsidP="00C7188C">
      <w:pPr>
        <w:keepNext/>
        <w:keepLines/>
        <w:spacing w:before="100" w:beforeAutospacing="1"/>
      </w:pPr>
      <w:r>
        <w:fldChar w:fldCharType="begin"/>
      </w:r>
      <w:r>
        <w:instrText xml:space="preserve"> REF _Ref156240457 \h </w:instrText>
      </w:r>
      <w:r>
        <w:fldChar w:fldCharType="separate"/>
      </w:r>
      <w:r w:rsidR="003A4D25">
        <w:t xml:space="preserve">Table </w:t>
      </w:r>
      <w:r w:rsidR="003A4D25">
        <w:rPr>
          <w:noProof/>
        </w:rPr>
        <w:t>86</w:t>
      </w:r>
      <w:r>
        <w:fldChar w:fldCharType="end"/>
      </w:r>
      <w:r>
        <w:t xml:space="preserve"> </w:t>
      </w:r>
      <w:r w:rsidR="005C6398" w:rsidRPr="008978B5">
        <w:t>summarizes CPAS and WAML for the 202</w:t>
      </w:r>
      <w:r w:rsidR="005C6398">
        <w:t>3</w:t>
      </w:r>
      <w:r w:rsidR="005C6398" w:rsidRPr="008978B5">
        <w:t xml:space="preserve"> </w:t>
      </w:r>
      <w:r w:rsidR="00C7188C">
        <w:t>Single Family Market Rate Initiative</w:t>
      </w:r>
      <w:r w:rsidR="005C6398">
        <w:t xml:space="preserve"> by </w:t>
      </w:r>
      <w:r w:rsidR="00D84C94">
        <w:t>c</w:t>
      </w:r>
      <w:r w:rsidR="00AF2FFB">
        <w:t>hannel</w:t>
      </w:r>
      <w:r w:rsidR="005C6398" w:rsidRPr="008978B5">
        <w:t xml:space="preserve">. </w:t>
      </w:r>
      <w:r w:rsidR="005C6398">
        <w:t>T</w:t>
      </w:r>
      <w:r w:rsidR="005C6398" w:rsidRPr="005C6398">
        <w:t>he total verified gross savings for the Initiative are summarized, and CPAS in 202</w:t>
      </w:r>
      <w:r w:rsidR="005C6398">
        <w:t>3</w:t>
      </w:r>
      <w:r w:rsidR="005C6398" w:rsidRPr="005C6398">
        <w:t>–202</w:t>
      </w:r>
      <w:r w:rsidR="005C6398">
        <w:t>6</w:t>
      </w:r>
      <w:r w:rsidR="005C6398" w:rsidRPr="005C6398">
        <w:t xml:space="preserve"> and 2030 are presented.  The WAML for the Initiative is </w:t>
      </w:r>
      <w:r w:rsidR="007773ED">
        <w:t>15.5</w:t>
      </w:r>
      <w:r w:rsidR="005C6398" w:rsidRPr="005C6398">
        <w:t xml:space="preserve"> years. CPAS and WAML for each </w:t>
      </w:r>
      <w:r w:rsidR="00D84C94">
        <w:t>c</w:t>
      </w:r>
      <w:r w:rsidR="00AF2FFB">
        <w:t>hannel</w:t>
      </w:r>
      <w:r w:rsidR="005C6398" w:rsidRPr="005C6398">
        <w:t xml:space="preserve"> at a measure level are presented in</w:t>
      </w:r>
      <w:r w:rsidR="005C6398">
        <w:t xml:space="preserve"> </w:t>
      </w:r>
      <w:r w:rsidR="005C6398">
        <w:fldChar w:fldCharType="begin"/>
      </w:r>
      <w:r w:rsidR="005C6398">
        <w:instrText xml:space="preserve"> REF _Ref156219819 \h </w:instrText>
      </w:r>
      <w:r w:rsidR="005C6398">
        <w:fldChar w:fldCharType="separate"/>
      </w:r>
      <w:r w:rsidR="003A4D25">
        <w:t xml:space="preserve">Table </w:t>
      </w:r>
      <w:r w:rsidR="003A4D25">
        <w:rPr>
          <w:noProof/>
        </w:rPr>
        <w:t>87</w:t>
      </w:r>
      <w:r w:rsidR="005C6398">
        <w:fldChar w:fldCharType="end"/>
      </w:r>
      <w:r w:rsidR="005C6398">
        <w:t xml:space="preserve"> and </w:t>
      </w:r>
      <w:r w:rsidR="00C7188C">
        <w:fldChar w:fldCharType="begin"/>
      </w:r>
      <w:r w:rsidR="00C7188C">
        <w:instrText xml:space="preserve"> REF _Ref159961314 \h </w:instrText>
      </w:r>
      <w:r w:rsidR="00C7188C">
        <w:fldChar w:fldCharType="separate"/>
      </w:r>
      <w:r w:rsidR="003A4D25">
        <w:t xml:space="preserve">Table </w:t>
      </w:r>
      <w:r w:rsidR="003A4D25">
        <w:rPr>
          <w:noProof/>
        </w:rPr>
        <w:t>88</w:t>
      </w:r>
      <w:r w:rsidR="00C7188C">
        <w:fldChar w:fldCharType="end"/>
      </w:r>
      <w:r w:rsidR="00C7188C">
        <w:t>.</w:t>
      </w:r>
    </w:p>
    <w:p w14:paraId="1CAD8EB2" w14:textId="7CB1DEDE" w:rsidR="005C6398" w:rsidRDefault="005C6398" w:rsidP="005C6398">
      <w:pPr>
        <w:keepNext/>
        <w:keepLines/>
        <w:jc w:val="center"/>
      </w:pPr>
      <w:bookmarkStart w:id="359" w:name="_Ref156240457"/>
      <w:bookmarkStart w:id="360" w:name="_Toc156240765"/>
      <w:bookmarkStart w:id="361" w:name="_Toc161323801"/>
      <w:r>
        <w:t xml:space="preserve">Table </w:t>
      </w:r>
      <w:r>
        <w:fldChar w:fldCharType="begin"/>
      </w:r>
      <w:r>
        <w:instrText xml:space="preserve"> SEQ Table \* ARABIC </w:instrText>
      </w:r>
      <w:r>
        <w:fldChar w:fldCharType="separate"/>
      </w:r>
      <w:r w:rsidR="003A4D25">
        <w:rPr>
          <w:noProof/>
        </w:rPr>
        <w:t>86</w:t>
      </w:r>
      <w:r>
        <w:rPr>
          <w:noProof/>
        </w:rPr>
        <w:fldChar w:fldCharType="end"/>
      </w:r>
      <w:bookmarkEnd w:id="359"/>
      <w:r>
        <w:t>.</w:t>
      </w:r>
      <w:r w:rsidRPr="006A5396">
        <w:t xml:space="preserve"> </w:t>
      </w:r>
      <w:r w:rsidRPr="00B63B6D">
        <w:t>202</w:t>
      </w:r>
      <w:r>
        <w:t>3</w:t>
      </w:r>
      <w:r w:rsidRPr="00B63B6D">
        <w:t xml:space="preserve"> </w:t>
      </w:r>
      <w:r w:rsidR="00A30E23" w:rsidRPr="00A30E23">
        <w:t xml:space="preserve">Single Family Market Rate Initiative </w:t>
      </w:r>
      <w:r w:rsidRPr="00B63B6D">
        <w:t>CPAS and WAML</w:t>
      </w:r>
      <w:bookmarkEnd w:id="360"/>
      <w:bookmarkEnd w:id="36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5C6398" w14:paraId="307D1B2F" w14:textId="77777777" w:rsidTr="00F03F9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4947FAB6" w14:textId="77777777" w:rsidR="005C6398" w:rsidRPr="00625570" w:rsidRDefault="005C6398" w:rsidP="00F03F90">
            <w:pPr>
              <w:pStyle w:val="TableHeadingLeft"/>
            </w:pPr>
            <w:r>
              <w:t>Channel</w:t>
            </w:r>
          </w:p>
        </w:tc>
        <w:tc>
          <w:tcPr>
            <w:tcW w:w="900" w:type="dxa"/>
            <w:vMerge w:val="restart"/>
            <w:tcBorders>
              <w:left w:val="single" w:sz="4" w:space="0" w:color="4A4D56" w:themeColor="text1"/>
              <w:right w:val="single" w:sz="4" w:space="0" w:color="4A4D56" w:themeColor="text1"/>
            </w:tcBorders>
          </w:tcPr>
          <w:p w14:paraId="6969ECDC"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1FB09E79"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5BC46AC"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2F00F99" w14:textId="77777777" w:rsidR="005C6398"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E9335A0" w14:textId="77777777" w:rsidR="005C6398" w:rsidRPr="00625570" w:rsidRDefault="005C6398" w:rsidP="00F03F90">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5C6398" w14:paraId="24494396" w14:textId="77777777" w:rsidTr="00F03F9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A88AEAB" w14:textId="77777777" w:rsidR="005C6398" w:rsidRPr="00625570" w:rsidRDefault="005C6398" w:rsidP="00F03F90">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78A1B2BB"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E529D40"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7267A10D"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C9A52DB"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7695B07"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FD5C940"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7966E73"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117EF38"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E410F15" w14:textId="77777777" w:rsidR="005C6398"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20EC8D5F"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DF828FD" w14:textId="77777777" w:rsidR="005C6398" w:rsidRPr="00625570" w:rsidRDefault="005C6398" w:rsidP="00F03F90">
            <w:pPr>
              <w:pStyle w:val="TableHeadingCentered"/>
              <w:cnfStyle w:val="000000100000" w:firstRow="0" w:lastRow="0" w:firstColumn="0" w:lastColumn="0" w:oddVBand="0" w:evenVBand="0" w:oddHBand="1" w:evenHBand="0" w:firstRowFirstColumn="0" w:firstRowLastColumn="0" w:lastRowFirstColumn="0" w:lastRowLastColumn="0"/>
            </w:pPr>
          </w:p>
        </w:tc>
      </w:tr>
      <w:tr w:rsidR="007773ED" w14:paraId="168D80F5" w14:textId="77777777" w:rsidTr="007773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B28485" w14:textId="58D14E61" w:rsidR="007773ED" w:rsidRPr="001C50B5" w:rsidRDefault="007773ED" w:rsidP="007773ED">
            <w:pPr>
              <w:pStyle w:val="TableLeftText"/>
            </w:pPr>
            <w:r>
              <w:t>Midstream HVAC</w:t>
            </w:r>
          </w:p>
        </w:tc>
        <w:tc>
          <w:tcPr>
            <w:tcW w:w="900" w:type="dxa"/>
          </w:tcPr>
          <w:p w14:paraId="4092B08B" w14:textId="09B1363A"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15.5</w:t>
            </w:r>
          </w:p>
        </w:tc>
        <w:tc>
          <w:tcPr>
            <w:tcW w:w="1980" w:type="dxa"/>
          </w:tcPr>
          <w:p w14:paraId="568B903F" w14:textId="5AEE58F3"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12280</w:t>
            </w:r>
          </w:p>
        </w:tc>
        <w:tc>
          <w:tcPr>
            <w:tcW w:w="900" w:type="dxa"/>
          </w:tcPr>
          <w:p w14:paraId="4329B33A" w14:textId="54406D7F"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0.701</w:t>
            </w:r>
          </w:p>
        </w:tc>
        <w:tc>
          <w:tcPr>
            <w:tcW w:w="1012" w:type="dxa"/>
            <w:gridSpan w:val="2"/>
          </w:tcPr>
          <w:p w14:paraId="31CD98F4" w14:textId="01D78EE5"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8</w:t>
            </w:r>
            <w:r w:rsidR="00D5638A">
              <w:t>,</w:t>
            </w:r>
            <w:r w:rsidRPr="000814BC">
              <w:t>612</w:t>
            </w:r>
          </w:p>
        </w:tc>
        <w:tc>
          <w:tcPr>
            <w:tcW w:w="1013" w:type="dxa"/>
          </w:tcPr>
          <w:p w14:paraId="37719D29" w14:textId="4591A994"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8</w:t>
            </w:r>
            <w:r w:rsidR="00D5638A">
              <w:t>,</w:t>
            </w:r>
            <w:r w:rsidRPr="000814BC">
              <w:t>612</w:t>
            </w:r>
          </w:p>
        </w:tc>
        <w:tc>
          <w:tcPr>
            <w:tcW w:w="1012" w:type="dxa"/>
            <w:gridSpan w:val="2"/>
          </w:tcPr>
          <w:p w14:paraId="1CA7038A" w14:textId="00236A10"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8</w:t>
            </w:r>
            <w:r w:rsidR="00D5638A">
              <w:t>,</w:t>
            </w:r>
            <w:r w:rsidRPr="000814BC">
              <w:t>612</w:t>
            </w:r>
          </w:p>
        </w:tc>
        <w:tc>
          <w:tcPr>
            <w:tcW w:w="1013" w:type="dxa"/>
            <w:gridSpan w:val="2"/>
          </w:tcPr>
          <w:p w14:paraId="4E3F9036" w14:textId="69A8A361"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8</w:t>
            </w:r>
            <w:r w:rsidR="00D5638A">
              <w:t>,</w:t>
            </w:r>
            <w:r w:rsidRPr="000814BC">
              <w:t>612</w:t>
            </w:r>
          </w:p>
        </w:tc>
        <w:tc>
          <w:tcPr>
            <w:tcW w:w="360" w:type="dxa"/>
          </w:tcPr>
          <w:p w14:paraId="778C419A" w14:textId="14FE02FD" w:rsidR="007773ED" w:rsidRPr="006A5396" w:rsidRDefault="007773ED" w:rsidP="007773ED">
            <w:pPr>
              <w:pStyle w:val="TableCenterText"/>
              <w:cnfStyle w:val="000000010000" w:firstRow="0" w:lastRow="0" w:firstColumn="0" w:lastColumn="0" w:oddVBand="0" w:evenVBand="0" w:oddHBand="0" w:evenHBand="1" w:firstRowFirstColumn="0" w:firstRowLastColumn="0" w:lastRowFirstColumn="0" w:lastRowLastColumn="0"/>
            </w:pPr>
            <w:r w:rsidRPr="000814BC">
              <w:t>…</w:t>
            </w:r>
          </w:p>
        </w:tc>
        <w:tc>
          <w:tcPr>
            <w:tcW w:w="990" w:type="dxa"/>
          </w:tcPr>
          <w:p w14:paraId="5ABDB6EA" w14:textId="0590A998"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8</w:t>
            </w:r>
            <w:r w:rsidR="00D5638A">
              <w:t>,</w:t>
            </w:r>
            <w:r w:rsidRPr="000814BC">
              <w:t>612</w:t>
            </w:r>
          </w:p>
        </w:tc>
        <w:tc>
          <w:tcPr>
            <w:tcW w:w="362" w:type="dxa"/>
          </w:tcPr>
          <w:p w14:paraId="3B1F2685" w14:textId="397F7E08" w:rsidR="007773ED" w:rsidRPr="006A5396" w:rsidRDefault="007773ED" w:rsidP="007773ED">
            <w:pPr>
              <w:pStyle w:val="TableCenterText"/>
              <w:cnfStyle w:val="000000010000" w:firstRow="0" w:lastRow="0" w:firstColumn="0" w:lastColumn="0" w:oddVBand="0" w:evenVBand="0" w:oddHBand="0" w:evenHBand="1" w:firstRowFirstColumn="0" w:firstRowLastColumn="0" w:lastRowFirstColumn="0" w:lastRowLastColumn="0"/>
            </w:pPr>
            <w:r w:rsidRPr="000814BC">
              <w:t>…</w:t>
            </w:r>
          </w:p>
        </w:tc>
        <w:tc>
          <w:tcPr>
            <w:tcW w:w="1559" w:type="dxa"/>
          </w:tcPr>
          <w:p w14:paraId="35158B4B" w14:textId="7A2F5074" w:rsidR="007773ED" w:rsidRPr="006A5396"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pPr>
            <w:r w:rsidRPr="000814BC">
              <w:t>133</w:t>
            </w:r>
            <w:r w:rsidR="00D5638A">
              <w:t>,</w:t>
            </w:r>
            <w:r w:rsidRPr="000814BC">
              <w:t>460</w:t>
            </w:r>
          </w:p>
        </w:tc>
      </w:tr>
      <w:tr w:rsidR="007773ED" w14:paraId="1A655340" w14:textId="77777777" w:rsidTr="007773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D990022" w14:textId="2F490108" w:rsidR="007773ED" w:rsidRDefault="007773ED" w:rsidP="007773ED">
            <w:pPr>
              <w:pStyle w:val="TableLeftText"/>
            </w:pPr>
            <w:r>
              <w:t>Home Efficiency</w:t>
            </w:r>
          </w:p>
        </w:tc>
        <w:tc>
          <w:tcPr>
            <w:tcW w:w="900" w:type="dxa"/>
          </w:tcPr>
          <w:p w14:paraId="01A6FCFC" w14:textId="009C8D80"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19.9</w:t>
            </w:r>
          </w:p>
        </w:tc>
        <w:tc>
          <w:tcPr>
            <w:tcW w:w="1980" w:type="dxa"/>
          </w:tcPr>
          <w:p w14:paraId="7E4400D9" w14:textId="72D4BEA1"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82</w:t>
            </w:r>
          </w:p>
        </w:tc>
        <w:tc>
          <w:tcPr>
            <w:tcW w:w="900" w:type="dxa"/>
          </w:tcPr>
          <w:p w14:paraId="11E1729B" w14:textId="741F4841"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0.834</w:t>
            </w:r>
          </w:p>
        </w:tc>
        <w:tc>
          <w:tcPr>
            <w:tcW w:w="1012" w:type="dxa"/>
            <w:gridSpan w:val="2"/>
          </w:tcPr>
          <w:p w14:paraId="10F6675F" w14:textId="4B7CDF67"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69</w:t>
            </w:r>
          </w:p>
        </w:tc>
        <w:tc>
          <w:tcPr>
            <w:tcW w:w="1013" w:type="dxa"/>
          </w:tcPr>
          <w:p w14:paraId="57E870CA" w14:textId="01062D71"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69</w:t>
            </w:r>
          </w:p>
        </w:tc>
        <w:tc>
          <w:tcPr>
            <w:tcW w:w="1012" w:type="dxa"/>
            <w:gridSpan w:val="2"/>
          </w:tcPr>
          <w:p w14:paraId="0B3BE7F4" w14:textId="4A7F01AA"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69</w:t>
            </w:r>
          </w:p>
        </w:tc>
        <w:tc>
          <w:tcPr>
            <w:tcW w:w="1013" w:type="dxa"/>
            <w:gridSpan w:val="2"/>
          </w:tcPr>
          <w:p w14:paraId="143E24B4" w14:textId="2A270020"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69</w:t>
            </w:r>
          </w:p>
        </w:tc>
        <w:tc>
          <w:tcPr>
            <w:tcW w:w="360" w:type="dxa"/>
          </w:tcPr>
          <w:p w14:paraId="2F12D58C" w14:textId="6F4EDE4F" w:rsid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pPr>
            <w:r w:rsidRPr="000814BC">
              <w:t>…</w:t>
            </w:r>
          </w:p>
        </w:tc>
        <w:tc>
          <w:tcPr>
            <w:tcW w:w="990" w:type="dxa"/>
          </w:tcPr>
          <w:p w14:paraId="009732A1" w14:textId="632D62B3"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69</w:t>
            </w:r>
          </w:p>
        </w:tc>
        <w:tc>
          <w:tcPr>
            <w:tcW w:w="362" w:type="dxa"/>
          </w:tcPr>
          <w:p w14:paraId="437E0B00" w14:textId="5F42E8F5" w:rsid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pPr>
            <w:r w:rsidRPr="000814BC">
              <w:t>…</w:t>
            </w:r>
          </w:p>
        </w:tc>
        <w:tc>
          <w:tcPr>
            <w:tcW w:w="1559" w:type="dxa"/>
          </w:tcPr>
          <w:p w14:paraId="5578E7E6" w14:textId="5D18A8E0" w:rsidR="007773ED" w:rsidRPr="006A5396"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pPr>
            <w:r w:rsidRPr="000814BC">
              <w:t>1</w:t>
            </w:r>
            <w:r w:rsidR="00D5638A">
              <w:t>,</w:t>
            </w:r>
            <w:r w:rsidRPr="000814BC">
              <w:t>2</w:t>
            </w:r>
            <w:r w:rsidR="00990B1E">
              <w:t>86</w:t>
            </w:r>
          </w:p>
        </w:tc>
      </w:tr>
      <w:tr w:rsidR="007773ED" w14:paraId="11140725" w14:textId="77777777" w:rsidTr="007773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F28163E" w14:textId="77777777" w:rsidR="007773ED" w:rsidRPr="007773ED" w:rsidRDefault="007773ED" w:rsidP="007773ED">
            <w:pPr>
              <w:pStyle w:val="TableLeftText"/>
              <w:rPr>
                <w:rFonts w:asciiTheme="majorHAnsi" w:hAnsiTheme="majorHAnsi"/>
              </w:rPr>
            </w:pPr>
            <w:r w:rsidRPr="007773ED">
              <w:rPr>
                <w:rFonts w:asciiTheme="majorHAnsi" w:hAnsiTheme="majorHAnsi"/>
              </w:rPr>
              <w:t>2023 CPAS</w:t>
            </w:r>
          </w:p>
        </w:tc>
        <w:tc>
          <w:tcPr>
            <w:tcW w:w="900" w:type="dxa"/>
            <w:tcBorders>
              <w:left w:val="nil"/>
            </w:tcBorders>
            <w:shd w:val="clear" w:color="auto" w:fill="D9D9D9"/>
          </w:tcPr>
          <w:p w14:paraId="6FEA383D" w14:textId="77777777"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shd w:val="clear" w:color="auto" w:fill="D9D9D9"/>
          </w:tcPr>
          <w:p w14:paraId="077C75C6" w14:textId="1F9E706C"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12,362 </w:t>
            </w:r>
          </w:p>
        </w:tc>
        <w:tc>
          <w:tcPr>
            <w:tcW w:w="900" w:type="dxa"/>
            <w:shd w:val="clear" w:color="auto" w:fill="D9D9D9"/>
          </w:tcPr>
          <w:p w14:paraId="4CBED8EA" w14:textId="1E8C70A6"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0.866</w:t>
            </w:r>
          </w:p>
        </w:tc>
        <w:tc>
          <w:tcPr>
            <w:tcW w:w="1012" w:type="dxa"/>
            <w:gridSpan w:val="2"/>
            <w:shd w:val="clear" w:color="auto" w:fill="D9D9D9"/>
          </w:tcPr>
          <w:p w14:paraId="50945463" w14:textId="478E5635"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10,703 </w:t>
            </w:r>
          </w:p>
        </w:tc>
        <w:tc>
          <w:tcPr>
            <w:tcW w:w="1013" w:type="dxa"/>
            <w:shd w:val="clear" w:color="auto" w:fill="D9D9D9"/>
          </w:tcPr>
          <w:p w14:paraId="65762976" w14:textId="748FBFF1"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10,704 </w:t>
            </w:r>
          </w:p>
        </w:tc>
        <w:tc>
          <w:tcPr>
            <w:tcW w:w="1012" w:type="dxa"/>
            <w:gridSpan w:val="2"/>
            <w:shd w:val="clear" w:color="auto" w:fill="D9D9D9"/>
          </w:tcPr>
          <w:p w14:paraId="0121895C" w14:textId="6AAE0F30"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10,705 </w:t>
            </w:r>
          </w:p>
        </w:tc>
        <w:tc>
          <w:tcPr>
            <w:tcW w:w="1013" w:type="dxa"/>
            <w:gridSpan w:val="2"/>
            <w:shd w:val="clear" w:color="auto" w:fill="D9D9D9"/>
          </w:tcPr>
          <w:p w14:paraId="7E9F3AB3" w14:textId="62FCF616"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10,706 </w:t>
            </w:r>
          </w:p>
        </w:tc>
        <w:tc>
          <w:tcPr>
            <w:tcW w:w="360" w:type="dxa"/>
            <w:shd w:val="clear" w:color="auto" w:fill="D9D9D9"/>
          </w:tcPr>
          <w:p w14:paraId="3D9BF2A5" w14:textId="5F2FB596"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 </w:t>
            </w:r>
          </w:p>
        </w:tc>
        <w:tc>
          <w:tcPr>
            <w:tcW w:w="990" w:type="dxa"/>
            <w:shd w:val="clear" w:color="auto" w:fill="D9D9D9"/>
          </w:tcPr>
          <w:p w14:paraId="22B86E7F" w14:textId="361588B3"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10,710 </w:t>
            </w:r>
          </w:p>
        </w:tc>
        <w:tc>
          <w:tcPr>
            <w:tcW w:w="362" w:type="dxa"/>
            <w:shd w:val="clear" w:color="auto" w:fill="D9D9D9"/>
          </w:tcPr>
          <w:p w14:paraId="1873CDB7" w14:textId="2C61A902"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 </w:t>
            </w:r>
          </w:p>
        </w:tc>
        <w:tc>
          <w:tcPr>
            <w:tcW w:w="1559" w:type="dxa"/>
            <w:shd w:val="clear" w:color="auto" w:fill="D9D9D9"/>
          </w:tcPr>
          <w:p w14:paraId="2DA79536" w14:textId="1DD2A1F1"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 xml:space="preserve"> 134,7</w:t>
            </w:r>
            <w:r w:rsidR="00990B1E">
              <w:rPr>
                <w:rFonts w:asciiTheme="majorHAnsi" w:hAnsiTheme="majorHAnsi"/>
              </w:rPr>
              <w:t>47</w:t>
            </w:r>
            <w:r w:rsidRPr="007773ED">
              <w:rPr>
                <w:rFonts w:asciiTheme="majorHAnsi" w:hAnsiTheme="majorHAnsi"/>
              </w:rPr>
              <w:t xml:space="preserve"> </w:t>
            </w:r>
          </w:p>
        </w:tc>
      </w:tr>
      <w:tr w:rsidR="007773ED" w14:paraId="19331015" w14:textId="77777777" w:rsidTr="007773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862D7B4" w14:textId="77777777" w:rsidR="007773ED" w:rsidRPr="007773ED" w:rsidRDefault="007773ED" w:rsidP="007773ED">
            <w:pPr>
              <w:pStyle w:val="TableLeftText"/>
              <w:rPr>
                <w:rFonts w:asciiTheme="majorHAnsi" w:hAnsiTheme="majorHAnsi"/>
              </w:rPr>
            </w:pPr>
            <w:r w:rsidRPr="007773ED">
              <w:rPr>
                <w:rFonts w:asciiTheme="majorHAnsi" w:hAnsiTheme="majorHAnsi"/>
              </w:rPr>
              <w:t>Expiring 2023 CPAS</w:t>
            </w:r>
          </w:p>
        </w:tc>
        <w:tc>
          <w:tcPr>
            <w:tcW w:w="900" w:type="dxa"/>
            <w:tcBorders>
              <w:left w:val="nil"/>
              <w:right w:val="nil"/>
            </w:tcBorders>
            <w:shd w:val="clear" w:color="auto" w:fill="D9D9D9"/>
          </w:tcPr>
          <w:p w14:paraId="12F9F640" w14:textId="77777777" w:rsidR="007773ED" w:rsidRP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1A68B145" w14:textId="77777777" w:rsidR="007773ED" w:rsidRP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3D656A80" w14:textId="77777777" w:rsidR="007773ED" w:rsidRP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12" w:type="dxa"/>
            <w:gridSpan w:val="2"/>
            <w:shd w:val="clear" w:color="auto" w:fill="D9D9D9"/>
          </w:tcPr>
          <w:p w14:paraId="76B38072" w14:textId="11C7F9AA"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0</w:t>
            </w:r>
          </w:p>
        </w:tc>
        <w:tc>
          <w:tcPr>
            <w:tcW w:w="1013" w:type="dxa"/>
            <w:shd w:val="clear" w:color="auto" w:fill="D9D9D9"/>
          </w:tcPr>
          <w:p w14:paraId="5F538E59" w14:textId="055F481B"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0</w:t>
            </w:r>
          </w:p>
        </w:tc>
        <w:tc>
          <w:tcPr>
            <w:tcW w:w="1012" w:type="dxa"/>
            <w:gridSpan w:val="2"/>
            <w:shd w:val="clear" w:color="auto" w:fill="D9D9D9"/>
          </w:tcPr>
          <w:p w14:paraId="2388CCC4" w14:textId="36111B16"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0</w:t>
            </w:r>
          </w:p>
        </w:tc>
        <w:tc>
          <w:tcPr>
            <w:tcW w:w="1013" w:type="dxa"/>
            <w:gridSpan w:val="2"/>
            <w:shd w:val="clear" w:color="auto" w:fill="D9D9D9"/>
          </w:tcPr>
          <w:p w14:paraId="52244C46" w14:textId="0E9AA46B"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0</w:t>
            </w:r>
          </w:p>
        </w:tc>
        <w:tc>
          <w:tcPr>
            <w:tcW w:w="360" w:type="dxa"/>
            <w:shd w:val="clear" w:color="auto" w:fill="D9D9D9"/>
          </w:tcPr>
          <w:p w14:paraId="558F07CC" w14:textId="35AF467D" w:rsidR="007773ED" w:rsidRP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w:t>
            </w:r>
          </w:p>
        </w:tc>
        <w:tc>
          <w:tcPr>
            <w:tcW w:w="990" w:type="dxa"/>
            <w:shd w:val="clear" w:color="auto" w:fill="D9D9D9"/>
          </w:tcPr>
          <w:p w14:paraId="6B2B0C4D" w14:textId="6D163EA0"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0</w:t>
            </w:r>
          </w:p>
        </w:tc>
        <w:tc>
          <w:tcPr>
            <w:tcW w:w="362" w:type="dxa"/>
            <w:shd w:val="clear" w:color="auto" w:fill="D9D9D9"/>
          </w:tcPr>
          <w:p w14:paraId="6D83D517" w14:textId="77777777" w:rsidR="007773ED" w:rsidRPr="007773ED" w:rsidRDefault="007773ED" w:rsidP="007773E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w:t>
            </w:r>
          </w:p>
        </w:tc>
        <w:tc>
          <w:tcPr>
            <w:tcW w:w="1559" w:type="dxa"/>
            <w:tcBorders>
              <w:bottom w:val="nil"/>
              <w:right w:val="nil"/>
            </w:tcBorders>
          </w:tcPr>
          <w:p w14:paraId="7592BB94" w14:textId="77777777" w:rsidR="007773ED" w:rsidRPr="007773ED" w:rsidRDefault="007773ED" w:rsidP="007773E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7773ED" w14:paraId="00D35431" w14:textId="77777777" w:rsidTr="007773E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6FCBE15" w14:textId="77777777" w:rsidR="007773ED" w:rsidRPr="007773ED" w:rsidRDefault="007773ED" w:rsidP="007773ED">
            <w:pPr>
              <w:pStyle w:val="TableLeftText"/>
              <w:rPr>
                <w:rFonts w:asciiTheme="majorHAnsi" w:hAnsiTheme="majorHAnsi"/>
              </w:rPr>
            </w:pPr>
            <w:r w:rsidRPr="007773ED">
              <w:rPr>
                <w:rFonts w:asciiTheme="majorHAnsi" w:hAnsiTheme="majorHAnsi"/>
              </w:rPr>
              <w:t>Expired 2023 CPAS</w:t>
            </w:r>
          </w:p>
        </w:tc>
        <w:tc>
          <w:tcPr>
            <w:tcW w:w="900" w:type="dxa"/>
            <w:tcBorders>
              <w:left w:val="nil"/>
              <w:right w:val="nil"/>
            </w:tcBorders>
            <w:shd w:val="clear" w:color="auto" w:fill="D9D9D9"/>
          </w:tcPr>
          <w:p w14:paraId="39151E45" w14:textId="77777777"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7A371375" w14:textId="77777777"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2DF259E7" w14:textId="77777777"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12" w:type="dxa"/>
            <w:gridSpan w:val="2"/>
            <w:shd w:val="clear" w:color="auto" w:fill="D9D9D9"/>
          </w:tcPr>
          <w:p w14:paraId="456FCA0F" w14:textId="48626DF4"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w:t>
            </w:r>
          </w:p>
        </w:tc>
        <w:tc>
          <w:tcPr>
            <w:tcW w:w="1013" w:type="dxa"/>
            <w:shd w:val="clear" w:color="auto" w:fill="D9D9D9"/>
          </w:tcPr>
          <w:p w14:paraId="6CA784CD" w14:textId="23F6FE36"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w:t>
            </w:r>
          </w:p>
        </w:tc>
        <w:tc>
          <w:tcPr>
            <w:tcW w:w="1012" w:type="dxa"/>
            <w:gridSpan w:val="2"/>
            <w:shd w:val="clear" w:color="auto" w:fill="D9D9D9"/>
          </w:tcPr>
          <w:p w14:paraId="719EA721" w14:textId="241EE143"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w:t>
            </w:r>
          </w:p>
        </w:tc>
        <w:tc>
          <w:tcPr>
            <w:tcW w:w="1013" w:type="dxa"/>
            <w:gridSpan w:val="2"/>
            <w:shd w:val="clear" w:color="auto" w:fill="D9D9D9"/>
          </w:tcPr>
          <w:p w14:paraId="6E7E8429" w14:textId="5B59A444"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w:t>
            </w:r>
          </w:p>
        </w:tc>
        <w:tc>
          <w:tcPr>
            <w:tcW w:w="360" w:type="dxa"/>
            <w:shd w:val="clear" w:color="auto" w:fill="D9D9D9"/>
          </w:tcPr>
          <w:p w14:paraId="06A11DBF" w14:textId="24DBE4DB"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w:t>
            </w:r>
          </w:p>
        </w:tc>
        <w:tc>
          <w:tcPr>
            <w:tcW w:w="990" w:type="dxa"/>
            <w:shd w:val="clear" w:color="auto" w:fill="D9D9D9"/>
          </w:tcPr>
          <w:p w14:paraId="6DFEDDCF" w14:textId="223829F5"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0</w:t>
            </w:r>
          </w:p>
        </w:tc>
        <w:tc>
          <w:tcPr>
            <w:tcW w:w="362" w:type="dxa"/>
            <w:shd w:val="clear" w:color="auto" w:fill="D9D9D9"/>
          </w:tcPr>
          <w:p w14:paraId="65903B98" w14:textId="77777777" w:rsidR="007773ED" w:rsidRPr="007773ED" w:rsidRDefault="007773ED" w:rsidP="007773E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773ED">
              <w:rPr>
                <w:rFonts w:asciiTheme="majorHAnsi" w:hAnsiTheme="majorHAnsi"/>
              </w:rPr>
              <w:t>…</w:t>
            </w:r>
          </w:p>
        </w:tc>
        <w:tc>
          <w:tcPr>
            <w:tcW w:w="1559" w:type="dxa"/>
            <w:tcBorders>
              <w:top w:val="nil"/>
              <w:bottom w:val="nil"/>
              <w:right w:val="nil"/>
            </w:tcBorders>
          </w:tcPr>
          <w:p w14:paraId="694B178C" w14:textId="77777777" w:rsidR="007773ED" w:rsidRPr="007773ED" w:rsidRDefault="007773ED" w:rsidP="007773E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5C6398" w14:paraId="6B09B734" w14:textId="77777777" w:rsidTr="007773E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65198B8" w14:textId="77777777" w:rsidR="005C6398" w:rsidRPr="007773ED" w:rsidRDefault="005C6398" w:rsidP="00F03F90">
            <w:pPr>
              <w:pStyle w:val="TableLeftText"/>
              <w:rPr>
                <w:rFonts w:asciiTheme="majorHAnsi" w:hAnsiTheme="majorHAnsi"/>
              </w:rPr>
            </w:pPr>
            <w:r w:rsidRPr="007773ED">
              <w:rPr>
                <w:rFonts w:asciiTheme="majorHAnsi" w:hAnsiTheme="majorHAnsi"/>
              </w:rPr>
              <w:t>WAML</w:t>
            </w:r>
          </w:p>
        </w:tc>
        <w:tc>
          <w:tcPr>
            <w:tcW w:w="900" w:type="dxa"/>
            <w:shd w:val="clear" w:color="auto" w:fill="D9D9D9"/>
          </w:tcPr>
          <w:p w14:paraId="435C982C" w14:textId="15EECE4D" w:rsidR="005C6398" w:rsidRPr="007773ED" w:rsidRDefault="007773ED" w:rsidP="00F03F90">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7773ED">
              <w:rPr>
                <w:rFonts w:asciiTheme="majorHAnsi" w:hAnsiTheme="majorHAnsi"/>
              </w:rPr>
              <w:t>15.5</w:t>
            </w:r>
          </w:p>
        </w:tc>
        <w:tc>
          <w:tcPr>
            <w:tcW w:w="1980" w:type="dxa"/>
            <w:tcBorders>
              <w:bottom w:val="nil"/>
              <w:right w:val="nil"/>
            </w:tcBorders>
          </w:tcPr>
          <w:p w14:paraId="5246A04F"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bottom w:val="nil"/>
              <w:right w:val="nil"/>
            </w:tcBorders>
          </w:tcPr>
          <w:p w14:paraId="7A80C5BF"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392F226E"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80" w:type="dxa"/>
            <w:gridSpan w:val="3"/>
            <w:tcBorders>
              <w:left w:val="nil"/>
              <w:bottom w:val="nil"/>
              <w:right w:val="nil"/>
            </w:tcBorders>
          </w:tcPr>
          <w:p w14:paraId="60489B1E"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gridSpan w:val="2"/>
            <w:tcBorders>
              <w:left w:val="nil"/>
              <w:bottom w:val="nil"/>
              <w:right w:val="nil"/>
            </w:tcBorders>
          </w:tcPr>
          <w:p w14:paraId="5C73C0D6"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5FB9C402"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0" w:type="dxa"/>
            <w:tcBorders>
              <w:left w:val="nil"/>
              <w:bottom w:val="nil"/>
              <w:right w:val="nil"/>
            </w:tcBorders>
          </w:tcPr>
          <w:p w14:paraId="74A15AA3"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6D1F1E37"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2" w:type="dxa"/>
            <w:tcBorders>
              <w:left w:val="nil"/>
              <w:bottom w:val="nil"/>
              <w:right w:val="nil"/>
            </w:tcBorders>
          </w:tcPr>
          <w:p w14:paraId="5DD71FB0"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59" w:type="dxa"/>
            <w:tcBorders>
              <w:top w:val="nil"/>
              <w:left w:val="nil"/>
              <w:bottom w:val="nil"/>
              <w:right w:val="nil"/>
            </w:tcBorders>
          </w:tcPr>
          <w:p w14:paraId="20E77895" w14:textId="77777777" w:rsidR="005C6398" w:rsidRPr="007773ED" w:rsidRDefault="005C6398" w:rsidP="00F03F90">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195F5F18" w14:textId="5BD9694F" w:rsidR="00C157BC" w:rsidRDefault="00C157BC" w:rsidP="00C157BC">
      <w:pPr>
        <w:keepNext/>
        <w:keepLines/>
        <w:spacing w:before="100" w:beforeAutospacing="1"/>
        <w:jc w:val="center"/>
      </w:pPr>
      <w:bookmarkStart w:id="362" w:name="_Ref156219819"/>
      <w:bookmarkStart w:id="363" w:name="_Toc156240766"/>
      <w:bookmarkStart w:id="364" w:name="_Toc158309309"/>
      <w:bookmarkStart w:id="365" w:name="_Ref156219820"/>
      <w:bookmarkStart w:id="366" w:name="_Toc156240767"/>
      <w:bookmarkStart w:id="367" w:name="_Toc161323802"/>
      <w:r>
        <w:t xml:space="preserve">Table </w:t>
      </w:r>
      <w:r>
        <w:fldChar w:fldCharType="begin"/>
      </w:r>
      <w:r>
        <w:instrText xml:space="preserve"> SEQ Table \* ARABIC </w:instrText>
      </w:r>
      <w:r>
        <w:fldChar w:fldCharType="separate"/>
      </w:r>
      <w:r w:rsidR="003A4D25">
        <w:rPr>
          <w:noProof/>
        </w:rPr>
        <w:t>87</w:t>
      </w:r>
      <w:r>
        <w:rPr>
          <w:noProof/>
        </w:rPr>
        <w:fldChar w:fldCharType="end"/>
      </w:r>
      <w:bookmarkEnd w:id="362"/>
      <w:r>
        <w:t>.</w:t>
      </w:r>
      <w:r w:rsidRPr="006A5396">
        <w:t xml:space="preserve"> </w:t>
      </w:r>
      <w:r w:rsidRPr="00B63B6D">
        <w:t>202</w:t>
      </w:r>
      <w:r>
        <w:t>3</w:t>
      </w:r>
      <w:r w:rsidRPr="00B63B6D">
        <w:t xml:space="preserve"> </w:t>
      </w:r>
      <w:r>
        <w:t>Single Family</w:t>
      </w:r>
      <w:r w:rsidR="003C43CB">
        <w:t xml:space="preserve"> Market Rate</w:t>
      </w:r>
      <w:r>
        <w:t xml:space="preserve"> Initiative - Midstream HVAC Channel</w:t>
      </w:r>
      <w:r w:rsidRPr="00B63B6D">
        <w:t xml:space="preserve"> CPAS and WAML</w:t>
      </w:r>
      <w:bookmarkEnd w:id="363"/>
      <w:bookmarkEnd w:id="364"/>
      <w:bookmarkEnd w:id="367"/>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157BC" w14:paraId="4DD5357B" w14:textId="77777777" w:rsidTr="0089175E">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ACFC826" w14:textId="77777777" w:rsidR="00C157BC" w:rsidRPr="00625570" w:rsidRDefault="00C157BC" w:rsidP="0089175E">
            <w:pPr>
              <w:pStyle w:val="TableHeadingLeft"/>
            </w:pPr>
            <w:r>
              <w:t>Measure</w:t>
            </w:r>
          </w:p>
        </w:tc>
        <w:tc>
          <w:tcPr>
            <w:tcW w:w="900" w:type="dxa"/>
            <w:vMerge w:val="restart"/>
            <w:tcBorders>
              <w:left w:val="single" w:sz="4" w:space="0" w:color="4A4D56" w:themeColor="text1"/>
              <w:right w:val="single" w:sz="4" w:space="0" w:color="4A4D56" w:themeColor="text1"/>
            </w:tcBorders>
          </w:tcPr>
          <w:p w14:paraId="103E4EFF"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41694369"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E4BE483"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408A7FD5"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C56ED2A"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C157BC" w14:paraId="2170135F" w14:textId="77777777" w:rsidTr="0089175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77185A1" w14:textId="77777777" w:rsidR="00C157BC" w:rsidRPr="00625570" w:rsidRDefault="00C157BC" w:rsidP="0089175E">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29203214"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532DF2C5"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24C750AD"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0D6EBFE9"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6CC516EC"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600D4E4C"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7981AF78"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7F358414"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4318EC46" w14:textId="77777777" w:rsidR="00C157BC"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2E2D20C2"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144E7876" w14:textId="77777777" w:rsidR="00C157BC" w:rsidRPr="00625570" w:rsidRDefault="00C157BC" w:rsidP="0089175E">
            <w:pPr>
              <w:pStyle w:val="TableHeadingCentered"/>
              <w:cnfStyle w:val="100000000000" w:firstRow="1" w:lastRow="0" w:firstColumn="0" w:lastColumn="0" w:oddVBand="0" w:evenVBand="0" w:oddHBand="0" w:evenHBand="0" w:firstRowFirstColumn="0" w:firstRowLastColumn="0" w:lastRowFirstColumn="0" w:lastRowLastColumn="0"/>
            </w:pPr>
          </w:p>
        </w:tc>
      </w:tr>
      <w:tr w:rsidR="00C157BC" w14:paraId="2D1198CB" w14:textId="77777777" w:rsidTr="00C7188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3A3E872" w14:textId="77777777" w:rsidR="00C157BC" w:rsidRPr="001C50B5" w:rsidRDefault="00C157BC" w:rsidP="0089175E">
            <w:pPr>
              <w:pStyle w:val="TableLeftText"/>
            </w:pPr>
            <w:r w:rsidRPr="009A61DD">
              <w:t>Ductless Heat Pump</w:t>
            </w:r>
          </w:p>
        </w:tc>
        <w:tc>
          <w:tcPr>
            <w:tcW w:w="900" w:type="dxa"/>
          </w:tcPr>
          <w:p w14:paraId="22193B74"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947B87">
              <w:t>15</w:t>
            </w:r>
          </w:p>
        </w:tc>
        <w:tc>
          <w:tcPr>
            <w:tcW w:w="1980" w:type="dxa"/>
          </w:tcPr>
          <w:p w14:paraId="3D0A830B"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B22BD1">
              <w:t xml:space="preserve"> 6,532 </w:t>
            </w:r>
          </w:p>
        </w:tc>
        <w:tc>
          <w:tcPr>
            <w:tcW w:w="900" w:type="dxa"/>
          </w:tcPr>
          <w:p w14:paraId="575215C9"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0.700</w:t>
            </w:r>
          </w:p>
        </w:tc>
        <w:tc>
          <w:tcPr>
            <w:tcW w:w="1012" w:type="dxa"/>
            <w:gridSpan w:val="2"/>
          </w:tcPr>
          <w:p w14:paraId="031AA33B"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4,572 </w:t>
            </w:r>
          </w:p>
        </w:tc>
        <w:tc>
          <w:tcPr>
            <w:tcW w:w="1013" w:type="dxa"/>
          </w:tcPr>
          <w:p w14:paraId="2FF4AE6E"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4,572 </w:t>
            </w:r>
          </w:p>
        </w:tc>
        <w:tc>
          <w:tcPr>
            <w:tcW w:w="1012" w:type="dxa"/>
            <w:gridSpan w:val="2"/>
          </w:tcPr>
          <w:p w14:paraId="58D47AF1"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4,572 </w:t>
            </w:r>
          </w:p>
        </w:tc>
        <w:tc>
          <w:tcPr>
            <w:tcW w:w="1013" w:type="dxa"/>
            <w:gridSpan w:val="2"/>
          </w:tcPr>
          <w:p w14:paraId="6A7D5D3E"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4,572 </w:t>
            </w:r>
          </w:p>
        </w:tc>
        <w:tc>
          <w:tcPr>
            <w:tcW w:w="360" w:type="dxa"/>
          </w:tcPr>
          <w:p w14:paraId="666F10BA"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990" w:type="dxa"/>
          </w:tcPr>
          <w:p w14:paraId="4DE19D6A"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4,572 </w:t>
            </w:r>
          </w:p>
        </w:tc>
        <w:tc>
          <w:tcPr>
            <w:tcW w:w="362" w:type="dxa"/>
          </w:tcPr>
          <w:p w14:paraId="6360D049"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1559" w:type="dxa"/>
          </w:tcPr>
          <w:p w14:paraId="14236620"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68,584 </w:t>
            </w:r>
          </w:p>
        </w:tc>
      </w:tr>
      <w:tr w:rsidR="00C157BC" w14:paraId="64E7CD0A" w14:textId="77777777" w:rsidTr="00C7188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71F5BF2" w14:textId="7C2995EC" w:rsidR="00C157BC" w:rsidRDefault="008A372B" w:rsidP="0089175E">
            <w:pPr>
              <w:pStyle w:val="TableLeftText"/>
            </w:pPr>
            <w:r>
              <w:t>Centrally Ducted Air Source Heat Pumps</w:t>
            </w:r>
          </w:p>
        </w:tc>
        <w:tc>
          <w:tcPr>
            <w:tcW w:w="900" w:type="dxa"/>
          </w:tcPr>
          <w:p w14:paraId="29170F3C"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947B87">
              <w:t>16</w:t>
            </w:r>
          </w:p>
        </w:tc>
        <w:tc>
          <w:tcPr>
            <w:tcW w:w="1980" w:type="dxa"/>
          </w:tcPr>
          <w:p w14:paraId="74B02CBD"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B22BD1">
              <w:t xml:space="preserve"> 3,953 </w:t>
            </w:r>
          </w:p>
        </w:tc>
        <w:tc>
          <w:tcPr>
            <w:tcW w:w="900" w:type="dxa"/>
          </w:tcPr>
          <w:p w14:paraId="25B1347D"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0.700</w:t>
            </w:r>
          </w:p>
        </w:tc>
        <w:tc>
          <w:tcPr>
            <w:tcW w:w="1012" w:type="dxa"/>
            <w:gridSpan w:val="2"/>
          </w:tcPr>
          <w:p w14:paraId="1A37738F"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2,767 </w:t>
            </w:r>
          </w:p>
        </w:tc>
        <w:tc>
          <w:tcPr>
            <w:tcW w:w="1013" w:type="dxa"/>
          </w:tcPr>
          <w:p w14:paraId="5C58E7C0"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2,767 </w:t>
            </w:r>
          </w:p>
        </w:tc>
        <w:tc>
          <w:tcPr>
            <w:tcW w:w="1012" w:type="dxa"/>
            <w:gridSpan w:val="2"/>
          </w:tcPr>
          <w:p w14:paraId="59BF906F"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2,767 </w:t>
            </w:r>
          </w:p>
        </w:tc>
        <w:tc>
          <w:tcPr>
            <w:tcW w:w="1013" w:type="dxa"/>
            <w:gridSpan w:val="2"/>
          </w:tcPr>
          <w:p w14:paraId="2514CA71"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2,767 </w:t>
            </w:r>
          </w:p>
        </w:tc>
        <w:tc>
          <w:tcPr>
            <w:tcW w:w="360" w:type="dxa"/>
          </w:tcPr>
          <w:p w14:paraId="29A71BE8"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 </w:t>
            </w:r>
          </w:p>
        </w:tc>
        <w:tc>
          <w:tcPr>
            <w:tcW w:w="990" w:type="dxa"/>
          </w:tcPr>
          <w:p w14:paraId="0AE6585E"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2,767 </w:t>
            </w:r>
          </w:p>
        </w:tc>
        <w:tc>
          <w:tcPr>
            <w:tcW w:w="362" w:type="dxa"/>
          </w:tcPr>
          <w:p w14:paraId="41D8D3C2"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 </w:t>
            </w:r>
          </w:p>
        </w:tc>
        <w:tc>
          <w:tcPr>
            <w:tcW w:w="1559" w:type="dxa"/>
          </w:tcPr>
          <w:p w14:paraId="36408980"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44,273 </w:t>
            </w:r>
          </w:p>
        </w:tc>
      </w:tr>
      <w:tr w:rsidR="00C157BC" w14:paraId="2FB6B1ED" w14:textId="77777777" w:rsidTr="00C7188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B1D4CC" w14:textId="77777777" w:rsidR="00C157BC" w:rsidRDefault="00C157BC" w:rsidP="0089175E">
            <w:pPr>
              <w:pStyle w:val="TableLeftText"/>
            </w:pPr>
            <w:r w:rsidRPr="009A61DD">
              <w:t>Central Air Conditioner</w:t>
            </w:r>
          </w:p>
        </w:tc>
        <w:tc>
          <w:tcPr>
            <w:tcW w:w="900" w:type="dxa"/>
          </w:tcPr>
          <w:p w14:paraId="603D599E"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947B87">
              <w:t>18</w:t>
            </w:r>
          </w:p>
        </w:tc>
        <w:tc>
          <w:tcPr>
            <w:tcW w:w="1980" w:type="dxa"/>
          </w:tcPr>
          <w:p w14:paraId="2CA3F57D"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B22BD1">
              <w:t xml:space="preserve"> 1,139 </w:t>
            </w:r>
          </w:p>
        </w:tc>
        <w:tc>
          <w:tcPr>
            <w:tcW w:w="900" w:type="dxa"/>
          </w:tcPr>
          <w:p w14:paraId="290D9640"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0.700</w:t>
            </w:r>
          </w:p>
        </w:tc>
        <w:tc>
          <w:tcPr>
            <w:tcW w:w="1012" w:type="dxa"/>
            <w:gridSpan w:val="2"/>
          </w:tcPr>
          <w:p w14:paraId="0949E6ED"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798 </w:t>
            </w:r>
          </w:p>
        </w:tc>
        <w:tc>
          <w:tcPr>
            <w:tcW w:w="1013" w:type="dxa"/>
          </w:tcPr>
          <w:p w14:paraId="732CC51F"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798 </w:t>
            </w:r>
          </w:p>
        </w:tc>
        <w:tc>
          <w:tcPr>
            <w:tcW w:w="1012" w:type="dxa"/>
            <w:gridSpan w:val="2"/>
          </w:tcPr>
          <w:p w14:paraId="17932ADA"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798 </w:t>
            </w:r>
          </w:p>
        </w:tc>
        <w:tc>
          <w:tcPr>
            <w:tcW w:w="1013" w:type="dxa"/>
            <w:gridSpan w:val="2"/>
          </w:tcPr>
          <w:p w14:paraId="03DFB8F4"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798 </w:t>
            </w:r>
          </w:p>
        </w:tc>
        <w:tc>
          <w:tcPr>
            <w:tcW w:w="360" w:type="dxa"/>
          </w:tcPr>
          <w:p w14:paraId="38C70E41"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990" w:type="dxa"/>
          </w:tcPr>
          <w:p w14:paraId="477AB47F"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798 </w:t>
            </w:r>
          </w:p>
        </w:tc>
        <w:tc>
          <w:tcPr>
            <w:tcW w:w="362" w:type="dxa"/>
          </w:tcPr>
          <w:p w14:paraId="496B40A8"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1559" w:type="dxa"/>
          </w:tcPr>
          <w:p w14:paraId="329C42AD"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14,357 </w:t>
            </w:r>
          </w:p>
        </w:tc>
      </w:tr>
      <w:tr w:rsidR="00C157BC" w14:paraId="5BC95EBA" w14:textId="77777777" w:rsidTr="00C7188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ED4AB17" w14:textId="77777777" w:rsidR="00C157BC" w:rsidRDefault="00C157BC" w:rsidP="0089175E">
            <w:pPr>
              <w:pStyle w:val="TableLeftText"/>
            </w:pPr>
            <w:r w:rsidRPr="009A61DD">
              <w:t>Heat Pump Water Heater</w:t>
            </w:r>
          </w:p>
        </w:tc>
        <w:tc>
          <w:tcPr>
            <w:tcW w:w="900" w:type="dxa"/>
          </w:tcPr>
          <w:p w14:paraId="0FB44A9B"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947B87">
              <w:t>15</w:t>
            </w:r>
          </w:p>
        </w:tc>
        <w:tc>
          <w:tcPr>
            <w:tcW w:w="1980" w:type="dxa"/>
          </w:tcPr>
          <w:p w14:paraId="129EC719"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B22BD1">
              <w:t xml:space="preserve"> 366 </w:t>
            </w:r>
          </w:p>
        </w:tc>
        <w:tc>
          <w:tcPr>
            <w:tcW w:w="900" w:type="dxa"/>
          </w:tcPr>
          <w:p w14:paraId="7048B2B1"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0.700</w:t>
            </w:r>
          </w:p>
        </w:tc>
        <w:tc>
          <w:tcPr>
            <w:tcW w:w="1012" w:type="dxa"/>
            <w:gridSpan w:val="2"/>
          </w:tcPr>
          <w:p w14:paraId="2FFC1B60"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256 </w:t>
            </w:r>
          </w:p>
        </w:tc>
        <w:tc>
          <w:tcPr>
            <w:tcW w:w="1013" w:type="dxa"/>
          </w:tcPr>
          <w:p w14:paraId="75B2FB14"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256 </w:t>
            </w:r>
          </w:p>
        </w:tc>
        <w:tc>
          <w:tcPr>
            <w:tcW w:w="1012" w:type="dxa"/>
            <w:gridSpan w:val="2"/>
          </w:tcPr>
          <w:p w14:paraId="6E5719DC"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256 </w:t>
            </w:r>
          </w:p>
        </w:tc>
        <w:tc>
          <w:tcPr>
            <w:tcW w:w="1013" w:type="dxa"/>
            <w:gridSpan w:val="2"/>
          </w:tcPr>
          <w:p w14:paraId="1E8806D5"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256 </w:t>
            </w:r>
          </w:p>
        </w:tc>
        <w:tc>
          <w:tcPr>
            <w:tcW w:w="360" w:type="dxa"/>
          </w:tcPr>
          <w:p w14:paraId="637AE13C"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 </w:t>
            </w:r>
          </w:p>
        </w:tc>
        <w:tc>
          <w:tcPr>
            <w:tcW w:w="990" w:type="dxa"/>
          </w:tcPr>
          <w:p w14:paraId="7C1F9C0D"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256 </w:t>
            </w:r>
          </w:p>
        </w:tc>
        <w:tc>
          <w:tcPr>
            <w:tcW w:w="362" w:type="dxa"/>
          </w:tcPr>
          <w:p w14:paraId="63B29615" w14:textId="77777777" w:rsidR="00C157B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 </w:t>
            </w:r>
          </w:p>
        </w:tc>
        <w:tc>
          <w:tcPr>
            <w:tcW w:w="1559" w:type="dxa"/>
          </w:tcPr>
          <w:p w14:paraId="55348B1B" w14:textId="77777777" w:rsidR="00C157BC" w:rsidRPr="006A5396"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pPr>
            <w:r w:rsidRPr="006A2BEF">
              <w:t xml:space="preserve"> 3,842 </w:t>
            </w:r>
          </w:p>
        </w:tc>
      </w:tr>
      <w:tr w:rsidR="00C157BC" w14:paraId="015A4C77" w14:textId="77777777" w:rsidTr="00C7188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43F031" w14:textId="77777777" w:rsidR="00C157BC" w:rsidRDefault="00C157BC" w:rsidP="0089175E">
            <w:pPr>
              <w:pStyle w:val="TableLeftText"/>
            </w:pPr>
            <w:r w:rsidRPr="009A61DD">
              <w:t>Advanced Thermostat</w:t>
            </w:r>
          </w:p>
        </w:tc>
        <w:tc>
          <w:tcPr>
            <w:tcW w:w="900" w:type="dxa"/>
          </w:tcPr>
          <w:p w14:paraId="646273D8"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947B87">
              <w:t>11</w:t>
            </w:r>
          </w:p>
        </w:tc>
        <w:tc>
          <w:tcPr>
            <w:tcW w:w="1980" w:type="dxa"/>
          </w:tcPr>
          <w:p w14:paraId="300322D3"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B22BD1">
              <w:t xml:space="preserve"> 290 </w:t>
            </w:r>
          </w:p>
        </w:tc>
        <w:tc>
          <w:tcPr>
            <w:tcW w:w="900" w:type="dxa"/>
          </w:tcPr>
          <w:p w14:paraId="035BCE13"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0.754</w:t>
            </w:r>
          </w:p>
        </w:tc>
        <w:tc>
          <w:tcPr>
            <w:tcW w:w="1012" w:type="dxa"/>
            <w:gridSpan w:val="2"/>
          </w:tcPr>
          <w:p w14:paraId="73FD6513"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219 </w:t>
            </w:r>
          </w:p>
        </w:tc>
        <w:tc>
          <w:tcPr>
            <w:tcW w:w="1013" w:type="dxa"/>
          </w:tcPr>
          <w:p w14:paraId="5B1B7041"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219 </w:t>
            </w:r>
          </w:p>
        </w:tc>
        <w:tc>
          <w:tcPr>
            <w:tcW w:w="1012" w:type="dxa"/>
            <w:gridSpan w:val="2"/>
          </w:tcPr>
          <w:p w14:paraId="46AE4C3F"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219 </w:t>
            </w:r>
          </w:p>
        </w:tc>
        <w:tc>
          <w:tcPr>
            <w:tcW w:w="1013" w:type="dxa"/>
            <w:gridSpan w:val="2"/>
          </w:tcPr>
          <w:p w14:paraId="27AFF68A"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219 </w:t>
            </w:r>
          </w:p>
        </w:tc>
        <w:tc>
          <w:tcPr>
            <w:tcW w:w="360" w:type="dxa"/>
          </w:tcPr>
          <w:p w14:paraId="2491C3F5"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990" w:type="dxa"/>
          </w:tcPr>
          <w:p w14:paraId="07174DD9"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219 </w:t>
            </w:r>
          </w:p>
        </w:tc>
        <w:tc>
          <w:tcPr>
            <w:tcW w:w="362" w:type="dxa"/>
          </w:tcPr>
          <w:p w14:paraId="24122805" w14:textId="77777777" w:rsidR="00C157B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 </w:t>
            </w:r>
          </w:p>
        </w:tc>
        <w:tc>
          <w:tcPr>
            <w:tcW w:w="1559" w:type="dxa"/>
          </w:tcPr>
          <w:p w14:paraId="67960568" w14:textId="77777777" w:rsidR="00C157BC" w:rsidRPr="006A5396"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6A2BEF">
              <w:t xml:space="preserve"> 2,404 </w:t>
            </w:r>
          </w:p>
        </w:tc>
      </w:tr>
      <w:tr w:rsidR="00C157BC" w14:paraId="16D878BF"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0341101" w14:textId="77777777" w:rsidR="00C157BC" w:rsidRPr="00E0668C" w:rsidRDefault="00C157BC" w:rsidP="0089175E">
            <w:pPr>
              <w:pStyle w:val="TableLeftText"/>
              <w:rPr>
                <w:rFonts w:asciiTheme="majorHAnsi" w:hAnsiTheme="majorHAnsi"/>
              </w:rPr>
            </w:pPr>
            <w:r w:rsidRPr="00E0668C">
              <w:rPr>
                <w:rFonts w:asciiTheme="majorHAnsi" w:hAnsiTheme="majorHAnsi"/>
              </w:rPr>
              <w:t>2023 CPAS</w:t>
            </w:r>
          </w:p>
        </w:tc>
        <w:tc>
          <w:tcPr>
            <w:tcW w:w="900" w:type="dxa"/>
            <w:tcBorders>
              <w:left w:val="nil"/>
            </w:tcBorders>
            <w:shd w:val="clear" w:color="auto" w:fill="D9D9D9"/>
          </w:tcPr>
          <w:p w14:paraId="687D0770"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shd w:val="clear" w:color="auto" w:fill="D9D9D9"/>
          </w:tcPr>
          <w:p w14:paraId="1F93423F"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 xml:space="preserve"> 12,280 </w:t>
            </w:r>
          </w:p>
        </w:tc>
        <w:tc>
          <w:tcPr>
            <w:tcW w:w="900" w:type="dxa"/>
            <w:shd w:val="clear" w:color="auto" w:fill="D9D9D9"/>
          </w:tcPr>
          <w:p w14:paraId="6F611DD6"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0.701</w:t>
            </w:r>
          </w:p>
        </w:tc>
        <w:tc>
          <w:tcPr>
            <w:tcW w:w="1012" w:type="dxa"/>
            <w:gridSpan w:val="2"/>
            <w:shd w:val="clear" w:color="auto" w:fill="D9D9D9"/>
          </w:tcPr>
          <w:p w14:paraId="7BC2885C"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8,612 </w:t>
            </w:r>
          </w:p>
        </w:tc>
        <w:tc>
          <w:tcPr>
            <w:tcW w:w="1013" w:type="dxa"/>
            <w:shd w:val="clear" w:color="auto" w:fill="D9D9D9"/>
          </w:tcPr>
          <w:p w14:paraId="70F627BB"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8,612 </w:t>
            </w:r>
          </w:p>
        </w:tc>
        <w:tc>
          <w:tcPr>
            <w:tcW w:w="1012" w:type="dxa"/>
            <w:gridSpan w:val="2"/>
            <w:shd w:val="clear" w:color="auto" w:fill="D9D9D9"/>
          </w:tcPr>
          <w:p w14:paraId="2E5F29F2"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8,612 </w:t>
            </w:r>
          </w:p>
        </w:tc>
        <w:tc>
          <w:tcPr>
            <w:tcW w:w="1013" w:type="dxa"/>
            <w:gridSpan w:val="2"/>
            <w:shd w:val="clear" w:color="auto" w:fill="D9D9D9"/>
          </w:tcPr>
          <w:p w14:paraId="13D8E9E1"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8,612 </w:t>
            </w:r>
          </w:p>
        </w:tc>
        <w:tc>
          <w:tcPr>
            <w:tcW w:w="360" w:type="dxa"/>
            <w:shd w:val="clear" w:color="auto" w:fill="D9D9D9"/>
          </w:tcPr>
          <w:p w14:paraId="039122BA"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 </w:t>
            </w:r>
          </w:p>
        </w:tc>
        <w:tc>
          <w:tcPr>
            <w:tcW w:w="990" w:type="dxa"/>
            <w:shd w:val="clear" w:color="auto" w:fill="D9D9D9"/>
          </w:tcPr>
          <w:p w14:paraId="71EDDFB5"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8,612 </w:t>
            </w:r>
          </w:p>
        </w:tc>
        <w:tc>
          <w:tcPr>
            <w:tcW w:w="362" w:type="dxa"/>
            <w:shd w:val="clear" w:color="auto" w:fill="D9D9D9"/>
          </w:tcPr>
          <w:p w14:paraId="4DAC0E0D"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 </w:t>
            </w:r>
          </w:p>
        </w:tc>
        <w:tc>
          <w:tcPr>
            <w:tcW w:w="1559" w:type="dxa"/>
            <w:shd w:val="clear" w:color="auto" w:fill="D9D9D9"/>
          </w:tcPr>
          <w:p w14:paraId="5CA3E6C2" w14:textId="77777777" w:rsidR="00C157BC" w:rsidRPr="00B64A3B"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74462">
              <w:rPr>
                <w:rFonts w:asciiTheme="majorHAnsi" w:hAnsiTheme="majorHAnsi"/>
              </w:rPr>
              <w:t xml:space="preserve"> 133,460 </w:t>
            </w:r>
          </w:p>
        </w:tc>
      </w:tr>
      <w:tr w:rsidR="00C157BC" w14:paraId="774CF6CF"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99CE9D1" w14:textId="77777777" w:rsidR="00C157BC" w:rsidRPr="00E0668C" w:rsidRDefault="00C157BC" w:rsidP="0089175E">
            <w:pPr>
              <w:pStyle w:val="TableLeftText"/>
              <w:rPr>
                <w:rFonts w:asciiTheme="majorHAnsi" w:hAnsiTheme="majorHAnsi"/>
              </w:rPr>
            </w:pPr>
            <w:r w:rsidRPr="00E0668C">
              <w:rPr>
                <w:rFonts w:asciiTheme="majorHAnsi" w:hAnsiTheme="majorHAnsi"/>
              </w:rPr>
              <w:t>Expiring 2023 CPAS</w:t>
            </w:r>
          </w:p>
        </w:tc>
        <w:tc>
          <w:tcPr>
            <w:tcW w:w="900" w:type="dxa"/>
            <w:tcBorders>
              <w:left w:val="nil"/>
              <w:right w:val="nil"/>
            </w:tcBorders>
            <w:shd w:val="clear" w:color="auto" w:fill="D9D9D9"/>
          </w:tcPr>
          <w:p w14:paraId="63C2B3C4"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3F7752ED"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5FB51714"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12" w:type="dxa"/>
            <w:gridSpan w:val="2"/>
            <w:shd w:val="clear" w:color="auto" w:fill="D9D9D9"/>
          </w:tcPr>
          <w:p w14:paraId="414330F5"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0</w:t>
            </w:r>
          </w:p>
        </w:tc>
        <w:tc>
          <w:tcPr>
            <w:tcW w:w="1013" w:type="dxa"/>
            <w:shd w:val="clear" w:color="auto" w:fill="D9D9D9"/>
          </w:tcPr>
          <w:p w14:paraId="49BA06E9"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0</w:t>
            </w:r>
          </w:p>
        </w:tc>
        <w:tc>
          <w:tcPr>
            <w:tcW w:w="1012" w:type="dxa"/>
            <w:gridSpan w:val="2"/>
            <w:shd w:val="clear" w:color="auto" w:fill="D9D9D9"/>
          </w:tcPr>
          <w:p w14:paraId="00A805AB"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0</w:t>
            </w:r>
          </w:p>
        </w:tc>
        <w:tc>
          <w:tcPr>
            <w:tcW w:w="1013" w:type="dxa"/>
            <w:gridSpan w:val="2"/>
            <w:shd w:val="clear" w:color="auto" w:fill="D9D9D9"/>
          </w:tcPr>
          <w:p w14:paraId="48EE2F9C"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0</w:t>
            </w:r>
          </w:p>
        </w:tc>
        <w:tc>
          <w:tcPr>
            <w:tcW w:w="360" w:type="dxa"/>
            <w:shd w:val="clear" w:color="auto" w:fill="D9D9D9"/>
          </w:tcPr>
          <w:p w14:paraId="74A5603E"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w:t>
            </w:r>
          </w:p>
        </w:tc>
        <w:tc>
          <w:tcPr>
            <w:tcW w:w="990" w:type="dxa"/>
            <w:shd w:val="clear" w:color="auto" w:fill="D9D9D9"/>
          </w:tcPr>
          <w:p w14:paraId="076A1766"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0</w:t>
            </w:r>
          </w:p>
        </w:tc>
        <w:tc>
          <w:tcPr>
            <w:tcW w:w="362" w:type="dxa"/>
            <w:shd w:val="clear" w:color="auto" w:fill="D9D9D9"/>
          </w:tcPr>
          <w:p w14:paraId="0C1054B0"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w:t>
            </w:r>
          </w:p>
        </w:tc>
        <w:tc>
          <w:tcPr>
            <w:tcW w:w="1559" w:type="dxa"/>
            <w:tcBorders>
              <w:bottom w:val="nil"/>
              <w:right w:val="nil"/>
            </w:tcBorders>
          </w:tcPr>
          <w:p w14:paraId="698D92FE"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157BC" w14:paraId="0B00D9F9" w14:textId="77777777" w:rsidTr="0089175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EA5498D" w14:textId="77777777" w:rsidR="00C157BC" w:rsidRPr="00E0668C" w:rsidRDefault="00C157BC" w:rsidP="0089175E">
            <w:pPr>
              <w:pStyle w:val="TableLeftText"/>
              <w:rPr>
                <w:rFonts w:asciiTheme="majorHAnsi" w:hAnsiTheme="majorHAnsi"/>
              </w:rPr>
            </w:pPr>
            <w:r w:rsidRPr="00E0668C">
              <w:rPr>
                <w:rFonts w:asciiTheme="majorHAnsi" w:hAnsiTheme="majorHAnsi"/>
              </w:rPr>
              <w:t>Expired 2023 CPAS</w:t>
            </w:r>
          </w:p>
        </w:tc>
        <w:tc>
          <w:tcPr>
            <w:tcW w:w="900" w:type="dxa"/>
            <w:tcBorders>
              <w:left w:val="nil"/>
              <w:right w:val="nil"/>
            </w:tcBorders>
            <w:shd w:val="clear" w:color="auto" w:fill="D9D9D9"/>
          </w:tcPr>
          <w:p w14:paraId="060384DC"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500CAF35"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11AA6271"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12" w:type="dxa"/>
            <w:gridSpan w:val="2"/>
            <w:shd w:val="clear" w:color="auto" w:fill="D9D9D9"/>
          </w:tcPr>
          <w:p w14:paraId="508F48E4"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0</w:t>
            </w:r>
          </w:p>
        </w:tc>
        <w:tc>
          <w:tcPr>
            <w:tcW w:w="1013" w:type="dxa"/>
            <w:shd w:val="clear" w:color="auto" w:fill="D9D9D9"/>
          </w:tcPr>
          <w:p w14:paraId="23EC2361"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0</w:t>
            </w:r>
          </w:p>
        </w:tc>
        <w:tc>
          <w:tcPr>
            <w:tcW w:w="1012" w:type="dxa"/>
            <w:gridSpan w:val="2"/>
            <w:shd w:val="clear" w:color="auto" w:fill="D9D9D9"/>
          </w:tcPr>
          <w:p w14:paraId="3515FDD5"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0</w:t>
            </w:r>
          </w:p>
        </w:tc>
        <w:tc>
          <w:tcPr>
            <w:tcW w:w="1013" w:type="dxa"/>
            <w:gridSpan w:val="2"/>
            <w:shd w:val="clear" w:color="auto" w:fill="D9D9D9"/>
          </w:tcPr>
          <w:p w14:paraId="27B793B2"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0</w:t>
            </w:r>
          </w:p>
        </w:tc>
        <w:tc>
          <w:tcPr>
            <w:tcW w:w="360" w:type="dxa"/>
            <w:shd w:val="clear" w:color="auto" w:fill="D9D9D9"/>
          </w:tcPr>
          <w:p w14:paraId="48A9D9CC"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w:t>
            </w:r>
          </w:p>
        </w:tc>
        <w:tc>
          <w:tcPr>
            <w:tcW w:w="990" w:type="dxa"/>
            <w:shd w:val="clear" w:color="auto" w:fill="D9D9D9"/>
          </w:tcPr>
          <w:p w14:paraId="3715418C"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0</w:t>
            </w:r>
          </w:p>
        </w:tc>
        <w:tc>
          <w:tcPr>
            <w:tcW w:w="362" w:type="dxa"/>
            <w:shd w:val="clear" w:color="auto" w:fill="D9D9D9"/>
          </w:tcPr>
          <w:p w14:paraId="45807AEA"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0668C">
              <w:rPr>
                <w:rFonts w:asciiTheme="majorHAnsi" w:hAnsiTheme="majorHAnsi"/>
              </w:rPr>
              <w:t>…</w:t>
            </w:r>
          </w:p>
        </w:tc>
        <w:tc>
          <w:tcPr>
            <w:tcW w:w="1559" w:type="dxa"/>
            <w:tcBorders>
              <w:top w:val="nil"/>
              <w:bottom w:val="nil"/>
              <w:right w:val="nil"/>
            </w:tcBorders>
          </w:tcPr>
          <w:p w14:paraId="6CF841CA" w14:textId="77777777" w:rsidR="00C157BC" w:rsidRPr="00E0668C" w:rsidRDefault="00C157BC"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157BC" w14:paraId="6FF428D3" w14:textId="77777777" w:rsidTr="008917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3AB6D50A" w14:textId="77777777" w:rsidR="00C157BC" w:rsidRPr="00E0668C" w:rsidRDefault="00C157BC" w:rsidP="0089175E">
            <w:pPr>
              <w:pStyle w:val="TableLeftText"/>
              <w:rPr>
                <w:rFonts w:asciiTheme="majorHAnsi" w:hAnsiTheme="majorHAnsi"/>
              </w:rPr>
            </w:pPr>
            <w:r w:rsidRPr="00E0668C">
              <w:rPr>
                <w:rFonts w:asciiTheme="majorHAnsi" w:hAnsiTheme="majorHAnsi"/>
              </w:rPr>
              <w:t>WAML</w:t>
            </w:r>
          </w:p>
        </w:tc>
        <w:tc>
          <w:tcPr>
            <w:tcW w:w="900" w:type="dxa"/>
            <w:shd w:val="clear" w:color="auto" w:fill="D9D9D9"/>
          </w:tcPr>
          <w:p w14:paraId="1317A139"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0668C">
              <w:rPr>
                <w:rFonts w:asciiTheme="majorHAnsi" w:hAnsiTheme="majorHAnsi"/>
              </w:rPr>
              <w:t>15.5</w:t>
            </w:r>
          </w:p>
        </w:tc>
        <w:tc>
          <w:tcPr>
            <w:tcW w:w="1980" w:type="dxa"/>
            <w:tcBorders>
              <w:bottom w:val="nil"/>
              <w:right w:val="nil"/>
            </w:tcBorders>
          </w:tcPr>
          <w:p w14:paraId="0C90D137"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bottom w:val="nil"/>
              <w:right w:val="nil"/>
            </w:tcBorders>
          </w:tcPr>
          <w:p w14:paraId="2AB6E5BA"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4597D3A2"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80" w:type="dxa"/>
            <w:gridSpan w:val="3"/>
            <w:tcBorders>
              <w:left w:val="nil"/>
              <w:bottom w:val="nil"/>
              <w:right w:val="nil"/>
            </w:tcBorders>
          </w:tcPr>
          <w:p w14:paraId="6C9EB721"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gridSpan w:val="2"/>
            <w:tcBorders>
              <w:left w:val="nil"/>
              <w:bottom w:val="nil"/>
              <w:right w:val="nil"/>
            </w:tcBorders>
          </w:tcPr>
          <w:p w14:paraId="1FE45F8E"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17329A16"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0" w:type="dxa"/>
            <w:tcBorders>
              <w:left w:val="nil"/>
              <w:bottom w:val="nil"/>
              <w:right w:val="nil"/>
            </w:tcBorders>
          </w:tcPr>
          <w:p w14:paraId="0B4E0D1F"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4C5A0A8B"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2" w:type="dxa"/>
            <w:tcBorders>
              <w:left w:val="nil"/>
              <w:bottom w:val="nil"/>
              <w:right w:val="nil"/>
            </w:tcBorders>
          </w:tcPr>
          <w:p w14:paraId="35535DC0"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59" w:type="dxa"/>
            <w:tcBorders>
              <w:top w:val="nil"/>
              <w:left w:val="nil"/>
              <w:bottom w:val="nil"/>
              <w:right w:val="nil"/>
            </w:tcBorders>
          </w:tcPr>
          <w:p w14:paraId="5A404DC3" w14:textId="77777777" w:rsidR="00C157BC" w:rsidRPr="00E0668C" w:rsidRDefault="00C157BC" w:rsidP="0089175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41E2DE73" w14:textId="4D152070" w:rsidR="00C7188C" w:rsidRDefault="00C7188C" w:rsidP="00C7188C">
      <w:pPr>
        <w:keepNext/>
        <w:keepLines/>
        <w:spacing w:before="100" w:beforeAutospacing="1"/>
        <w:jc w:val="center"/>
      </w:pPr>
      <w:bookmarkStart w:id="368" w:name="_Ref159961314"/>
      <w:bookmarkStart w:id="369" w:name="_Toc157434154"/>
      <w:bookmarkStart w:id="370" w:name="_Toc161323803"/>
      <w:bookmarkEnd w:id="365"/>
      <w:bookmarkEnd w:id="366"/>
      <w:r>
        <w:lastRenderedPageBreak/>
        <w:t xml:space="preserve">Table </w:t>
      </w:r>
      <w:r>
        <w:fldChar w:fldCharType="begin"/>
      </w:r>
      <w:r>
        <w:instrText xml:space="preserve"> SEQ Table \* ARABIC </w:instrText>
      </w:r>
      <w:r>
        <w:fldChar w:fldCharType="separate"/>
      </w:r>
      <w:r w:rsidR="003A4D25">
        <w:rPr>
          <w:noProof/>
        </w:rPr>
        <w:t>88</w:t>
      </w:r>
      <w:r>
        <w:rPr>
          <w:noProof/>
        </w:rPr>
        <w:fldChar w:fldCharType="end"/>
      </w:r>
      <w:bookmarkEnd w:id="368"/>
      <w:r>
        <w:t>.</w:t>
      </w:r>
      <w:r w:rsidRPr="006A5396">
        <w:t xml:space="preserve"> </w:t>
      </w:r>
      <w:r w:rsidRPr="00B63B6D">
        <w:t>202</w:t>
      </w:r>
      <w:r>
        <w:t>3</w:t>
      </w:r>
      <w:r w:rsidRPr="00B63B6D">
        <w:t xml:space="preserve"> </w:t>
      </w:r>
      <w:r>
        <w:t xml:space="preserve">Single Family Market Rate Initiative - </w:t>
      </w:r>
      <w:r w:rsidDel="002973FA">
        <w:t>Home</w:t>
      </w:r>
      <w:r>
        <w:t xml:space="preserve"> Efficiency Channel</w:t>
      </w:r>
      <w:r w:rsidRPr="00B63B6D">
        <w:t xml:space="preserve"> CPAS and WAML</w:t>
      </w:r>
      <w:bookmarkEnd w:id="369"/>
      <w:bookmarkEnd w:id="370"/>
    </w:p>
    <w:tbl>
      <w:tblPr>
        <w:tblStyle w:val="ODCBasic-1"/>
        <w:tblW w:w="0" w:type="auto"/>
        <w:tblLayout w:type="fixed"/>
        <w:tblCellMar>
          <w:top w:w="0" w:type="dxa"/>
        </w:tblCellMar>
        <w:tblLook w:val="04A0" w:firstRow="1" w:lastRow="0" w:firstColumn="1" w:lastColumn="0" w:noHBand="0" w:noVBand="1"/>
      </w:tblPr>
      <w:tblGrid>
        <w:gridCol w:w="2605"/>
        <w:gridCol w:w="1080"/>
        <w:gridCol w:w="1980"/>
        <w:gridCol w:w="1260"/>
        <w:gridCol w:w="900"/>
        <w:gridCol w:w="990"/>
        <w:gridCol w:w="900"/>
        <w:gridCol w:w="990"/>
        <w:gridCol w:w="540"/>
        <w:gridCol w:w="1080"/>
        <w:gridCol w:w="450"/>
        <w:gridCol w:w="1530"/>
      </w:tblGrid>
      <w:tr w:rsidR="00C7188C" w14:paraId="4FE2A294" w14:textId="77777777" w:rsidTr="00C13FFD">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2605" w:type="dxa"/>
            <w:vMerge w:val="restart"/>
            <w:tcBorders>
              <w:bottom w:val="single" w:sz="4" w:space="0" w:color="4A4D56" w:themeColor="text1"/>
              <w:right w:val="single" w:sz="4" w:space="0" w:color="4A4D56" w:themeColor="text1"/>
            </w:tcBorders>
          </w:tcPr>
          <w:p w14:paraId="377CAFEE" w14:textId="77777777" w:rsidR="00C7188C" w:rsidRPr="00625570" w:rsidRDefault="00C7188C" w:rsidP="00C13FFD">
            <w:pPr>
              <w:pStyle w:val="TableHeadingLeft"/>
            </w:pPr>
            <w:r>
              <w:t>Measure</w:t>
            </w:r>
          </w:p>
        </w:tc>
        <w:tc>
          <w:tcPr>
            <w:tcW w:w="1080" w:type="dxa"/>
            <w:vMerge w:val="restart"/>
            <w:tcBorders>
              <w:left w:val="single" w:sz="4" w:space="0" w:color="4A4D56" w:themeColor="text1"/>
              <w:right w:val="single" w:sz="4" w:space="0" w:color="4A4D56" w:themeColor="text1"/>
            </w:tcBorders>
          </w:tcPr>
          <w:p w14:paraId="4576023F"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B40FAFC"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260" w:type="dxa"/>
            <w:vMerge w:val="restart"/>
            <w:tcBorders>
              <w:left w:val="single" w:sz="4" w:space="0" w:color="4A4D56" w:themeColor="text1"/>
              <w:right w:val="single" w:sz="4" w:space="0" w:color="4A4D56" w:themeColor="text1"/>
            </w:tcBorders>
          </w:tcPr>
          <w:p w14:paraId="66E9760D"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850" w:type="dxa"/>
            <w:gridSpan w:val="7"/>
            <w:tcBorders>
              <w:left w:val="single" w:sz="4" w:space="0" w:color="4A4D56" w:themeColor="text1"/>
              <w:bottom w:val="single" w:sz="4" w:space="0" w:color="4A4D56" w:themeColor="text1"/>
              <w:right w:val="single" w:sz="4" w:space="0" w:color="4A4D56" w:themeColor="text1"/>
            </w:tcBorders>
          </w:tcPr>
          <w:p w14:paraId="2562CF21" w14:textId="77777777" w:rsidR="00C7188C"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30" w:type="dxa"/>
            <w:vMerge w:val="restart"/>
            <w:tcBorders>
              <w:left w:val="single" w:sz="4" w:space="0" w:color="4A4D56" w:themeColor="text1"/>
            </w:tcBorders>
          </w:tcPr>
          <w:p w14:paraId="5AB0E8DF"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C7188C" w14:paraId="1AB3FEA0" w14:textId="77777777" w:rsidTr="00E52B44">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2605" w:type="dxa"/>
            <w:vMerge/>
            <w:tcBorders>
              <w:top w:val="single" w:sz="4" w:space="0" w:color="4A4D56" w:themeColor="text1"/>
              <w:right w:val="single" w:sz="4" w:space="0" w:color="4A4D56" w:themeColor="text1"/>
            </w:tcBorders>
          </w:tcPr>
          <w:p w14:paraId="4483F35D" w14:textId="77777777" w:rsidR="00C7188C" w:rsidRPr="00625570" w:rsidRDefault="00C7188C" w:rsidP="00C13FFD">
            <w:pPr>
              <w:pStyle w:val="ODTable"/>
              <w:suppressAutoHyphens/>
              <w:ind w:left="72"/>
              <w:rPr>
                <w:sz w:val="18"/>
                <w:szCs w:val="18"/>
              </w:rPr>
            </w:pPr>
          </w:p>
        </w:tc>
        <w:tc>
          <w:tcPr>
            <w:tcW w:w="1080" w:type="dxa"/>
            <w:vMerge/>
            <w:tcBorders>
              <w:left w:val="single" w:sz="4" w:space="0" w:color="4A4D56" w:themeColor="text1"/>
              <w:right w:val="single" w:sz="4" w:space="0" w:color="4A4D56" w:themeColor="text1"/>
            </w:tcBorders>
          </w:tcPr>
          <w:p w14:paraId="151C0A55"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6FC526A8"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p>
        </w:tc>
        <w:tc>
          <w:tcPr>
            <w:tcW w:w="1260" w:type="dxa"/>
            <w:vMerge/>
            <w:tcBorders>
              <w:left w:val="single" w:sz="4" w:space="0" w:color="4A4D56" w:themeColor="text1"/>
              <w:right w:val="single" w:sz="4" w:space="0" w:color="4A4D56" w:themeColor="text1"/>
            </w:tcBorders>
          </w:tcPr>
          <w:p w14:paraId="7968FBAE"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tcBorders>
              <w:top w:val="single" w:sz="4" w:space="0" w:color="4A4D56" w:themeColor="text1"/>
              <w:left w:val="single" w:sz="4" w:space="0" w:color="4A4D56" w:themeColor="text1"/>
              <w:right w:val="single" w:sz="4" w:space="0" w:color="4A4D56" w:themeColor="text1"/>
            </w:tcBorders>
          </w:tcPr>
          <w:p w14:paraId="4B8C3DC4"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990" w:type="dxa"/>
            <w:tcBorders>
              <w:top w:val="single" w:sz="4" w:space="0" w:color="4A4D56" w:themeColor="text1"/>
              <w:left w:val="single" w:sz="4" w:space="0" w:color="4A4D56" w:themeColor="text1"/>
              <w:right w:val="single" w:sz="4" w:space="0" w:color="4A4D56" w:themeColor="text1"/>
            </w:tcBorders>
          </w:tcPr>
          <w:p w14:paraId="5E2A7645" w14:textId="77777777" w:rsidR="00C7188C"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900" w:type="dxa"/>
            <w:tcBorders>
              <w:top w:val="single" w:sz="4" w:space="0" w:color="4A4D56" w:themeColor="text1"/>
              <w:left w:val="single" w:sz="4" w:space="0" w:color="4A4D56" w:themeColor="text1"/>
              <w:right w:val="single" w:sz="4" w:space="0" w:color="4A4D56" w:themeColor="text1"/>
            </w:tcBorders>
          </w:tcPr>
          <w:p w14:paraId="1E082EC1" w14:textId="77777777" w:rsidR="00C7188C"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990" w:type="dxa"/>
            <w:tcBorders>
              <w:top w:val="single" w:sz="4" w:space="0" w:color="4A4D56" w:themeColor="text1"/>
              <w:left w:val="single" w:sz="4" w:space="0" w:color="4A4D56" w:themeColor="text1"/>
              <w:right w:val="single" w:sz="4" w:space="0" w:color="4A4D56" w:themeColor="text1"/>
            </w:tcBorders>
          </w:tcPr>
          <w:p w14:paraId="3AF654FD" w14:textId="77777777" w:rsidR="00C7188C"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540" w:type="dxa"/>
            <w:tcBorders>
              <w:top w:val="single" w:sz="4" w:space="0" w:color="4A4D56" w:themeColor="text1"/>
              <w:left w:val="single" w:sz="4" w:space="0" w:color="4A4D56" w:themeColor="text1"/>
              <w:right w:val="single" w:sz="4" w:space="0" w:color="4A4D56" w:themeColor="text1"/>
            </w:tcBorders>
          </w:tcPr>
          <w:p w14:paraId="17275491" w14:textId="77777777" w:rsidR="00C7188C" w:rsidRDefault="00C7188C" w:rsidP="00E52B44">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080" w:type="dxa"/>
            <w:tcBorders>
              <w:top w:val="single" w:sz="4" w:space="0" w:color="4A4D56" w:themeColor="text1"/>
              <w:left w:val="single" w:sz="4" w:space="0" w:color="4A4D56" w:themeColor="text1"/>
              <w:right w:val="single" w:sz="4" w:space="0" w:color="4A4D56" w:themeColor="text1"/>
            </w:tcBorders>
          </w:tcPr>
          <w:p w14:paraId="5AE3EC4E" w14:textId="77777777" w:rsidR="00C7188C"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450" w:type="dxa"/>
            <w:tcBorders>
              <w:left w:val="single" w:sz="4" w:space="0" w:color="4A4D56" w:themeColor="text1"/>
              <w:right w:val="single" w:sz="4" w:space="0" w:color="4A4D56" w:themeColor="text1"/>
            </w:tcBorders>
          </w:tcPr>
          <w:p w14:paraId="74ED5DED" w14:textId="77777777" w:rsidR="00C7188C" w:rsidRPr="00625570" w:rsidRDefault="00C7188C" w:rsidP="00E52B44">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30" w:type="dxa"/>
            <w:vMerge/>
            <w:tcBorders>
              <w:left w:val="single" w:sz="4" w:space="0" w:color="4A4D56" w:themeColor="text1"/>
            </w:tcBorders>
          </w:tcPr>
          <w:p w14:paraId="51393506" w14:textId="77777777" w:rsidR="00C7188C" w:rsidRPr="00625570" w:rsidRDefault="00C7188C" w:rsidP="00C13FFD">
            <w:pPr>
              <w:pStyle w:val="TableHeadingCentered"/>
              <w:cnfStyle w:val="100000000000" w:firstRow="1" w:lastRow="0" w:firstColumn="0" w:lastColumn="0" w:oddVBand="0" w:evenVBand="0" w:oddHBand="0" w:evenHBand="0" w:firstRowFirstColumn="0" w:firstRowLastColumn="0" w:lastRowFirstColumn="0" w:lastRowLastColumn="0"/>
            </w:pPr>
          </w:p>
        </w:tc>
      </w:tr>
      <w:tr w:rsidR="00C7188C" w14:paraId="0E4EEC38"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063BF2A1" w14:textId="77777777" w:rsidR="00C7188C" w:rsidRPr="001C50B5" w:rsidRDefault="00C7188C" w:rsidP="00C13FFD">
            <w:pPr>
              <w:pStyle w:val="TableLeftText"/>
            </w:pPr>
            <w:r w:rsidRPr="0046397F">
              <w:t>Air Sealing</w:t>
            </w:r>
          </w:p>
        </w:tc>
        <w:tc>
          <w:tcPr>
            <w:tcW w:w="1080" w:type="dxa"/>
          </w:tcPr>
          <w:p w14:paraId="44D7CE4C"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20.0</w:t>
            </w:r>
          </w:p>
        </w:tc>
        <w:tc>
          <w:tcPr>
            <w:tcW w:w="1980" w:type="dxa"/>
          </w:tcPr>
          <w:p w14:paraId="26122236"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31 </w:t>
            </w:r>
          </w:p>
        </w:tc>
        <w:tc>
          <w:tcPr>
            <w:tcW w:w="1260" w:type="dxa"/>
          </w:tcPr>
          <w:p w14:paraId="20B73AF9"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0.892 </w:t>
            </w:r>
          </w:p>
        </w:tc>
        <w:tc>
          <w:tcPr>
            <w:tcW w:w="900" w:type="dxa"/>
          </w:tcPr>
          <w:p w14:paraId="305E35A1"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27 </w:t>
            </w:r>
          </w:p>
        </w:tc>
        <w:tc>
          <w:tcPr>
            <w:tcW w:w="990" w:type="dxa"/>
          </w:tcPr>
          <w:p w14:paraId="293C2CCB"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27 </w:t>
            </w:r>
          </w:p>
        </w:tc>
        <w:tc>
          <w:tcPr>
            <w:tcW w:w="900" w:type="dxa"/>
          </w:tcPr>
          <w:p w14:paraId="048F3048"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27 </w:t>
            </w:r>
          </w:p>
        </w:tc>
        <w:tc>
          <w:tcPr>
            <w:tcW w:w="990" w:type="dxa"/>
          </w:tcPr>
          <w:p w14:paraId="043BE70B"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27 </w:t>
            </w:r>
          </w:p>
        </w:tc>
        <w:tc>
          <w:tcPr>
            <w:tcW w:w="540" w:type="dxa"/>
          </w:tcPr>
          <w:p w14:paraId="091B3CE8" w14:textId="4C77DEB4" w:rsidR="00C7188C" w:rsidRPr="006A5396"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080" w:type="dxa"/>
          </w:tcPr>
          <w:p w14:paraId="74FC54B0" w14:textId="77777777"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27 </w:t>
            </w:r>
          </w:p>
        </w:tc>
        <w:tc>
          <w:tcPr>
            <w:tcW w:w="450" w:type="dxa"/>
          </w:tcPr>
          <w:p w14:paraId="0F49DDED" w14:textId="03AFD06F" w:rsidR="00C7188C" w:rsidRPr="006A5396"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530" w:type="dxa"/>
          </w:tcPr>
          <w:p w14:paraId="1FD3757C" w14:textId="5E2B327D"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w:t>
            </w:r>
            <w:r>
              <w:t>50</w:t>
            </w:r>
            <w:r w:rsidR="00990B1E">
              <w:t>6</w:t>
            </w:r>
            <w:r w:rsidRPr="00CF3298">
              <w:t xml:space="preserve"> </w:t>
            </w:r>
          </w:p>
        </w:tc>
      </w:tr>
      <w:tr w:rsidR="00C7188C" w14:paraId="36EAA42F"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04C8CF7A" w14:textId="77777777" w:rsidR="00C7188C" w:rsidRDefault="00C7188C" w:rsidP="00C13FFD">
            <w:pPr>
              <w:pStyle w:val="TableLeftText"/>
            </w:pPr>
            <w:r w:rsidRPr="0046397F">
              <w:t>Attic Insulation</w:t>
            </w:r>
          </w:p>
        </w:tc>
        <w:tc>
          <w:tcPr>
            <w:tcW w:w="1080" w:type="dxa"/>
          </w:tcPr>
          <w:p w14:paraId="26CC3877"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20.0</w:t>
            </w:r>
          </w:p>
        </w:tc>
        <w:tc>
          <w:tcPr>
            <w:tcW w:w="1980" w:type="dxa"/>
          </w:tcPr>
          <w:p w14:paraId="039EE91A"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26 </w:t>
            </w:r>
          </w:p>
        </w:tc>
        <w:tc>
          <w:tcPr>
            <w:tcW w:w="1260" w:type="dxa"/>
          </w:tcPr>
          <w:p w14:paraId="026142F2"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0.800 </w:t>
            </w:r>
          </w:p>
        </w:tc>
        <w:tc>
          <w:tcPr>
            <w:tcW w:w="900" w:type="dxa"/>
          </w:tcPr>
          <w:p w14:paraId="6851EFBD"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c>
          <w:tcPr>
            <w:tcW w:w="990" w:type="dxa"/>
          </w:tcPr>
          <w:p w14:paraId="2A671DD9"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c>
          <w:tcPr>
            <w:tcW w:w="900" w:type="dxa"/>
          </w:tcPr>
          <w:p w14:paraId="50F0E5CC"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c>
          <w:tcPr>
            <w:tcW w:w="990" w:type="dxa"/>
          </w:tcPr>
          <w:p w14:paraId="44ACA664"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c>
          <w:tcPr>
            <w:tcW w:w="540" w:type="dxa"/>
          </w:tcPr>
          <w:p w14:paraId="2E7817A8" w14:textId="0BCEAA86"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080" w:type="dxa"/>
          </w:tcPr>
          <w:p w14:paraId="50304CE4" w14:textId="77777777"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c>
          <w:tcPr>
            <w:tcW w:w="450" w:type="dxa"/>
          </w:tcPr>
          <w:p w14:paraId="68029DE5" w14:textId="31FA5069"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530" w:type="dxa"/>
          </w:tcPr>
          <w:p w14:paraId="47703694" w14:textId="337F2050"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w:t>
            </w:r>
            <w:r>
              <w:t>39</w:t>
            </w:r>
            <w:r w:rsidR="00990B1E">
              <w:t>6</w:t>
            </w:r>
            <w:r w:rsidRPr="00CF3298">
              <w:t xml:space="preserve"> </w:t>
            </w:r>
          </w:p>
        </w:tc>
      </w:tr>
      <w:tr w:rsidR="00C7188C" w14:paraId="4AF812B7"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62A95F70" w14:textId="77777777" w:rsidR="00C7188C" w:rsidRDefault="00C7188C" w:rsidP="00C13FFD">
            <w:pPr>
              <w:pStyle w:val="TableLeftText"/>
            </w:pPr>
            <w:r w:rsidRPr="0046397F">
              <w:t>Bathroom Exhaust Fan</w:t>
            </w:r>
          </w:p>
        </w:tc>
        <w:tc>
          <w:tcPr>
            <w:tcW w:w="1080" w:type="dxa"/>
          </w:tcPr>
          <w:p w14:paraId="16BF26A7"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19.0</w:t>
            </w:r>
          </w:p>
        </w:tc>
        <w:tc>
          <w:tcPr>
            <w:tcW w:w="1980" w:type="dxa"/>
          </w:tcPr>
          <w:p w14:paraId="3E3A9BC6"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10 </w:t>
            </w:r>
          </w:p>
        </w:tc>
        <w:tc>
          <w:tcPr>
            <w:tcW w:w="1260" w:type="dxa"/>
          </w:tcPr>
          <w:p w14:paraId="6976E33A"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0.800 </w:t>
            </w:r>
          </w:p>
        </w:tc>
        <w:tc>
          <w:tcPr>
            <w:tcW w:w="900" w:type="dxa"/>
          </w:tcPr>
          <w:p w14:paraId="10F82248"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8 </w:t>
            </w:r>
          </w:p>
        </w:tc>
        <w:tc>
          <w:tcPr>
            <w:tcW w:w="990" w:type="dxa"/>
          </w:tcPr>
          <w:p w14:paraId="1A47E173"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8 </w:t>
            </w:r>
          </w:p>
        </w:tc>
        <w:tc>
          <w:tcPr>
            <w:tcW w:w="900" w:type="dxa"/>
          </w:tcPr>
          <w:p w14:paraId="52A0C295"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8 </w:t>
            </w:r>
          </w:p>
        </w:tc>
        <w:tc>
          <w:tcPr>
            <w:tcW w:w="990" w:type="dxa"/>
          </w:tcPr>
          <w:p w14:paraId="7C55A4BE"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8 </w:t>
            </w:r>
          </w:p>
        </w:tc>
        <w:tc>
          <w:tcPr>
            <w:tcW w:w="540" w:type="dxa"/>
          </w:tcPr>
          <w:p w14:paraId="7C9E0C53" w14:textId="042B9E4A" w:rsidR="00C7188C"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080" w:type="dxa"/>
          </w:tcPr>
          <w:p w14:paraId="564BBD5E" w14:textId="77777777"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8 </w:t>
            </w:r>
          </w:p>
        </w:tc>
        <w:tc>
          <w:tcPr>
            <w:tcW w:w="450" w:type="dxa"/>
          </w:tcPr>
          <w:p w14:paraId="32ACAAAC" w14:textId="6DB5E16E" w:rsidR="00C7188C"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530" w:type="dxa"/>
          </w:tcPr>
          <w:p w14:paraId="251C5510" w14:textId="77777777"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160 </w:t>
            </w:r>
          </w:p>
        </w:tc>
      </w:tr>
      <w:tr w:rsidR="00C7188C" w14:paraId="1B5D8BE2"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29F2D065" w14:textId="77777777" w:rsidR="00C7188C" w:rsidRDefault="00C7188C" w:rsidP="00C13FFD">
            <w:pPr>
              <w:pStyle w:val="TableLeftText"/>
            </w:pPr>
            <w:r w:rsidRPr="0046397F">
              <w:t>Wall Insulation</w:t>
            </w:r>
          </w:p>
        </w:tc>
        <w:tc>
          <w:tcPr>
            <w:tcW w:w="1080" w:type="dxa"/>
          </w:tcPr>
          <w:p w14:paraId="63318B54"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20.0</w:t>
            </w:r>
          </w:p>
        </w:tc>
        <w:tc>
          <w:tcPr>
            <w:tcW w:w="1980" w:type="dxa"/>
          </w:tcPr>
          <w:p w14:paraId="7EBB1125"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7 </w:t>
            </w:r>
          </w:p>
        </w:tc>
        <w:tc>
          <w:tcPr>
            <w:tcW w:w="1260" w:type="dxa"/>
          </w:tcPr>
          <w:p w14:paraId="698DAD67"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0.800 </w:t>
            </w:r>
          </w:p>
        </w:tc>
        <w:tc>
          <w:tcPr>
            <w:tcW w:w="900" w:type="dxa"/>
          </w:tcPr>
          <w:p w14:paraId="7B423715"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6 </w:t>
            </w:r>
          </w:p>
        </w:tc>
        <w:tc>
          <w:tcPr>
            <w:tcW w:w="990" w:type="dxa"/>
          </w:tcPr>
          <w:p w14:paraId="36482BB2"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6 </w:t>
            </w:r>
          </w:p>
        </w:tc>
        <w:tc>
          <w:tcPr>
            <w:tcW w:w="900" w:type="dxa"/>
          </w:tcPr>
          <w:p w14:paraId="09C12A4D"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6 </w:t>
            </w:r>
          </w:p>
        </w:tc>
        <w:tc>
          <w:tcPr>
            <w:tcW w:w="990" w:type="dxa"/>
          </w:tcPr>
          <w:p w14:paraId="52808F42"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6 </w:t>
            </w:r>
          </w:p>
        </w:tc>
        <w:tc>
          <w:tcPr>
            <w:tcW w:w="540" w:type="dxa"/>
          </w:tcPr>
          <w:p w14:paraId="2904B52A" w14:textId="592F6D9B"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080" w:type="dxa"/>
          </w:tcPr>
          <w:p w14:paraId="34A6CC19" w14:textId="77777777"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6 </w:t>
            </w:r>
          </w:p>
        </w:tc>
        <w:tc>
          <w:tcPr>
            <w:tcW w:w="450" w:type="dxa"/>
          </w:tcPr>
          <w:p w14:paraId="7DF0ABA0" w14:textId="1F32D0F9"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530" w:type="dxa"/>
          </w:tcPr>
          <w:p w14:paraId="14F52372" w14:textId="77777777"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108 </w:t>
            </w:r>
          </w:p>
        </w:tc>
      </w:tr>
      <w:tr w:rsidR="00C7188C" w14:paraId="02B30A72"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6ECC0ACE" w14:textId="77777777" w:rsidR="00C7188C" w:rsidRDefault="00C7188C" w:rsidP="00C13FFD">
            <w:pPr>
              <w:pStyle w:val="TableLeftText"/>
            </w:pPr>
            <w:r w:rsidRPr="0046397F">
              <w:t>Crawlspace Insulation</w:t>
            </w:r>
          </w:p>
        </w:tc>
        <w:tc>
          <w:tcPr>
            <w:tcW w:w="1080" w:type="dxa"/>
          </w:tcPr>
          <w:p w14:paraId="24C77966"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20.0</w:t>
            </w:r>
          </w:p>
        </w:tc>
        <w:tc>
          <w:tcPr>
            <w:tcW w:w="1980" w:type="dxa"/>
          </w:tcPr>
          <w:p w14:paraId="1388FB93"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6 </w:t>
            </w:r>
          </w:p>
        </w:tc>
        <w:tc>
          <w:tcPr>
            <w:tcW w:w="1260" w:type="dxa"/>
          </w:tcPr>
          <w:p w14:paraId="0927EEC1"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46397F">
              <w:t xml:space="preserve"> 0.800 </w:t>
            </w:r>
          </w:p>
        </w:tc>
        <w:tc>
          <w:tcPr>
            <w:tcW w:w="900" w:type="dxa"/>
          </w:tcPr>
          <w:p w14:paraId="5BFF0601"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5 </w:t>
            </w:r>
          </w:p>
        </w:tc>
        <w:tc>
          <w:tcPr>
            <w:tcW w:w="990" w:type="dxa"/>
          </w:tcPr>
          <w:p w14:paraId="61962E6D"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5 </w:t>
            </w:r>
          </w:p>
        </w:tc>
        <w:tc>
          <w:tcPr>
            <w:tcW w:w="900" w:type="dxa"/>
          </w:tcPr>
          <w:p w14:paraId="597FF22C"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5 </w:t>
            </w:r>
          </w:p>
        </w:tc>
        <w:tc>
          <w:tcPr>
            <w:tcW w:w="990" w:type="dxa"/>
          </w:tcPr>
          <w:p w14:paraId="1C7A7560" w14:textId="77777777" w:rsidR="00C7188C" w:rsidRPr="006A5396"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5 </w:t>
            </w:r>
          </w:p>
        </w:tc>
        <w:tc>
          <w:tcPr>
            <w:tcW w:w="540" w:type="dxa"/>
          </w:tcPr>
          <w:p w14:paraId="20F5B33A" w14:textId="31B57BA1" w:rsidR="00C7188C"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080" w:type="dxa"/>
          </w:tcPr>
          <w:p w14:paraId="0CE97943" w14:textId="77777777"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5 </w:t>
            </w:r>
          </w:p>
        </w:tc>
        <w:tc>
          <w:tcPr>
            <w:tcW w:w="450" w:type="dxa"/>
          </w:tcPr>
          <w:p w14:paraId="73DDB3DD" w14:textId="1D0EF4CE" w:rsidR="00C7188C" w:rsidRDefault="00C7188C" w:rsidP="00E52B44">
            <w:pPr>
              <w:pStyle w:val="TableCenterText"/>
              <w:cnfStyle w:val="000000100000" w:firstRow="0" w:lastRow="0" w:firstColumn="0" w:lastColumn="0" w:oddVBand="0" w:evenVBand="0" w:oddHBand="1" w:evenHBand="0" w:firstRowFirstColumn="0" w:firstRowLastColumn="0" w:lastRowFirstColumn="0" w:lastRowLastColumn="0"/>
            </w:pPr>
            <w:r w:rsidRPr="00CF3298">
              <w:t>…</w:t>
            </w:r>
          </w:p>
        </w:tc>
        <w:tc>
          <w:tcPr>
            <w:tcW w:w="1530" w:type="dxa"/>
          </w:tcPr>
          <w:p w14:paraId="1B4A0BCA" w14:textId="54A23914" w:rsidR="00C7188C" w:rsidRPr="006A5396"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pPr>
            <w:r w:rsidRPr="00CF3298">
              <w:t xml:space="preserve"> 9</w:t>
            </w:r>
            <w:r w:rsidR="00990B1E">
              <w:t>4</w:t>
            </w:r>
            <w:r w:rsidRPr="00CF3298">
              <w:t xml:space="preserve"> </w:t>
            </w:r>
          </w:p>
        </w:tc>
      </w:tr>
      <w:tr w:rsidR="00C7188C" w14:paraId="57EBABC3"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Pr>
          <w:p w14:paraId="29A46486" w14:textId="77777777" w:rsidR="00C7188C" w:rsidRDefault="00C7188C" w:rsidP="00C13FFD">
            <w:pPr>
              <w:pStyle w:val="TableLeftText"/>
            </w:pPr>
            <w:r w:rsidRPr="0046397F">
              <w:t>Rim Joist Insulation</w:t>
            </w:r>
          </w:p>
        </w:tc>
        <w:tc>
          <w:tcPr>
            <w:tcW w:w="1080" w:type="dxa"/>
          </w:tcPr>
          <w:p w14:paraId="22B1297F"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20.0</w:t>
            </w:r>
          </w:p>
        </w:tc>
        <w:tc>
          <w:tcPr>
            <w:tcW w:w="1980" w:type="dxa"/>
          </w:tcPr>
          <w:p w14:paraId="0191BC31"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1 </w:t>
            </w:r>
          </w:p>
        </w:tc>
        <w:tc>
          <w:tcPr>
            <w:tcW w:w="1260" w:type="dxa"/>
          </w:tcPr>
          <w:p w14:paraId="4EED491D"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46397F">
              <w:t xml:space="preserve"> 0.800 </w:t>
            </w:r>
          </w:p>
        </w:tc>
        <w:tc>
          <w:tcPr>
            <w:tcW w:w="900" w:type="dxa"/>
          </w:tcPr>
          <w:p w14:paraId="001AC8EA"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 </w:t>
            </w:r>
          </w:p>
        </w:tc>
        <w:tc>
          <w:tcPr>
            <w:tcW w:w="990" w:type="dxa"/>
          </w:tcPr>
          <w:p w14:paraId="1E9A5CC0"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 </w:t>
            </w:r>
          </w:p>
        </w:tc>
        <w:tc>
          <w:tcPr>
            <w:tcW w:w="900" w:type="dxa"/>
          </w:tcPr>
          <w:p w14:paraId="22E4FDE1"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 </w:t>
            </w:r>
          </w:p>
        </w:tc>
        <w:tc>
          <w:tcPr>
            <w:tcW w:w="990" w:type="dxa"/>
          </w:tcPr>
          <w:p w14:paraId="45EC7795" w14:textId="77777777" w:rsidR="00C7188C" w:rsidRPr="006A5396"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 </w:t>
            </w:r>
          </w:p>
        </w:tc>
        <w:tc>
          <w:tcPr>
            <w:tcW w:w="540" w:type="dxa"/>
          </w:tcPr>
          <w:p w14:paraId="1BB4569D" w14:textId="3B3BE0D8"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080" w:type="dxa"/>
          </w:tcPr>
          <w:p w14:paraId="706B8373" w14:textId="77777777"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1 </w:t>
            </w:r>
          </w:p>
        </w:tc>
        <w:tc>
          <w:tcPr>
            <w:tcW w:w="450" w:type="dxa"/>
          </w:tcPr>
          <w:p w14:paraId="679EB861" w14:textId="5D1AB773" w:rsidR="00C7188C" w:rsidRDefault="00C7188C" w:rsidP="00E52B44">
            <w:pPr>
              <w:pStyle w:val="TableCenterText"/>
              <w:cnfStyle w:val="000000010000" w:firstRow="0" w:lastRow="0" w:firstColumn="0" w:lastColumn="0" w:oddVBand="0" w:evenVBand="0" w:oddHBand="0" w:evenHBand="1" w:firstRowFirstColumn="0" w:firstRowLastColumn="0" w:lastRowFirstColumn="0" w:lastRowLastColumn="0"/>
            </w:pPr>
            <w:r w:rsidRPr="00CF3298">
              <w:t>…</w:t>
            </w:r>
          </w:p>
        </w:tc>
        <w:tc>
          <w:tcPr>
            <w:tcW w:w="1530" w:type="dxa"/>
          </w:tcPr>
          <w:p w14:paraId="4F1446C4" w14:textId="77777777" w:rsidR="00C7188C" w:rsidRPr="006A5396"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pPr>
            <w:r w:rsidRPr="00CF3298">
              <w:t xml:space="preserve"> 21 </w:t>
            </w:r>
          </w:p>
        </w:tc>
      </w:tr>
      <w:tr w:rsidR="00C7188C" w:rsidRPr="002973FA" w14:paraId="5E60482F"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Borders>
              <w:right w:val="nil"/>
            </w:tcBorders>
            <w:shd w:val="clear" w:color="auto" w:fill="D9D9D9"/>
          </w:tcPr>
          <w:p w14:paraId="07293A86" w14:textId="77777777" w:rsidR="00C7188C" w:rsidRPr="00F73FC1" w:rsidRDefault="00C7188C" w:rsidP="00C13FFD">
            <w:pPr>
              <w:pStyle w:val="TableLeftText"/>
              <w:rPr>
                <w:rFonts w:asciiTheme="majorHAnsi" w:hAnsiTheme="majorHAnsi"/>
              </w:rPr>
            </w:pPr>
            <w:r w:rsidRPr="00F73FC1">
              <w:rPr>
                <w:rFonts w:asciiTheme="majorHAnsi" w:hAnsiTheme="majorHAnsi"/>
              </w:rPr>
              <w:t>2023 CPAS</w:t>
            </w:r>
          </w:p>
        </w:tc>
        <w:tc>
          <w:tcPr>
            <w:tcW w:w="1080" w:type="dxa"/>
            <w:tcBorders>
              <w:left w:val="nil"/>
            </w:tcBorders>
            <w:shd w:val="clear" w:color="auto" w:fill="D9D9D9"/>
          </w:tcPr>
          <w:p w14:paraId="53B6E29F"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80" w:type="dxa"/>
            <w:shd w:val="clear" w:color="auto" w:fill="D9D9D9"/>
          </w:tcPr>
          <w:p w14:paraId="2A20D397"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82</w:t>
            </w:r>
          </w:p>
        </w:tc>
        <w:tc>
          <w:tcPr>
            <w:tcW w:w="1260" w:type="dxa"/>
            <w:shd w:val="clear" w:color="auto" w:fill="D9D9D9"/>
          </w:tcPr>
          <w:p w14:paraId="48621BED"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0.834</w:t>
            </w:r>
          </w:p>
        </w:tc>
        <w:tc>
          <w:tcPr>
            <w:tcW w:w="900" w:type="dxa"/>
            <w:shd w:val="clear" w:color="auto" w:fill="D9D9D9"/>
          </w:tcPr>
          <w:p w14:paraId="76D6254A"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69 </w:t>
            </w:r>
          </w:p>
        </w:tc>
        <w:tc>
          <w:tcPr>
            <w:tcW w:w="990" w:type="dxa"/>
            <w:shd w:val="clear" w:color="auto" w:fill="D9D9D9"/>
          </w:tcPr>
          <w:p w14:paraId="1061920E"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69 </w:t>
            </w:r>
          </w:p>
        </w:tc>
        <w:tc>
          <w:tcPr>
            <w:tcW w:w="900" w:type="dxa"/>
            <w:shd w:val="clear" w:color="auto" w:fill="D9D9D9"/>
          </w:tcPr>
          <w:p w14:paraId="0A2CD478"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69 </w:t>
            </w:r>
          </w:p>
        </w:tc>
        <w:tc>
          <w:tcPr>
            <w:tcW w:w="990" w:type="dxa"/>
            <w:shd w:val="clear" w:color="auto" w:fill="D9D9D9"/>
          </w:tcPr>
          <w:p w14:paraId="74DFA79A"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69 </w:t>
            </w:r>
          </w:p>
        </w:tc>
        <w:tc>
          <w:tcPr>
            <w:tcW w:w="540" w:type="dxa"/>
            <w:shd w:val="clear" w:color="auto" w:fill="D9D9D9"/>
          </w:tcPr>
          <w:p w14:paraId="432DBEFF" w14:textId="77777777" w:rsidR="00C7188C" w:rsidRPr="00F73FC1" w:rsidRDefault="00C7188C" w:rsidP="00E52B44">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w:t>
            </w:r>
          </w:p>
        </w:tc>
        <w:tc>
          <w:tcPr>
            <w:tcW w:w="1080" w:type="dxa"/>
            <w:shd w:val="clear" w:color="auto" w:fill="D9D9D9"/>
          </w:tcPr>
          <w:p w14:paraId="4D0526CF" w14:textId="77777777" w:rsidR="00C7188C" w:rsidRPr="00F73FC1"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69 </w:t>
            </w:r>
          </w:p>
        </w:tc>
        <w:tc>
          <w:tcPr>
            <w:tcW w:w="450" w:type="dxa"/>
            <w:shd w:val="clear" w:color="auto" w:fill="D9D9D9"/>
          </w:tcPr>
          <w:p w14:paraId="59AEBBCC" w14:textId="77777777" w:rsidR="00C7188C" w:rsidRPr="00F73FC1" w:rsidRDefault="00C7188C" w:rsidP="00E52B44">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w:t>
            </w:r>
          </w:p>
        </w:tc>
        <w:tc>
          <w:tcPr>
            <w:tcW w:w="1530" w:type="dxa"/>
            <w:shd w:val="clear" w:color="auto" w:fill="D9D9D9"/>
          </w:tcPr>
          <w:p w14:paraId="1F6770D4" w14:textId="12CD6F19" w:rsidR="00C7188C" w:rsidRPr="00F73FC1"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 xml:space="preserve"> 1,2</w:t>
            </w:r>
            <w:r w:rsidR="00990B1E">
              <w:rPr>
                <w:rFonts w:asciiTheme="majorHAnsi" w:hAnsiTheme="majorHAnsi"/>
              </w:rPr>
              <w:t>86</w:t>
            </w:r>
            <w:r w:rsidRPr="00F73FC1">
              <w:rPr>
                <w:rFonts w:asciiTheme="majorHAnsi" w:hAnsiTheme="majorHAnsi"/>
              </w:rPr>
              <w:t xml:space="preserve"> </w:t>
            </w:r>
          </w:p>
        </w:tc>
      </w:tr>
      <w:tr w:rsidR="00C7188C" w:rsidRPr="002973FA" w14:paraId="4E4EE548"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nil"/>
            </w:tcBorders>
            <w:shd w:val="clear" w:color="auto" w:fill="D9D9D9"/>
          </w:tcPr>
          <w:p w14:paraId="2EBE24BE" w14:textId="77777777" w:rsidR="00C7188C" w:rsidRPr="00F73FC1" w:rsidRDefault="00C7188C" w:rsidP="00C13FFD">
            <w:pPr>
              <w:pStyle w:val="TableLeftText"/>
              <w:rPr>
                <w:rFonts w:asciiTheme="majorHAnsi" w:hAnsiTheme="majorHAnsi"/>
              </w:rPr>
            </w:pPr>
            <w:r w:rsidRPr="00F73FC1">
              <w:rPr>
                <w:rFonts w:asciiTheme="majorHAnsi" w:hAnsiTheme="majorHAnsi"/>
              </w:rPr>
              <w:t>Expiring 2023 CPAS</w:t>
            </w:r>
          </w:p>
        </w:tc>
        <w:tc>
          <w:tcPr>
            <w:tcW w:w="0" w:type="dxa"/>
            <w:tcBorders>
              <w:left w:val="nil"/>
              <w:right w:val="nil"/>
            </w:tcBorders>
            <w:shd w:val="clear" w:color="auto" w:fill="D9D9D9"/>
          </w:tcPr>
          <w:p w14:paraId="4F94558E"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0" w:type="dxa"/>
            <w:tcBorders>
              <w:left w:val="nil"/>
              <w:right w:val="nil"/>
            </w:tcBorders>
            <w:shd w:val="clear" w:color="auto" w:fill="D9D9D9"/>
          </w:tcPr>
          <w:p w14:paraId="08A2FBD6"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0" w:type="dxa"/>
            <w:tcBorders>
              <w:left w:val="nil"/>
            </w:tcBorders>
            <w:shd w:val="clear" w:color="auto" w:fill="D9D9D9"/>
          </w:tcPr>
          <w:p w14:paraId="6FA3ECA6"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0" w:type="dxa"/>
            <w:shd w:val="clear" w:color="auto" w:fill="D9D9D9"/>
          </w:tcPr>
          <w:p w14:paraId="7EBA8713" w14:textId="77777777" w:rsidR="00C7188C" w:rsidRPr="00F73FC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54DCDDF6" w14:textId="77777777" w:rsidR="00C7188C" w:rsidRPr="00F73FC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383BFC29" w14:textId="77777777" w:rsidR="00C7188C" w:rsidRPr="00F73FC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704589E8" w14:textId="77777777" w:rsidR="00C7188C" w:rsidRPr="00F73FC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36C88164" w14:textId="090A8B6D" w:rsidR="00C7188C" w:rsidRPr="00F73FC1" w:rsidRDefault="00C7188C" w:rsidP="00E52B44">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F73FC1">
              <w:rPr>
                <w:rFonts w:asciiTheme="majorHAnsi" w:hAnsiTheme="majorHAnsi"/>
              </w:rPr>
              <w:t>…</w:t>
            </w:r>
          </w:p>
        </w:tc>
        <w:tc>
          <w:tcPr>
            <w:tcW w:w="0" w:type="dxa"/>
            <w:shd w:val="clear" w:color="auto" w:fill="D9D9D9"/>
          </w:tcPr>
          <w:p w14:paraId="4518B9C3" w14:textId="77777777" w:rsidR="00C7188C" w:rsidRPr="00F73FC1"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01AD5">
              <w:rPr>
                <w:rFonts w:asciiTheme="majorHAnsi" w:hAnsiTheme="majorHAnsi"/>
              </w:rPr>
              <w:t>0</w:t>
            </w:r>
          </w:p>
        </w:tc>
        <w:tc>
          <w:tcPr>
            <w:tcW w:w="0" w:type="dxa"/>
            <w:shd w:val="clear" w:color="auto" w:fill="D9D9D9"/>
          </w:tcPr>
          <w:p w14:paraId="609B3EE9" w14:textId="77777777" w:rsidR="00C7188C" w:rsidRPr="00F73FC1" w:rsidRDefault="00C7188C" w:rsidP="00E52B44">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F73FC1">
              <w:rPr>
                <w:rFonts w:asciiTheme="majorHAnsi" w:hAnsiTheme="majorHAnsi"/>
              </w:rPr>
              <w:t>…</w:t>
            </w:r>
          </w:p>
        </w:tc>
        <w:tc>
          <w:tcPr>
            <w:tcW w:w="0" w:type="dxa"/>
            <w:tcBorders>
              <w:bottom w:val="nil"/>
              <w:right w:val="nil"/>
            </w:tcBorders>
          </w:tcPr>
          <w:p w14:paraId="3EC95F04" w14:textId="77777777" w:rsidR="00C7188C" w:rsidRPr="00F73FC1" w:rsidRDefault="00C7188C" w:rsidP="00E52B44">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7188C" w:rsidRPr="002973FA" w14:paraId="723C0315"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nil"/>
            </w:tcBorders>
            <w:shd w:val="clear" w:color="auto" w:fill="D9D9D9"/>
          </w:tcPr>
          <w:p w14:paraId="43BEEA46" w14:textId="77777777" w:rsidR="00C7188C" w:rsidRPr="00F73FC1" w:rsidRDefault="00C7188C" w:rsidP="00C13FFD">
            <w:pPr>
              <w:pStyle w:val="TableLeftText"/>
              <w:rPr>
                <w:rFonts w:asciiTheme="majorHAnsi" w:hAnsiTheme="majorHAnsi"/>
              </w:rPr>
            </w:pPr>
            <w:r w:rsidRPr="00F73FC1">
              <w:rPr>
                <w:rFonts w:asciiTheme="majorHAnsi" w:hAnsiTheme="majorHAnsi"/>
              </w:rPr>
              <w:t>Expired 2023 CPAS</w:t>
            </w:r>
          </w:p>
        </w:tc>
        <w:tc>
          <w:tcPr>
            <w:tcW w:w="0" w:type="dxa"/>
            <w:tcBorders>
              <w:left w:val="nil"/>
              <w:right w:val="nil"/>
            </w:tcBorders>
            <w:shd w:val="clear" w:color="auto" w:fill="D9D9D9"/>
          </w:tcPr>
          <w:p w14:paraId="0E2E6795"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dxa"/>
            <w:tcBorders>
              <w:left w:val="nil"/>
              <w:right w:val="nil"/>
            </w:tcBorders>
            <w:shd w:val="clear" w:color="auto" w:fill="D9D9D9"/>
          </w:tcPr>
          <w:p w14:paraId="2548850A" w14:textId="77777777" w:rsidR="00C7188C" w:rsidRPr="00F73FC1" w:rsidRDefault="00C7188C" w:rsidP="00C13FF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dxa"/>
            <w:tcBorders>
              <w:left w:val="nil"/>
            </w:tcBorders>
            <w:shd w:val="clear" w:color="auto" w:fill="D9D9D9"/>
          </w:tcPr>
          <w:p w14:paraId="6A24962A" w14:textId="77777777" w:rsidR="00C7188C" w:rsidRPr="00F73FC1" w:rsidRDefault="00C7188C" w:rsidP="00C13FFD">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dxa"/>
            <w:shd w:val="clear" w:color="auto" w:fill="D9D9D9"/>
          </w:tcPr>
          <w:p w14:paraId="18A1B8AE"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0F36A283"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3E053104"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68362D7C" w14:textId="77777777" w:rsidR="00C7188C" w:rsidRPr="00F73FC1" w:rsidRDefault="00C7188C" w:rsidP="00C13FF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w:t>
            </w:r>
          </w:p>
        </w:tc>
        <w:tc>
          <w:tcPr>
            <w:tcW w:w="0" w:type="dxa"/>
            <w:shd w:val="clear" w:color="auto" w:fill="D9D9D9"/>
          </w:tcPr>
          <w:p w14:paraId="017BCF62" w14:textId="5876C4FC" w:rsidR="00C7188C" w:rsidRPr="00F73FC1" w:rsidRDefault="00C7188C" w:rsidP="00E52B44">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w:t>
            </w:r>
          </w:p>
        </w:tc>
        <w:tc>
          <w:tcPr>
            <w:tcW w:w="0" w:type="dxa"/>
            <w:shd w:val="clear" w:color="auto" w:fill="D9D9D9"/>
          </w:tcPr>
          <w:p w14:paraId="05CF9435" w14:textId="77777777" w:rsidR="00C7188C" w:rsidRPr="00F73FC1"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01AD5">
              <w:rPr>
                <w:rFonts w:asciiTheme="majorHAnsi" w:hAnsiTheme="majorHAnsi"/>
              </w:rPr>
              <w:t>0</w:t>
            </w:r>
          </w:p>
        </w:tc>
        <w:tc>
          <w:tcPr>
            <w:tcW w:w="0" w:type="dxa"/>
            <w:shd w:val="clear" w:color="auto" w:fill="D9D9D9"/>
          </w:tcPr>
          <w:p w14:paraId="0775722D" w14:textId="77777777" w:rsidR="00C7188C" w:rsidRPr="00F73FC1" w:rsidRDefault="00C7188C" w:rsidP="00E52B44">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73FC1">
              <w:rPr>
                <w:rFonts w:asciiTheme="majorHAnsi" w:hAnsiTheme="majorHAnsi"/>
              </w:rPr>
              <w:t>…</w:t>
            </w:r>
          </w:p>
        </w:tc>
        <w:tc>
          <w:tcPr>
            <w:tcW w:w="0" w:type="dxa"/>
            <w:tcBorders>
              <w:top w:val="nil"/>
              <w:bottom w:val="nil"/>
              <w:right w:val="nil"/>
            </w:tcBorders>
          </w:tcPr>
          <w:p w14:paraId="3FA9DACF" w14:textId="77777777" w:rsidR="00C7188C" w:rsidRPr="00F73FC1" w:rsidRDefault="00C7188C" w:rsidP="00E52B44">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7188C" w:rsidRPr="002973FA" w14:paraId="662CD042" w14:textId="77777777" w:rsidTr="00C13FF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shd w:val="clear" w:color="auto" w:fill="D9D9D9"/>
          </w:tcPr>
          <w:p w14:paraId="034F1E6A" w14:textId="77777777" w:rsidR="00C7188C" w:rsidRPr="00F73FC1" w:rsidRDefault="00C7188C" w:rsidP="00C13FFD">
            <w:pPr>
              <w:pStyle w:val="TableLeftText"/>
              <w:rPr>
                <w:rFonts w:asciiTheme="majorHAnsi" w:hAnsiTheme="majorHAnsi"/>
              </w:rPr>
            </w:pPr>
            <w:r w:rsidRPr="00F73FC1">
              <w:rPr>
                <w:rFonts w:asciiTheme="majorHAnsi" w:hAnsiTheme="majorHAnsi"/>
              </w:rPr>
              <w:t>WAML</w:t>
            </w:r>
          </w:p>
        </w:tc>
        <w:tc>
          <w:tcPr>
            <w:tcW w:w="1080" w:type="dxa"/>
            <w:shd w:val="clear" w:color="auto" w:fill="D9D9D9"/>
          </w:tcPr>
          <w:p w14:paraId="0D4E7DA3" w14:textId="77777777" w:rsidR="00C7188C" w:rsidRPr="00F73FC1" w:rsidRDefault="00C7188C" w:rsidP="00C13FFD">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F73FC1">
              <w:rPr>
                <w:rFonts w:asciiTheme="majorHAnsi" w:hAnsiTheme="majorHAnsi"/>
              </w:rPr>
              <w:t>19.9</w:t>
            </w:r>
          </w:p>
        </w:tc>
        <w:tc>
          <w:tcPr>
            <w:tcW w:w="1980" w:type="dxa"/>
            <w:tcBorders>
              <w:bottom w:val="nil"/>
              <w:right w:val="nil"/>
            </w:tcBorders>
          </w:tcPr>
          <w:p w14:paraId="17368161"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260" w:type="dxa"/>
            <w:tcBorders>
              <w:left w:val="nil"/>
              <w:bottom w:val="nil"/>
              <w:right w:val="nil"/>
            </w:tcBorders>
          </w:tcPr>
          <w:p w14:paraId="210E2253"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bottom w:val="nil"/>
              <w:right w:val="nil"/>
            </w:tcBorders>
          </w:tcPr>
          <w:p w14:paraId="3647884E"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tcBorders>
              <w:left w:val="nil"/>
              <w:bottom w:val="nil"/>
              <w:right w:val="nil"/>
            </w:tcBorders>
          </w:tcPr>
          <w:p w14:paraId="7144F8BA"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bottom w:val="nil"/>
              <w:right w:val="nil"/>
            </w:tcBorders>
          </w:tcPr>
          <w:p w14:paraId="7E06FEBD"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tcBorders>
              <w:left w:val="nil"/>
              <w:bottom w:val="nil"/>
              <w:right w:val="nil"/>
            </w:tcBorders>
          </w:tcPr>
          <w:p w14:paraId="6D678C92"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540" w:type="dxa"/>
            <w:tcBorders>
              <w:left w:val="nil"/>
              <w:bottom w:val="nil"/>
              <w:right w:val="nil"/>
            </w:tcBorders>
          </w:tcPr>
          <w:p w14:paraId="3888BD3E"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80" w:type="dxa"/>
            <w:tcBorders>
              <w:left w:val="nil"/>
              <w:bottom w:val="nil"/>
              <w:right w:val="nil"/>
            </w:tcBorders>
          </w:tcPr>
          <w:p w14:paraId="70D0C544"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450" w:type="dxa"/>
            <w:tcBorders>
              <w:left w:val="nil"/>
              <w:bottom w:val="nil"/>
              <w:right w:val="nil"/>
            </w:tcBorders>
          </w:tcPr>
          <w:p w14:paraId="142CC86D"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30" w:type="dxa"/>
            <w:tcBorders>
              <w:top w:val="nil"/>
              <w:left w:val="nil"/>
              <w:bottom w:val="nil"/>
              <w:right w:val="nil"/>
            </w:tcBorders>
          </w:tcPr>
          <w:p w14:paraId="1511C7DB" w14:textId="77777777" w:rsidR="00C7188C" w:rsidRPr="00F73FC1" w:rsidRDefault="00C7188C" w:rsidP="00C13FFD">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4AFA40A2" w14:textId="77777777" w:rsidR="005C6398" w:rsidRDefault="005C6398" w:rsidP="005C6398"/>
    <w:p w14:paraId="581ACF40" w14:textId="77777777" w:rsidR="00C7188C" w:rsidRDefault="00C7188C" w:rsidP="005C6398"/>
    <w:p w14:paraId="16F0C55E" w14:textId="77777777" w:rsidR="00C7188C" w:rsidRDefault="00C7188C" w:rsidP="005C6398">
      <w:pPr>
        <w:sectPr w:rsidR="00C7188C" w:rsidSect="00480B65">
          <w:headerReference w:type="default" r:id="rId62"/>
          <w:footerReference w:type="default" r:id="rId63"/>
          <w:type w:val="continuous"/>
          <w:pgSz w:w="15840" w:h="12240" w:orient="landscape" w:code="1"/>
          <w:pgMar w:top="567" w:right="567" w:bottom="567" w:left="567" w:header="567" w:footer="340" w:gutter="0"/>
          <w:cols w:space="708"/>
          <w:docGrid w:linePitch="360"/>
        </w:sectPr>
      </w:pPr>
    </w:p>
    <w:p w14:paraId="2DD074C7" w14:textId="77777777" w:rsidR="005C6398" w:rsidRDefault="005C6398" w:rsidP="005C6398">
      <w:pPr>
        <w:pStyle w:val="Heading3"/>
      </w:pPr>
      <w:bookmarkStart w:id="371" w:name="_Toc156240722"/>
      <w:r>
        <w:lastRenderedPageBreak/>
        <w:t>Conclusions and Recommendations</w:t>
      </w:r>
      <w:bookmarkEnd w:id="371"/>
    </w:p>
    <w:p w14:paraId="32140046" w14:textId="1AA340D6" w:rsidR="007541C7" w:rsidRPr="00252C18" w:rsidRDefault="007541C7" w:rsidP="007541C7">
      <w:r w:rsidRPr="00252C18">
        <w:t xml:space="preserve">Based on the results of this evaluation, the evaluation team offers the following key findings and recommendations for the </w:t>
      </w:r>
      <w:proofErr w:type="gramStart"/>
      <w:r>
        <w:t>Single Family</w:t>
      </w:r>
      <w:proofErr w:type="gramEnd"/>
      <w:r>
        <w:t xml:space="preserve"> Market Rate Initiative</w:t>
      </w:r>
      <w:r w:rsidRPr="00252C18">
        <w:t xml:space="preserve"> moving forward.</w:t>
      </w:r>
    </w:p>
    <w:p w14:paraId="07326B97" w14:textId="77777777" w:rsidR="00027345" w:rsidRDefault="00027345" w:rsidP="00027345">
      <w:pPr>
        <w:pStyle w:val="Heading4"/>
      </w:pPr>
      <w:bookmarkStart w:id="372" w:name="_Toc156240723"/>
      <w:r w:rsidRPr="005F4F54">
        <w:t>Midstream HVAC Channel</w:t>
      </w:r>
    </w:p>
    <w:p w14:paraId="34564577" w14:textId="77777777" w:rsidR="00027345" w:rsidRDefault="00027345" w:rsidP="00027345">
      <w:pPr>
        <w:pStyle w:val="ListBullet"/>
      </w:pPr>
      <w:r w:rsidRPr="00834509">
        <w:rPr>
          <w:b/>
          <w:bCs/>
        </w:rPr>
        <w:t>Key Finding 1:</w:t>
      </w:r>
      <w:r>
        <w:t xml:space="preserve"> For both ducted and non-ducted heat pumps, t</w:t>
      </w:r>
      <w:r w:rsidRPr="00316C29">
        <w:t xml:space="preserve">he IL-TRM V11.0 </w:t>
      </w:r>
      <w:r>
        <w:t>specifies that if the existing system is unknown (e.g., midstream offerings), savings should be apportioned between the Fuel Switch and Non-Fuel Switch Scenario. The evaluation team assumes that the existing system is an electric system for all midstream projects, which is consistent with prior HVAC market research conducted in AIC service territory.</w:t>
      </w:r>
      <w:r>
        <w:rPr>
          <w:rStyle w:val="FootnoteReference"/>
        </w:rPr>
        <w:footnoteReference w:id="30"/>
      </w:r>
      <w:r>
        <w:t xml:space="preserve"> </w:t>
      </w:r>
    </w:p>
    <w:p w14:paraId="6CB3B640" w14:textId="77777777" w:rsidR="00027345" w:rsidRDefault="00027345" w:rsidP="00027345">
      <w:pPr>
        <w:pStyle w:val="ListBullet2"/>
      </w:pPr>
      <w:r>
        <w:t xml:space="preserve">Recommendation: As the HVAC market continues to evolve, these fuel-switching assumptions should be re-evaluated. To ensure that estimated savings reflect current HVAC market trends, AIC should prioritize research to update fuel-switching assumptions for ducted and non-ducted heat pumps. </w:t>
      </w:r>
    </w:p>
    <w:p w14:paraId="4563B527" w14:textId="77777777" w:rsidR="00027345" w:rsidRDefault="00027345" w:rsidP="00027345">
      <w:pPr>
        <w:pStyle w:val="ListBullet"/>
      </w:pPr>
      <w:r w:rsidRPr="00834509">
        <w:rPr>
          <w:b/>
          <w:bCs/>
        </w:rPr>
        <w:t>Key Finding 2:</w:t>
      </w:r>
      <w:r>
        <w:t xml:space="preserve"> The evaluation team observed that the implementation team applies the heating degree day zone to assign both heating and cooling parameters for </w:t>
      </w:r>
      <w:bookmarkStart w:id="373" w:name="_Hlk158624484"/>
      <w:r>
        <w:t xml:space="preserve">ductless heat pump </w:t>
      </w:r>
      <w:bookmarkEnd w:id="373"/>
      <w:r>
        <w:t>measures, resulting in incorrect assignment of some cooling parameters for 12% of records.</w:t>
      </w:r>
    </w:p>
    <w:p w14:paraId="1D297568" w14:textId="77777777" w:rsidR="00027345" w:rsidRDefault="00027345" w:rsidP="00027345">
      <w:pPr>
        <w:pStyle w:val="ListBullet2"/>
      </w:pPr>
      <w:r>
        <w:t xml:space="preserve">Recommendation: To maintain consistency with the IL-TRM V11.0, ensure ductless heat pump ex ante savings rely on heating degree day zones to assign heating parameters and cooling degree day zones to assign cooling parameters. </w:t>
      </w:r>
    </w:p>
    <w:p w14:paraId="3D33676D" w14:textId="77777777" w:rsidR="00295A19" w:rsidRDefault="00295A19" w:rsidP="00295A19">
      <w:pPr>
        <w:pStyle w:val="Heading4"/>
      </w:pPr>
      <w:r>
        <w:t>Home Efficiency Channel</w:t>
      </w:r>
    </w:p>
    <w:p w14:paraId="781393C4" w14:textId="77777777" w:rsidR="00295A19" w:rsidRDefault="00295A19" w:rsidP="00295A19">
      <w:pPr>
        <w:pStyle w:val="ListBullet"/>
      </w:pPr>
      <w:r w:rsidRPr="00834509">
        <w:rPr>
          <w:b/>
          <w:bCs/>
        </w:rPr>
        <w:t>Key Finding 1:</w:t>
      </w:r>
      <w:r>
        <w:t xml:space="preserve"> We identified an issue with existing heating efficiency assumptions across </w:t>
      </w:r>
      <w:r w:rsidRPr="004A266F">
        <w:t>Air Sealing, Attic Insulation, Crawlspace Insulation, and Rim Joist Insulation</w:t>
      </w:r>
      <w:r>
        <w:t xml:space="preserve">. The implementation team applied IL-TRM default heating efficiency values for projects with heat pump systems as the primary heating and cooling equipment, although the rated heating efficiency of heat pump equipment is provided in the tracking data. </w:t>
      </w:r>
      <w:r w:rsidRPr="004A266F">
        <w:t xml:space="preserve">While only a small number of projects (between two and four) were affected for each measure category, and the impact on savings was </w:t>
      </w:r>
      <w:r>
        <w:t>minimal</w:t>
      </w:r>
      <w:r w:rsidRPr="004A266F">
        <w:t>, this finding represents a systemic issue within ex ante savings calculations.</w:t>
      </w:r>
    </w:p>
    <w:p w14:paraId="2218B7DF" w14:textId="77777777" w:rsidR="00295A19" w:rsidRDefault="00295A19" w:rsidP="00295A19">
      <w:pPr>
        <w:pStyle w:val="ListBullet2"/>
      </w:pPr>
      <w:r>
        <w:t xml:space="preserve">Recommendation: Apply rated efficiencies of the actual existing heating and cooling systems. If the ages of the existing heating and cooling system are known, derate the efficiency value to account for degradation over time, as prescribed by the IL-TRM.  </w:t>
      </w:r>
    </w:p>
    <w:p w14:paraId="5A0F60A8" w14:textId="7D5B3790" w:rsidR="005C6398" w:rsidRDefault="005C6398" w:rsidP="00E52B44">
      <w:pPr>
        <w:pStyle w:val="Heading2"/>
      </w:pPr>
      <w:bookmarkStart w:id="374" w:name="_Ref160015049"/>
      <w:bookmarkStart w:id="375" w:name="_Toc161323690"/>
      <w:r>
        <w:t>Kits Initiatives</w:t>
      </w:r>
      <w:bookmarkEnd w:id="372"/>
      <w:bookmarkEnd w:id="374"/>
      <w:bookmarkEnd w:id="375"/>
    </w:p>
    <w:p w14:paraId="07E13D2E" w14:textId="0C87BED5" w:rsidR="00972841" w:rsidRPr="00F602B2" w:rsidRDefault="00972841" w:rsidP="00680D3A">
      <w:r w:rsidRPr="00337B12">
        <w:t xml:space="preserve">In this chapter, we present the results of the impact evaluation of </w:t>
      </w:r>
      <w:r>
        <w:t>AIC’s kit and ad hoc measure distribution efforts in</w:t>
      </w:r>
      <w:r w:rsidRPr="00337B12">
        <w:t xml:space="preserve"> 202</w:t>
      </w:r>
      <w:r>
        <w:t xml:space="preserve">3. AIC formally operates three kit distribution </w:t>
      </w:r>
      <w:r w:rsidR="00FF5859">
        <w:t>c</w:t>
      </w:r>
      <w:r>
        <w:t xml:space="preserve">hannels as part of its portfolio: the School Kits and High School Innovation </w:t>
      </w:r>
      <w:r w:rsidR="00FF5859">
        <w:t>c</w:t>
      </w:r>
      <w:r>
        <w:t xml:space="preserve">hannels of the Direct Distribution Initiative, and the Community Kits </w:t>
      </w:r>
      <w:r w:rsidR="00FF5859">
        <w:t>c</w:t>
      </w:r>
      <w:r>
        <w:t xml:space="preserve">hannel of the </w:t>
      </w:r>
      <w:r w:rsidR="00286233">
        <w:t>IQ</w:t>
      </w:r>
      <w:r>
        <w:t xml:space="preserve"> Initiative. </w:t>
      </w:r>
      <w:r w:rsidRPr="00124521">
        <w:t xml:space="preserve">In addition, this chapter includes </w:t>
      </w:r>
      <w:r w:rsidR="00286233">
        <w:t xml:space="preserve">discussion of </w:t>
      </w:r>
      <w:r>
        <w:t>m</w:t>
      </w:r>
      <w:r w:rsidRPr="00124521">
        <w:t xml:space="preserve">obile </w:t>
      </w:r>
      <w:r>
        <w:t>h</w:t>
      </w:r>
      <w:r w:rsidRPr="00124521">
        <w:t xml:space="preserve">ome </w:t>
      </w:r>
      <w:r>
        <w:t>k</w:t>
      </w:r>
      <w:r w:rsidRPr="00124521">
        <w:t xml:space="preserve">its distributed through the MHAS </w:t>
      </w:r>
      <w:r w:rsidR="00FF5859">
        <w:t>c</w:t>
      </w:r>
      <w:r w:rsidRPr="00124521">
        <w:t xml:space="preserve">hannel, two types of kits distributed through the Joint Utility </w:t>
      </w:r>
      <w:r w:rsidR="00FF5859">
        <w:t>c</w:t>
      </w:r>
      <w:r w:rsidRPr="00124521">
        <w:t xml:space="preserve">hannel, and </w:t>
      </w:r>
      <w:r>
        <w:t xml:space="preserve">three </w:t>
      </w:r>
      <w:r w:rsidRPr="00132324">
        <w:t>additional</w:t>
      </w:r>
      <w:r>
        <w:t xml:space="preserve"> types of</w:t>
      </w:r>
      <w:r w:rsidRPr="00132324">
        <w:t xml:space="preserve"> measures </w:t>
      </w:r>
      <w:r>
        <w:t xml:space="preserve">distributed </w:t>
      </w:r>
      <w:r w:rsidRPr="00132324">
        <w:t>on an ad-hoc basis</w:t>
      </w:r>
      <w:r>
        <w:t xml:space="preserve"> through </w:t>
      </w:r>
      <w:r w:rsidRPr="00124521">
        <w:t xml:space="preserve">the School Kits and Community Kits </w:t>
      </w:r>
      <w:r w:rsidR="00FF5859">
        <w:t>c</w:t>
      </w:r>
      <w:r w:rsidRPr="00124521">
        <w:t>hannels.</w:t>
      </w:r>
    </w:p>
    <w:p w14:paraId="66F4CC59" w14:textId="77777777" w:rsidR="00972841" w:rsidRDefault="00972841" w:rsidP="00972841">
      <w:pPr>
        <w:pStyle w:val="Heading3"/>
      </w:pPr>
      <w:bookmarkStart w:id="376" w:name="_Toc156240724"/>
      <w:r>
        <w:lastRenderedPageBreak/>
        <w:t>Initiative Description</w:t>
      </w:r>
      <w:bookmarkEnd w:id="376"/>
    </w:p>
    <w:p w14:paraId="58506CD7" w14:textId="4EB0A2E8" w:rsidR="00972841" w:rsidRPr="00EF0517" w:rsidRDefault="00972841" w:rsidP="00972841">
      <w:r w:rsidRPr="00A64DBF">
        <w:t>The objectives of AIC’s Kit</w:t>
      </w:r>
      <w:r>
        <w:t>s</w:t>
      </w:r>
      <w:r w:rsidRPr="00A64DBF">
        <w:t xml:space="preserve"> Initiatives are to reach underserved communities, as well as low- to moderate-income customers with free energy saving measures and educational materials designed to engage them in energy efficiency and give them immediate tools they can use to improve their quality of life.</w:t>
      </w:r>
    </w:p>
    <w:p w14:paraId="206C4D46" w14:textId="77777777" w:rsidR="00972841" w:rsidRDefault="00972841" w:rsidP="00972841">
      <w:pPr>
        <w:pStyle w:val="Heading3"/>
      </w:pPr>
      <w:bookmarkStart w:id="377" w:name="_Toc156240725"/>
      <w:r>
        <w:t>Initiative Annual Savings Summary</w:t>
      </w:r>
      <w:bookmarkEnd w:id="377"/>
    </w:p>
    <w:p w14:paraId="75DD2FBF" w14:textId="69EFDA09" w:rsidR="00972841" w:rsidRDefault="00972841" w:rsidP="00972841">
      <w:r>
        <w:fldChar w:fldCharType="begin"/>
      </w:r>
      <w:r>
        <w:instrText xml:space="preserve"> REF _Ref156240475 \h </w:instrText>
      </w:r>
      <w:r>
        <w:fldChar w:fldCharType="separate"/>
      </w:r>
      <w:r w:rsidR="003A4D25">
        <w:t xml:space="preserve">Table </w:t>
      </w:r>
      <w:r w:rsidR="003A4D25">
        <w:rPr>
          <w:noProof/>
        </w:rPr>
        <w:t>89</w:t>
      </w:r>
      <w:r>
        <w:fldChar w:fldCharType="end"/>
      </w:r>
      <w:r>
        <w:t xml:space="preserve"> </w:t>
      </w:r>
      <w:r w:rsidRPr="00EF0517">
        <w:t xml:space="preserve">presents the </w:t>
      </w:r>
      <w:r>
        <w:t>Kits Initiatives</w:t>
      </w:r>
      <w:r w:rsidRPr="00EF0517">
        <w:t xml:space="preserve"> annual savings achieved in 202</w:t>
      </w:r>
      <w:r>
        <w:t>3</w:t>
      </w:r>
      <w:r w:rsidRPr="00EF0517">
        <w:t>. The 202</w:t>
      </w:r>
      <w:r>
        <w:t>3</w:t>
      </w:r>
      <w:r w:rsidRPr="00EF0517">
        <w:t xml:space="preserve"> </w:t>
      </w:r>
      <w:r>
        <w:t xml:space="preserve">Kits Initiatives </w:t>
      </w:r>
      <w:r w:rsidRPr="00EF0517">
        <w:t xml:space="preserve">achieved </w:t>
      </w:r>
      <w:r>
        <w:t>7,398</w:t>
      </w:r>
      <w:r w:rsidRPr="00EF0517">
        <w:t xml:space="preserve"> MWh, </w:t>
      </w:r>
      <w:r>
        <w:t>1.04</w:t>
      </w:r>
      <w:r w:rsidRPr="00EF0517">
        <w:t xml:space="preserve"> MW, and </w:t>
      </w:r>
      <w:r>
        <w:t>197,014</w:t>
      </w:r>
      <w:r w:rsidRPr="00EF0517">
        <w:t xml:space="preserve"> </w:t>
      </w:r>
      <w:proofErr w:type="spellStart"/>
      <w:r w:rsidRPr="00EF0517">
        <w:t>therms</w:t>
      </w:r>
      <w:proofErr w:type="spellEnd"/>
      <w:r w:rsidRPr="00EF0517">
        <w:t xml:space="preserve"> in verified net savings.</w:t>
      </w:r>
    </w:p>
    <w:p w14:paraId="417DB0DE" w14:textId="3E0C5C66" w:rsidR="00972841" w:rsidRDefault="00972841" w:rsidP="00D57FFE">
      <w:pPr>
        <w:pStyle w:val="Caption"/>
      </w:pPr>
      <w:bookmarkStart w:id="378" w:name="_Ref156240475"/>
      <w:bookmarkStart w:id="379" w:name="_Toc156240768"/>
      <w:bookmarkStart w:id="380" w:name="_Toc159188501"/>
      <w:bookmarkStart w:id="381" w:name="_Toc161323804"/>
      <w:r>
        <w:t xml:space="preserve">Table </w:t>
      </w:r>
      <w:r>
        <w:fldChar w:fldCharType="begin"/>
      </w:r>
      <w:r>
        <w:instrText xml:space="preserve"> SEQ Table \* ARABIC </w:instrText>
      </w:r>
      <w:r>
        <w:fldChar w:fldCharType="separate"/>
      </w:r>
      <w:r w:rsidR="003A4D25">
        <w:rPr>
          <w:noProof/>
        </w:rPr>
        <w:t>89</w:t>
      </w:r>
      <w:r>
        <w:rPr>
          <w:noProof/>
        </w:rPr>
        <w:fldChar w:fldCharType="end"/>
      </w:r>
      <w:bookmarkEnd w:id="378"/>
      <w:r>
        <w:t>. 2023 Kits Initiative</w:t>
      </w:r>
      <w:r w:rsidR="00286233">
        <w:t>s</w:t>
      </w:r>
      <w:r>
        <w:t xml:space="preserve"> Annual Savings</w:t>
      </w:r>
      <w:bookmarkEnd w:id="379"/>
      <w:bookmarkEnd w:id="380"/>
      <w:bookmarkEnd w:id="38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972841" w14:paraId="06532BF4"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4A4D56" w:themeColor="text1"/>
              <w:right w:val="single" w:sz="4" w:space="0" w:color="4A4D56" w:themeColor="text1"/>
            </w:tcBorders>
          </w:tcPr>
          <w:p w14:paraId="0DF6FF81" w14:textId="77777777" w:rsidR="00972841" w:rsidRPr="00625570" w:rsidRDefault="00972841" w:rsidP="000778B2">
            <w:pPr>
              <w:pStyle w:val="TableHeadingLeft"/>
            </w:pPr>
          </w:p>
        </w:tc>
        <w:tc>
          <w:tcPr>
            <w:tcW w:w="0" w:type="dxa"/>
            <w:tcBorders>
              <w:left w:val="single" w:sz="4" w:space="0" w:color="4A4D56" w:themeColor="text1"/>
              <w:bottom w:val="single" w:sz="4" w:space="0" w:color="4A4D56" w:themeColor="text1"/>
              <w:right w:val="single" w:sz="4" w:space="0" w:color="4A4D56" w:themeColor="text1"/>
            </w:tcBorders>
            <w:vAlign w:val="top"/>
          </w:tcPr>
          <w:p w14:paraId="57B4BCF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0" w:type="dxa"/>
            <w:tcBorders>
              <w:left w:val="single" w:sz="4" w:space="0" w:color="4A4D56" w:themeColor="text1"/>
              <w:bottom w:val="single" w:sz="4" w:space="0" w:color="4A4D56" w:themeColor="text1"/>
              <w:right w:val="single" w:sz="4" w:space="0" w:color="4A4D56" w:themeColor="text1"/>
            </w:tcBorders>
            <w:vAlign w:val="top"/>
          </w:tcPr>
          <w:p w14:paraId="4BC17BE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0" w:type="dxa"/>
            <w:tcBorders>
              <w:left w:val="single" w:sz="4" w:space="0" w:color="4A4D56" w:themeColor="text1"/>
              <w:bottom w:val="single" w:sz="4" w:space="0" w:color="4A4D56" w:themeColor="text1"/>
              <w:right w:val="single" w:sz="4" w:space="0" w:color="4A4D56" w:themeColor="text1"/>
            </w:tcBorders>
            <w:vAlign w:val="top"/>
          </w:tcPr>
          <w:p w14:paraId="58BA837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w:t>
            </w:r>
            <w:proofErr w:type="spellStart"/>
            <w:r w:rsidRPr="00A524E2">
              <w:t>Therms</w:t>
            </w:r>
            <w:proofErr w:type="spellEnd"/>
            <w:r w:rsidRPr="00A524E2">
              <w:t>)</w:t>
            </w:r>
          </w:p>
        </w:tc>
      </w:tr>
      <w:tr w:rsidR="00972841" w14:paraId="7EC1E0A0"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FC9E571" w14:textId="77777777" w:rsidR="00972841" w:rsidRPr="00625570" w:rsidRDefault="00972841" w:rsidP="000778B2">
            <w:pPr>
              <w:pStyle w:val="TableLeftText"/>
            </w:pPr>
            <w:r w:rsidRPr="00053A0A">
              <w:t>Ex Ante Gross Savings</w:t>
            </w:r>
          </w:p>
        </w:tc>
        <w:tc>
          <w:tcPr>
            <w:tcW w:w="1644" w:type="dxa"/>
            <w:tcBorders>
              <w:top w:val="single" w:sz="4" w:space="0" w:color="4A4D56" w:themeColor="text1"/>
            </w:tcBorders>
          </w:tcPr>
          <w:p w14:paraId="3F73E390"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6,369</w:t>
            </w:r>
          </w:p>
        </w:tc>
        <w:tc>
          <w:tcPr>
            <w:tcW w:w="1644" w:type="dxa"/>
            <w:tcBorders>
              <w:top w:val="single" w:sz="4" w:space="0" w:color="4A4D56" w:themeColor="text1"/>
            </w:tcBorders>
          </w:tcPr>
          <w:p w14:paraId="5BEDD80A"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0.92</w:t>
            </w:r>
          </w:p>
        </w:tc>
        <w:tc>
          <w:tcPr>
            <w:tcW w:w="1644" w:type="dxa"/>
            <w:tcBorders>
              <w:top w:val="single" w:sz="4" w:space="0" w:color="4A4D56" w:themeColor="text1"/>
            </w:tcBorders>
          </w:tcPr>
          <w:p w14:paraId="4E85D179"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165,397</w:t>
            </w:r>
          </w:p>
        </w:tc>
      </w:tr>
      <w:tr w:rsidR="00972841" w14:paraId="42868728"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D359E0" w14:textId="77777777" w:rsidR="00972841" w:rsidRPr="00625570" w:rsidRDefault="00972841" w:rsidP="000778B2">
            <w:pPr>
              <w:pStyle w:val="TableLeftText"/>
            </w:pPr>
            <w:r w:rsidRPr="00053A0A">
              <w:t>Gross Realization Rate</w:t>
            </w:r>
          </w:p>
        </w:tc>
        <w:tc>
          <w:tcPr>
            <w:tcW w:w="1644" w:type="dxa"/>
          </w:tcPr>
          <w:p w14:paraId="3D2BDB0A"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116</w:t>
            </w:r>
            <w:r w:rsidRPr="00B44FC5">
              <w:t>%</w:t>
            </w:r>
          </w:p>
        </w:tc>
        <w:tc>
          <w:tcPr>
            <w:tcW w:w="1644" w:type="dxa"/>
          </w:tcPr>
          <w:p w14:paraId="567EE16D"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112</w:t>
            </w:r>
            <w:r w:rsidRPr="00B44FC5">
              <w:t>%</w:t>
            </w:r>
          </w:p>
        </w:tc>
        <w:tc>
          <w:tcPr>
            <w:tcW w:w="1644" w:type="dxa"/>
          </w:tcPr>
          <w:p w14:paraId="5C9B07C9"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119</w:t>
            </w:r>
            <w:r w:rsidRPr="00B44FC5">
              <w:t>%</w:t>
            </w:r>
          </w:p>
        </w:tc>
      </w:tr>
      <w:tr w:rsidR="00972841" w14:paraId="29D52E91"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DFBDAE7" w14:textId="77777777" w:rsidR="00972841" w:rsidRPr="00625570" w:rsidRDefault="00972841" w:rsidP="000778B2">
            <w:pPr>
              <w:pStyle w:val="TableLeftText"/>
            </w:pPr>
            <w:r w:rsidRPr="00053A0A">
              <w:t>Verified Gross Savings</w:t>
            </w:r>
          </w:p>
        </w:tc>
        <w:tc>
          <w:tcPr>
            <w:tcW w:w="1644" w:type="dxa"/>
          </w:tcPr>
          <w:p w14:paraId="0209B3CD"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7,398</w:t>
            </w:r>
          </w:p>
        </w:tc>
        <w:tc>
          <w:tcPr>
            <w:tcW w:w="1644" w:type="dxa"/>
          </w:tcPr>
          <w:p w14:paraId="494377D2"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1.04</w:t>
            </w:r>
          </w:p>
        </w:tc>
        <w:tc>
          <w:tcPr>
            <w:tcW w:w="1644" w:type="dxa"/>
          </w:tcPr>
          <w:p w14:paraId="3C587D8C"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197,014</w:t>
            </w:r>
          </w:p>
        </w:tc>
      </w:tr>
      <w:tr w:rsidR="00972841" w14:paraId="61552682"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6827D2" w14:textId="77777777" w:rsidR="00972841" w:rsidRPr="00625570" w:rsidRDefault="00972841" w:rsidP="000778B2">
            <w:pPr>
              <w:pStyle w:val="TableLeftText"/>
            </w:pPr>
            <w:r w:rsidRPr="00053A0A">
              <w:t>NTGR</w:t>
            </w:r>
          </w:p>
        </w:tc>
        <w:tc>
          <w:tcPr>
            <w:tcW w:w="1644" w:type="dxa"/>
          </w:tcPr>
          <w:p w14:paraId="20CC9781"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644" w:type="dxa"/>
          </w:tcPr>
          <w:p w14:paraId="63DCFF36"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644" w:type="dxa"/>
          </w:tcPr>
          <w:p w14:paraId="3037A22B" w14:textId="77777777" w:rsidR="00972841" w:rsidRPr="00B44FC5"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r>
      <w:tr w:rsidR="00972841" w14:paraId="627DF3EF"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AB32FBB" w14:textId="77777777" w:rsidR="00972841" w:rsidRPr="00625570" w:rsidRDefault="00972841" w:rsidP="000778B2">
            <w:pPr>
              <w:pStyle w:val="TableLeftText"/>
            </w:pPr>
            <w:r w:rsidRPr="00053A0A">
              <w:t>Verified Net Savings</w:t>
            </w:r>
          </w:p>
        </w:tc>
        <w:tc>
          <w:tcPr>
            <w:tcW w:w="1644" w:type="dxa"/>
          </w:tcPr>
          <w:p w14:paraId="673ADEFD"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7,398</w:t>
            </w:r>
          </w:p>
        </w:tc>
        <w:tc>
          <w:tcPr>
            <w:tcW w:w="1644" w:type="dxa"/>
          </w:tcPr>
          <w:p w14:paraId="588989BE"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1.04</w:t>
            </w:r>
          </w:p>
        </w:tc>
        <w:tc>
          <w:tcPr>
            <w:tcW w:w="1644" w:type="dxa"/>
          </w:tcPr>
          <w:p w14:paraId="2F762533" w14:textId="77777777" w:rsidR="00972841" w:rsidRPr="00B44FC5"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197,014</w:t>
            </w:r>
          </w:p>
        </w:tc>
      </w:tr>
    </w:tbl>
    <w:p w14:paraId="150412EF" w14:textId="3D6C9C2F" w:rsidR="00972841" w:rsidRDefault="00972841" w:rsidP="00972841">
      <w:pPr>
        <w:spacing w:before="240"/>
      </w:pPr>
      <w:bookmarkStart w:id="382" w:name="_Toc156240726"/>
      <w:r w:rsidRPr="002D3CBB">
        <w:t xml:space="preserve">In addition to minor errors in ex ante savings calculations for a handful of kit measures </w:t>
      </w:r>
      <w:r w:rsidR="00286233">
        <w:t>(</w:t>
      </w:r>
      <w:r w:rsidRPr="002D3CBB">
        <w:t xml:space="preserve">discussed further in </w:t>
      </w:r>
      <w:r w:rsidRPr="00F41416">
        <w:t>this chapter</w:t>
      </w:r>
      <w:r w:rsidR="00286233">
        <w:t>)</w:t>
      </w:r>
      <w:r w:rsidRPr="00F41416">
        <w:t>,</w:t>
      </w:r>
      <w:r w:rsidRPr="002D3CBB">
        <w:t xml:space="preserve"> we note that the implementation team calculate</w:t>
      </w:r>
      <w:r>
        <w:t>s</w:t>
      </w:r>
      <w:r w:rsidRPr="002D3CBB">
        <w:t xml:space="preserve"> kit savings outside of the Residential Program tracking database and transfer</w:t>
      </w:r>
      <w:r>
        <w:t>s</w:t>
      </w:r>
      <w:r w:rsidRPr="002D3CBB">
        <w:t xml:space="preserve"> assumptions into the database, unlike for other </w:t>
      </w:r>
      <w:r>
        <w:t>I</w:t>
      </w:r>
      <w:r w:rsidRPr="002D3CBB">
        <w:t>nitiatives. This lead</w:t>
      </w:r>
      <w:r>
        <w:t>s</w:t>
      </w:r>
      <w:r w:rsidRPr="002D3CBB">
        <w:t xml:space="preserve"> to minor rounding errors and differences between backup calculations provided to the evaluation team and savings recorded in the tracking database. For the purposes of internal consistency, we calculate all savings (</w:t>
      </w:r>
      <w:proofErr w:type="spellStart"/>
      <w:r w:rsidRPr="002D3CBB">
        <w:t>ex ante</w:t>
      </w:r>
      <w:proofErr w:type="spellEnd"/>
      <w:r w:rsidRPr="002D3CBB">
        <w:t xml:space="preserve"> gross, verified gross, and verified net) using </w:t>
      </w:r>
      <w:r>
        <w:t>measure</w:t>
      </w:r>
      <w:r w:rsidRPr="002D3CBB">
        <w:t>-level savings for kits calculated at full precision and multiplied by the number of kits recorded in the tracking database. This leads to very minor disagreements between ex ante savings recorded in the tracking database and those reported here.</w:t>
      </w:r>
    </w:p>
    <w:p w14:paraId="58571F02" w14:textId="77777777" w:rsidR="00972841" w:rsidRDefault="00972841" w:rsidP="00972841">
      <w:pPr>
        <w:pStyle w:val="Heading3"/>
      </w:pPr>
      <w:r>
        <w:t>School Kits</w:t>
      </w:r>
      <w:bookmarkEnd w:id="382"/>
      <w:r>
        <w:t xml:space="preserve"> Channel</w:t>
      </w:r>
    </w:p>
    <w:p w14:paraId="214D74CF" w14:textId="77777777" w:rsidR="00972841" w:rsidRDefault="00972841" w:rsidP="00972841">
      <w:pPr>
        <w:pStyle w:val="Heading4"/>
      </w:pPr>
      <w:r>
        <w:t>Channel Description</w:t>
      </w:r>
    </w:p>
    <w:p w14:paraId="3386DDF3" w14:textId="64B675C1" w:rsidR="00972841" w:rsidRPr="00800639" w:rsidRDefault="00972841" w:rsidP="00972841">
      <w:r w:rsidRPr="00A64DBF">
        <w:t>The</w:t>
      </w:r>
      <w:r>
        <w:t xml:space="preserve"> </w:t>
      </w:r>
      <w:r w:rsidRPr="00620A2F">
        <w:t>Direct Distribution Initiative’s</w:t>
      </w:r>
      <w:r w:rsidRPr="00A64DBF">
        <w:t xml:space="preserve"> School Kits </w:t>
      </w:r>
      <w:r w:rsidR="00286233">
        <w:t>c</w:t>
      </w:r>
      <w:r w:rsidRPr="00A64DBF">
        <w:t>hannel</w:t>
      </w:r>
      <w:r w:rsidRPr="00A64DBF">
        <w:rPr>
          <w:rStyle w:val="Strong"/>
        </w:rPr>
        <w:t xml:space="preserve"> </w:t>
      </w:r>
      <w:r w:rsidRPr="00A64DBF">
        <w:t>provides school presentations</w:t>
      </w:r>
      <w:r>
        <w:t>, curriculum, in-class activities,</w:t>
      </w:r>
      <w:r w:rsidRPr="00A64DBF">
        <w:t xml:space="preserve"> and energy saving kits to students in participating fifth grade classrooms with a focus on underserved communities in AIC service territory. In particular, the </w:t>
      </w:r>
      <w:r w:rsidR="00286233">
        <w:t>c</w:t>
      </w:r>
      <w:r w:rsidRPr="00A64DBF">
        <w:t xml:space="preserve">hannel serves schools </w:t>
      </w:r>
      <w:r>
        <w:t>where</w:t>
      </w:r>
      <w:r w:rsidRPr="00A64DBF">
        <w:t xml:space="preserve"> 50% or more of the student body is participating in free or reduced-price lunch programs</w:t>
      </w:r>
      <w:r>
        <w:t>, or that are in designated IQ zip codes.</w:t>
      </w:r>
      <w:r w:rsidRPr="00A64DBF">
        <w:t xml:space="preserve"> By providing the kits in conjunction with energy conservation education in the classroom, AIC </w:t>
      </w:r>
      <w:r>
        <w:t>seeks</w:t>
      </w:r>
      <w:r w:rsidRPr="00A64DBF">
        <w:t xml:space="preserve"> to establish an interest in energy efficiency</w:t>
      </w:r>
      <w:r w:rsidRPr="009851B3">
        <w:t xml:space="preserve"> </w:t>
      </w:r>
      <w:r>
        <w:t xml:space="preserve">among </w:t>
      </w:r>
      <w:r w:rsidRPr="009851B3">
        <w:t>participating student</w:t>
      </w:r>
      <w:r>
        <w:t>s</w:t>
      </w:r>
      <w:r w:rsidRPr="00A64DBF">
        <w:t xml:space="preserve"> and reduce energy use in</w:t>
      </w:r>
      <w:r>
        <w:t xml:space="preserve"> their</w:t>
      </w:r>
      <w:r w:rsidRPr="00A64DBF">
        <w:t xml:space="preserve"> homes. The </w:t>
      </w:r>
      <w:proofErr w:type="gramStart"/>
      <w:r w:rsidRPr="00A64DBF">
        <w:t>School</w:t>
      </w:r>
      <w:proofErr w:type="gramEnd"/>
      <w:r w:rsidRPr="00A64DBF">
        <w:t xml:space="preserve"> Kits </w:t>
      </w:r>
      <w:r w:rsidR="00286233">
        <w:t>c</w:t>
      </w:r>
      <w:r w:rsidRPr="00A64DBF">
        <w:t xml:space="preserve">hannel is </w:t>
      </w:r>
      <w:r>
        <w:t xml:space="preserve">primarily </w:t>
      </w:r>
      <w:r w:rsidRPr="00A64DBF">
        <w:t>implemented by National Energy Foundation (NEF) as a subcontractor to Leidos.</w:t>
      </w:r>
      <w:r>
        <w:t xml:space="preserve"> In partnership with NEF, a team of Illinois-based educators deliver the school presentations.</w:t>
      </w:r>
    </w:p>
    <w:p w14:paraId="57FD8852" w14:textId="77777777" w:rsidR="00972841" w:rsidRDefault="00972841" w:rsidP="00972841">
      <w:pPr>
        <w:pStyle w:val="Heading5"/>
      </w:pPr>
      <w:r>
        <w:t>Summary of Key Implementation Changes</w:t>
      </w:r>
    </w:p>
    <w:p w14:paraId="346391D9" w14:textId="46D0484D" w:rsidR="00972841" w:rsidRDefault="00972841" w:rsidP="00972841">
      <w:r w:rsidRPr="009851B3">
        <w:t xml:space="preserve">We summarize key changes to </w:t>
      </w:r>
      <w:r>
        <w:t>School Kits</w:t>
      </w:r>
      <w:r w:rsidRPr="009851B3">
        <w:t xml:space="preserve"> </w:t>
      </w:r>
      <w:r w:rsidR="00286233">
        <w:t>c</w:t>
      </w:r>
      <w:r>
        <w:t xml:space="preserve">hannel </w:t>
      </w:r>
      <w:r w:rsidRPr="009851B3">
        <w:t>design and implementation in 2023 below:</w:t>
      </w:r>
    </w:p>
    <w:p w14:paraId="6ADF066C" w14:textId="3F728DFC" w:rsidR="00972841" w:rsidRDefault="00972841" w:rsidP="00972841">
      <w:pPr>
        <w:pStyle w:val="ListBullet"/>
      </w:pPr>
      <w:r w:rsidRPr="007723A8">
        <w:t xml:space="preserve">Due to the high demand among eligible schools in AIC service territory, the </w:t>
      </w:r>
      <w:proofErr w:type="gramStart"/>
      <w:r w:rsidRPr="007723A8">
        <w:t>School</w:t>
      </w:r>
      <w:proofErr w:type="gramEnd"/>
      <w:r w:rsidRPr="007723A8">
        <w:t xml:space="preserve"> Kits </w:t>
      </w:r>
      <w:r w:rsidR="0028019D">
        <w:t>c</w:t>
      </w:r>
      <w:r w:rsidRPr="007723A8">
        <w:t xml:space="preserve">hannel increased the </w:t>
      </w:r>
      <w:r>
        <w:t xml:space="preserve">goal </w:t>
      </w:r>
      <w:r w:rsidRPr="007723A8">
        <w:t xml:space="preserve">number of kits </w:t>
      </w:r>
      <w:r>
        <w:t xml:space="preserve">to be </w:t>
      </w:r>
      <w:r w:rsidRPr="007723A8">
        <w:t xml:space="preserve">distributed to students by 1,000, </w:t>
      </w:r>
      <w:r>
        <w:t>to</w:t>
      </w:r>
      <w:r w:rsidRPr="007723A8">
        <w:t xml:space="preserve"> a total of 9,500 kits.</w:t>
      </w:r>
    </w:p>
    <w:p w14:paraId="09066036" w14:textId="77777777" w:rsidR="00972841" w:rsidRPr="00C937AE" w:rsidRDefault="00972841" w:rsidP="00972841">
      <w:pPr>
        <w:pStyle w:val="ListBullet"/>
      </w:pPr>
      <w:r>
        <w:lastRenderedPageBreak/>
        <w:t xml:space="preserve">For the second consecutive year, NEF partnered with Sparrow Energy Services to conduct additional marketing and activities in school-based community events. </w:t>
      </w:r>
      <w:r w:rsidRPr="00C937AE">
        <w:t xml:space="preserve">The additional outreach enabled them to reach not just fifth grade students, but their </w:t>
      </w:r>
      <w:r>
        <w:t xml:space="preserve">families </w:t>
      </w:r>
      <w:r w:rsidRPr="00C937AE">
        <w:t>as well. Implementation partners gave out free connected LED bulbs to customers they engaged with during the events.</w:t>
      </w:r>
    </w:p>
    <w:p w14:paraId="54A5BE93" w14:textId="77777777" w:rsidR="00972841" w:rsidRDefault="00972841" w:rsidP="00972841">
      <w:pPr>
        <w:pStyle w:val="Heading4"/>
      </w:pPr>
      <w:r>
        <w:t>Participation Summary</w:t>
      </w:r>
    </w:p>
    <w:p w14:paraId="758CE7C3" w14:textId="6A7E7BC3" w:rsidR="00972841" w:rsidRPr="000C613E" w:rsidRDefault="00972841" w:rsidP="00972841">
      <w:pPr>
        <w:keepNext/>
        <w:keepLines/>
        <w:rPr>
          <w:highlight w:val="yellow"/>
        </w:rPr>
      </w:pPr>
      <w:r w:rsidRPr="00F602B2">
        <w:t xml:space="preserve">In 2023, the </w:t>
      </w:r>
      <w:proofErr w:type="gramStart"/>
      <w:r w:rsidRPr="00F602B2">
        <w:t>School</w:t>
      </w:r>
      <w:proofErr w:type="gramEnd"/>
      <w:r w:rsidRPr="00F602B2">
        <w:t xml:space="preserve"> Kits </w:t>
      </w:r>
      <w:r w:rsidR="0028019D">
        <w:t>c</w:t>
      </w:r>
      <w:r w:rsidRPr="00F602B2">
        <w:t xml:space="preserve">hannel conducted energy efficiency education and distributed </w:t>
      </w:r>
      <w:r w:rsidRPr="007723A8">
        <w:t xml:space="preserve">9,500 </w:t>
      </w:r>
      <w:r w:rsidRPr="00F602B2">
        <w:t>energy saving kits to students a</w:t>
      </w:r>
      <w:r>
        <w:t>cross</w:t>
      </w:r>
      <w:r w:rsidRPr="00F602B2">
        <w:t xml:space="preserve"> </w:t>
      </w:r>
      <w:r w:rsidRPr="00FB350C">
        <w:t xml:space="preserve">155 </w:t>
      </w:r>
      <w:r w:rsidRPr="00F602B2">
        <w:t>unique schools in AIC service territory.</w:t>
      </w:r>
      <w:r>
        <w:t xml:space="preserve"> There were 381 teachers who participated in the </w:t>
      </w:r>
      <w:r w:rsidR="0028019D">
        <w:t>c</w:t>
      </w:r>
      <w:r>
        <w:t xml:space="preserve">hannel in 2023. </w:t>
      </w:r>
      <w:r w:rsidRPr="00F602B2">
        <w:fldChar w:fldCharType="begin"/>
      </w:r>
      <w:r w:rsidRPr="00F602B2">
        <w:instrText xml:space="preserve"> REF _Ref157604523 \h </w:instrText>
      </w:r>
      <w:r>
        <w:instrText xml:space="preserve"> \* MERGEFORMAT </w:instrText>
      </w:r>
      <w:r w:rsidRPr="00F602B2">
        <w:fldChar w:fldCharType="separate"/>
      </w:r>
      <w:r w:rsidR="003A4D25">
        <w:t xml:space="preserve">Table </w:t>
      </w:r>
      <w:r w:rsidR="003A4D25">
        <w:rPr>
          <w:noProof/>
        </w:rPr>
        <w:t>90</w:t>
      </w:r>
      <w:r w:rsidRPr="00F602B2">
        <w:fldChar w:fldCharType="end"/>
      </w:r>
      <w:r>
        <w:t xml:space="preserve"> summarizes the measures included in each kit.</w:t>
      </w:r>
    </w:p>
    <w:p w14:paraId="39A4264A" w14:textId="184CB40C" w:rsidR="00972841" w:rsidRDefault="00972841" w:rsidP="00D57FFE">
      <w:pPr>
        <w:pStyle w:val="Caption"/>
      </w:pPr>
      <w:bookmarkStart w:id="383" w:name="_Ref157604523"/>
      <w:bookmarkStart w:id="384" w:name="_Toc159188502"/>
      <w:bookmarkStart w:id="385" w:name="_Toc161323805"/>
      <w:r>
        <w:t xml:space="preserve">Table </w:t>
      </w:r>
      <w:r>
        <w:fldChar w:fldCharType="begin"/>
      </w:r>
      <w:r>
        <w:instrText xml:space="preserve"> SEQ Table \* ARABIC </w:instrText>
      </w:r>
      <w:r>
        <w:fldChar w:fldCharType="separate"/>
      </w:r>
      <w:r w:rsidR="003A4D25">
        <w:rPr>
          <w:noProof/>
        </w:rPr>
        <w:t>90</w:t>
      </w:r>
      <w:r>
        <w:fldChar w:fldCharType="end"/>
      </w:r>
      <w:bookmarkEnd w:id="383"/>
      <w:r>
        <w:t xml:space="preserve">. </w:t>
      </w:r>
      <w:r w:rsidRPr="00B43F72">
        <w:t xml:space="preserve">2023 School </w:t>
      </w:r>
      <w:r>
        <w:t>Kits Contents</w:t>
      </w:r>
      <w:bookmarkEnd w:id="384"/>
      <w:bookmarkEnd w:id="385"/>
    </w:p>
    <w:tbl>
      <w:tblPr>
        <w:tblStyle w:val="ODCBasic-1"/>
        <w:tblW w:w="0" w:type="auto"/>
        <w:tblLook w:val="04A0" w:firstRow="1" w:lastRow="0" w:firstColumn="1" w:lastColumn="0" w:noHBand="0" w:noVBand="1"/>
      </w:tblPr>
      <w:tblGrid>
        <w:gridCol w:w="2700"/>
        <w:gridCol w:w="1233"/>
      </w:tblGrid>
      <w:tr w:rsidR="00972841" w14:paraId="3CD357CA" w14:textId="77777777" w:rsidTr="00077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0" w:type="dxa"/>
          </w:tcPr>
          <w:p w14:paraId="695DC7DC" w14:textId="77777777" w:rsidR="00972841" w:rsidRDefault="00972841" w:rsidP="000778B2">
            <w:pPr>
              <w:pStyle w:val="TableTitleText"/>
              <w:jc w:val="left"/>
            </w:pPr>
            <w:r>
              <w:t>Measure Category</w:t>
            </w:r>
          </w:p>
        </w:tc>
        <w:tc>
          <w:tcPr>
            <w:tcW w:w="1233" w:type="dxa"/>
          </w:tcPr>
          <w:p w14:paraId="4DC9411A" w14:textId="77777777" w:rsidR="00972841" w:rsidRDefault="00972841" w:rsidP="000778B2">
            <w:pPr>
              <w:pStyle w:val="TableTitleText"/>
              <w:cnfStyle w:val="100000000000" w:firstRow="1" w:lastRow="0" w:firstColumn="0" w:lastColumn="0" w:oddVBand="0" w:evenVBand="0" w:oddHBand="0" w:evenHBand="0" w:firstRowFirstColumn="0" w:firstRowLastColumn="0" w:lastRowFirstColumn="0" w:lastRowLastColumn="0"/>
            </w:pPr>
            <w:r>
              <w:t>Per-Kit Quantity</w:t>
            </w:r>
          </w:p>
        </w:tc>
      </w:tr>
      <w:tr w:rsidR="00972841" w14:paraId="5CAF44DC"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2DBB5F4" w14:textId="77777777" w:rsidR="00972841" w:rsidRPr="00FD0012" w:rsidRDefault="00972841" w:rsidP="000778B2">
            <w:pPr>
              <w:pStyle w:val="TableLeftText"/>
              <w:rPr>
                <w:highlight w:val="yellow"/>
              </w:rPr>
            </w:pPr>
            <w:r w:rsidRPr="00FD0012">
              <w:t>Specialty LED</w:t>
            </w:r>
          </w:p>
        </w:tc>
        <w:tc>
          <w:tcPr>
            <w:tcW w:w="1233" w:type="dxa"/>
          </w:tcPr>
          <w:p w14:paraId="11E015C1" w14:textId="77777777" w:rsidR="00972841" w:rsidRPr="00D7408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t>4</w:t>
            </w:r>
          </w:p>
        </w:tc>
      </w:tr>
      <w:tr w:rsidR="00972841" w14:paraId="1C82521C"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AF18B28" w14:textId="77777777" w:rsidR="00972841" w:rsidRPr="00FD0012" w:rsidRDefault="00972841" w:rsidP="000778B2">
            <w:pPr>
              <w:pStyle w:val="TableLeftText"/>
              <w:rPr>
                <w:highlight w:val="yellow"/>
              </w:rPr>
            </w:pPr>
            <w:r w:rsidRPr="00FD0012">
              <w:t>Advanced Power Strip – Tier 1</w:t>
            </w:r>
          </w:p>
        </w:tc>
        <w:tc>
          <w:tcPr>
            <w:tcW w:w="1233" w:type="dxa"/>
          </w:tcPr>
          <w:p w14:paraId="2F745234" w14:textId="77777777" w:rsidR="00972841" w:rsidRPr="00D7408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677CCFCB"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E94BF02" w14:textId="77777777" w:rsidR="00972841" w:rsidRPr="00FD0012" w:rsidRDefault="00972841" w:rsidP="000778B2">
            <w:pPr>
              <w:pStyle w:val="TableLeftText"/>
              <w:rPr>
                <w:highlight w:val="yellow"/>
              </w:rPr>
            </w:pPr>
            <w:r w:rsidRPr="00FD0012">
              <w:t>Shower Timer</w:t>
            </w:r>
          </w:p>
        </w:tc>
        <w:tc>
          <w:tcPr>
            <w:tcW w:w="1233" w:type="dxa"/>
          </w:tcPr>
          <w:p w14:paraId="3B708A77" w14:textId="77777777" w:rsidR="00972841" w:rsidRPr="00D7408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50B80D81"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3C9369" w14:textId="77777777" w:rsidR="00972841" w:rsidRPr="00FD0012" w:rsidRDefault="00972841" w:rsidP="000778B2">
            <w:pPr>
              <w:pStyle w:val="TableLeftText"/>
              <w:rPr>
                <w:highlight w:val="yellow"/>
              </w:rPr>
            </w:pPr>
            <w:r w:rsidRPr="00FD0012">
              <w:t>Showerhead</w:t>
            </w:r>
          </w:p>
        </w:tc>
        <w:tc>
          <w:tcPr>
            <w:tcW w:w="1233" w:type="dxa"/>
          </w:tcPr>
          <w:p w14:paraId="40EFF5DE" w14:textId="77777777" w:rsidR="00972841" w:rsidRPr="00D7408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7ADB5060"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EAEF1F" w14:textId="77777777" w:rsidR="00972841" w:rsidRPr="00FD0012" w:rsidRDefault="00972841" w:rsidP="000778B2">
            <w:pPr>
              <w:pStyle w:val="TableLeftText"/>
              <w:rPr>
                <w:highlight w:val="yellow"/>
              </w:rPr>
            </w:pPr>
            <w:r w:rsidRPr="00FD0012">
              <w:t>Kitchen Faucet Aerator</w:t>
            </w:r>
          </w:p>
        </w:tc>
        <w:tc>
          <w:tcPr>
            <w:tcW w:w="1233" w:type="dxa"/>
          </w:tcPr>
          <w:p w14:paraId="32E44943" w14:textId="77777777" w:rsidR="00972841" w:rsidRPr="00D7408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3BE36641"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AA76630" w14:textId="77777777" w:rsidR="00972841" w:rsidRPr="00FD0012" w:rsidRDefault="00972841" w:rsidP="000778B2">
            <w:pPr>
              <w:pStyle w:val="TableLeftText"/>
              <w:rPr>
                <w:highlight w:val="yellow"/>
              </w:rPr>
            </w:pPr>
            <w:r w:rsidRPr="00FD0012">
              <w:t>Pipe Insulation</w:t>
            </w:r>
          </w:p>
        </w:tc>
        <w:tc>
          <w:tcPr>
            <w:tcW w:w="1233" w:type="dxa"/>
          </w:tcPr>
          <w:p w14:paraId="13082E42" w14:textId="77777777" w:rsidR="00972841" w:rsidRPr="00D7408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206811FC"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DD6A202" w14:textId="77777777" w:rsidR="00972841" w:rsidRPr="00FD0012" w:rsidRDefault="00972841" w:rsidP="000778B2">
            <w:pPr>
              <w:pStyle w:val="TableLeftText"/>
              <w:rPr>
                <w:highlight w:val="yellow"/>
              </w:rPr>
            </w:pPr>
            <w:r w:rsidRPr="00FD0012">
              <w:t>Weatherstripping</w:t>
            </w:r>
          </w:p>
        </w:tc>
        <w:tc>
          <w:tcPr>
            <w:tcW w:w="1233" w:type="dxa"/>
          </w:tcPr>
          <w:p w14:paraId="4E11EAC3" w14:textId="77777777" w:rsidR="00972841" w:rsidRPr="00D7408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050C4BB4"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386AD8A" w14:textId="77777777" w:rsidR="00972841" w:rsidRPr="00FD0012" w:rsidRDefault="00972841" w:rsidP="000778B2">
            <w:pPr>
              <w:pStyle w:val="TableLeftText"/>
              <w:rPr>
                <w:highlight w:val="yellow"/>
              </w:rPr>
            </w:pPr>
            <w:r w:rsidRPr="00FD0012">
              <w:t>Door Sweep</w:t>
            </w:r>
          </w:p>
        </w:tc>
        <w:tc>
          <w:tcPr>
            <w:tcW w:w="1233" w:type="dxa"/>
          </w:tcPr>
          <w:p w14:paraId="70BC5B6D" w14:textId="77777777" w:rsidR="00972841" w:rsidRPr="00D7408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7E4567AC"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3C0E978" w14:textId="77777777" w:rsidR="00972841" w:rsidRPr="00FD0012" w:rsidRDefault="00972841" w:rsidP="000778B2">
            <w:pPr>
              <w:pStyle w:val="TableLeftText"/>
              <w:rPr>
                <w:highlight w:val="yellow"/>
              </w:rPr>
            </w:pPr>
            <w:r w:rsidRPr="00FD0012">
              <w:t>Bathroom Faucet Aerator</w:t>
            </w:r>
          </w:p>
        </w:tc>
        <w:tc>
          <w:tcPr>
            <w:tcW w:w="1233" w:type="dxa"/>
          </w:tcPr>
          <w:p w14:paraId="5AC97975" w14:textId="77777777" w:rsidR="00972841" w:rsidRPr="00D7408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t>1</w:t>
            </w:r>
          </w:p>
        </w:tc>
      </w:tr>
    </w:tbl>
    <w:p w14:paraId="47A74073" w14:textId="77777777" w:rsidR="00972841" w:rsidRDefault="00972841" w:rsidP="00972841">
      <w:pPr>
        <w:spacing w:before="240"/>
      </w:pPr>
      <w:r w:rsidRPr="00190510">
        <w:t>In addition</w:t>
      </w:r>
      <w:r>
        <w:t xml:space="preserve"> to the 9,500 energy saving kits, 294 connected LED bulbs were distributed during the Sparrow Energy Services community events.</w:t>
      </w:r>
    </w:p>
    <w:p w14:paraId="76604521" w14:textId="77777777" w:rsidR="00972841" w:rsidRPr="005C6398" w:rsidRDefault="00972841" w:rsidP="00972841">
      <w:pPr>
        <w:pStyle w:val="Heading4"/>
      </w:pPr>
      <w:r w:rsidRPr="005C6398">
        <w:t>Savings Detail</w:t>
      </w:r>
    </w:p>
    <w:p w14:paraId="6648FC85" w14:textId="6FDC9C04" w:rsidR="00972841" w:rsidRDefault="00972841" w:rsidP="00972841">
      <w:pPr>
        <w:spacing w:before="240" w:after="0"/>
      </w:pPr>
      <w:r>
        <w:fldChar w:fldCharType="begin"/>
      </w:r>
      <w:r>
        <w:instrText xml:space="preserve"> REF _Ref156240481 \h </w:instrText>
      </w:r>
      <w:r>
        <w:fldChar w:fldCharType="separate"/>
      </w:r>
      <w:r w:rsidR="003A4D25">
        <w:t xml:space="preserve">Table </w:t>
      </w:r>
      <w:r w:rsidR="003A4D25">
        <w:rPr>
          <w:noProof/>
        </w:rPr>
        <w:t>91</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School Kits </w:t>
      </w:r>
      <w:r w:rsidR="005600ED">
        <w:t>c</w:t>
      </w:r>
      <w:r>
        <w:t>hannel</w:t>
      </w:r>
      <w:r w:rsidRPr="00B44FC5">
        <w:t xml:space="preserve"> in 202</w:t>
      </w:r>
      <w:r>
        <w:t>3</w:t>
      </w:r>
      <w:r w:rsidRPr="00AF12FD">
        <w:t>.</w:t>
      </w:r>
    </w:p>
    <w:p w14:paraId="190C6C23" w14:textId="3927EE6A" w:rsidR="00972841" w:rsidRDefault="00972841" w:rsidP="00972841">
      <w:pPr>
        <w:keepNext/>
        <w:spacing w:before="240"/>
        <w:jc w:val="center"/>
      </w:pPr>
      <w:bookmarkStart w:id="386" w:name="_Ref156240481"/>
      <w:bookmarkStart w:id="387" w:name="_Toc156240769"/>
      <w:bookmarkStart w:id="388" w:name="_Toc159188503"/>
      <w:bookmarkStart w:id="389" w:name="_Toc161323806"/>
      <w:r>
        <w:t xml:space="preserve">Table </w:t>
      </w:r>
      <w:r>
        <w:fldChar w:fldCharType="begin"/>
      </w:r>
      <w:r>
        <w:instrText xml:space="preserve"> SEQ Table \* ARABIC </w:instrText>
      </w:r>
      <w:r>
        <w:fldChar w:fldCharType="separate"/>
      </w:r>
      <w:r w:rsidR="003A4D25">
        <w:rPr>
          <w:noProof/>
        </w:rPr>
        <w:t>91</w:t>
      </w:r>
      <w:r>
        <w:rPr>
          <w:noProof/>
        </w:rPr>
        <w:fldChar w:fldCharType="end"/>
      </w:r>
      <w:bookmarkEnd w:id="386"/>
      <w:r>
        <w:t>. 2023 School Kits Channel Electric Energy Savings by Measure</w:t>
      </w:r>
      <w:bookmarkEnd w:id="387"/>
      <w:bookmarkEnd w:id="388"/>
      <w:bookmarkEnd w:id="389"/>
    </w:p>
    <w:tbl>
      <w:tblPr>
        <w:tblStyle w:val="ODCBasic-1"/>
        <w:tblW w:w="0" w:type="auto"/>
        <w:tblLayout w:type="fixed"/>
        <w:tblCellMar>
          <w:top w:w="0" w:type="dxa"/>
          <w:bottom w:w="14" w:type="dxa"/>
        </w:tblCellMar>
        <w:tblLook w:val="04A0" w:firstRow="1" w:lastRow="0" w:firstColumn="1" w:lastColumn="0" w:noHBand="0" w:noVBand="1"/>
      </w:tblPr>
      <w:tblGrid>
        <w:gridCol w:w="2785"/>
        <w:gridCol w:w="1620"/>
        <w:gridCol w:w="1710"/>
        <w:gridCol w:w="1530"/>
        <w:gridCol w:w="1710"/>
        <w:gridCol w:w="1644"/>
      </w:tblGrid>
      <w:tr w:rsidR="00972841" w14:paraId="05839429" w14:textId="77777777" w:rsidTr="00E52B44">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0C9D2AD3" w14:textId="77777777" w:rsidR="00972841" w:rsidRPr="00625570" w:rsidRDefault="00972841" w:rsidP="000778B2">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0480854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5186614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2B4E516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7696E01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4" w:type="dxa"/>
            <w:tcBorders>
              <w:left w:val="single" w:sz="4" w:space="0" w:color="4A4D56" w:themeColor="text1"/>
              <w:bottom w:val="single" w:sz="4" w:space="0" w:color="4A4D56" w:themeColor="text1"/>
            </w:tcBorders>
          </w:tcPr>
          <w:p w14:paraId="151FF19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972841" w14:paraId="46B92595" w14:textId="77777777" w:rsidTr="00E5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23D790C2" w14:textId="77777777" w:rsidR="00972841" w:rsidRPr="00345921" w:rsidRDefault="00972841" w:rsidP="000778B2">
            <w:pPr>
              <w:pStyle w:val="TableLeftText"/>
            </w:pPr>
            <w:r w:rsidRPr="00644866">
              <w:rPr>
                <w:rFonts w:cs="Calibri"/>
              </w:rPr>
              <w:t>Specialty LED</w:t>
            </w:r>
          </w:p>
        </w:tc>
        <w:tc>
          <w:tcPr>
            <w:tcW w:w="1620" w:type="dxa"/>
            <w:tcBorders>
              <w:top w:val="single" w:sz="4" w:space="0" w:color="4A4D56" w:themeColor="text1"/>
            </w:tcBorders>
          </w:tcPr>
          <w:p w14:paraId="1FD92E3B"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1,937</w:t>
            </w:r>
          </w:p>
        </w:tc>
        <w:tc>
          <w:tcPr>
            <w:tcW w:w="1710" w:type="dxa"/>
            <w:tcBorders>
              <w:top w:val="single" w:sz="4" w:space="0" w:color="4A4D56" w:themeColor="text1"/>
            </w:tcBorders>
          </w:tcPr>
          <w:p w14:paraId="69CF5969"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w:t>
            </w:r>
          </w:p>
        </w:tc>
        <w:tc>
          <w:tcPr>
            <w:tcW w:w="1530" w:type="dxa"/>
            <w:tcBorders>
              <w:top w:val="single" w:sz="4" w:space="0" w:color="4A4D56" w:themeColor="text1"/>
              <w:right w:val="single" w:sz="4" w:space="0" w:color="4A4D56" w:themeColor="text1"/>
            </w:tcBorders>
          </w:tcPr>
          <w:p w14:paraId="52A5F207"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1,937</w:t>
            </w:r>
          </w:p>
        </w:tc>
        <w:tc>
          <w:tcPr>
            <w:tcW w:w="171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42CB1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74FA74"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1,937</w:t>
            </w:r>
          </w:p>
        </w:tc>
      </w:tr>
      <w:tr w:rsidR="00972841" w14:paraId="7B89AAF4" w14:textId="77777777" w:rsidTr="00E52B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7E39F44" w14:textId="77777777" w:rsidR="00972841" w:rsidRPr="00345921" w:rsidRDefault="00972841" w:rsidP="000778B2">
            <w:pPr>
              <w:pStyle w:val="TableLeftText"/>
            </w:pPr>
            <w:r w:rsidRPr="00644866">
              <w:rPr>
                <w:rFonts w:cs="Calibri"/>
              </w:rPr>
              <w:t>Advanced Power Strip - Tier 1</w:t>
            </w:r>
          </w:p>
        </w:tc>
        <w:tc>
          <w:tcPr>
            <w:tcW w:w="1620" w:type="dxa"/>
          </w:tcPr>
          <w:p w14:paraId="0261E14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507</w:t>
            </w:r>
          </w:p>
        </w:tc>
        <w:tc>
          <w:tcPr>
            <w:tcW w:w="1710" w:type="dxa"/>
          </w:tcPr>
          <w:p w14:paraId="000B1D2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w:t>
            </w:r>
          </w:p>
        </w:tc>
        <w:tc>
          <w:tcPr>
            <w:tcW w:w="1530" w:type="dxa"/>
            <w:tcBorders>
              <w:right w:val="single" w:sz="4" w:space="0" w:color="4A4D56" w:themeColor="text1"/>
            </w:tcBorders>
          </w:tcPr>
          <w:p w14:paraId="456A5742"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507</w:t>
            </w:r>
          </w:p>
        </w:tc>
        <w:tc>
          <w:tcPr>
            <w:tcW w:w="171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A253A4"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6F8D3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507</w:t>
            </w:r>
          </w:p>
        </w:tc>
      </w:tr>
      <w:tr w:rsidR="00972841" w14:paraId="70D5687A" w14:textId="77777777" w:rsidTr="00E5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B705E61" w14:textId="77777777" w:rsidR="00972841" w:rsidRPr="00345921" w:rsidRDefault="00972841" w:rsidP="000778B2">
            <w:pPr>
              <w:pStyle w:val="TableLeftText"/>
            </w:pPr>
            <w:r w:rsidRPr="00644866">
              <w:rPr>
                <w:rFonts w:cs="Calibri"/>
              </w:rPr>
              <w:t>Shower Timer</w:t>
            </w:r>
          </w:p>
        </w:tc>
        <w:tc>
          <w:tcPr>
            <w:tcW w:w="1620" w:type="dxa"/>
          </w:tcPr>
          <w:p w14:paraId="50E1A64C"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342</w:t>
            </w:r>
          </w:p>
        </w:tc>
        <w:tc>
          <w:tcPr>
            <w:tcW w:w="1710" w:type="dxa"/>
          </w:tcPr>
          <w:p w14:paraId="7BB5A392"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w:t>
            </w:r>
          </w:p>
        </w:tc>
        <w:tc>
          <w:tcPr>
            <w:tcW w:w="1530" w:type="dxa"/>
            <w:tcBorders>
              <w:right w:val="single" w:sz="4" w:space="0" w:color="4A4D56" w:themeColor="text1"/>
            </w:tcBorders>
          </w:tcPr>
          <w:p w14:paraId="025122CF"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660</w:t>
            </w:r>
          </w:p>
        </w:tc>
        <w:tc>
          <w:tcPr>
            <w:tcW w:w="171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B121F5"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F70AE25"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660</w:t>
            </w:r>
          </w:p>
        </w:tc>
      </w:tr>
      <w:tr w:rsidR="00972841" w14:paraId="66DD2872" w14:textId="77777777" w:rsidTr="00E52B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6160283" w14:textId="77777777" w:rsidR="00972841" w:rsidRPr="00345921" w:rsidRDefault="00972841" w:rsidP="000778B2">
            <w:pPr>
              <w:pStyle w:val="TableLeftText"/>
            </w:pPr>
            <w:r w:rsidRPr="00644866">
              <w:rPr>
                <w:rFonts w:cs="Calibri"/>
              </w:rPr>
              <w:t>Showerhead</w:t>
            </w:r>
          </w:p>
        </w:tc>
        <w:tc>
          <w:tcPr>
            <w:tcW w:w="1620" w:type="dxa"/>
          </w:tcPr>
          <w:p w14:paraId="556B2E8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337</w:t>
            </w:r>
          </w:p>
        </w:tc>
        <w:tc>
          <w:tcPr>
            <w:tcW w:w="1710" w:type="dxa"/>
          </w:tcPr>
          <w:p w14:paraId="0BE51A8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193%</w:t>
            </w:r>
          </w:p>
        </w:tc>
        <w:tc>
          <w:tcPr>
            <w:tcW w:w="1530" w:type="dxa"/>
            <w:tcBorders>
              <w:right w:val="single" w:sz="4" w:space="0" w:color="4A4D56" w:themeColor="text1"/>
            </w:tcBorders>
          </w:tcPr>
          <w:p w14:paraId="6F37A84C"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651</w:t>
            </w:r>
          </w:p>
        </w:tc>
        <w:tc>
          <w:tcPr>
            <w:tcW w:w="171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406418"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4CC98E"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651</w:t>
            </w:r>
          </w:p>
        </w:tc>
      </w:tr>
      <w:tr w:rsidR="00972841" w14:paraId="1F173446" w14:textId="77777777" w:rsidTr="00E52B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D6591C7" w14:textId="77777777" w:rsidR="00972841" w:rsidRPr="00345921" w:rsidRDefault="00972841" w:rsidP="000778B2">
            <w:pPr>
              <w:pStyle w:val="TableLeftText"/>
            </w:pPr>
            <w:r w:rsidRPr="00644866">
              <w:rPr>
                <w:rFonts w:cs="Calibri"/>
              </w:rPr>
              <w:t>Kitchen Faucet Aerator</w:t>
            </w:r>
          </w:p>
        </w:tc>
        <w:tc>
          <w:tcPr>
            <w:tcW w:w="1620" w:type="dxa"/>
          </w:tcPr>
          <w:p w14:paraId="4C965C81"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299</w:t>
            </w:r>
          </w:p>
        </w:tc>
        <w:tc>
          <w:tcPr>
            <w:tcW w:w="1710" w:type="dxa"/>
          </w:tcPr>
          <w:p w14:paraId="3F679934"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w:t>
            </w:r>
          </w:p>
        </w:tc>
        <w:tc>
          <w:tcPr>
            <w:tcW w:w="1530" w:type="dxa"/>
            <w:tcBorders>
              <w:right w:val="single" w:sz="4" w:space="0" w:color="4A4D56" w:themeColor="text1"/>
            </w:tcBorders>
          </w:tcPr>
          <w:p w14:paraId="046D3FA7"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577</w:t>
            </w:r>
          </w:p>
        </w:tc>
        <w:tc>
          <w:tcPr>
            <w:tcW w:w="171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2FA263"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759D1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577</w:t>
            </w:r>
          </w:p>
        </w:tc>
      </w:tr>
      <w:tr w:rsidR="00972841" w14:paraId="681CF105" w14:textId="77777777" w:rsidTr="00E52B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583D2384" w14:textId="77777777" w:rsidR="00972841" w:rsidRPr="00345921" w:rsidRDefault="00972841" w:rsidP="000778B2">
            <w:pPr>
              <w:pStyle w:val="TableLeftText"/>
            </w:pPr>
            <w:r w:rsidRPr="00644866">
              <w:rPr>
                <w:rFonts w:cs="Calibri"/>
              </w:rPr>
              <w:t>Pipe Insulation</w:t>
            </w:r>
          </w:p>
        </w:tc>
        <w:tc>
          <w:tcPr>
            <w:tcW w:w="1620" w:type="dxa"/>
          </w:tcPr>
          <w:p w14:paraId="3C8860BC"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241</w:t>
            </w:r>
          </w:p>
        </w:tc>
        <w:tc>
          <w:tcPr>
            <w:tcW w:w="1710" w:type="dxa"/>
          </w:tcPr>
          <w:p w14:paraId="56F3E7B5"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w:t>
            </w:r>
          </w:p>
        </w:tc>
        <w:tc>
          <w:tcPr>
            <w:tcW w:w="1530" w:type="dxa"/>
          </w:tcPr>
          <w:p w14:paraId="660CFBA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241</w:t>
            </w:r>
          </w:p>
        </w:tc>
        <w:tc>
          <w:tcPr>
            <w:tcW w:w="1710" w:type="dxa"/>
            <w:tcBorders>
              <w:top w:val="single" w:sz="4" w:space="0" w:color="4A4D56" w:themeColor="text1"/>
            </w:tcBorders>
          </w:tcPr>
          <w:p w14:paraId="1B1FC510"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4" w:type="dxa"/>
            <w:tcBorders>
              <w:top w:val="single" w:sz="4" w:space="0" w:color="4A4D56" w:themeColor="text1"/>
            </w:tcBorders>
          </w:tcPr>
          <w:p w14:paraId="2CD7A68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241</w:t>
            </w:r>
          </w:p>
        </w:tc>
      </w:tr>
      <w:tr w:rsidR="00972841" w14:paraId="00F06B13"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9573471" w14:textId="77777777" w:rsidR="00972841" w:rsidRPr="00345921" w:rsidRDefault="00972841" w:rsidP="000778B2">
            <w:pPr>
              <w:pStyle w:val="TableLeftText"/>
            </w:pPr>
            <w:r w:rsidRPr="00644866">
              <w:rPr>
                <w:rFonts w:cs="Calibri"/>
              </w:rPr>
              <w:t>Weatherstripping</w:t>
            </w:r>
          </w:p>
        </w:tc>
        <w:tc>
          <w:tcPr>
            <w:tcW w:w="1620" w:type="dxa"/>
          </w:tcPr>
          <w:p w14:paraId="6183B4E8"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201</w:t>
            </w:r>
          </w:p>
        </w:tc>
        <w:tc>
          <w:tcPr>
            <w:tcW w:w="1710" w:type="dxa"/>
          </w:tcPr>
          <w:p w14:paraId="14C00AA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w:t>
            </w:r>
          </w:p>
        </w:tc>
        <w:tc>
          <w:tcPr>
            <w:tcW w:w="1530" w:type="dxa"/>
          </w:tcPr>
          <w:p w14:paraId="2665E231"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201</w:t>
            </w:r>
          </w:p>
        </w:tc>
        <w:tc>
          <w:tcPr>
            <w:tcW w:w="1710" w:type="dxa"/>
          </w:tcPr>
          <w:p w14:paraId="2DA341C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4" w:type="dxa"/>
            <w:tcBorders>
              <w:top w:val="single" w:sz="4" w:space="0" w:color="416DCB" w:themeColor="accent1" w:themeTint="99"/>
            </w:tcBorders>
          </w:tcPr>
          <w:p w14:paraId="6B1E3552"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201</w:t>
            </w:r>
          </w:p>
        </w:tc>
      </w:tr>
      <w:tr w:rsidR="00972841" w14:paraId="23A64066"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22487B1D" w14:textId="77777777" w:rsidR="00972841" w:rsidRPr="00345921" w:rsidRDefault="00972841" w:rsidP="000778B2">
            <w:pPr>
              <w:pStyle w:val="TableLeftText"/>
            </w:pPr>
            <w:r w:rsidRPr="00644866">
              <w:rPr>
                <w:rFonts w:cs="Calibri"/>
              </w:rPr>
              <w:t>Door Sweep</w:t>
            </w:r>
          </w:p>
        </w:tc>
        <w:tc>
          <w:tcPr>
            <w:tcW w:w="1620" w:type="dxa"/>
          </w:tcPr>
          <w:p w14:paraId="51A7DEC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170</w:t>
            </w:r>
          </w:p>
        </w:tc>
        <w:tc>
          <w:tcPr>
            <w:tcW w:w="1710" w:type="dxa"/>
          </w:tcPr>
          <w:p w14:paraId="3019619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101%</w:t>
            </w:r>
          </w:p>
        </w:tc>
        <w:tc>
          <w:tcPr>
            <w:tcW w:w="1530" w:type="dxa"/>
          </w:tcPr>
          <w:p w14:paraId="58C1234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171</w:t>
            </w:r>
          </w:p>
        </w:tc>
        <w:tc>
          <w:tcPr>
            <w:tcW w:w="1710" w:type="dxa"/>
          </w:tcPr>
          <w:p w14:paraId="0472998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4" w:type="dxa"/>
            <w:tcBorders>
              <w:top w:val="single" w:sz="4" w:space="0" w:color="416DCB" w:themeColor="accent1" w:themeTint="99"/>
            </w:tcBorders>
          </w:tcPr>
          <w:p w14:paraId="3B78C83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171</w:t>
            </w:r>
          </w:p>
        </w:tc>
      </w:tr>
      <w:tr w:rsidR="00972841" w14:paraId="1CD3976C"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C014F0A" w14:textId="77777777" w:rsidR="00972841" w:rsidRPr="00345921" w:rsidRDefault="00972841" w:rsidP="000778B2">
            <w:pPr>
              <w:pStyle w:val="TableLeftText"/>
            </w:pPr>
            <w:r w:rsidRPr="00644866">
              <w:rPr>
                <w:rFonts w:cs="Calibri"/>
              </w:rPr>
              <w:t>Bathroom Faucet Aerator</w:t>
            </w:r>
          </w:p>
        </w:tc>
        <w:tc>
          <w:tcPr>
            <w:tcW w:w="1620" w:type="dxa"/>
          </w:tcPr>
          <w:p w14:paraId="1941FF23"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36</w:t>
            </w:r>
          </w:p>
        </w:tc>
        <w:tc>
          <w:tcPr>
            <w:tcW w:w="1710" w:type="dxa"/>
          </w:tcPr>
          <w:p w14:paraId="13E5A6A7"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193%</w:t>
            </w:r>
          </w:p>
        </w:tc>
        <w:tc>
          <w:tcPr>
            <w:tcW w:w="1530" w:type="dxa"/>
          </w:tcPr>
          <w:p w14:paraId="6C370C56"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70</w:t>
            </w:r>
          </w:p>
        </w:tc>
        <w:tc>
          <w:tcPr>
            <w:tcW w:w="1710" w:type="dxa"/>
          </w:tcPr>
          <w:p w14:paraId="16E13DE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4" w:type="dxa"/>
            <w:tcBorders>
              <w:top w:val="single" w:sz="4" w:space="0" w:color="416DCB" w:themeColor="accent1" w:themeTint="99"/>
            </w:tcBorders>
          </w:tcPr>
          <w:p w14:paraId="5A0F6CF3"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70</w:t>
            </w:r>
          </w:p>
        </w:tc>
      </w:tr>
      <w:tr w:rsidR="00972841" w14:paraId="08DE04F5"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C64C859" w14:textId="77777777" w:rsidR="00972841" w:rsidRPr="00345921" w:rsidRDefault="00972841" w:rsidP="000778B2">
            <w:pPr>
              <w:pStyle w:val="TableLeftText"/>
            </w:pPr>
            <w:r w:rsidRPr="00644866">
              <w:rPr>
                <w:rFonts w:cs="Calibri"/>
              </w:rPr>
              <w:t>Connected LED</w:t>
            </w:r>
          </w:p>
        </w:tc>
        <w:tc>
          <w:tcPr>
            <w:tcW w:w="1620" w:type="dxa"/>
          </w:tcPr>
          <w:p w14:paraId="4166EE6D"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11</w:t>
            </w:r>
          </w:p>
        </w:tc>
        <w:tc>
          <w:tcPr>
            <w:tcW w:w="1710" w:type="dxa"/>
          </w:tcPr>
          <w:p w14:paraId="24D59B40"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101%</w:t>
            </w:r>
          </w:p>
        </w:tc>
        <w:tc>
          <w:tcPr>
            <w:tcW w:w="1530" w:type="dxa"/>
          </w:tcPr>
          <w:p w14:paraId="31B19CF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11</w:t>
            </w:r>
          </w:p>
        </w:tc>
        <w:tc>
          <w:tcPr>
            <w:tcW w:w="1710" w:type="dxa"/>
          </w:tcPr>
          <w:p w14:paraId="05DEE0A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4" w:type="dxa"/>
          </w:tcPr>
          <w:p w14:paraId="525E5B36"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11</w:t>
            </w:r>
          </w:p>
        </w:tc>
      </w:tr>
      <w:tr w:rsidR="00972841" w14:paraId="257C9922"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870D26A" w14:textId="77777777" w:rsidR="00972841" w:rsidRPr="00345921" w:rsidRDefault="00972841" w:rsidP="000778B2">
            <w:pPr>
              <w:pStyle w:val="TableTextLeftMedium"/>
            </w:pPr>
            <w:r w:rsidRPr="00345921">
              <w:t>Total</w:t>
            </w:r>
          </w:p>
        </w:tc>
        <w:tc>
          <w:tcPr>
            <w:tcW w:w="1620" w:type="dxa"/>
          </w:tcPr>
          <w:p w14:paraId="2B451B2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4,082</w:t>
            </w:r>
          </w:p>
        </w:tc>
        <w:tc>
          <w:tcPr>
            <w:tcW w:w="1710" w:type="dxa"/>
          </w:tcPr>
          <w:p w14:paraId="1530720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123%</w:t>
            </w:r>
          </w:p>
        </w:tc>
        <w:tc>
          <w:tcPr>
            <w:tcW w:w="1530" w:type="dxa"/>
          </w:tcPr>
          <w:p w14:paraId="7E943B5B"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5,027</w:t>
            </w:r>
          </w:p>
        </w:tc>
        <w:tc>
          <w:tcPr>
            <w:tcW w:w="1710" w:type="dxa"/>
          </w:tcPr>
          <w:p w14:paraId="17B5FBB6"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1.000</w:t>
            </w:r>
          </w:p>
        </w:tc>
        <w:tc>
          <w:tcPr>
            <w:tcW w:w="1644" w:type="dxa"/>
          </w:tcPr>
          <w:p w14:paraId="3B862D17"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5,027</w:t>
            </w:r>
          </w:p>
        </w:tc>
      </w:tr>
    </w:tbl>
    <w:p w14:paraId="380B75A8" w14:textId="597D95D0" w:rsidR="00972841" w:rsidRDefault="00972841" w:rsidP="00972841">
      <w:pPr>
        <w:spacing w:before="240" w:after="0"/>
      </w:pPr>
      <w:r>
        <w:lastRenderedPageBreak/>
        <w:fldChar w:fldCharType="begin"/>
      </w:r>
      <w:r>
        <w:instrText xml:space="preserve"> REF _Ref156240488 \h </w:instrText>
      </w:r>
      <w:r>
        <w:fldChar w:fldCharType="separate"/>
      </w:r>
      <w:r w:rsidR="003A4D25">
        <w:t xml:space="preserve">Table </w:t>
      </w:r>
      <w:r w:rsidR="003A4D25">
        <w:rPr>
          <w:noProof/>
        </w:rPr>
        <w:t>92</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savings achieved through the</w:t>
      </w:r>
      <w:r>
        <w:t xml:space="preserve"> School Kits </w:t>
      </w:r>
      <w:r w:rsidR="005600ED">
        <w:t>c</w:t>
      </w:r>
      <w:r>
        <w:t>hannel</w:t>
      </w:r>
      <w:r w:rsidRPr="00B44FC5">
        <w:t xml:space="preserve"> in 202</w:t>
      </w:r>
      <w:r>
        <w:t>3</w:t>
      </w:r>
      <w:r w:rsidRPr="00AF12FD">
        <w:t>.</w:t>
      </w:r>
    </w:p>
    <w:p w14:paraId="2AAD92BD" w14:textId="5117AE95" w:rsidR="00972841" w:rsidRDefault="00972841" w:rsidP="00F877CB">
      <w:pPr>
        <w:keepNext/>
        <w:spacing w:before="240"/>
        <w:jc w:val="center"/>
      </w:pPr>
      <w:bookmarkStart w:id="390" w:name="_Ref156240488"/>
      <w:bookmarkStart w:id="391" w:name="_Toc156240770"/>
      <w:bookmarkStart w:id="392" w:name="_Toc159188504"/>
      <w:bookmarkStart w:id="393" w:name="_Toc161323807"/>
      <w:r>
        <w:t xml:space="preserve">Table </w:t>
      </w:r>
      <w:r>
        <w:fldChar w:fldCharType="begin"/>
      </w:r>
      <w:r>
        <w:instrText xml:space="preserve"> SEQ Table \* ARABIC </w:instrText>
      </w:r>
      <w:r>
        <w:fldChar w:fldCharType="separate"/>
      </w:r>
      <w:r w:rsidR="003A4D25">
        <w:rPr>
          <w:noProof/>
        </w:rPr>
        <w:t>92</w:t>
      </w:r>
      <w:r>
        <w:rPr>
          <w:noProof/>
        </w:rPr>
        <w:fldChar w:fldCharType="end"/>
      </w:r>
      <w:bookmarkEnd w:id="390"/>
      <w:r>
        <w:t>. 2023 School Kits Channel Electric Demand Savings by Measure</w:t>
      </w:r>
      <w:bookmarkEnd w:id="391"/>
      <w:bookmarkEnd w:id="392"/>
      <w:bookmarkEnd w:id="39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117B158D" w14:textId="77777777" w:rsidTr="000778B2">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4A4D56" w:themeColor="text1"/>
              <w:right w:val="single" w:sz="4" w:space="0" w:color="4A4D56" w:themeColor="text1"/>
            </w:tcBorders>
          </w:tcPr>
          <w:p w14:paraId="5FE314EE" w14:textId="77777777" w:rsidR="00972841" w:rsidRPr="00625570" w:rsidRDefault="00972841" w:rsidP="000778B2">
            <w:pPr>
              <w:pStyle w:val="TableHeadingLeft"/>
            </w:pPr>
            <w:r>
              <w:t>Measure Category</w:t>
            </w:r>
          </w:p>
        </w:tc>
        <w:tc>
          <w:tcPr>
            <w:tcW w:w="0" w:type="dxa"/>
            <w:tcBorders>
              <w:left w:val="single" w:sz="4" w:space="0" w:color="4A4D56" w:themeColor="text1"/>
              <w:bottom w:val="single" w:sz="4" w:space="0" w:color="4A4D56" w:themeColor="text1"/>
              <w:right w:val="single" w:sz="4" w:space="0" w:color="4A4D56" w:themeColor="text1"/>
            </w:tcBorders>
          </w:tcPr>
          <w:p w14:paraId="25A6D81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0" w:type="dxa"/>
            <w:tcBorders>
              <w:left w:val="single" w:sz="4" w:space="0" w:color="4A4D56" w:themeColor="text1"/>
              <w:bottom w:val="single" w:sz="4" w:space="0" w:color="4A4D56" w:themeColor="text1"/>
              <w:right w:val="single" w:sz="4" w:space="0" w:color="4A4D56" w:themeColor="text1"/>
            </w:tcBorders>
          </w:tcPr>
          <w:p w14:paraId="0CBD885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0" w:type="dxa"/>
            <w:tcBorders>
              <w:left w:val="single" w:sz="4" w:space="0" w:color="4A4D56" w:themeColor="text1"/>
              <w:bottom w:val="single" w:sz="4" w:space="0" w:color="4A4D56" w:themeColor="text1"/>
              <w:right w:val="single" w:sz="4" w:space="0" w:color="4A4D56" w:themeColor="text1"/>
            </w:tcBorders>
          </w:tcPr>
          <w:p w14:paraId="5E24F14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0" w:type="dxa"/>
            <w:tcBorders>
              <w:left w:val="single" w:sz="4" w:space="0" w:color="4A4D56" w:themeColor="text1"/>
              <w:bottom w:val="single" w:sz="4" w:space="0" w:color="4A4D56" w:themeColor="text1"/>
              <w:right w:val="single" w:sz="4" w:space="0" w:color="4A4D56" w:themeColor="text1"/>
            </w:tcBorders>
          </w:tcPr>
          <w:p w14:paraId="4A4867E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dxa"/>
            <w:tcBorders>
              <w:left w:val="single" w:sz="4" w:space="0" w:color="4A4D56" w:themeColor="text1"/>
              <w:bottom w:val="single" w:sz="4" w:space="0" w:color="4A4D56" w:themeColor="text1"/>
            </w:tcBorders>
          </w:tcPr>
          <w:p w14:paraId="56C6536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72841" w:rsidRPr="00144626" w14:paraId="15B3DD30"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9F6885B" w14:textId="77777777" w:rsidR="00972841" w:rsidRPr="00144626" w:rsidRDefault="00972841" w:rsidP="000778B2">
            <w:pPr>
              <w:rPr>
                <w:rFonts w:cs="Calibri"/>
                <w:color w:val="4A4D56"/>
                <w:sz w:val="20"/>
              </w:rPr>
            </w:pPr>
            <w:r w:rsidRPr="00144626">
              <w:rPr>
                <w:rFonts w:cs="Calibri"/>
                <w:color w:val="4A4D56"/>
                <w:sz w:val="20"/>
              </w:rPr>
              <w:t>Specialty LED</w:t>
            </w:r>
          </w:p>
        </w:tc>
        <w:tc>
          <w:tcPr>
            <w:tcW w:w="1644" w:type="dxa"/>
            <w:hideMark/>
          </w:tcPr>
          <w:p w14:paraId="41D9E57F"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0.25</w:t>
            </w:r>
          </w:p>
        </w:tc>
        <w:tc>
          <w:tcPr>
            <w:tcW w:w="1644" w:type="dxa"/>
            <w:hideMark/>
          </w:tcPr>
          <w:p w14:paraId="5F461C31"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92%</w:t>
            </w:r>
          </w:p>
        </w:tc>
        <w:tc>
          <w:tcPr>
            <w:tcW w:w="1644" w:type="dxa"/>
            <w:hideMark/>
          </w:tcPr>
          <w:p w14:paraId="1FB46296"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0.23</w:t>
            </w:r>
          </w:p>
        </w:tc>
        <w:tc>
          <w:tcPr>
            <w:tcW w:w="1644" w:type="dxa"/>
            <w:hideMark/>
          </w:tcPr>
          <w:p w14:paraId="6636E5B6"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6317736C"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0.23</w:t>
            </w:r>
          </w:p>
        </w:tc>
      </w:tr>
      <w:tr w:rsidR="00972841" w:rsidRPr="00144626" w14:paraId="031D5183"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03943F2" w14:textId="77777777" w:rsidR="00972841" w:rsidRPr="00144626" w:rsidRDefault="00972841" w:rsidP="000778B2">
            <w:pPr>
              <w:rPr>
                <w:rFonts w:cs="Calibri"/>
                <w:color w:val="4A4D56"/>
                <w:sz w:val="20"/>
              </w:rPr>
            </w:pPr>
            <w:r w:rsidRPr="00144626">
              <w:rPr>
                <w:rFonts w:cs="Calibri"/>
                <w:color w:val="4A4D56"/>
                <w:sz w:val="20"/>
              </w:rPr>
              <w:t>Advanced Power Strip - Tier 1</w:t>
            </w:r>
          </w:p>
        </w:tc>
        <w:tc>
          <w:tcPr>
            <w:tcW w:w="1644" w:type="dxa"/>
            <w:hideMark/>
          </w:tcPr>
          <w:p w14:paraId="1FF055A9"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0.06</w:t>
            </w:r>
          </w:p>
        </w:tc>
        <w:tc>
          <w:tcPr>
            <w:tcW w:w="1644" w:type="dxa"/>
            <w:hideMark/>
          </w:tcPr>
          <w:p w14:paraId="6212F774"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w:t>
            </w:r>
          </w:p>
        </w:tc>
        <w:tc>
          <w:tcPr>
            <w:tcW w:w="1644" w:type="dxa"/>
            <w:hideMark/>
          </w:tcPr>
          <w:p w14:paraId="0CAC0CCA"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0.06</w:t>
            </w:r>
          </w:p>
        </w:tc>
        <w:tc>
          <w:tcPr>
            <w:tcW w:w="1644" w:type="dxa"/>
            <w:hideMark/>
          </w:tcPr>
          <w:p w14:paraId="3F734739"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44802522"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0.06</w:t>
            </w:r>
          </w:p>
        </w:tc>
      </w:tr>
      <w:tr w:rsidR="00972841" w:rsidRPr="00144626" w14:paraId="5EE72BB9"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6CCBEFF" w14:textId="77777777" w:rsidR="00972841" w:rsidRPr="00144626" w:rsidRDefault="00972841" w:rsidP="000778B2">
            <w:pPr>
              <w:rPr>
                <w:rFonts w:cs="Calibri"/>
                <w:color w:val="4A4D56"/>
                <w:sz w:val="20"/>
              </w:rPr>
            </w:pPr>
            <w:r w:rsidRPr="00144626">
              <w:rPr>
                <w:rFonts w:cs="Calibri"/>
                <w:color w:val="4A4D56"/>
                <w:sz w:val="20"/>
              </w:rPr>
              <w:t>Shower Timer</w:t>
            </w:r>
          </w:p>
        </w:tc>
        <w:tc>
          <w:tcPr>
            <w:tcW w:w="1644" w:type="dxa"/>
            <w:hideMark/>
          </w:tcPr>
          <w:p w14:paraId="47C7FD27"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0.15</w:t>
            </w:r>
          </w:p>
        </w:tc>
        <w:tc>
          <w:tcPr>
            <w:tcW w:w="1644" w:type="dxa"/>
            <w:hideMark/>
          </w:tcPr>
          <w:p w14:paraId="5E479AB5"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w:t>
            </w:r>
          </w:p>
        </w:tc>
        <w:tc>
          <w:tcPr>
            <w:tcW w:w="1644" w:type="dxa"/>
            <w:hideMark/>
          </w:tcPr>
          <w:p w14:paraId="7C06EDEA"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0.15</w:t>
            </w:r>
          </w:p>
        </w:tc>
        <w:tc>
          <w:tcPr>
            <w:tcW w:w="1644" w:type="dxa"/>
            <w:hideMark/>
          </w:tcPr>
          <w:p w14:paraId="30E213E2"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6C2191E7"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0.15</w:t>
            </w:r>
          </w:p>
        </w:tc>
      </w:tr>
      <w:tr w:rsidR="00972841" w:rsidRPr="00144626" w14:paraId="2EEFE12B"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5854C1E" w14:textId="77777777" w:rsidR="00972841" w:rsidRPr="00144626" w:rsidRDefault="00972841" w:rsidP="000778B2">
            <w:pPr>
              <w:rPr>
                <w:rFonts w:cs="Calibri"/>
                <w:color w:val="4A4D56"/>
                <w:sz w:val="20"/>
              </w:rPr>
            </w:pPr>
            <w:r w:rsidRPr="00144626">
              <w:rPr>
                <w:rFonts w:cs="Calibri"/>
                <w:color w:val="4A4D56"/>
                <w:sz w:val="20"/>
              </w:rPr>
              <w:t>Showerhead</w:t>
            </w:r>
          </w:p>
        </w:tc>
        <w:tc>
          <w:tcPr>
            <w:tcW w:w="1644" w:type="dxa"/>
            <w:hideMark/>
          </w:tcPr>
          <w:p w14:paraId="45C61B07"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0.03</w:t>
            </w:r>
          </w:p>
        </w:tc>
        <w:tc>
          <w:tcPr>
            <w:tcW w:w="1644" w:type="dxa"/>
            <w:hideMark/>
          </w:tcPr>
          <w:p w14:paraId="5C07A63F"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193%</w:t>
            </w:r>
          </w:p>
        </w:tc>
        <w:tc>
          <w:tcPr>
            <w:tcW w:w="1644" w:type="dxa"/>
            <w:hideMark/>
          </w:tcPr>
          <w:p w14:paraId="2C819C66"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0.06</w:t>
            </w:r>
          </w:p>
        </w:tc>
        <w:tc>
          <w:tcPr>
            <w:tcW w:w="1644" w:type="dxa"/>
            <w:hideMark/>
          </w:tcPr>
          <w:p w14:paraId="0359C2E9"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25970D8F"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0.06</w:t>
            </w:r>
          </w:p>
        </w:tc>
      </w:tr>
      <w:tr w:rsidR="00972841" w:rsidRPr="00144626" w14:paraId="354DF051"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39E0DA1" w14:textId="77777777" w:rsidR="00972841" w:rsidRPr="00144626" w:rsidRDefault="00972841" w:rsidP="000778B2">
            <w:pPr>
              <w:rPr>
                <w:rFonts w:cs="Calibri"/>
                <w:color w:val="4A4D56"/>
                <w:sz w:val="20"/>
              </w:rPr>
            </w:pPr>
            <w:r w:rsidRPr="00144626">
              <w:rPr>
                <w:rFonts w:cs="Calibri"/>
                <w:color w:val="4A4D56"/>
                <w:sz w:val="20"/>
              </w:rPr>
              <w:t>Kitchen Faucet Aerator</w:t>
            </w:r>
          </w:p>
        </w:tc>
        <w:tc>
          <w:tcPr>
            <w:tcW w:w="1644" w:type="dxa"/>
            <w:hideMark/>
          </w:tcPr>
          <w:p w14:paraId="217DBF9E"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0.06</w:t>
            </w:r>
          </w:p>
        </w:tc>
        <w:tc>
          <w:tcPr>
            <w:tcW w:w="1644" w:type="dxa"/>
            <w:hideMark/>
          </w:tcPr>
          <w:p w14:paraId="702CD9FA"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193%</w:t>
            </w:r>
          </w:p>
        </w:tc>
        <w:tc>
          <w:tcPr>
            <w:tcW w:w="1644" w:type="dxa"/>
            <w:hideMark/>
          </w:tcPr>
          <w:p w14:paraId="03B333E6"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0.11</w:t>
            </w:r>
          </w:p>
        </w:tc>
        <w:tc>
          <w:tcPr>
            <w:tcW w:w="1644" w:type="dxa"/>
            <w:hideMark/>
          </w:tcPr>
          <w:p w14:paraId="0CDABD93"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3EA75AAA"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0.11</w:t>
            </w:r>
          </w:p>
        </w:tc>
      </w:tr>
      <w:tr w:rsidR="00972841" w:rsidRPr="00144626" w14:paraId="43736DB0"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A0934FC" w14:textId="77777777" w:rsidR="00972841" w:rsidRPr="00144626" w:rsidRDefault="00972841" w:rsidP="000778B2">
            <w:pPr>
              <w:rPr>
                <w:rFonts w:cs="Calibri"/>
                <w:color w:val="4A4D56"/>
                <w:sz w:val="20"/>
              </w:rPr>
            </w:pPr>
            <w:r w:rsidRPr="00144626">
              <w:rPr>
                <w:rFonts w:cs="Calibri"/>
                <w:color w:val="4A4D56"/>
                <w:sz w:val="20"/>
              </w:rPr>
              <w:t>Pipe Insulation</w:t>
            </w:r>
          </w:p>
        </w:tc>
        <w:tc>
          <w:tcPr>
            <w:tcW w:w="1644" w:type="dxa"/>
            <w:hideMark/>
          </w:tcPr>
          <w:p w14:paraId="1E426E0F"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0.03</w:t>
            </w:r>
          </w:p>
        </w:tc>
        <w:tc>
          <w:tcPr>
            <w:tcW w:w="1644" w:type="dxa"/>
            <w:hideMark/>
          </w:tcPr>
          <w:p w14:paraId="7584E600"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w:t>
            </w:r>
          </w:p>
        </w:tc>
        <w:tc>
          <w:tcPr>
            <w:tcW w:w="1644" w:type="dxa"/>
            <w:hideMark/>
          </w:tcPr>
          <w:p w14:paraId="067882D1"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0.03</w:t>
            </w:r>
          </w:p>
        </w:tc>
        <w:tc>
          <w:tcPr>
            <w:tcW w:w="1644" w:type="dxa"/>
            <w:hideMark/>
          </w:tcPr>
          <w:p w14:paraId="583F464B"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0E789832"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0.03</w:t>
            </w:r>
          </w:p>
        </w:tc>
      </w:tr>
      <w:tr w:rsidR="00972841" w:rsidRPr="00144626" w14:paraId="6B4FEDB4"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E43C344" w14:textId="77777777" w:rsidR="00972841" w:rsidRPr="00144626" w:rsidRDefault="00972841" w:rsidP="000778B2">
            <w:pPr>
              <w:rPr>
                <w:rFonts w:cs="Calibri"/>
                <w:color w:val="4A4D56"/>
                <w:sz w:val="20"/>
              </w:rPr>
            </w:pPr>
            <w:r w:rsidRPr="00144626">
              <w:rPr>
                <w:rFonts w:cs="Calibri"/>
                <w:color w:val="4A4D56"/>
                <w:sz w:val="20"/>
              </w:rPr>
              <w:t>Weatherstripping</w:t>
            </w:r>
          </w:p>
        </w:tc>
        <w:tc>
          <w:tcPr>
            <w:tcW w:w="1644" w:type="dxa"/>
            <w:hideMark/>
          </w:tcPr>
          <w:p w14:paraId="48A6E8BC"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0.01</w:t>
            </w:r>
          </w:p>
        </w:tc>
        <w:tc>
          <w:tcPr>
            <w:tcW w:w="1644" w:type="dxa"/>
            <w:hideMark/>
          </w:tcPr>
          <w:p w14:paraId="463B56C1"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w:t>
            </w:r>
          </w:p>
        </w:tc>
        <w:tc>
          <w:tcPr>
            <w:tcW w:w="1644" w:type="dxa"/>
            <w:hideMark/>
          </w:tcPr>
          <w:p w14:paraId="6D7BF783"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0.01</w:t>
            </w:r>
          </w:p>
        </w:tc>
        <w:tc>
          <w:tcPr>
            <w:tcW w:w="1644" w:type="dxa"/>
            <w:hideMark/>
          </w:tcPr>
          <w:p w14:paraId="47D34EC8"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1082219B"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0.01</w:t>
            </w:r>
          </w:p>
        </w:tc>
      </w:tr>
      <w:tr w:rsidR="00972841" w:rsidRPr="00144626" w14:paraId="28293973"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45F0DA5" w14:textId="77777777" w:rsidR="00972841" w:rsidRPr="00144626" w:rsidRDefault="00972841" w:rsidP="000778B2">
            <w:pPr>
              <w:rPr>
                <w:rFonts w:cs="Calibri"/>
                <w:color w:val="4A4D56"/>
                <w:sz w:val="20"/>
              </w:rPr>
            </w:pPr>
            <w:r w:rsidRPr="00144626">
              <w:rPr>
                <w:rFonts w:cs="Calibri"/>
                <w:color w:val="4A4D56"/>
                <w:sz w:val="20"/>
              </w:rPr>
              <w:t>Door Sweep</w:t>
            </w:r>
          </w:p>
        </w:tc>
        <w:tc>
          <w:tcPr>
            <w:tcW w:w="1644" w:type="dxa"/>
            <w:hideMark/>
          </w:tcPr>
          <w:p w14:paraId="7D9B6B7F"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0</w:t>
            </w:r>
          </w:p>
        </w:tc>
        <w:tc>
          <w:tcPr>
            <w:tcW w:w="1644" w:type="dxa"/>
            <w:hideMark/>
          </w:tcPr>
          <w:p w14:paraId="4E77F161"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N/A</w:t>
            </w:r>
          </w:p>
        </w:tc>
        <w:tc>
          <w:tcPr>
            <w:tcW w:w="1644" w:type="dxa"/>
            <w:hideMark/>
          </w:tcPr>
          <w:p w14:paraId="6A73F505"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0.001</w:t>
            </w:r>
          </w:p>
        </w:tc>
        <w:tc>
          <w:tcPr>
            <w:tcW w:w="1644" w:type="dxa"/>
            <w:hideMark/>
          </w:tcPr>
          <w:p w14:paraId="7D8BB866"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742E1D5C"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0.00</w:t>
            </w:r>
            <w:r>
              <w:rPr>
                <w:rFonts w:cs="Calibri"/>
                <w:color w:val="4A4D56"/>
                <w:sz w:val="20"/>
              </w:rPr>
              <w:t>1</w:t>
            </w:r>
          </w:p>
        </w:tc>
      </w:tr>
      <w:tr w:rsidR="00972841" w:rsidRPr="00144626" w14:paraId="4C57FE65"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08DC153" w14:textId="77777777" w:rsidR="00972841" w:rsidRPr="00144626" w:rsidRDefault="00972841" w:rsidP="000778B2">
            <w:pPr>
              <w:rPr>
                <w:rFonts w:cs="Calibri"/>
                <w:color w:val="4A4D56"/>
                <w:sz w:val="20"/>
              </w:rPr>
            </w:pPr>
            <w:r w:rsidRPr="00144626">
              <w:rPr>
                <w:rFonts w:cs="Calibri"/>
                <w:color w:val="4A4D56"/>
                <w:sz w:val="20"/>
              </w:rPr>
              <w:t>Bathroom Faucet Aerator</w:t>
            </w:r>
          </w:p>
        </w:tc>
        <w:tc>
          <w:tcPr>
            <w:tcW w:w="1644" w:type="dxa"/>
            <w:hideMark/>
          </w:tcPr>
          <w:p w14:paraId="693E711B"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0.04</w:t>
            </w:r>
          </w:p>
        </w:tc>
        <w:tc>
          <w:tcPr>
            <w:tcW w:w="1644" w:type="dxa"/>
            <w:hideMark/>
          </w:tcPr>
          <w:p w14:paraId="1B85FE7D"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193%</w:t>
            </w:r>
          </w:p>
        </w:tc>
        <w:tc>
          <w:tcPr>
            <w:tcW w:w="1644" w:type="dxa"/>
            <w:hideMark/>
          </w:tcPr>
          <w:p w14:paraId="7E80C78A"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0.08</w:t>
            </w:r>
          </w:p>
        </w:tc>
        <w:tc>
          <w:tcPr>
            <w:tcW w:w="1644" w:type="dxa"/>
            <w:hideMark/>
          </w:tcPr>
          <w:p w14:paraId="2D73F9F0"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554828F4" w14:textId="77777777" w:rsidR="00972841" w:rsidRPr="0014462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4626">
              <w:rPr>
                <w:rFonts w:cs="Calibri"/>
                <w:color w:val="4A4D56"/>
                <w:sz w:val="20"/>
              </w:rPr>
              <w:t>0.08</w:t>
            </w:r>
          </w:p>
        </w:tc>
      </w:tr>
      <w:tr w:rsidR="00972841" w:rsidRPr="00144626" w14:paraId="50376D45"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6C735CA" w14:textId="77777777" w:rsidR="00972841" w:rsidRPr="00144626" w:rsidRDefault="00972841" w:rsidP="000778B2">
            <w:pPr>
              <w:rPr>
                <w:rFonts w:cs="Calibri"/>
                <w:color w:val="4A4D56"/>
                <w:sz w:val="20"/>
              </w:rPr>
            </w:pPr>
            <w:r w:rsidRPr="00144626">
              <w:rPr>
                <w:rFonts w:cs="Calibri"/>
                <w:color w:val="4A4D56"/>
                <w:sz w:val="20"/>
              </w:rPr>
              <w:t>Connected LED</w:t>
            </w:r>
          </w:p>
        </w:tc>
        <w:tc>
          <w:tcPr>
            <w:tcW w:w="1644" w:type="dxa"/>
            <w:hideMark/>
          </w:tcPr>
          <w:p w14:paraId="03678311"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0.001</w:t>
            </w:r>
          </w:p>
        </w:tc>
        <w:tc>
          <w:tcPr>
            <w:tcW w:w="1644" w:type="dxa"/>
            <w:hideMark/>
          </w:tcPr>
          <w:p w14:paraId="351BE03E"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101%</w:t>
            </w:r>
          </w:p>
        </w:tc>
        <w:tc>
          <w:tcPr>
            <w:tcW w:w="1644" w:type="dxa"/>
            <w:hideMark/>
          </w:tcPr>
          <w:p w14:paraId="097685CA"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0.001</w:t>
            </w:r>
          </w:p>
        </w:tc>
        <w:tc>
          <w:tcPr>
            <w:tcW w:w="1644" w:type="dxa"/>
            <w:hideMark/>
          </w:tcPr>
          <w:p w14:paraId="22F75300"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4626">
              <w:rPr>
                <w:rFonts w:cs="Calibri"/>
                <w:color w:val="4A4D56"/>
                <w:sz w:val="20"/>
              </w:rPr>
              <w:t>1.000</w:t>
            </w:r>
          </w:p>
        </w:tc>
        <w:tc>
          <w:tcPr>
            <w:tcW w:w="1645" w:type="dxa"/>
            <w:hideMark/>
          </w:tcPr>
          <w:p w14:paraId="0537FED2" w14:textId="77777777" w:rsidR="00972841" w:rsidRPr="0014462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0.001</w:t>
            </w:r>
          </w:p>
        </w:tc>
      </w:tr>
      <w:tr w:rsidR="00972841" w14:paraId="3F8C4E78"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67C5A2" w14:textId="77777777" w:rsidR="00972841" w:rsidRPr="001A2AF7" w:rsidRDefault="00972841" w:rsidP="000778B2">
            <w:pPr>
              <w:pStyle w:val="TableTextLeftMedium"/>
            </w:pPr>
            <w:r>
              <w:t>Total</w:t>
            </w:r>
          </w:p>
        </w:tc>
        <w:tc>
          <w:tcPr>
            <w:tcW w:w="1644" w:type="dxa"/>
          </w:tcPr>
          <w:p w14:paraId="1D15C254" w14:textId="77777777" w:rsidR="00972841" w:rsidRPr="00171E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0.62</w:t>
            </w:r>
          </w:p>
        </w:tc>
        <w:tc>
          <w:tcPr>
            <w:tcW w:w="1644" w:type="dxa"/>
          </w:tcPr>
          <w:p w14:paraId="66CCC856" w14:textId="77777777" w:rsidR="00972841" w:rsidRPr="00171E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116</w:t>
            </w:r>
            <w:r w:rsidRPr="00171E41">
              <w:rPr>
                <w:rFonts w:ascii="Franklin Gothic Medium" w:hAnsi="Franklin Gothic Medium"/>
              </w:rPr>
              <w:t>%</w:t>
            </w:r>
          </w:p>
        </w:tc>
        <w:tc>
          <w:tcPr>
            <w:tcW w:w="1644" w:type="dxa"/>
          </w:tcPr>
          <w:p w14:paraId="592E7171" w14:textId="77777777" w:rsidR="00972841" w:rsidRPr="00171E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0.72</w:t>
            </w:r>
          </w:p>
        </w:tc>
        <w:tc>
          <w:tcPr>
            <w:tcW w:w="1644" w:type="dxa"/>
          </w:tcPr>
          <w:p w14:paraId="65C2F2F6" w14:textId="77777777" w:rsidR="00972841" w:rsidRPr="00171E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645" w:type="dxa"/>
          </w:tcPr>
          <w:p w14:paraId="02EFAB53" w14:textId="77777777" w:rsidR="00972841" w:rsidRPr="00171E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Pr>
                <w:rFonts w:ascii="Franklin Gothic Medium" w:hAnsi="Franklin Gothic Medium"/>
              </w:rPr>
              <w:t>0.72</w:t>
            </w:r>
          </w:p>
        </w:tc>
      </w:tr>
    </w:tbl>
    <w:p w14:paraId="04AB17BC" w14:textId="28A7028A" w:rsidR="00972841" w:rsidRDefault="00972841" w:rsidP="00972841">
      <w:pPr>
        <w:spacing w:before="240" w:after="0"/>
      </w:pPr>
      <w:r>
        <w:fldChar w:fldCharType="begin"/>
      </w:r>
      <w:r>
        <w:instrText xml:space="preserve"> REF _Ref156240494 \h </w:instrText>
      </w:r>
      <w:r>
        <w:fldChar w:fldCharType="separate"/>
      </w:r>
      <w:r w:rsidR="003A4D25">
        <w:t xml:space="preserve">Table </w:t>
      </w:r>
      <w:r w:rsidR="003A4D25">
        <w:rPr>
          <w:noProof/>
        </w:rPr>
        <w:t>93</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School Kits </w:t>
      </w:r>
      <w:r w:rsidR="005600ED">
        <w:t>c</w:t>
      </w:r>
      <w:r>
        <w:t xml:space="preserve">hannel </w:t>
      </w:r>
      <w:r w:rsidRPr="00B44FC5">
        <w:t>in 202</w:t>
      </w:r>
      <w:r>
        <w:t>3</w:t>
      </w:r>
      <w:r w:rsidRPr="00AF12FD">
        <w:t>.</w:t>
      </w:r>
    </w:p>
    <w:p w14:paraId="32BA2C03" w14:textId="54DF5412" w:rsidR="00972841" w:rsidRDefault="00972841" w:rsidP="00972841">
      <w:pPr>
        <w:spacing w:before="240"/>
        <w:jc w:val="center"/>
      </w:pPr>
      <w:bookmarkStart w:id="394" w:name="_Ref156240494"/>
      <w:bookmarkStart w:id="395" w:name="_Toc156240771"/>
      <w:bookmarkStart w:id="396" w:name="_Toc159188505"/>
      <w:bookmarkStart w:id="397" w:name="_Toc161323808"/>
      <w:r>
        <w:t xml:space="preserve">Table </w:t>
      </w:r>
      <w:r>
        <w:fldChar w:fldCharType="begin"/>
      </w:r>
      <w:r>
        <w:instrText xml:space="preserve"> SEQ Table \* ARABIC </w:instrText>
      </w:r>
      <w:r>
        <w:fldChar w:fldCharType="separate"/>
      </w:r>
      <w:r w:rsidR="003A4D25">
        <w:rPr>
          <w:noProof/>
        </w:rPr>
        <w:t>93</w:t>
      </w:r>
      <w:r>
        <w:rPr>
          <w:noProof/>
        </w:rPr>
        <w:fldChar w:fldCharType="end"/>
      </w:r>
      <w:bookmarkEnd w:id="394"/>
      <w:r>
        <w:t>. 2023 School Kits Channel Gas Savings by Measure</w:t>
      </w:r>
      <w:bookmarkEnd w:id="395"/>
      <w:bookmarkEnd w:id="396"/>
      <w:bookmarkEnd w:id="397"/>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071CD77E"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4A4D56" w:themeColor="text1"/>
              <w:right w:val="single" w:sz="4" w:space="0" w:color="4A4D56" w:themeColor="text1"/>
            </w:tcBorders>
          </w:tcPr>
          <w:p w14:paraId="2B374915" w14:textId="77777777" w:rsidR="00972841" w:rsidRPr="00625570" w:rsidRDefault="00972841" w:rsidP="000778B2">
            <w:pPr>
              <w:pStyle w:val="TableHeadingLeft"/>
            </w:pPr>
            <w:r>
              <w:t>Measure Category</w:t>
            </w:r>
          </w:p>
        </w:tc>
        <w:tc>
          <w:tcPr>
            <w:tcW w:w="0" w:type="dxa"/>
            <w:tcBorders>
              <w:left w:val="single" w:sz="4" w:space="0" w:color="4A4D56" w:themeColor="text1"/>
              <w:bottom w:val="single" w:sz="4" w:space="0" w:color="4A4D56" w:themeColor="text1"/>
              <w:right w:val="single" w:sz="4" w:space="0" w:color="4A4D56" w:themeColor="text1"/>
            </w:tcBorders>
          </w:tcPr>
          <w:p w14:paraId="02FB63E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0" w:type="dxa"/>
            <w:tcBorders>
              <w:left w:val="single" w:sz="4" w:space="0" w:color="4A4D56" w:themeColor="text1"/>
              <w:bottom w:val="single" w:sz="4" w:space="0" w:color="4A4D56" w:themeColor="text1"/>
              <w:right w:val="single" w:sz="4" w:space="0" w:color="4A4D56" w:themeColor="text1"/>
            </w:tcBorders>
          </w:tcPr>
          <w:p w14:paraId="0133598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0" w:type="dxa"/>
            <w:tcBorders>
              <w:left w:val="single" w:sz="4" w:space="0" w:color="4A4D56" w:themeColor="text1"/>
              <w:bottom w:val="single" w:sz="4" w:space="0" w:color="4A4D56" w:themeColor="text1"/>
              <w:right w:val="single" w:sz="4" w:space="0" w:color="4A4D56" w:themeColor="text1"/>
            </w:tcBorders>
          </w:tcPr>
          <w:p w14:paraId="29FE38A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0" w:type="dxa"/>
            <w:tcBorders>
              <w:left w:val="single" w:sz="4" w:space="0" w:color="4A4D56" w:themeColor="text1"/>
              <w:bottom w:val="single" w:sz="4" w:space="0" w:color="4A4D56" w:themeColor="text1"/>
              <w:right w:val="single" w:sz="4" w:space="0" w:color="4A4D56" w:themeColor="text1"/>
            </w:tcBorders>
          </w:tcPr>
          <w:p w14:paraId="18D060BE"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dxa"/>
            <w:tcBorders>
              <w:left w:val="single" w:sz="4" w:space="0" w:color="4A4D56" w:themeColor="text1"/>
              <w:bottom w:val="single" w:sz="4" w:space="0" w:color="4A4D56" w:themeColor="text1"/>
            </w:tcBorders>
          </w:tcPr>
          <w:p w14:paraId="0D1C05F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972841" w:rsidRPr="005F4767" w14:paraId="6937A8DE"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883ABF0" w14:textId="77777777" w:rsidR="00972841" w:rsidRPr="005F4767" w:rsidRDefault="00972841" w:rsidP="000778B2">
            <w:pPr>
              <w:pStyle w:val="TableLeftText"/>
            </w:pPr>
            <w:r w:rsidRPr="005F4767">
              <w:t>Shower Timer</w:t>
            </w:r>
          </w:p>
        </w:tc>
        <w:tc>
          <w:tcPr>
            <w:tcW w:w="1644" w:type="dxa"/>
            <w:hideMark/>
          </w:tcPr>
          <w:p w14:paraId="6E68105B" w14:textId="77777777" w:rsidR="00972841" w:rsidRPr="005F4767" w:rsidRDefault="00972841" w:rsidP="000778B2">
            <w:pPr>
              <w:jc w:val="right"/>
              <w:cnfStyle w:val="000000100000" w:firstRow="0" w:lastRow="0" w:firstColumn="0" w:lastColumn="0" w:oddVBand="0" w:evenVBand="0" w:oddHBand="1" w:evenHBand="0" w:firstRowFirstColumn="0" w:firstRowLastColumn="0" w:lastRowFirstColumn="0" w:lastRowLastColumn="0"/>
              <w:rPr>
                <w:sz w:val="20"/>
              </w:rPr>
            </w:pPr>
            <w:r w:rsidRPr="005F4767">
              <w:rPr>
                <w:sz w:val="20"/>
              </w:rPr>
              <w:t>14,631</w:t>
            </w:r>
          </w:p>
        </w:tc>
        <w:tc>
          <w:tcPr>
            <w:tcW w:w="1644" w:type="dxa"/>
            <w:hideMark/>
          </w:tcPr>
          <w:p w14:paraId="29486686" w14:textId="77777777" w:rsidR="00972841" w:rsidRPr="005F4767" w:rsidRDefault="00972841" w:rsidP="000778B2">
            <w:pPr>
              <w:jc w:val="right"/>
              <w:cnfStyle w:val="000000100000" w:firstRow="0" w:lastRow="0" w:firstColumn="0" w:lastColumn="0" w:oddVBand="0" w:evenVBand="0" w:oddHBand="1" w:evenHBand="0" w:firstRowFirstColumn="0" w:firstRowLastColumn="0" w:lastRowFirstColumn="0" w:lastRowLastColumn="0"/>
              <w:rPr>
                <w:sz w:val="20"/>
              </w:rPr>
            </w:pPr>
            <w:r w:rsidRPr="005F4767">
              <w:rPr>
                <w:sz w:val="20"/>
              </w:rPr>
              <w:t>193%</w:t>
            </w:r>
          </w:p>
        </w:tc>
        <w:tc>
          <w:tcPr>
            <w:tcW w:w="1644" w:type="dxa"/>
            <w:hideMark/>
          </w:tcPr>
          <w:p w14:paraId="5991F912" w14:textId="77777777" w:rsidR="00972841" w:rsidRPr="005F4767" w:rsidRDefault="00972841" w:rsidP="000778B2">
            <w:pPr>
              <w:jc w:val="right"/>
              <w:cnfStyle w:val="000000100000" w:firstRow="0" w:lastRow="0" w:firstColumn="0" w:lastColumn="0" w:oddVBand="0" w:evenVBand="0" w:oddHBand="1" w:evenHBand="0" w:firstRowFirstColumn="0" w:firstRowLastColumn="0" w:lastRowFirstColumn="0" w:lastRowLastColumn="0"/>
              <w:rPr>
                <w:sz w:val="20"/>
              </w:rPr>
            </w:pPr>
            <w:r w:rsidRPr="005F4767">
              <w:rPr>
                <w:sz w:val="20"/>
              </w:rPr>
              <w:t>28,235</w:t>
            </w:r>
          </w:p>
        </w:tc>
        <w:tc>
          <w:tcPr>
            <w:tcW w:w="1644" w:type="dxa"/>
            <w:hideMark/>
          </w:tcPr>
          <w:p w14:paraId="500D11F0" w14:textId="77777777" w:rsidR="00972841" w:rsidRPr="005F4767" w:rsidRDefault="00972841" w:rsidP="000778B2">
            <w:pPr>
              <w:jc w:val="right"/>
              <w:cnfStyle w:val="000000100000" w:firstRow="0" w:lastRow="0" w:firstColumn="0" w:lastColumn="0" w:oddVBand="0" w:evenVBand="0" w:oddHBand="1" w:evenHBand="0" w:firstRowFirstColumn="0" w:firstRowLastColumn="0" w:lastRowFirstColumn="0" w:lastRowLastColumn="0"/>
              <w:rPr>
                <w:sz w:val="20"/>
              </w:rPr>
            </w:pPr>
            <w:r w:rsidRPr="005F4767">
              <w:rPr>
                <w:sz w:val="20"/>
              </w:rPr>
              <w:t>1.000</w:t>
            </w:r>
          </w:p>
        </w:tc>
        <w:tc>
          <w:tcPr>
            <w:tcW w:w="1645" w:type="dxa"/>
            <w:hideMark/>
          </w:tcPr>
          <w:p w14:paraId="2075FB55" w14:textId="77777777" w:rsidR="00972841" w:rsidRPr="005F4767" w:rsidRDefault="00972841" w:rsidP="000778B2">
            <w:pPr>
              <w:jc w:val="right"/>
              <w:cnfStyle w:val="000000100000" w:firstRow="0" w:lastRow="0" w:firstColumn="0" w:lastColumn="0" w:oddVBand="0" w:evenVBand="0" w:oddHBand="1" w:evenHBand="0" w:firstRowFirstColumn="0" w:firstRowLastColumn="0" w:lastRowFirstColumn="0" w:lastRowLastColumn="0"/>
              <w:rPr>
                <w:sz w:val="20"/>
              </w:rPr>
            </w:pPr>
            <w:r w:rsidRPr="005F4767">
              <w:rPr>
                <w:sz w:val="20"/>
              </w:rPr>
              <w:t>28,235</w:t>
            </w:r>
          </w:p>
        </w:tc>
      </w:tr>
      <w:tr w:rsidR="00972841" w:rsidRPr="005F4767" w14:paraId="22F41E1B"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756474F" w14:textId="77777777" w:rsidR="00972841" w:rsidRPr="005F4767" w:rsidRDefault="00972841" w:rsidP="000778B2">
            <w:pPr>
              <w:pStyle w:val="TableLeftText"/>
            </w:pPr>
            <w:r w:rsidRPr="005F4767">
              <w:t>Showerhead</w:t>
            </w:r>
          </w:p>
        </w:tc>
        <w:tc>
          <w:tcPr>
            <w:tcW w:w="1644" w:type="dxa"/>
            <w:hideMark/>
          </w:tcPr>
          <w:p w14:paraId="63FA626F"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14,517</w:t>
            </w:r>
          </w:p>
        </w:tc>
        <w:tc>
          <w:tcPr>
            <w:tcW w:w="1644" w:type="dxa"/>
            <w:hideMark/>
          </w:tcPr>
          <w:p w14:paraId="179F3A22"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193%</w:t>
            </w:r>
          </w:p>
        </w:tc>
        <w:tc>
          <w:tcPr>
            <w:tcW w:w="1644" w:type="dxa"/>
            <w:hideMark/>
          </w:tcPr>
          <w:p w14:paraId="5285DCDA"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28,009</w:t>
            </w:r>
          </w:p>
        </w:tc>
        <w:tc>
          <w:tcPr>
            <w:tcW w:w="1644" w:type="dxa"/>
            <w:hideMark/>
          </w:tcPr>
          <w:p w14:paraId="7476815E"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1.000</w:t>
            </w:r>
          </w:p>
        </w:tc>
        <w:tc>
          <w:tcPr>
            <w:tcW w:w="1645" w:type="dxa"/>
            <w:hideMark/>
          </w:tcPr>
          <w:p w14:paraId="014DDBC1"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28,009</w:t>
            </w:r>
          </w:p>
        </w:tc>
      </w:tr>
      <w:tr w:rsidR="00972841" w:rsidRPr="005F4767" w14:paraId="249DADD8"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A33C4FC" w14:textId="77777777" w:rsidR="00972841" w:rsidRPr="005F4767" w:rsidRDefault="00972841" w:rsidP="000778B2">
            <w:pPr>
              <w:pStyle w:val="TableLeftText"/>
            </w:pPr>
            <w:r w:rsidRPr="005F4767">
              <w:t>Weatherstripping</w:t>
            </w:r>
          </w:p>
        </w:tc>
        <w:tc>
          <w:tcPr>
            <w:tcW w:w="1644" w:type="dxa"/>
            <w:hideMark/>
          </w:tcPr>
          <w:p w14:paraId="7F18A7FC"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27,141</w:t>
            </w:r>
          </w:p>
        </w:tc>
        <w:tc>
          <w:tcPr>
            <w:tcW w:w="1644" w:type="dxa"/>
            <w:hideMark/>
          </w:tcPr>
          <w:p w14:paraId="6FF16C16"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100%</w:t>
            </w:r>
          </w:p>
        </w:tc>
        <w:tc>
          <w:tcPr>
            <w:tcW w:w="1644" w:type="dxa"/>
            <w:hideMark/>
          </w:tcPr>
          <w:p w14:paraId="1BCC820E"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27,141</w:t>
            </w:r>
          </w:p>
        </w:tc>
        <w:tc>
          <w:tcPr>
            <w:tcW w:w="1644" w:type="dxa"/>
            <w:hideMark/>
          </w:tcPr>
          <w:p w14:paraId="0FA60285"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1.000</w:t>
            </w:r>
          </w:p>
        </w:tc>
        <w:tc>
          <w:tcPr>
            <w:tcW w:w="1645" w:type="dxa"/>
            <w:hideMark/>
          </w:tcPr>
          <w:p w14:paraId="6EBB5AF7"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27,141</w:t>
            </w:r>
          </w:p>
        </w:tc>
      </w:tr>
      <w:tr w:rsidR="00972841" w:rsidRPr="005F4767" w14:paraId="14FCA779"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022F18A" w14:textId="77777777" w:rsidR="00972841" w:rsidRPr="005F4767" w:rsidRDefault="00972841" w:rsidP="000778B2">
            <w:pPr>
              <w:pStyle w:val="TableLeftText"/>
            </w:pPr>
            <w:r w:rsidRPr="005F4767">
              <w:t>Door Sweep</w:t>
            </w:r>
          </w:p>
        </w:tc>
        <w:tc>
          <w:tcPr>
            <w:tcW w:w="1644" w:type="dxa"/>
            <w:hideMark/>
          </w:tcPr>
          <w:p w14:paraId="67990C34"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23,901</w:t>
            </w:r>
          </w:p>
        </w:tc>
        <w:tc>
          <w:tcPr>
            <w:tcW w:w="1644" w:type="dxa"/>
            <w:hideMark/>
          </w:tcPr>
          <w:p w14:paraId="75761542"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100%</w:t>
            </w:r>
          </w:p>
        </w:tc>
        <w:tc>
          <w:tcPr>
            <w:tcW w:w="1644" w:type="dxa"/>
            <w:hideMark/>
          </w:tcPr>
          <w:p w14:paraId="4E1A742B"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23,901</w:t>
            </w:r>
          </w:p>
        </w:tc>
        <w:tc>
          <w:tcPr>
            <w:tcW w:w="1644" w:type="dxa"/>
            <w:hideMark/>
          </w:tcPr>
          <w:p w14:paraId="67E784BD"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1.000</w:t>
            </w:r>
          </w:p>
        </w:tc>
        <w:tc>
          <w:tcPr>
            <w:tcW w:w="1645" w:type="dxa"/>
            <w:hideMark/>
          </w:tcPr>
          <w:p w14:paraId="37DC2ED0"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23,901</w:t>
            </w:r>
          </w:p>
        </w:tc>
      </w:tr>
      <w:tr w:rsidR="00972841" w:rsidRPr="005F4767" w14:paraId="44B6A84F"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BB1927E" w14:textId="77777777" w:rsidR="00972841" w:rsidRPr="005F4767" w:rsidRDefault="00972841" w:rsidP="000778B2">
            <w:pPr>
              <w:pStyle w:val="TableLeftText"/>
            </w:pPr>
            <w:r w:rsidRPr="005F4767">
              <w:t>Kitchen Faucet Aerator</w:t>
            </w:r>
          </w:p>
        </w:tc>
        <w:tc>
          <w:tcPr>
            <w:tcW w:w="1644" w:type="dxa"/>
            <w:hideMark/>
          </w:tcPr>
          <w:p w14:paraId="264DB4D5"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12,575</w:t>
            </w:r>
          </w:p>
        </w:tc>
        <w:tc>
          <w:tcPr>
            <w:tcW w:w="1644" w:type="dxa"/>
            <w:hideMark/>
          </w:tcPr>
          <w:p w14:paraId="0E1F06AE"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100%</w:t>
            </w:r>
          </w:p>
        </w:tc>
        <w:tc>
          <w:tcPr>
            <w:tcW w:w="1644" w:type="dxa"/>
            <w:hideMark/>
          </w:tcPr>
          <w:p w14:paraId="574FF6A2"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12,569</w:t>
            </w:r>
          </w:p>
        </w:tc>
        <w:tc>
          <w:tcPr>
            <w:tcW w:w="1644" w:type="dxa"/>
            <w:hideMark/>
          </w:tcPr>
          <w:p w14:paraId="31B59240"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1.000</w:t>
            </w:r>
          </w:p>
        </w:tc>
        <w:tc>
          <w:tcPr>
            <w:tcW w:w="1645" w:type="dxa"/>
            <w:hideMark/>
          </w:tcPr>
          <w:p w14:paraId="1DB85C39"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12,569</w:t>
            </w:r>
          </w:p>
        </w:tc>
      </w:tr>
      <w:tr w:rsidR="00972841" w:rsidRPr="005F4767" w14:paraId="2568C130"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E63C1FB" w14:textId="77777777" w:rsidR="00972841" w:rsidRPr="005F4767" w:rsidRDefault="00972841" w:rsidP="000778B2">
            <w:pPr>
              <w:pStyle w:val="TableLeftText"/>
            </w:pPr>
            <w:r w:rsidRPr="005F4767">
              <w:t>Pipe Insulation</w:t>
            </w:r>
          </w:p>
        </w:tc>
        <w:tc>
          <w:tcPr>
            <w:tcW w:w="1644" w:type="dxa"/>
            <w:hideMark/>
          </w:tcPr>
          <w:p w14:paraId="44158782"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10,756</w:t>
            </w:r>
          </w:p>
        </w:tc>
        <w:tc>
          <w:tcPr>
            <w:tcW w:w="1644" w:type="dxa"/>
            <w:hideMark/>
          </w:tcPr>
          <w:p w14:paraId="08FC7174"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100%</w:t>
            </w:r>
          </w:p>
        </w:tc>
        <w:tc>
          <w:tcPr>
            <w:tcW w:w="1644" w:type="dxa"/>
            <w:hideMark/>
          </w:tcPr>
          <w:p w14:paraId="57991FD8"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10,756</w:t>
            </w:r>
          </w:p>
        </w:tc>
        <w:tc>
          <w:tcPr>
            <w:tcW w:w="1644" w:type="dxa"/>
            <w:hideMark/>
          </w:tcPr>
          <w:p w14:paraId="28677DDB"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1.000</w:t>
            </w:r>
          </w:p>
        </w:tc>
        <w:tc>
          <w:tcPr>
            <w:tcW w:w="1645" w:type="dxa"/>
            <w:hideMark/>
          </w:tcPr>
          <w:p w14:paraId="255412FA" w14:textId="77777777" w:rsidR="00972841" w:rsidRPr="005F4767"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5F4767">
              <w:t>10,756</w:t>
            </w:r>
          </w:p>
        </w:tc>
      </w:tr>
      <w:tr w:rsidR="00972841" w:rsidRPr="005F4767" w14:paraId="7BB29A69"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EC8030A" w14:textId="77777777" w:rsidR="00972841" w:rsidRPr="005F4767" w:rsidRDefault="00972841" w:rsidP="000778B2">
            <w:pPr>
              <w:pStyle w:val="TableLeftText"/>
            </w:pPr>
            <w:r w:rsidRPr="005F4767">
              <w:t>Bathroom Faucet Aerator</w:t>
            </w:r>
          </w:p>
        </w:tc>
        <w:tc>
          <w:tcPr>
            <w:tcW w:w="1644" w:type="dxa"/>
            <w:hideMark/>
          </w:tcPr>
          <w:p w14:paraId="1A295DBE"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1,514</w:t>
            </w:r>
          </w:p>
        </w:tc>
        <w:tc>
          <w:tcPr>
            <w:tcW w:w="1644" w:type="dxa"/>
            <w:hideMark/>
          </w:tcPr>
          <w:p w14:paraId="3FFE03F6"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193%</w:t>
            </w:r>
          </w:p>
        </w:tc>
        <w:tc>
          <w:tcPr>
            <w:tcW w:w="1644" w:type="dxa"/>
            <w:hideMark/>
          </w:tcPr>
          <w:p w14:paraId="0EEAC837"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2,919</w:t>
            </w:r>
          </w:p>
        </w:tc>
        <w:tc>
          <w:tcPr>
            <w:tcW w:w="1644" w:type="dxa"/>
            <w:hideMark/>
          </w:tcPr>
          <w:p w14:paraId="600FA345"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1.000</w:t>
            </w:r>
          </w:p>
        </w:tc>
        <w:tc>
          <w:tcPr>
            <w:tcW w:w="1645" w:type="dxa"/>
            <w:hideMark/>
          </w:tcPr>
          <w:p w14:paraId="52F77E3C" w14:textId="77777777" w:rsidR="00972841" w:rsidRPr="005F4767"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5F4767">
              <w:t>2,919</w:t>
            </w:r>
          </w:p>
        </w:tc>
      </w:tr>
      <w:tr w:rsidR="00972841" w14:paraId="3780A011"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DAAD73" w14:textId="77777777" w:rsidR="00972841" w:rsidRPr="001A2AF7" w:rsidRDefault="00972841" w:rsidP="000778B2">
            <w:pPr>
              <w:pStyle w:val="TableTextLeftMedium"/>
            </w:pPr>
            <w:r>
              <w:t>Total</w:t>
            </w:r>
          </w:p>
        </w:tc>
        <w:tc>
          <w:tcPr>
            <w:tcW w:w="1644" w:type="dxa"/>
          </w:tcPr>
          <w:p w14:paraId="193CDFA2" w14:textId="77777777" w:rsidR="00972841" w:rsidRPr="005F4767"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F4767">
              <w:rPr>
                <w:rFonts w:ascii="Franklin Gothic Medium" w:hAnsi="Franklin Gothic Medium"/>
              </w:rPr>
              <w:t>105,035</w:t>
            </w:r>
          </w:p>
        </w:tc>
        <w:tc>
          <w:tcPr>
            <w:tcW w:w="1644" w:type="dxa"/>
          </w:tcPr>
          <w:p w14:paraId="4F5C0EEF" w14:textId="77777777" w:rsidR="00972841" w:rsidRPr="005F4767"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F4767">
              <w:rPr>
                <w:rFonts w:ascii="Franklin Gothic Medium" w:hAnsi="Franklin Gothic Medium"/>
              </w:rPr>
              <w:t>127%</w:t>
            </w:r>
          </w:p>
        </w:tc>
        <w:tc>
          <w:tcPr>
            <w:tcW w:w="1644" w:type="dxa"/>
          </w:tcPr>
          <w:p w14:paraId="19B5D2CC" w14:textId="77777777" w:rsidR="00972841" w:rsidRPr="005F4767"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F4767">
              <w:rPr>
                <w:rFonts w:ascii="Franklin Gothic Medium" w:hAnsi="Franklin Gothic Medium"/>
              </w:rPr>
              <w:t>133,530</w:t>
            </w:r>
          </w:p>
        </w:tc>
        <w:tc>
          <w:tcPr>
            <w:tcW w:w="1644" w:type="dxa"/>
          </w:tcPr>
          <w:p w14:paraId="6F64AC21" w14:textId="77777777" w:rsidR="00972841" w:rsidRPr="005F4767"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F4767">
              <w:rPr>
                <w:rFonts w:ascii="Franklin Gothic Medium" w:hAnsi="Franklin Gothic Medium"/>
              </w:rPr>
              <w:t>1.000</w:t>
            </w:r>
          </w:p>
        </w:tc>
        <w:tc>
          <w:tcPr>
            <w:tcW w:w="1645" w:type="dxa"/>
          </w:tcPr>
          <w:p w14:paraId="042C6DE5" w14:textId="77777777" w:rsidR="00972841" w:rsidRPr="005F4767"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F4767">
              <w:rPr>
                <w:rFonts w:ascii="Franklin Gothic Medium" w:hAnsi="Franklin Gothic Medium"/>
              </w:rPr>
              <w:t>133,530</w:t>
            </w:r>
          </w:p>
        </w:tc>
      </w:tr>
    </w:tbl>
    <w:p w14:paraId="5C8976A7" w14:textId="4405740A" w:rsidR="00972841" w:rsidRDefault="00972841" w:rsidP="00972841">
      <w:pPr>
        <w:spacing w:before="100" w:beforeAutospacing="1"/>
      </w:pPr>
      <w:r>
        <w:t xml:space="preserve">We discuss major discrepancies between ex ante claims and the verified analysis below. While the analysis identified and characterized all discrepancies, we only report on the ones with significant impacts on </w:t>
      </w:r>
      <w:r w:rsidR="005600ED">
        <w:t>c</w:t>
      </w:r>
      <w:r>
        <w:t xml:space="preserve">hannel savings. </w:t>
      </w:r>
    </w:p>
    <w:p w14:paraId="2099D3A4" w14:textId="77777777" w:rsidR="00972841" w:rsidRDefault="00972841" w:rsidP="00972841">
      <w:pPr>
        <w:spacing w:before="100" w:beforeAutospacing="1"/>
      </w:pPr>
      <w:r>
        <w:t xml:space="preserve">The difference in household size assumptions is the main contributor to overall kit realization rates greater than 100%. The evaluation team applied self-reported average household size using responses from participating students’ 2023 Home Energy Worksheets. The average household size is almost double the IL-TRM V11.0 assumption (4.67 compared to 2.42), resulting in higher verified energy, demand, and </w:t>
      </w:r>
      <w:proofErr w:type="spellStart"/>
      <w:r>
        <w:t>therm</w:t>
      </w:r>
      <w:proofErr w:type="spellEnd"/>
      <w:r>
        <w:t xml:space="preserve"> savings for faucet aerators, showerheads, and shower timers. These measures account for 25%, 45%, and 41% of kit ex ante energy, demand, and </w:t>
      </w:r>
      <w:proofErr w:type="spellStart"/>
      <w:r>
        <w:t>therm</w:t>
      </w:r>
      <w:proofErr w:type="spellEnd"/>
      <w:r>
        <w:t xml:space="preserve"> savings, respectively. </w:t>
      </w:r>
    </w:p>
    <w:p w14:paraId="4858EE6E" w14:textId="77777777" w:rsidR="00972841" w:rsidRDefault="00972841" w:rsidP="00972841">
      <w:pPr>
        <w:spacing w:before="100" w:beforeAutospacing="1"/>
      </w:pPr>
      <w:r>
        <w:t xml:space="preserve">One additional discrepancy had a significant impact on savings. </w:t>
      </w:r>
      <w:bookmarkStart w:id="398" w:name="_Toc156240727"/>
    </w:p>
    <w:p w14:paraId="16BFC01D" w14:textId="77777777" w:rsidR="00972841" w:rsidRPr="00395098" w:rsidRDefault="00972841" w:rsidP="00972841">
      <w:pPr>
        <w:pStyle w:val="ListBullet"/>
      </w:pPr>
      <w:r w:rsidRPr="00395098">
        <w:t>Specialty LED (</w:t>
      </w:r>
      <w:r>
        <w:t>47</w:t>
      </w:r>
      <w:r w:rsidRPr="00395098">
        <w:t>% of kit ex ante energy savings, 4</w:t>
      </w:r>
      <w:r>
        <w:t>0</w:t>
      </w:r>
      <w:r w:rsidRPr="00395098">
        <w:t xml:space="preserve">% of kit demand savings, and 0% of kit </w:t>
      </w:r>
      <w:r>
        <w:t>gas</w:t>
      </w:r>
      <w:r w:rsidRPr="00395098">
        <w:t xml:space="preserve"> savings): The gross realization rate for Specialty</w:t>
      </w:r>
      <w:r>
        <w:t xml:space="preserve"> LED</w:t>
      </w:r>
      <w:r w:rsidRPr="00395098">
        <w:t xml:space="preserve"> was 100% for kWh and 92% for kW.</w:t>
      </w:r>
    </w:p>
    <w:p w14:paraId="5539DD52" w14:textId="77777777" w:rsidR="00972841" w:rsidRDefault="00972841" w:rsidP="00972841">
      <w:pPr>
        <w:pStyle w:val="ListBullet2"/>
      </w:pPr>
      <w:r w:rsidRPr="00395098">
        <w:lastRenderedPageBreak/>
        <w:t xml:space="preserve">The evaluation team applied the coincidence factor from the IL-TRM V11.0 for Specialty LEDs (Section 5.5.6), whereas the implementation team applied the coincidence factor for LED Fixtures (Section 5.5.9). The coincidence factor for Specialty LEDs is lower than LED Fixtures, resulting in lower verified demand savings.  </w:t>
      </w:r>
    </w:p>
    <w:p w14:paraId="27EC62E4" w14:textId="77777777" w:rsidR="00972841" w:rsidRDefault="00972841" w:rsidP="00972841">
      <w:pPr>
        <w:pStyle w:val="Heading3"/>
      </w:pPr>
      <w:r>
        <w:t>High School Innovation</w:t>
      </w:r>
      <w:bookmarkEnd w:id="398"/>
      <w:r>
        <w:t xml:space="preserve"> Channel</w:t>
      </w:r>
    </w:p>
    <w:p w14:paraId="329A7EF9" w14:textId="77777777" w:rsidR="00972841" w:rsidRDefault="00972841" w:rsidP="00972841">
      <w:pPr>
        <w:pStyle w:val="Heading4"/>
      </w:pPr>
      <w:r>
        <w:t>Channel Description</w:t>
      </w:r>
    </w:p>
    <w:p w14:paraId="6C05EE7F" w14:textId="1E65EE9E" w:rsidR="00972841" w:rsidRDefault="00972841" w:rsidP="00972841">
      <w:pPr>
        <w:rPr>
          <w:bCs/>
          <w:iCs/>
        </w:rPr>
      </w:pPr>
      <w:r w:rsidRPr="007723A8">
        <w:t xml:space="preserve">The </w:t>
      </w:r>
      <w:r>
        <w:t>Direct Distribution Initiative’s</w:t>
      </w:r>
      <w:r w:rsidRPr="007723A8">
        <w:t xml:space="preserve"> High School Innovation </w:t>
      </w:r>
      <w:r w:rsidR="005600ED">
        <w:t>c</w:t>
      </w:r>
      <w:r w:rsidRPr="007723A8">
        <w:t xml:space="preserve">hannel </w:t>
      </w:r>
      <w:r>
        <w:t xml:space="preserve">aims to introduce high school students to advanced </w:t>
      </w:r>
      <w:r w:rsidRPr="007723A8">
        <w:t>energy literacy education</w:t>
      </w:r>
      <w:r>
        <w:t xml:space="preserve"> through curriculum, in-class activities,</w:t>
      </w:r>
      <w:r w:rsidRPr="007723A8">
        <w:t xml:space="preserve"> </w:t>
      </w:r>
      <w:r>
        <w:t>and the distribution of energy saving kits</w:t>
      </w:r>
      <w:r w:rsidRPr="007723A8">
        <w:t xml:space="preserve">. </w:t>
      </w:r>
      <w:r w:rsidRPr="00A64DBF">
        <w:t xml:space="preserve">In particular, the </w:t>
      </w:r>
      <w:r w:rsidR="005600ED">
        <w:t>c</w:t>
      </w:r>
      <w:r w:rsidRPr="00A64DBF">
        <w:t xml:space="preserve">hannel serves schools </w:t>
      </w:r>
      <w:r>
        <w:t>where</w:t>
      </w:r>
      <w:r w:rsidRPr="00A64DBF">
        <w:t xml:space="preserve"> 50% or more of the student body is participating in free or reduced-price lunch programs</w:t>
      </w:r>
      <w:r>
        <w:t>, or that are in designated IQ zip codes.</w:t>
      </w:r>
      <w:r w:rsidRPr="00A64DBF">
        <w:t xml:space="preserve"> </w:t>
      </w:r>
      <w:r w:rsidR="005600ED">
        <w:t>In-class</w:t>
      </w:r>
      <w:r w:rsidR="005600ED" w:rsidRPr="007723A8">
        <w:t xml:space="preserve"> </w:t>
      </w:r>
      <w:r w:rsidRPr="007723A8">
        <w:t xml:space="preserve">presentations target science and math classrooms such as economics, chemistry, and biology classes. </w:t>
      </w:r>
      <w:r w:rsidRPr="00FA4C1C">
        <w:t>After each presentation, students receive energy saving kits</w:t>
      </w:r>
      <w:r w:rsidR="005600ED">
        <w:t xml:space="preserve"> they can take home</w:t>
      </w:r>
      <w:r w:rsidRPr="00FA4C1C">
        <w:t xml:space="preserve">. </w:t>
      </w:r>
      <w:r w:rsidRPr="007723A8">
        <w:t xml:space="preserve">The High School Innovation </w:t>
      </w:r>
      <w:r w:rsidR="005600ED">
        <w:t>c</w:t>
      </w:r>
      <w:r w:rsidRPr="007723A8">
        <w:t>hannel is primarily implemented by National Energy Foundation (NEF) as a subcontractor to Leidos.</w:t>
      </w:r>
      <w:r>
        <w:t xml:space="preserve"> In partnership with NEF, a team of Illinois-based educators deliver the </w:t>
      </w:r>
      <w:r w:rsidR="005600ED">
        <w:t xml:space="preserve">in-class </w:t>
      </w:r>
      <w:r>
        <w:t>school presentations.</w:t>
      </w:r>
    </w:p>
    <w:p w14:paraId="3A9B6863" w14:textId="77777777" w:rsidR="00972841" w:rsidRDefault="00972841" w:rsidP="00972841">
      <w:pPr>
        <w:pStyle w:val="Heading5"/>
      </w:pPr>
      <w:r>
        <w:t>Summary of Key Implementation Changes</w:t>
      </w:r>
    </w:p>
    <w:p w14:paraId="77006751" w14:textId="477FDD8B" w:rsidR="00972841" w:rsidRDefault="00972841" w:rsidP="00972841">
      <w:r w:rsidRPr="00343BAE">
        <w:t xml:space="preserve">We summarize key changes to </w:t>
      </w:r>
      <w:r>
        <w:t>High School Innovation</w:t>
      </w:r>
      <w:r w:rsidRPr="00343BAE">
        <w:t xml:space="preserve"> </w:t>
      </w:r>
      <w:r w:rsidR="005600ED">
        <w:t>c</w:t>
      </w:r>
      <w:r>
        <w:t>hannel</w:t>
      </w:r>
      <w:r w:rsidRPr="00343BAE">
        <w:t xml:space="preserve"> design and implementation in 2023 below:</w:t>
      </w:r>
    </w:p>
    <w:p w14:paraId="658887F5" w14:textId="77777777" w:rsidR="00972841" w:rsidRPr="003809AE" w:rsidRDefault="00972841" w:rsidP="00972841">
      <w:pPr>
        <w:pStyle w:val="ListBullet"/>
      </w:pPr>
      <w:r w:rsidRPr="003809AE">
        <w:t xml:space="preserve"> Sparrow Energy Services supported NEF as part of the implementation team and helped NEF design and implement an after-school Innovation Camp for high school students. The camp focused on energy education, energy efficiency behaviors, and energy industry career opportunities.</w:t>
      </w:r>
    </w:p>
    <w:p w14:paraId="41D4B3D2" w14:textId="77777777" w:rsidR="00972841" w:rsidRDefault="00972841" w:rsidP="00972841">
      <w:pPr>
        <w:pStyle w:val="Heading4"/>
      </w:pPr>
      <w:r>
        <w:t>Participation Summary</w:t>
      </w:r>
    </w:p>
    <w:p w14:paraId="180355C2" w14:textId="36A073E6" w:rsidR="00972841" w:rsidRDefault="00972841" w:rsidP="00972841">
      <w:pPr>
        <w:keepNext/>
        <w:keepLines/>
      </w:pPr>
      <w:r>
        <w:t xml:space="preserve">In 2023, the High School Innovation </w:t>
      </w:r>
      <w:r w:rsidR="005600ED">
        <w:t>c</w:t>
      </w:r>
      <w:r>
        <w:t xml:space="preserve">hannel conducted energy efficiency education and distributed </w:t>
      </w:r>
      <w:r w:rsidRPr="00AA2D49">
        <w:t>2,500</w:t>
      </w:r>
      <w:r>
        <w:t xml:space="preserve"> energy saving kits to students across </w:t>
      </w:r>
      <w:r w:rsidRPr="00FA4C1C">
        <w:t>2</w:t>
      </w:r>
      <w:r>
        <w:t xml:space="preserve">9 unique schools in AIC service territory. There were 45 teachers who participated in the Channel in 2023. </w:t>
      </w:r>
      <w:r>
        <w:fldChar w:fldCharType="begin"/>
      </w:r>
      <w:r>
        <w:instrText xml:space="preserve"> REF _Ref157605521 \h </w:instrText>
      </w:r>
      <w:r>
        <w:fldChar w:fldCharType="separate"/>
      </w:r>
      <w:r w:rsidR="003A4D25">
        <w:t xml:space="preserve">Table </w:t>
      </w:r>
      <w:r w:rsidR="003A4D25">
        <w:rPr>
          <w:noProof/>
        </w:rPr>
        <w:t>94</w:t>
      </w:r>
      <w:r>
        <w:fldChar w:fldCharType="end"/>
      </w:r>
      <w:r>
        <w:t xml:space="preserve"> summarizes the measures included in each kit.</w:t>
      </w:r>
      <w:r>
        <w:rPr>
          <w:rStyle w:val="CommentReference"/>
        </w:rPr>
        <w:t xml:space="preserve"> </w:t>
      </w:r>
    </w:p>
    <w:p w14:paraId="52FDBE7B" w14:textId="3F239316" w:rsidR="00972841" w:rsidRDefault="00972841" w:rsidP="00D57FFE">
      <w:pPr>
        <w:pStyle w:val="Caption"/>
      </w:pPr>
      <w:bookmarkStart w:id="399" w:name="_Ref157605521"/>
      <w:bookmarkStart w:id="400" w:name="_Toc159188506"/>
      <w:bookmarkStart w:id="401" w:name="_Toc161323809"/>
      <w:r>
        <w:t xml:space="preserve">Table </w:t>
      </w:r>
      <w:r>
        <w:fldChar w:fldCharType="begin"/>
      </w:r>
      <w:r>
        <w:instrText xml:space="preserve"> SEQ Table \* ARABIC </w:instrText>
      </w:r>
      <w:r>
        <w:fldChar w:fldCharType="separate"/>
      </w:r>
      <w:r w:rsidR="003A4D25">
        <w:rPr>
          <w:noProof/>
        </w:rPr>
        <w:t>94</w:t>
      </w:r>
      <w:r>
        <w:fldChar w:fldCharType="end"/>
      </w:r>
      <w:bookmarkEnd w:id="399"/>
      <w:r>
        <w:t xml:space="preserve">. </w:t>
      </w:r>
      <w:r w:rsidRPr="005B11CB">
        <w:t xml:space="preserve">2023 High School Innovation </w:t>
      </w:r>
      <w:r>
        <w:t>Kit Contents</w:t>
      </w:r>
      <w:bookmarkEnd w:id="400"/>
      <w:bookmarkEnd w:id="401"/>
    </w:p>
    <w:tbl>
      <w:tblPr>
        <w:tblStyle w:val="ODCBasic-1"/>
        <w:tblW w:w="3698" w:type="dxa"/>
        <w:tblLook w:val="04A0" w:firstRow="1" w:lastRow="0" w:firstColumn="1" w:lastColumn="0" w:noHBand="0" w:noVBand="1"/>
      </w:tblPr>
      <w:tblGrid>
        <w:gridCol w:w="2363"/>
        <w:gridCol w:w="1335"/>
      </w:tblGrid>
      <w:tr w:rsidR="00972841" w14:paraId="36467E1C" w14:textId="77777777" w:rsidTr="000778B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Pr>
          <w:p w14:paraId="6B8147B4" w14:textId="77777777" w:rsidR="00972841" w:rsidRDefault="00972841" w:rsidP="000778B2">
            <w:pPr>
              <w:pStyle w:val="TableTitleText"/>
              <w:jc w:val="left"/>
            </w:pPr>
            <w:r>
              <w:t>Measure Category</w:t>
            </w:r>
          </w:p>
        </w:tc>
        <w:tc>
          <w:tcPr>
            <w:tcW w:w="0" w:type="dxa"/>
          </w:tcPr>
          <w:p w14:paraId="59A8A81E" w14:textId="77777777" w:rsidR="00972841" w:rsidRDefault="00972841" w:rsidP="000778B2">
            <w:pPr>
              <w:pStyle w:val="TableTitleText"/>
              <w:cnfStyle w:val="100000000000" w:firstRow="1" w:lastRow="0" w:firstColumn="0" w:lastColumn="0" w:oddVBand="0" w:evenVBand="0" w:oddHBand="0" w:evenHBand="0" w:firstRowFirstColumn="0" w:firstRowLastColumn="0" w:lastRowFirstColumn="0" w:lastRowLastColumn="0"/>
            </w:pPr>
            <w:r>
              <w:t>Per-Kit Quantity</w:t>
            </w:r>
          </w:p>
        </w:tc>
      </w:tr>
      <w:tr w:rsidR="00972841" w14:paraId="05C296C8"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4960D1A3" w14:textId="77777777" w:rsidR="00972841" w:rsidRPr="007A1685" w:rsidRDefault="00972841" w:rsidP="000778B2">
            <w:pPr>
              <w:rPr>
                <w:rFonts w:cs="Calibri"/>
                <w:sz w:val="20"/>
              </w:rPr>
            </w:pPr>
            <w:r w:rsidRPr="007A1685">
              <w:rPr>
                <w:rFonts w:cs="Calibri"/>
                <w:sz w:val="20"/>
              </w:rPr>
              <w:t>Specialty LED</w:t>
            </w:r>
          </w:p>
        </w:tc>
        <w:tc>
          <w:tcPr>
            <w:tcW w:w="1335" w:type="dxa"/>
          </w:tcPr>
          <w:p w14:paraId="22572F69" w14:textId="77777777" w:rsidR="00972841" w:rsidRPr="00C028EC" w:rsidRDefault="00972841" w:rsidP="000778B2">
            <w:pPr>
              <w:jc w:val="center"/>
              <w:cnfStyle w:val="000000100000" w:firstRow="0" w:lastRow="0" w:firstColumn="0" w:lastColumn="0" w:oddVBand="0" w:evenVBand="0" w:oddHBand="1" w:evenHBand="0" w:firstRowFirstColumn="0" w:firstRowLastColumn="0" w:lastRowFirstColumn="0" w:lastRowLastColumn="0"/>
              <w:rPr>
                <w:rFonts w:cs="Calibri"/>
                <w:sz w:val="20"/>
              </w:rPr>
            </w:pPr>
            <w:r w:rsidRPr="00C028EC">
              <w:rPr>
                <w:rFonts w:cs="Calibri"/>
                <w:sz w:val="20"/>
              </w:rPr>
              <w:t>3</w:t>
            </w:r>
          </w:p>
        </w:tc>
      </w:tr>
      <w:tr w:rsidR="00972841" w14:paraId="7D43473F"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151F1CA6" w14:textId="77777777" w:rsidR="00972841" w:rsidRPr="007A1685" w:rsidRDefault="00972841" w:rsidP="000778B2">
            <w:pPr>
              <w:rPr>
                <w:rFonts w:cs="Calibri"/>
                <w:sz w:val="20"/>
              </w:rPr>
            </w:pPr>
            <w:r w:rsidRPr="007A1685">
              <w:rPr>
                <w:rFonts w:cs="Calibri"/>
                <w:sz w:val="20"/>
              </w:rPr>
              <w:t>Showerhead</w:t>
            </w:r>
          </w:p>
        </w:tc>
        <w:tc>
          <w:tcPr>
            <w:tcW w:w="1335" w:type="dxa"/>
          </w:tcPr>
          <w:p w14:paraId="659AC34D" w14:textId="77777777" w:rsidR="00972841" w:rsidRPr="00C028EC" w:rsidRDefault="00972841" w:rsidP="000778B2">
            <w:pPr>
              <w:jc w:val="center"/>
              <w:cnfStyle w:val="000000010000" w:firstRow="0" w:lastRow="0" w:firstColumn="0" w:lastColumn="0" w:oddVBand="0" w:evenVBand="0" w:oddHBand="0" w:evenHBand="1" w:firstRowFirstColumn="0" w:firstRowLastColumn="0" w:lastRowFirstColumn="0" w:lastRowLastColumn="0"/>
              <w:rPr>
                <w:rFonts w:cs="Calibri"/>
                <w:sz w:val="20"/>
              </w:rPr>
            </w:pPr>
            <w:r w:rsidRPr="00C028EC">
              <w:rPr>
                <w:rFonts w:cs="Calibri"/>
                <w:sz w:val="20"/>
              </w:rPr>
              <w:t>1</w:t>
            </w:r>
          </w:p>
        </w:tc>
      </w:tr>
      <w:tr w:rsidR="00972841" w14:paraId="2B5BE353"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191139C5" w14:textId="77777777" w:rsidR="00972841" w:rsidRPr="007A1685" w:rsidRDefault="00972841" w:rsidP="000778B2">
            <w:pPr>
              <w:rPr>
                <w:rFonts w:cs="Calibri"/>
                <w:sz w:val="20"/>
              </w:rPr>
            </w:pPr>
            <w:r w:rsidRPr="007A1685">
              <w:rPr>
                <w:rFonts w:cs="Calibri"/>
                <w:sz w:val="20"/>
              </w:rPr>
              <w:t>LED Desk Lamp</w:t>
            </w:r>
          </w:p>
        </w:tc>
        <w:tc>
          <w:tcPr>
            <w:tcW w:w="1335" w:type="dxa"/>
          </w:tcPr>
          <w:p w14:paraId="44E1F409" w14:textId="77777777" w:rsidR="00972841" w:rsidRPr="00C028EC" w:rsidRDefault="00972841" w:rsidP="000778B2">
            <w:pPr>
              <w:jc w:val="center"/>
              <w:cnfStyle w:val="000000100000" w:firstRow="0" w:lastRow="0" w:firstColumn="0" w:lastColumn="0" w:oddVBand="0" w:evenVBand="0" w:oddHBand="1" w:evenHBand="0" w:firstRowFirstColumn="0" w:firstRowLastColumn="0" w:lastRowFirstColumn="0" w:lastRowLastColumn="0"/>
              <w:rPr>
                <w:rFonts w:cs="Calibri"/>
                <w:sz w:val="20"/>
              </w:rPr>
            </w:pPr>
            <w:r w:rsidRPr="00C028EC">
              <w:rPr>
                <w:rFonts w:cs="Calibri"/>
                <w:sz w:val="20"/>
              </w:rPr>
              <w:t>1</w:t>
            </w:r>
          </w:p>
        </w:tc>
      </w:tr>
      <w:tr w:rsidR="00972841" w14:paraId="24B16033"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7F2CA9C3" w14:textId="77777777" w:rsidR="00972841" w:rsidRPr="007A1685" w:rsidRDefault="00972841" w:rsidP="000778B2">
            <w:pPr>
              <w:rPr>
                <w:rFonts w:cs="Calibri"/>
                <w:sz w:val="20"/>
              </w:rPr>
            </w:pPr>
            <w:r w:rsidRPr="007A1685">
              <w:rPr>
                <w:rFonts w:cs="Calibri"/>
                <w:sz w:val="20"/>
              </w:rPr>
              <w:t>Pipe Insulation</w:t>
            </w:r>
          </w:p>
        </w:tc>
        <w:tc>
          <w:tcPr>
            <w:tcW w:w="1335" w:type="dxa"/>
          </w:tcPr>
          <w:p w14:paraId="6F798A09" w14:textId="77777777" w:rsidR="00972841" w:rsidRPr="00C028EC" w:rsidRDefault="00972841" w:rsidP="000778B2">
            <w:pPr>
              <w:jc w:val="center"/>
              <w:cnfStyle w:val="000000010000" w:firstRow="0" w:lastRow="0" w:firstColumn="0" w:lastColumn="0" w:oddVBand="0" w:evenVBand="0" w:oddHBand="0" w:evenHBand="1" w:firstRowFirstColumn="0" w:firstRowLastColumn="0" w:lastRowFirstColumn="0" w:lastRowLastColumn="0"/>
              <w:rPr>
                <w:rFonts w:cs="Calibri"/>
                <w:sz w:val="20"/>
              </w:rPr>
            </w:pPr>
            <w:r w:rsidRPr="00C028EC">
              <w:rPr>
                <w:rFonts w:cs="Calibri"/>
                <w:sz w:val="20"/>
              </w:rPr>
              <w:t>1</w:t>
            </w:r>
          </w:p>
        </w:tc>
      </w:tr>
      <w:tr w:rsidR="00972841" w14:paraId="649A8D0C"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43C451C7" w14:textId="77777777" w:rsidR="00972841" w:rsidRPr="007A1685" w:rsidRDefault="00972841" w:rsidP="000778B2">
            <w:pPr>
              <w:rPr>
                <w:rFonts w:cs="Calibri"/>
                <w:sz w:val="20"/>
              </w:rPr>
            </w:pPr>
            <w:r w:rsidRPr="007A1685">
              <w:rPr>
                <w:rFonts w:cs="Calibri"/>
                <w:sz w:val="20"/>
              </w:rPr>
              <w:t>Weatherstripping</w:t>
            </w:r>
          </w:p>
        </w:tc>
        <w:tc>
          <w:tcPr>
            <w:tcW w:w="1335" w:type="dxa"/>
          </w:tcPr>
          <w:p w14:paraId="5D82238C" w14:textId="77777777" w:rsidR="00972841" w:rsidRPr="00C028EC" w:rsidRDefault="00972841" w:rsidP="000778B2">
            <w:pPr>
              <w:jc w:val="center"/>
              <w:cnfStyle w:val="000000100000" w:firstRow="0" w:lastRow="0" w:firstColumn="0" w:lastColumn="0" w:oddVBand="0" w:evenVBand="0" w:oddHBand="1" w:evenHBand="0" w:firstRowFirstColumn="0" w:firstRowLastColumn="0" w:lastRowFirstColumn="0" w:lastRowLastColumn="0"/>
              <w:rPr>
                <w:rFonts w:cs="Calibri"/>
                <w:sz w:val="20"/>
              </w:rPr>
            </w:pPr>
            <w:r w:rsidRPr="00C028EC">
              <w:rPr>
                <w:rFonts w:cs="Calibri"/>
                <w:sz w:val="20"/>
              </w:rPr>
              <w:t>1</w:t>
            </w:r>
          </w:p>
        </w:tc>
      </w:tr>
      <w:tr w:rsidR="00972841" w14:paraId="4E3C71BF"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1821E160" w14:textId="77777777" w:rsidR="00972841" w:rsidRPr="007A1685" w:rsidRDefault="00972841" w:rsidP="000778B2">
            <w:pPr>
              <w:rPr>
                <w:rFonts w:cs="Calibri"/>
                <w:sz w:val="20"/>
              </w:rPr>
            </w:pPr>
            <w:r w:rsidRPr="007A1685">
              <w:rPr>
                <w:rFonts w:cs="Calibri"/>
                <w:sz w:val="20"/>
              </w:rPr>
              <w:t>Outlet Gaskets</w:t>
            </w:r>
          </w:p>
        </w:tc>
        <w:tc>
          <w:tcPr>
            <w:tcW w:w="1335" w:type="dxa"/>
          </w:tcPr>
          <w:p w14:paraId="66CFD572" w14:textId="77777777" w:rsidR="00972841" w:rsidRPr="00C028EC" w:rsidRDefault="00972841" w:rsidP="000778B2">
            <w:pPr>
              <w:jc w:val="center"/>
              <w:cnfStyle w:val="000000010000" w:firstRow="0" w:lastRow="0" w:firstColumn="0" w:lastColumn="0" w:oddVBand="0" w:evenVBand="0" w:oddHBand="0" w:evenHBand="1" w:firstRowFirstColumn="0" w:firstRowLastColumn="0" w:lastRowFirstColumn="0" w:lastRowLastColumn="0"/>
              <w:rPr>
                <w:rFonts w:cs="Calibri"/>
                <w:sz w:val="20"/>
              </w:rPr>
            </w:pPr>
            <w:r w:rsidRPr="00C028EC">
              <w:rPr>
                <w:rFonts w:cs="Calibri"/>
                <w:sz w:val="20"/>
              </w:rPr>
              <w:t>10</w:t>
            </w:r>
          </w:p>
        </w:tc>
      </w:tr>
      <w:tr w:rsidR="00972841" w14:paraId="6FE09F81"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363" w:type="dxa"/>
          </w:tcPr>
          <w:p w14:paraId="7FE48579" w14:textId="77777777" w:rsidR="00972841" w:rsidRPr="007A1685" w:rsidRDefault="00972841" w:rsidP="000778B2">
            <w:pPr>
              <w:rPr>
                <w:rFonts w:cs="Calibri"/>
                <w:sz w:val="20"/>
              </w:rPr>
            </w:pPr>
            <w:r w:rsidRPr="007A1685">
              <w:rPr>
                <w:rFonts w:cs="Calibri"/>
                <w:sz w:val="20"/>
              </w:rPr>
              <w:t>Bathroom Faucet Aerator</w:t>
            </w:r>
          </w:p>
        </w:tc>
        <w:tc>
          <w:tcPr>
            <w:tcW w:w="1335" w:type="dxa"/>
          </w:tcPr>
          <w:p w14:paraId="7CE17208" w14:textId="77777777" w:rsidR="00972841" w:rsidRPr="00C028EC" w:rsidRDefault="00972841" w:rsidP="000778B2">
            <w:pPr>
              <w:jc w:val="center"/>
              <w:cnfStyle w:val="000000100000" w:firstRow="0" w:lastRow="0" w:firstColumn="0" w:lastColumn="0" w:oddVBand="0" w:evenVBand="0" w:oddHBand="1" w:evenHBand="0" w:firstRowFirstColumn="0" w:firstRowLastColumn="0" w:lastRowFirstColumn="0" w:lastRowLastColumn="0"/>
              <w:rPr>
                <w:rFonts w:cs="Calibri"/>
                <w:sz w:val="20"/>
              </w:rPr>
            </w:pPr>
            <w:r w:rsidRPr="00C028EC">
              <w:rPr>
                <w:rFonts w:cs="Calibri"/>
                <w:sz w:val="20"/>
              </w:rPr>
              <w:t>1</w:t>
            </w:r>
          </w:p>
        </w:tc>
      </w:tr>
    </w:tbl>
    <w:p w14:paraId="175408C8" w14:textId="77777777" w:rsidR="00972841" w:rsidRDefault="00972841" w:rsidP="00972841">
      <w:pPr>
        <w:pStyle w:val="Heading4"/>
      </w:pPr>
      <w:r>
        <w:lastRenderedPageBreak/>
        <w:t>Savings Detail</w:t>
      </w:r>
    </w:p>
    <w:p w14:paraId="0DE1B04F" w14:textId="4C09DEC6" w:rsidR="00972841" w:rsidRDefault="00972841" w:rsidP="00E52B44">
      <w:pPr>
        <w:keepNext/>
        <w:keepLines/>
        <w:spacing w:before="240" w:after="0"/>
      </w:pPr>
      <w:r>
        <w:fldChar w:fldCharType="begin"/>
      </w:r>
      <w:r>
        <w:instrText xml:space="preserve"> REF _Ref158756588 \h </w:instrText>
      </w:r>
      <w:r>
        <w:fldChar w:fldCharType="separate"/>
      </w:r>
      <w:r w:rsidR="003A4D25">
        <w:t xml:space="preserve">Table </w:t>
      </w:r>
      <w:r w:rsidR="003A4D25">
        <w:rPr>
          <w:noProof/>
        </w:rPr>
        <w:t>95</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 xml:space="preserve">High School Innovation </w:t>
      </w:r>
      <w:r w:rsidR="002F590E">
        <w:t>c</w:t>
      </w:r>
      <w:r>
        <w:t>hannel</w:t>
      </w:r>
      <w:r w:rsidRPr="00B44FC5">
        <w:t xml:space="preserve"> in 202</w:t>
      </w:r>
      <w:r>
        <w:t>3</w:t>
      </w:r>
      <w:r w:rsidRPr="00AF12FD">
        <w:t>.</w:t>
      </w:r>
    </w:p>
    <w:p w14:paraId="26357D66" w14:textId="53A54877" w:rsidR="00972841" w:rsidRDefault="00972841" w:rsidP="00F877CB">
      <w:pPr>
        <w:keepNext/>
        <w:spacing w:before="240"/>
        <w:jc w:val="center"/>
      </w:pPr>
      <w:bookmarkStart w:id="402" w:name="_Ref158756588"/>
      <w:bookmarkStart w:id="403" w:name="_Toc159188507"/>
      <w:bookmarkStart w:id="404" w:name="_Toc161323810"/>
      <w:r>
        <w:t xml:space="preserve">Table </w:t>
      </w:r>
      <w:r>
        <w:fldChar w:fldCharType="begin"/>
      </w:r>
      <w:r>
        <w:instrText xml:space="preserve"> SEQ Table \* ARABIC </w:instrText>
      </w:r>
      <w:r>
        <w:fldChar w:fldCharType="separate"/>
      </w:r>
      <w:r w:rsidR="003A4D25">
        <w:rPr>
          <w:noProof/>
        </w:rPr>
        <w:t>95</w:t>
      </w:r>
      <w:r>
        <w:rPr>
          <w:noProof/>
        </w:rPr>
        <w:fldChar w:fldCharType="end"/>
      </w:r>
      <w:bookmarkEnd w:id="402"/>
      <w:r>
        <w:t>. 2023 High School Innovation Channel Electric Energy Savings by Measure</w:t>
      </w:r>
      <w:bookmarkEnd w:id="403"/>
      <w:bookmarkEnd w:id="404"/>
    </w:p>
    <w:tbl>
      <w:tblPr>
        <w:tblStyle w:val="ODCBasic-1"/>
        <w:tblW w:w="5000" w:type="pct"/>
        <w:tblCellMar>
          <w:top w:w="0" w:type="dxa"/>
          <w:bottom w:w="14" w:type="dxa"/>
        </w:tblCellMar>
        <w:tblLook w:val="04A0" w:firstRow="1" w:lastRow="0" w:firstColumn="1" w:lastColumn="0" w:noHBand="0" w:noVBand="1"/>
      </w:tblPr>
      <w:tblGrid>
        <w:gridCol w:w="3276"/>
        <w:gridCol w:w="1733"/>
        <w:gridCol w:w="2022"/>
        <w:gridCol w:w="1733"/>
        <w:gridCol w:w="861"/>
        <w:gridCol w:w="1471"/>
      </w:tblGrid>
      <w:tr w:rsidR="00972841" w14:paraId="642921CA" w14:textId="77777777" w:rsidTr="00E52B44">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1476" w:type="pct"/>
            <w:tcBorders>
              <w:bottom w:val="single" w:sz="4" w:space="0" w:color="4A4D56" w:themeColor="text1"/>
              <w:right w:val="single" w:sz="4" w:space="0" w:color="4A4D56" w:themeColor="text1"/>
            </w:tcBorders>
          </w:tcPr>
          <w:p w14:paraId="6D187C75" w14:textId="77777777" w:rsidR="00972841" w:rsidRPr="00625570" w:rsidRDefault="00972841" w:rsidP="000778B2">
            <w:pPr>
              <w:pStyle w:val="TableHeadingLeft"/>
            </w:pPr>
            <w:r>
              <w:t>Measure Category</w:t>
            </w:r>
          </w:p>
        </w:tc>
        <w:tc>
          <w:tcPr>
            <w:tcW w:w="781" w:type="pct"/>
            <w:tcBorders>
              <w:left w:val="single" w:sz="4" w:space="0" w:color="4A4D56" w:themeColor="text1"/>
              <w:bottom w:val="single" w:sz="4" w:space="0" w:color="4A4D56" w:themeColor="text1"/>
              <w:right w:val="single" w:sz="4" w:space="0" w:color="4A4D56" w:themeColor="text1"/>
            </w:tcBorders>
          </w:tcPr>
          <w:p w14:paraId="5F6B7C8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911" w:type="pct"/>
            <w:tcBorders>
              <w:left w:val="single" w:sz="4" w:space="0" w:color="4A4D56" w:themeColor="text1"/>
              <w:bottom w:val="single" w:sz="4" w:space="0" w:color="4A4D56" w:themeColor="text1"/>
              <w:right w:val="single" w:sz="4" w:space="0" w:color="4A4D56" w:themeColor="text1"/>
            </w:tcBorders>
          </w:tcPr>
          <w:p w14:paraId="39943F3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81" w:type="pct"/>
            <w:tcBorders>
              <w:left w:val="single" w:sz="4" w:space="0" w:color="4A4D56" w:themeColor="text1"/>
              <w:bottom w:val="single" w:sz="4" w:space="0" w:color="4A4D56" w:themeColor="text1"/>
              <w:right w:val="single" w:sz="4" w:space="0" w:color="4A4D56" w:themeColor="text1"/>
            </w:tcBorders>
          </w:tcPr>
          <w:p w14:paraId="0749554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388" w:type="pct"/>
            <w:tcBorders>
              <w:left w:val="single" w:sz="4" w:space="0" w:color="4A4D56" w:themeColor="text1"/>
              <w:bottom w:val="single" w:sz="4" w:space="0" w:color="4A4D56" w:themeColor="text1"/>
              <w:right w:val="single" w:sz="4" w:space="0" w:color="4A4D56" w:themeColor="text1"/>
            </w:tcBorders>
          </w:tcPr>
          <w:p w14:paraId="235A59A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663" w:type="pct"/>
            <w:tcBorders>
              <w:left w:val="single" w:sz="4" w:space="0" w:color="4A4D56" w:themeColor="text1"/>
              <w:bottom w:val="single" w:sz="4" w:space="0" w:color="4A4D56" w:themeColor="text1"/>
            </w:tcBorders>
          </w:tcPr>
          <w:p w14:paraId="5C2DCD4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972841" w:rsidRPr="006B14A8" w14:paraId="5BAD7A67" w14:textId="77777777" w:rsidTr="00E52B4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19022C09" w14:textId="77777777" w:rsidR="00972841" w:rsidRPr="00644866" w:rsidRDefault="00972841" w:rsidP="000778B2">
            <w:pPr>
              <w:rPr>
                <w:rFonts w:cs="Calibri"/>
                <w:sz w:val="20"/>
              </w:rPr>
            </w:pPr>
            <w:r w:rsidRPr="00644866">
              <w:rPr>
                <w:rFonts w:cs="Calibri"/>
                <w:sz w:val="20"/>
              </w:rPr>
              <w:t>Specialty LED</w:t>
            </w:r>
          </w:p>
        </w:tc>
        <w:tc>
          <w:tcPr>
            <w:tcW w:w="781" w:type="pct"/>
            <w:hideMark/>
          </w:tcPr>
          <w:p w14:paraId="03600D1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382</w:t>
            </w:r>
          </w:p>
        </w:tc>
        <w:tc>
          <w:tcPr>
            <w:tcW w:w="911" w:type="pct"/>
            <w:hideMark/>
          </w:tcPr>
          <w:p w14:paraId="16E3118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781" w:type="pct"/>
            <w:hideMark/>
          </w:tcPr>
          <w:p w14:paraId="20256B8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382</w:t>
            </w:r>
          </w:p>
        </w:tc>
        <w:tc>
          <w:tcPr>
            <w:tcW w:w="388" w:type="pct"/>
            <w:hideMark/>
          </w:tcPr>
          <w:p w14:paraId="5699CB1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663" w:type="pct"/>
            <w:hideMark/>
          </w:tcPr>
          <w:p w14:paraId="6511170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382</w:t>
            </w:r>
          </w:p>
        </w:tc>
      </w:tr>
      <w:tr w:rsidR="00972841" w:rsidRPr="006B14A8" w14:paraId="5AEFB2CC" w14:textId="77777777" w:rsidTr="00E52B4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293D9BDC" w14:textId="77777777" w:rsidR="00972841" w:rsidRPr="00644866" w:rsidRDefault="00972841" w:rsidP="000778B2">
            <w:pPr>
              <w:rPr>
                <w:rFonts w:cs="Calibri"/>
                <w:sz w:val="20"/>
              </w:rPr>
            </w:pPr>
            <w:r w:rsidRPr="00644866">
              <w:rPr>
                <w:rFonts w:cs="Calibri"/>
                <w:sz w:val="20"/>
              </w:rPr>
              <w:t>Showerhead</w:t>
            </w:r>
          </w:p>
        </w:tc>
        <w:tc>
          <w:tcPr>
            <w:tcW w:w="781" w:type="pct"/>
            <w:hideMark/>
          </w:tcPr>
          <w:p w14:paraId="3B91039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89</w:t>
            </w:r>
          </w:p>
        </w:tc>
        <w:tc>
          <w:tcPr>
            <w:tcW w:w="911" w:type="pct"/>
            <w:hideMark/>
          </w:tcPr>
          <w:p w14:paraId="45447CD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181%</w:t>
            </w:r>
          </w:p>
        </w:tc>
        <w:tc>
          <w:tcPr>
            <w:tcW w:w="781" w:type="pct"/>
            <w:hideMark/>
          </w:tcPr>
          <w:p w14:paraId="6F75558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161</w:t>
            </w:r>
          </w:p>
        </w:tc>
        <w:tc>
          <w:tcPr>
            <w:tcW w:w="388" w:type="pct"/>
            <w:hideMark/>
          </w:tcPr>
          <w:p w14:paraId="035E588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663" w:type="pct"/>
            <w:hideMark/>
          </w:tcPr>
          <w:p w14:paraId="5577406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161</w:t>
            </w:r>
          </w:p>
        </w:tc>
      </w:tr>
      <w:tr w:rsidR="00972841" w:rsidRPr="006B14A8" w14:paraId="73042376" w14:textId="77777777" w:rsidTr="00E52B4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38AB1919" w14:textId="77777777" w:rsidR="00972841" w:rsidRPr="00644866" w:rsidRDefault="00972841" w:rsidP="000778B2">
            <w:pPr>
              <w:rPr>
                <w:rFonts w:cs="Calibri"/>
                <w:sz w:val="20"/>
              </w:rPr>
            </w:pPr>
            <w:r w:rsidRPr="00644866">
              <w:rPr>
                <w:rFonts w:cs="Calibri"/>
                <w:sz w:val="20"/>
              </w:rPr>
              <w:t>LED Desk Lamp</w:t>
            </w:r>
          </w:p>
        </w:tc>
        <w:tc>
          <w:tcPr>
            <w:tcW w:w="781" w:type="pct"/>
            <w:hideMark/>
          </w:tcPr>
          <w:p w14:paraId="16EE978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80</w:t>
            </w:r>
          </w:p>
        </w:tc>
        <w:tc>
          <w:tcPr>
            <w:tcW w:w="911" w:type="pct"/>
            <w:hideMark/>
          </w:tcPr>
          <w:p w14:paraId="5A378F1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781" w:type="pct"/>
            <w:hideMark/>
          </w:tcPr>
          <w:p w14:paraId="2078A9D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80</w:t>
            </w:r>
          </w:p>
        </w:tc>
        <w:tc>
          <w:tcPr>
            <w:tcW w:w="388" w:type="pct"/>
            <w:hideMark/>
          </w:tcPr>
          <w:p w14:paraId="5019549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663" w:type="pct"/>
            <w:hideMark/>
          </w:tcPr>
          <w:p w14:paraId="76CEB50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80</w:t>
            </w:r>
          </w:p>
        </w:tc>
      </w:tr>
      <w:tr w:rsidR="00972841" w:rsidRPr="006B14A8" w14:paraId="19AE0165" w14:textId="77777777" w:rsidTr="00E52B4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00D15630" w14:textId="77777777" w:rsidR="00972841" w:rsidRPr="00644866" w:rsidRDefault="00972841" w:rsidP="000778B2">
            <w:pPr>
              <w:rPr>
                <w:rFonts w:cs="Calibri"/>
                <w:sz w:val="20"/>
              </w:rPr>
            </w:pPr>
            <w:r w:rsidRPr="00644866">
              <w:rPr>
                <w:rFonts w:cs="Calibri"/>
                <w:sz w:val="20"/>
              </w:rPr>
              <w:t>Pipe Insulation</w:t>
            </w:r>
          </w:p>
        </w:tc>
        <w:tc>
          <w:tcPr>
            <w:tcW w:w="781" w:type="pct"/>
            <w:hideMark/>
          </w:tcPr>
          <w:p w14:paraId="79E42DB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63</w:t>
            </w:r>
          </w:p>
        </w:tc>
        <w:tc>
          <w:tcPr>
            <w:tcW w:w="911" w:type="pct"/>
            <w:hideMark/>
          </w:tcPr>
          <w:p w14:paraId="41BA2A0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781" w:type="pct"/>
            <w:hideMark/>
          </w:tcPr>
          <w:p w14:paraId="1DEC5466"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63</w:t>
            </w:r>
          </w:p>
        </w:tc>
        <w:tc>
          <w:tcPr>
            <w:tcW w:w="388" w:type="pct"/>
            <w:hideMark/>
          </w:tcPr>
          <w:p w14:paraId="0E6E837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663" w:type="pct"/>
            <w:hideMark/>
          </w:tcPr>
          <w:p w14:paraId="40B5CE0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63</w:t>
            </w:r>
          </w:p>
        </w:tc>
      </w:tr>
      <w:tr w:rsidR="00972841" w:rsidRPr="006B14A8" w14:paraId="04044DD4" w14:textId="77777777" w:rsidTr="00E52B4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4378362A" w14:textId="77777777" w:rsidR="00972841" w:rsidRPr="00644866" w:rsidRDefault="00972841" w:rsidP="000778B2">
            <w:pPr>
              <w:rPr>
                <w:rFonts w:cs="Calibri"/>
                <w:sz w:val="20"/>
              </w:rPr>
            </w:pPr>
            <w:r w:rsidRPr="00644866">
              <w:rPr>
                <w:rFonts w:cs="Calibri"/>
                <w:sz w:val="20"/>
              </w:rPr>
              <w:t>Weatherstripping</w:t>
            </w:r>
          </w:p>
        </w:tc>
        <w:tc>
          <w:tcPr>
            <w:tcW w:w="781" w:type="pct"/>
            <w:hideMark/>
          </w:tcPr>
          <w:p w14:paraId="75C2C51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53</w:t>
            </w:r>
          </w:p>
        </w:tc>
        <w:tc>
          <w:tcPr>
            <w:tcW w:w="911" w:type="pct"/>
            <w:hideMark/>
          </w:tcPr>
          <w:p w14:paraId="4C11044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781" w:type="pct"/>
            <w:hideMark/>
          </w:tcPr>
          <w:p w14:paraId="43DD5BA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53</w:t>
            </w:r>
          </w:p>
        </w:tc>
        <w:tc>
          <w:tcPr>
            <w:tcW w:w="388" w:type="pct"/>
            <w:hideMark/>
          </w:tcPr>
          <w:p w14:paraId="1E10E87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663" w:type="pct"/>
            <w:hideMark/>
          </w:tcPr>
          <w:p w14:paraId="09B1C5F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53</w:t>
            </w:r>
          </w:p>
        </w:tc>
      </w:tr>
      <w:tr w:rsidR="00972841" w:rsidRPr="006B14A8" w14:paraId="15AA1DFD" w14:textId="77777777" w:rsidTr="00E52B4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342A813A" w14:textId="77777777" w:rsidR="00972841" w:rsidRPr="00644866" w:rsidRDefault="00972841" w:rsidP="000778B2">
            <w:pPr>
              <w:rPr>
                <w:rFonts w:cs="Calibri"/>
                <w:sz w:val="20"/>
              </w:rPr>
            </w:pPr>
            <w:r w:rsidRPr="00644866">
              <w:rPr>
                <w:rFonts w:cs="Calibri"/>
                <w:sz w:val="20"/>
              </w:rPr>
              <w:t>Outlet Gaskets</w:t>
            </w:r>
          </w:p>
        </w:tc>
        <w:tc>
          <w:tcPr>
            <w:tcW w:w="781" w:type="pct"/>
            <w:hideMark/>
          </w:tcPr>
          <w:p w14:paraId="5DAC654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37</w:t>
            </w:r>
          </w:p>
        </w:tc>
        <w:tc>
          <w:tcPr>
            <w:tcW w:w="911" w:type="pct"/>
            <w:hideMark/>
          </w:tcPr>
          <w:p w14:paraId="39B68BD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781" w:type="pct"/>
            <w:hideMark/>
          </w:tcPr>
          <w:p w14:paraId="2B1FADA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37</w:t>
            </w:r>
          </w:p>
        </w:tc>
        <w:tc>
          <w:tcPr>
            <w:tcW w:w="388" w:type="pct"/>
            <w:hideMark/>
          </w:tcPr>
          <w:p w14:paraId="7955540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663" w:type="pct"/>
            <w:hideMark/>
          </w:tcPr>
          <w:p w14:paraId="5986710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37</w:t>
            </w:r>
          </w:p>
        </w:tc>
      </w:tr>
      <w:tr w:rsidR="00972841" w:rsidRPr="006B14A8" w14:paraId="36AD9D73" w14:textId="77777777" w:rsidTr="00E52B4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hideMark/>
          </w:tcPr>
          <w:p w14:paraId="3A4D3898" w14:textId="77777777" w:rsidR="00972841" w:rsidRPr="00644866" w:rsidRDefault="00972841" w:rsidP="000778B2">
            <w:pPr>
              <w:rPr>
                <w:rFonts w:cs="Calibri"/>
                <w:sz w:val="20"/>
              </w:rPr>
            </w:pPr>
            <w:r w:rsidRPr="00644866">
              <w:rPr>
                <w:rFonts w:cs="Calibri"/>
                <w:sz w:val="20"/>
              </w:rPr>
              <w:t>Bathroom Faucet Aerator</w:t>
            </w:r>
          </w:p>
        </w:tc>
        <w:tc>
          <w:tcPr>
            <w:tcW w:w="781" w:type="pct"/>
            <w:hideMark/>
          </w:tcPr>
          <w:p w14:paraId="3F80F63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w:t>
            </w:r>
          </w:p>
        </w:tc>
        <w:tc>
          <w:tcPr>
            <w:tcW w:w="911" w:type="pct"/>
            <w:hideMark/>
          </w:tcPr>
          <w:p w14:paraId="51724B0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181%</w:t>
            </w:r>
          </w:p>
        </w:tc>
        <w:tc>
          <w:tcPr>
            <w:tcW w:w="781" w:type="pct"/>
            <w:hideMark/>
          </w:tcPr>
          <w:p w14:paraId="28B574C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w:t>
            </w:r>
          </w:p>
        </w:tc>
        <w:tc>
          <w:tcPr>
            <w:tcW w:w="388" w:type="pct"/>
            <w:hideMark/>
          </w:tcPr>
          <w:p w14:paraId="544EE93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663" w:type="pct"/>
            <w:hideMark/>
          </w:tcPr>
          <w:p w14:paraId="7254B4E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w:t>
            </w:r>
          </w:p>
        </w:tc>
      </w:tr>
      <w:tr w:rsidR="00972841" w14:paraId="1238308C" w14:textId="77777777" w:rsidTr="00E52B44">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476" w:type="pct"/>
          </w:tcPr>
          <w:p w14:paraId="3D7E04D7" w14:textId="77777777" w:rsidR="00972841" w:rsidRPr="00345921" w:rsidRDefault="00972841" w:rsidP="000778B2">
            <w:pPr>
              <w:pStyle w:val="TableTextLeftMedium"/>
            </w:pPr>
            <w:r w:rsidRPr="00345921">
              <w:t>Total</w:t>
            </w:r>
          </w:p>
        </w:tc>
        <w:tc>
          <w:tcPr>
            <w:tcW w:w="781" w:type="pct"/>
          </w:tcPr>
          <w:p w14:paraId="268C918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45921">
              <w:rPr>
                <w:rFonts w:ascii="Franklin Gothic Medium" w:hAnsi="Franklin Gothic Medium"/>
                <w:szCs w:val="22"/>
              </w:rPr>
              <w:t>713</w:t>
            </w:r>
          </w:p>
        </w:tc>
        <w:tc>
          <w:tcPr>
            <w:tcW w:w="911" w:type="pct"/>
          </w:tcPr>
          <w:p w14:paraId="79B8F28A"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45921">
              <w:rPr>
                <w:rFonts w:ascii="Franklin Gothic Medium" w:hAnsi="Franklin Gothic Medium"/>
                <w:szCs w:val="22"/>
              </w:rPr>
              <w:t>111%</w:t>
            </w:r>
          </w:p>
        </w:tc>
        <w:tc>
          <w:tcPr>
            <w:tcW w:w="781" w:type="pct"/>
          </w:tcPr>
          <w:p w14:paraId="473D7EE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45921">
              <w:rPr>
                <w:rFonts w:ascii="Franklin Gothic Medium" w:hAnsi="Franklin Gothic Medium"/>
                <w:szCs w:val="22"/>
              </w:rPr>
              <w:t>793</w:t>
            </w:r>
          </w:p>
        </w:tc>
        <w:tc>
          <w:tcPr>
            <w:tcW w:w="388" w:type="pct"/>
          </w:tcPr>
          <w:p w14:paraId="1D3B78C2"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45921">
              <w:rPr>
                <w:rFonts w:ascii="Franklin Gothic Medium" w:hAnsi="Franklin Gothic Medium"/>
                <w:szCs w:val="22"/>
              </w:rPr>
              <w:t>1.000</w:t>
            </w:r>
          </w:p>
        </w:tc>
        <w:tc>
          <w:tcPr>
            <w:tcW w:w="663" w:type="pct"/>
          </w:tcPr>
          <w:p w14:paraId="0D946D7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45921">
              <w:rPr>
                <w:rFonts w:ascii="Franklin Gothic Medium" w:hAnsi="Franklin Gothic Medium"/>
                <w:szCs w:val="22"/>
              </w:rPr>
              <w:t>793</w:t>
            </w:r>
          </w:p>
        </w:tc>
      </w:tr>
    </w:tbl>
    <w:p w14:paraId="10AB14D3" w14:textId="170496A6" w:rsidR="00972841" w:rsidRDefault="00972841" w:rsidP="00972841">
      <w:pPr>
        <w:spacing w:before="240" w:after="0"/>
      </w:pPr>
      <w:r>
        <w:fldChar w:fldCharType="begin"/>
      </w:r>
      <w:r>
        <w:instrText xml:space="preserve"> REF _Ref158756594 \h </w:instrText>
      </w:r>
      <w:r>
        <w:fldChar w:fldCharType="separate"/>
      </w:r>
      <w:r w:rsidR="003A4D25">
        <w:t xml:space="preserve">Table </w:t>
      </w:r>
      <w:r w:rsidR="003A4D25">
        <w:rPr>
          <w:noProof/>
        </w:rPr>
        <w:t>96</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 xml:space="preserve">High School Innovation </w:t>
      </w:r>
      <w:r w:rsidR="002F590E">
        <w:t>c</w:t>
      </w:r>
      <w:r>
        <w:t>hannel</w:t>
      </w:r>
      <w:r w:rsidRPr="00B44FC5">
        <w:t xml:space="preserve"> in 202</w:t>
      </w:r>
      <w:r>
        <w:t>3</w:t>
      </w:r>
      <w:r w:rsidRPr="00AF12FD">
        <w:t>.</w:t>
      </w:r>
    </w:p>
    <w:p w14:paraId="0E4A8B57" w14:textId="565E0DD7" w:rsidR="00972841" w:rsidRDefault="00972841" w:rsidP="00972841">
      <w:pPr>
        <w:spacing w:before="240"/>
        <w:jc w:val="center"/>
      </w:pPr>
      <w:bookmarkStart w:id="405" w:name="_Ref158756594"/>
      <w:bookmarkStart w:id="406" w:name="_Toc159188508"/>
      <w:bookmarkStart w:id="407" w:name="_Toc161323811"/>
      <w:r>
        <w:t xml:space="preserve">Table </w:t>
      </w:r>
      <w:r>
        <w:fldChar w:fldCharType="begin"/>
      </w:r>
      <w:r>
        <w:instrText xml:space="preserve"> SEQ Table \* ARABIC </w:instrText>
      </w:r>
      <w:r>
        <w:fldChar w:fldCharType="separate"/>
      </w:r>
      <w:r w:rsidR="003A4D25">
        <w:rPr>
          <w:noProof/>
        </w:rPr>
        <w:t>96</w:t>
      </w:r>
      <w:r>
        <w:rPr>
          <w:noProof/>
        </w:rPr>
        <w:fldChar w:fldCharType="end"/>
      </w:r>
      <w:bookmarkEnd w:id="405"/>
      <w:r>
        <w:t>. 2023 High School Innovation Channel Electric Demand Savings by Measure</w:t>
      </w:r>
      <w:bookmarkEnd w:id="406"/>
      <w:bookmarkEnd w:id="40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2B1727EE"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CD05448" w14:textId="77777777" w:rsidR="00972841" w:rsidRPr="00625570" w:rsidRDefault="00972841" w:rsidP="000778B2">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F3E398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131D50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FC70180"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10918B0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A8F6B60"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72841" w:rsidRPr="00DC2D5D" w14:paraId="79DE06E1"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2639813" w14:textId="77777777" w:rsidR="00972841" w:rsidRPr="00644866" w:rsidRDefault="00972841" w:rsidP="000778B2">
            <w:pPr>
              <w:rPr>
                <w:rFonts w:cs="Calibri"/>
                <w:sz w:val="20"/>
              </w:rPr>
            </w:pPr>
            <w:r w:rsidRPr="00644866">
              <w:rPr>
                <w:rFonts w:cs="Calibri"/>
                <w:sz w:val="20"/>
              </w:rPr>
              <w:t>Specialty LED</w:t>
            </w:r>
          </w:p>
        </w:tc>
        <w:tc>
          <w:tcPr>
            <w:tcW w:w="1644" w:type="dxa"/>
            <w:hideMark/>
          </w:tcPr>
          <w:p w14:paraId="31CDD6BD"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0.05</w:t>
            </w:r>
          </w:p>
        </w:tc>
        <w:tc>
          <w:tcPr>
            <w:tcW w:w="1644" w:type="dxa"/>
            <w:hideMark/>
          </w:tcPr>
          <w:p w14:paraId="40B3CF3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92%</w:t>
            </w:r>
          </w:p>
        </w:tc>
        <w:tc>
          <w:tcPr>
            <w:tcW w:w="1644" w:type="dxa"/>
            <w:hideMark/>
          </w:tcPr>
          <w:p w14:paraId="4D21B13F"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0.05                                                0.050.01</w:t>
            </w:r>
          </w:p>
        </w:tc>
        <w:tc>
          <w:tcPr>
            <w:tcW w:w="1644" w:type="dxa"/>
            <w:hideMark/>
          </w:tcPr>
          <w:p w14:paraId="20999B2D"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1.000</w:t>
            </w:r>
          </w:p>
        </w:tc>
        <w:tc>
          <w:tcPr>
            <w:tcW w:w="1645" w:type="dxa"/>
            <w:hideMark/>
          </w:tcPr>
          <w:p w14:paraId="3FE2C64B"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0.05                                                0.050.01</w:t>
            </w:r>
          </w:p>
        </w:tc>
      </w:tr>
      <w:tr w:rsidR="00972841" w:rsidRPr="00DC2D5D" w14:paraId="0E95BE96"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5BAEB8F" w14:textId="77777777" w:rsidR="00972841" w:rsidRPr="00644866" w:rsidRDefault="00972841" w:rsidP="000778B2">
            <w:pPr>
              <w:rPr>
                <w:rFonts w:cs="Calibri"/>
                <w:sz w:val="20"/>
              </w:rPr>
            </w:pPr>
            <w:r w:rsidRPr="00644866">
              <w:rPr>
                <w:rFonts w:cs="Calibri"/>
                <w:sz w:val="20"/>
              </w:rPr>
              <w:t>Showerhead</w:t>
            </w:r>
          </w:p>
        </w:tc>
        <w:tc>
          <w:tcPr>
            <w:tcW w:w="1644" w:type="dxa"/>
            <w:hideMark/>
          </w:tcPr>
          <w:p w14:paraId="7EEBB6A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w:t>
            </w:r>
          </w:p>
        </w:tc>
        <w:tc>
          <w:tcPr>
            <w:tcW w:w="1644" w:type="dxa"/>
            <w:hideMark/>
          </w:tcPr>
          <w:p w14:paraId="33CBC9A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181%</w:t>
            </w:r>
          </w:p>
        </w:tc>
        <w:tc>
          <w:tcPr>
            <w:tcW w:w="1644" w:type="dxa"/>
            <w:hideMark/>
          </w:tcPr>
          <w:p w14:paraId="2C03547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0.01                                                0.010.01</w:t>
            </w:r>
          </w:p>
        </w:tc>
        <w:tc>
          <w:tcPr>
            <w:tcW w:w="1644" w:type="dxa"/>
            <w:hideMark/>
          </w:tcPr>
          <w:p w14:paraId="16CB784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1.000</w:t>
            </w:r>
          </w:p>
        </w:tc>
        <w:tc>
          <w:tcPr>
            <w:tcW w:w="1645" w:type="dxa"/>
            <w:hideMark/>
          </w:tcPr>
          <w:p w14:paraId="16D1EDA0"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0.01                                                0.010.01</w:t>
            </w:r>
          </w:p>
        </w:tc>
      </w:tr>
      <w:tr w:rsidR="00972841" w:rsidRPr="00DC2D5D" w14:paraId="5F420778"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1BD4175" w14:textId="77777777" w:rsidR="00972841" w:rsidRPr="00644866" w:rsidRDefault="00972841" w:rsidP="000778B2">
            <w:pPr>
              <w:rPr>
                <w:rFonts w:cs="Calibri"/>
                <w:sz w:val="20"/>
              </w:rPr>
            </w:pPr>
            <w:r w:rsidRPr="00644866">
              <w:rPr>
                <w:rFonts w:cs="Calibri"/>
                <w:sz w:val="20"/>
              </w:rPr>
              <w:t>LED Desk Lamp</w:t>
            </w:r>
          </w:p>
        </w:tc>
        <w:tc>
          <w:tcPr>
            <w:tcW w:w="1644" w:type="dxa"/>
            <w:hideMark/>
          </w:tcPr>
          <w:p w14:paraId="7484EB7C"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0.01</w:t>
            </w:r>
          </w:p>
        </w:tc>
        <w:tc>
          <w:tcPr>
            <w:tcW w:w="1644" w:type="dxa"/>
            <w:hideMark/>
          </w:tcPr>
          <w:p w14:paraId="2A4AE6E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100%</w:t>
            </w:r>
          </w:p>
        </w:tc>
        <w:tc>
          <w:tcPr>
            <w:tcW w:w="1644" w:type="dxa"/>
            <w:hideMark/>
          </w:tcPr>
          <w:p w14:paraId="16896405"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0.01                                                0.01</w:t>
            </w:r>
          </w:p>
        </w:tc>
        <w:tc>
          <w:tcPr>
            <w:tcW w:w="1644" w:type="dxa"/>
            <w:hideMark/>
          </w:tcPr>
          <w:p w14:paraId="2FCED275"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1.000</w:t>
            </w:r>
          </w:p>
        </w:tc>
        <w:tc>
          <w:tcPr>
            <w:tcW w:w="1645" w:type="dxa"/>
            <w:hideMark/>
          </w:tcPr>
          <w:p w14:paraId="2C6CA6A6"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0.01                                                0.01</w:t>
            </w:r>
          </w:p>
        </w:tc>
      </w:tr>
      <w:tr w:rsidR="00972841" w:rsidRPr="00DC2D5D" w14:paraId="5B555D75"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3256648" w14:textId="77777777" w:rsidR="00972841" w:rsidRPr="00644866" w:rsidRDefault="00972841" w:rsidP="000778B2">
            <w:pPr>
              <w:rPr>
                <w:rFonts w:cs="Calibri"/>
                <w:sz w:val="20"/>
              </w:rPr>
            </w:pPr>
            <w:r w:rsidRPr="00644866">
              <w:rPr>
                <w:rFonts w:cs="Calibri"/>
                <w:sz w:val="20"/>
              </w:rPr>
              <w:t>Pipe Insulation</w:t>
            </w:r>
          </w:p>
        </w:tc>
        <w:tc>
          <w:tcPr>
            <w:tcW w:w="1644" w:type="dxa"/>
            <w:hideMark/>
          </w:tcPr>
          <w:p w14:paraId="4CD189E8"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w:t>
            </w:r>
          </w:p>
        </w:tc>
        <w:tc>
          <w:tcPr>
            <w:tcW w:w="1644" w:type="dxa"/>
            <w:hideMark/>
          </w:tcPr>
          <w:p w14:paraId="1DA47A8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100%</w:t>
            </w:r>
          </w:p>
        </w:tc>
        <w:tc>
          <w:tcPr>
            <w:tcW w:w="1644" w:type="dxa"/>
            <w:hideMark/>
          </w:tcPr>
          <w:p w14:paraId="49FC5C96"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w:t>
            </w:r>
          </w:p>
        </w:tc>
        <w:tc>
          <w:tcPr>
            <w:tcW w:w="1644" w:type="dxa"/>
            <w:hideMark/>
          </w:tcPr>
          <w:p w14:paraId="7178C965"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1.000</w:t>
            </w:r>
          </w:p>
        </w:tc>
        <w:tc>
          <w:tcPr>
            <w:tcW w:w="1645" w:type="dxa"/>
            <w:hideMark/>
          </w:tcPr>
          <w:p w14:paraId="41D31EE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w:t>
            </w:r>
          </w:p>
        </w:tc>
      </w:tr>
      <w:tr w:rsidR="00972841" w:rsidRPr="00DC2D5D" w14:paraId="7D41DFFE"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4EF2DAA" w14:textId="77777777" w:rsidR="00972841" w:rsidRPr="00644866" w:rsidRDefault="00972841" w:rsidP="000778B2">
            <w:pPr>
              <w:rPr>
                <w:rFonts w:cs="Calibri"/>
                <w:sz w:val="20"/>
              </w:rPr>
            </w:pPr>
            <w:r w:rsidRPr="00644866">
              <w:rPr>
                <w:rFonts w:cs="Calibri"/>
                <w:sz w:val="20"/>
              </w:rPr>
              <w:t>Weatherstripping</w:t>
            </w:r>
          </w:p>
        </w:tc>
        <w:tc>
          <w:tcPr>
            <w:tcW w:w="1644" w:type="dxa"/>
            <w:hideMark/>
          </w:tcPr>
          <w:p w14:paraId="16B7BCA2"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0.002</w:t>
            </w:r>
          </w:p>
        </w:tc>
        <w:tc>
          <w:tcPr>
            <w:tcW w:w="1644" w:type="dxa"/>
            <w:hideMark/>
          </w:tcPr>
          <w:p w14:paraId="21CC5FA8"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100%</w:t>
            </w:r>
          </w:p>
        </w:tc>
        <w:tc>
          <w:tcPr>
            <w:tcW w:w="1644" w:type="dxa"/>
            <w:hideMark/>
          </w:tcPr>
          <w:p w14:paraId="387E6A7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0.002                                                0.00</w:t>
            </w:r>
          </w:p>
        </w:tc>
        <w:tc>
          <w:tcPr>
            <w:tcW w:w="1644" w:type="dxa"/>
            <w:hideMark/>
          </w:tcPr>
          <w:p w14:paraId="64C797DF"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1.000</w:t>
            </w:r>
          </w:p>
        </w:tc>
        <w:tc>
          <w:tcPr>
            <w:tcW w:w="1645" w:type="dxa"/>
            <w:hideMark/>
          </w:tcPr>
          <w:p w14:paraId="581A1FC6"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0.002                                                0.00</w:t>
            </w:r>
          </w:p>
        </w:tc>
      </w:tr>
      <w:tr w:rsidR="00972841" w:rsidRPr="00DC2D5D" w14:paraId="485E7722"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33B1725" w14:textId="77777777" w:rsidR="00972841" w:rsidRPr="00644866" w:rsidRDefault="00972841" w:rsidP="000778B2">
            <w:pPr>
              <w:rPr>
                <w:rFonts w:cs="Calibri"/>
                <w:sz w:val="20"/>
              </w:rPr>
            </w:pPr>
            <w:r w:rsidRPr="00644866">
              <w:rPr>
                <w:rFonts w:cs="Calibri"/>
                <w:sz w:val="20"/>
              </w:rPr>
              <w:t>Outlet Gaskets</w:t>
            </w:r>
          </w:p>
        </w:tc>
        <w:tc>
          <w:tcPr>
            <w:tcW w:w="1644" w:type="dxa"/>
            <w:hideMark/>
          </w:tcPr>
          <w:p w14:paraId="6CF3DAA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w:t>
            </w:r>
          </w:p>
        </w:tc>
        <w:tc>
          <w:tcPr>
            <w:tcW w:w="1644" w:type="dxa"/>
            <w:hideMark/>
          </w:tcPr>
          <w:p w14:paraId="62182E4E"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100%</w:t>
            </w:r>
          </w:p>
        </w:tc>
        <w:tc>
          <w:tcPr>
            <w:tcW w:w="1644" w:type="dxa"/>
            <w:hideMark/>
          </w:tcPr>
          <w:p w14:paraId="54B5471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w:t>
            </w:r>
          </w:p>
        </w:tc>
        <w:tc>
          <w:tcPr>
            <w:tcW w:w="1644" w:type="dxa"/>
            <w:hideMark/>
          </w:tcPr>
          <w:p w14:paraId="4974441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1.000</w:t>
            </w:r>
          </w:p>
        </w:tc>
        <w:tc>
          <w:tcPr>
            <w:tcW w:w="1645" w:type="dxa"/>
            <w:hideMark/>
          </w:tcPr>
          <w:p w14:paraId="0C663726"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45921">
              <w:t>0.01                                                0.01</w:t>
            </w:r>
          </w:p>
        </w:tc>
      </w:tr>
      <w:tr w:rsidR="00972841" w:rsidRPr="00DC2D5D" w14:paraId="139F5B4D"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B0D3462" w14:textId="77777777" w:rsidR="00972841" w:rsidRPr="00644866" w:rsidRDefault="00972841" w:rsidP="000778B2">
            <w:pPr>
              <w:rPr>
                <w:rFonts w:cs="Calibri"/>
                <w:sz w:val="20"/>
              </w:rPr>
            </w:pPr>
            <w:r w:rsidRPr="00644866">
              <w:rPr>
                <w:rFonts w:cs="Calibri"/>
                <w:sz w:val="20"/>
              </w:rPr>
              <w:t>Bathroom Faucet Aerator</w:t>
            </w:r>
          </w:p>
        </w:tc>
        <w:tc>
          <w:tcPr>
            <w:tcW w:w="1644" w:type="dxa"/>
            <w:hideMark/>
          </w:tcPr>
          <w:p w14:paraId="749F760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0.01</w:t>
            </w:r>
          </w:p>
        </w:tc>
        <w:tc>
          <w:tcPr>
            <w:tcW w:w="1644" w:type="dxa"/>
            <w:hideMark/>
          </w:tcPr>
          <w:p w14:paraId="2480EB01"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181%</w:t>
            </w:r>
          </w:p>
        </w:tc>
        <w:tc>
          <w:tcPr>
            <w:tcW w:w="1644" w:type="dxa"/>
            <w:hideMark/>
          </w:tcPr>
          <w:p w14:paraId="00C438D8"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0.02                                                0.02</w:t>
            </w:r>
          </w:p>
        </w:tc>
        <w:tc>
          <w:tcPr>
            <w:tcW w:w="1644" w:type="dxa"/>
            <w:hideMark/>
          </w:tcPr>
          <w:p w14:paraId="02C561C8" w14:textId="77777777" w:rsidR="00972841" w:rsidRPr="00227AF4"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227AF4">
              <w:t>1.000</w:t>
            </w:r>
          </w:p>
        </w:tc>
        <w:tc>
          <w:tcPr>
            <w:tcW w:w="1645" w:type="dxa"/>
            <w:hideMark/>
          </w:tcPr>
          <w:p w14:paraId="6944E8A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45921">
              <w:t>0.02                                                0.02</w:t>
            </w:r>
          </w:p>
        </w:tc>
      </w:tr>
      <w:tr w:rsidR="00972841" w14:paraId="03B9CCD0"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7E5C68" w14:textId="77777777" w:rsidR="00972841" w:rsidRPr="00345921" w:rsidRDefault="00972841" w:rsidP="000778B2">
            <w:pPr>
              <w:pStyle w:val="TableTextLeftMedium"/>
            </w:pPr>
            <w:r w:rsidRPr="00345921">
              <w:t>Total</w:t>
            </w:r>
          </w:p>
        </w:tc>
        <w:tc>
          <w:tcPr>
            <w:tcW w:w="1644" w:type="dxa"/>
          </w:tcPr>
          <w:p w14:paraId="01ABEDE8"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0.10</w:t>
            </w:r>
          </w:p>
        </w:tc>
        <w:tc>
          <w:tcPr>
            <w:tcW w:w="1644" w:type="dxa"/>
          </w:tcPr>
          <w:p w14:paraId="3BD294E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111%</w:t>
            </w:r>
          </w:p>
        </w:tc>
        <w:tc>
          <w:tcPr>
            <w:tcW w:w="1644" w:type="dxa"/>
          </w:tcPr>
          <w:p w14:paraId="18A64D0A"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0.11</w:t>
            </w:r>
          </w:p>
        </w:tc>
        <w:tc>
          <w:tcPr>
            <w:tcW w:w="1644" w:type="dxa"/>
          </w:tcPr>
          <w:p w14:paraId="3EE6462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1.000</w:t>
            </w:r>
          </w:p>
        </w:tc>
        <w:tc>
          <w:tcPr>
            <w:tcW w:w="1645" w:type="dxa"/>
          </w:tcPr>
          <w:p w14:paraId="231F52D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345921">
              <w:rPr>
                <w:rFonts w:ascii="Franklin Gothic Medium" w:hAnsi="Franklin Gothic Medium"/>
              </w:rPr>
              <w:t>0.11</w:t>
            </w:r>
          </w:p>
        </w:tc>
      </w:tr>
    </w:tbl>
    <w:p w14:paraId="09F2FEB7" w14:textId="4AB3D976" w:rsidR="00972841" w:rsidRDefault="00972841" w:rsidP="00972841">
      <w:pPr>
        <w:spacing w:before="240" w:after="0"/>
      </w:pPr>
      <w:r>
        <w:fldChar w:fldCharType="begin"/>
      </w:r>
      <w:r>
        <w:instrText xml:space="preserve"> REF _Ref158756613 \h </w:instrText>
      </w:r>
      <w:r>
        <w:fldChar w:fldCharType="separate"/>
      </w:r>
      <w:r w:rsidR="003A4D25">
        <w:t xml:space="preserve">Table </w:t>
      </w:r>
      <w:r w:rsidR="003A4D25">
        <w:rPr>
          <w:noProof/>
        </w:rPr>
        <w:t>97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 xml:space="preserve">High School Innovation </w:t>
      </w:r>
      <w:r w:rsidR="002F590E">
        <w:t>c</w:t>
      </w:r>
      <w:r>
        <w:t>hannel</w:t>
      </w:r>
      <w:r w:rsidRPr="00B44FC5">
        <w:t xml:space="preserve"> in 202</w:t>
      </w:r>
      <w:r>
        <w:t>3</w:t>
      </w:r>
      <w:r w:rsidRPr="00AF12FD">
        <w:t>.</w:t>
      </w:r>
    </w:p>
    <w:p w14:paraId="4A2259F8" w14:textId="734D3F6A" w:rsidR="00972841" w:rsidRDefault="00972841" w:rsidP="00972841">
      <w:pPr>
        <w:spacing w:before="240"/>
        <w:jc w:val="center"/>
      </w:pPr>
      <w:bookmarkStart w:id="408" w:name="_Ref158756613"/>
      <w:bookmarkStart w:id="409" w:name="_Toc159188509"/>
      <w:bookmarkStart w:id="410" w:name="_Toc161323812"/>
      <w:r>
        <w:t xml:space="preserve">Table </w:t>
      </w:r>
      <w:r>
        <w:fldChar w:fldCharType="begin"/>
      </w:r>
      <w:r>
        <w:instrText xml:space="preserve"> SEQ Table \* ARABIC </w:instrText>
      </w:r>
      <w:r>
        <w:fldChar w:fldCharType="separate"/>
      </w:r>
      <w:r w:rsidR="003A4D25">
        <w:rPr>
          <w:noProof/>
        </w:rPr>
        <w:t>97</w:t>
      </w:r>
      <w:r>
        <w:rPr>
          <w:noProof/>
        </w:rPr>
        <w:fldChar w:fldCharType="end"/>
      </w:r>
      <w:bookmarkEnd w:id="408"/>
      <w:r>
        <w:t>. 2023 High School Innovation Channel Gas Savings by Measure</w:t>
      </w:r>
      <w:bookmarkEnd w:id="409"/>
      <w:bookmarkEnd w:id="410"/>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59ED11CE" w14:textId="77777777" w:rsidTr="00E52B4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2E24E5F" w14:textId="77777777" w:rsidR="00972841" w:rsidRPr="00625570" w:rsidRDefault="00972841" w:rsidP="000778B2">
            <w:pPr>
              <w:pStyle w:val="TableHeadingLeft"/>
            </w:pPr>
            <w:r>
              <w:t>Measure Category</w:t>
            </w:r>
          </w:p>
        </w:tc>
        <w:tc>
          <w:tcPr>
            <w:tcW w:w="1644" w:type="dxa"/>
            <w:tcBorders>
              <w:bottom w:val="none" w:sz="0" w:space="0" w:color="auto"/>
            </w:tcBorders>
          </w:tcPr>
          <w:p w14:paraId="5EE54CB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bottom w:val="none" w:sz="0" w:space="0" w:color="auto"/>
            </w:tcBorders>
          </w:tcPr>
          <w:p w14:paraId="1DBD80F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0A0883A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bottom w:val="none" w:sz="0" w:space="0" w:color="auto"/>
            </w:tcBorders>
          </w:tcPr>
          <w:p w14:paraId="03B073C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2356F47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972841" w14:paraId="0CF6E29A"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6D0FBDA" w14:textId="77777777" w:rsidR="00972841" w:rsidRPr="00345921" w:rsidRDefault="00972841" w:rsidP="000778B2">
            <w:pPr>
              <w:pStyle w:val="TableLeftText"/>
            </w:pPr>
            <w:r w:rsidRPr="00644866">
              <w:rPr>
                <w:rFonts w:cs="Calibri"/>
              </w:rPr>
              <w:t>Showerhead</w:t>
            </w:r>
          </w:p>
        </w:tc>
        <w:tc>
          <w:tcPr>
            <w:tcW w:w="1644" w:type="dxa"/>
            <w:tcBorders>
              <w:top w:val="none" w:sz="0" w:space="0" w:color="auto"/>
              <w:left w:val="none" w:sz="0" w:space="0" w:color="auto"/>
              <w:bottom w:val="none" w:sz="0" w:space="0" w:color="auto"/>
              <w:right w:val="none" w:sz="0" w:space="0" w:color="auto"/>
            </w:tcBorders>
          </w:tcPr>
          <w:p w14:paraId="4A5AC93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3,820</w:t>
            </w:r>
          </w:p>
        </w:tc>
        <w:tc>
          <w:tcPr>
            <w:tcW w:w="1644" w:type="dxa"/>
            <w:tcBorders>
              <w:top w:val="none" w:sz="0" w:space="0" w:color="auto"/>
              <w:left w:val="none" w:sz="0" w:space="0" w:color="auto"/>
              <w:bottom w:val="none" w:sz="0" w:space="0" w:color="auto"/>
              <w:right w:val="none" w:sz="0" w:space="0" w:color="auto"/>
            </w:tcBorders>
          </w:tcPr>
          <w:p w14:paraId="17E70A7F"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181%</w:t>
            </w:r>
          </w:p>
        </w:tc>
        <w:tc>
          <w:tcPr>
            <w:tcW w:w="1644" w:type="dxa"/>
            <w:tcBorders>
              <w:top w:val="none" w:sz="0" w:space="0" w:color="auto"/>
              <w:left w:val="none" w:sz="0" w:space="0" w:color="auto"/>
              <w:bottom w:val="none" w:sz="0" w:space="0" w:color="auto"/>
              <w:right w:val="none" w:sz="0" w:space="0" w:color="auto"/>
            </w:tcBorders>
          </w:tcPr>
          <w:p w14:paraId="158A5BB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6,913</w:t>
            </w:r>
          </w:p>
        </w:tc>
        <w:tc>
          <w:tcPr>
            <w:tcW w:w="1644" w:type="dxa"/>
            <w:tcBorders>
              <w:top w:val="none" w:sz="0" w:space="0" w:color="auto"/>
              <w:left w:val="none" w:sz="0" w:space="0" w:color="auto"/>
              <w:bottom w:val="none" w:sz="0" w:space="0" w:color="auto"/>
              <w:right w:val="none" w:sz="0" w:space="0" w:color="auto"/>
            </w:tcBorders>
          </w:tcPr>
          <w:p w14:paraId="77EE44F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5" w:type="dxa"/>
            <w:tcBorders>
              <w:top w:val="none" w:sz="0" w:space="0" w:color="auto"/>
              <w:left w:val="none" w:sz="0" w:space="0" w:color="auto"/>
              <w:bottom w:val="none" w:sz="0" w:space="0" w:color="auto"/>
              <w:right w:val="none" w:sz="0" w:space="0" w:color="auto"/>
            </w:tcBorders>
          </w:tcPr>
          <w:p w14:paraId="0AD79EE1"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6,913</w:t>
            </w:r>
          </w:p>
        </w:tc>
      </w:tr>
      <w:tr w:rsidR="00972841" w14:paraId="0C17BD52"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65FDEA5" w14:textId="77777777" w:rsidR="00972841" w:rsidRPr="00345921" w:rsidRDefault="00972841" w:rsidP="000778B2">
            <w:pPr>
              <w:pStyle w:val="TableLeftText"/>
            </w:pPr>
            <w:r w:rsidRPr="00644866">
              <w:rPr>
                <w:rFonts w:cs="Calibri"/>
              </w:rPr>
              <w:t>Pipe Insulation</w:t>
            </w:r>
          </w:p>
        </w:tc>
        <w:tc>
          <w:tcPr>
            <w:tcW w:w="1644" w:type="dxa"/>
            <w:tcBorders>
              <w:top w:val="none" w:sz="0" w:space="0" w:color="auto"/>
              <w:left w:val="none" w:sz="0" w:space="0" w:color="auto"/>
              <w:bottom w:val="none" w:sz="0" w:space="0" w:color="auto"/>
              <w:right w:val="none" w:sz="0" w:space="0" w:color="auto"/>
            </w:tcBorders>
          </w:tcPr>
          <w:p w14:paraId="56ED62B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2,831</w:t>
            </w:r>
          </w:p>
        </w:tc>
        <w:tc>
          <w:tcPr>
            <w:tcW w:w="1644" w:type="dxa"/>
            <w:tcBorders>
              <w:top w:val="none" w:sz="0" w:space="0" w:color="auto"/>
              <w:left w:val="none" w:sz="0" w:space="0" w:color="auto"/>
              <w:bottom w:val="none" w:sz="0" w:space="0" w:color="auto"/>
              <w:right w:val="none" w:sz="0" w:space="0" w:color="auto"/>
            </w:tcBorders>
          </w:tcPr>
          <w:p w14:paraId="6BEFF8CA"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44866">
              <w:rPr>
                <w:rFonts w:cs="Calibri"/>
              </w:rPr>
              <w:t>100%</w:t>
            </w:r>
          </w:p>
        </w:tc>
        <w:tc>
          <w:tcPr>
            <w:tcW w:w="1644" w:type="dxa"/>
            <w:tcBorders>
              <w:top w:val="none" w:sz="0" w:space="0" w:color="auto"/>
              <w:left w:val="none" w:sz="0" w:space="0" w:color="auto"/>
              <w:bottom w:val="none" w:sz="0" w:space="0" w:color="auto"/>
              <w:right w:val="none" w:sz="0" w:space="0" w:color="auto"/>
            </w:tcBorders>
          </w:tcPr>
          <w:p w14:paraId="70284B1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44866">
              <w:rPr>
                <w:rFonts w:cs="Calibri"/>
              </w:rPr>
              <w:t>2,831</w:t>
            </w:r>
          </w:p>
        </w:tc>
        <w:tc>
          <w:tcPr>
            <w:tcW w:w="1644" w:type="dxa"/>
            <w:tcBorders>
              <w:top w:val="none" w:sz="0" w:space="0" w:color="auto"/>
              <w:left w:val="none" w:sz="0" w:space="0" w:color="auto"/>
              <w:bottom w:val="none" w:sz="0" w:space="0" w:color="auto"/>
              <w:right w:val="none" w:sz="0" w:space="0" w:color="auto"/>
            </w:tcBorders>
          </w:tcPr>
          <w:p w14:paraId="54D5151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5" w:type="dxa"/>
            <w:tcBorders>
              <w:top w:val="none" w:sz="0" w:space="0" w:color="auto"/>
              <w:left w:val="none" w:sz="0" w:space="0" w:color="auto"/>
              <w:bottom w:val="none" w:sz="0" w:space="0" w:color="auto"/>
              <w:right w:val="none" w:sz="0" w:space="0" w:color="auto"/>
            </w:tcBorders>
          </w:tcPr>
          <w:p w14:paraId="0D979AB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44866">
              <w:rPr>
                <w:rFonts w:cs="Calibri"/>
              </w:rPr>
              <w:t>2,831</w:t>
            </w:r>
          </w:p>
        </w:tc>
      </w:tr>
      <w:tr w:rsidR="00972841" w14:paraId="3EE914A4"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5C6ADE9" w14:textId="77777777" w:rsidR="00972841" w:rsidRPr="00345921" w:rsidRDefault="00972841" w:rsidP="000778B2">
            <w:pPr>
              <w:pStyle w:val="TableLeftText"/>
            </w:pPr>
            <w:r w:rsidRPr="00644866">
              <w:rPr>
                <w:rFonts w:cs="Calibri"/>
              </w:rPr>
              <w:t>Weatherstripping</w:t>
            </w:r>
          </w:p>
        </w:tc>
        <w:tc>
          <w:tcPr>
            <w:tcW w:w="1644" w:type="dxa"/>
            <w:tcBorders>
              <w:top w:val="none" w:sz="0" w:space="0" w:color="auto"/>
              <w:left w:val="none" w:sz="0" w:space="0" w:color="auto"/>
              <w:bottom w:val="none" w:sz="0" w:space="0" w:color="auto"/>
              <w:right w:val="none" w:sz="0" w:space="0" w:color="auto"/>
            </w:tcBorders>
          </w:tcPr>
          <w:p w14:paraId="320A832F"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7,142</w:t>
            </w:r>
          </w:p>
        </w:tc>
        <w:tc>
          <w:tcPr>
            <w:tcW w:w="1644" w:type="dxa"/>
            <w:tcBorders>
              <w:top w:val="none" w:sz="0" w:space="0" w:color="auto"/>
              <w:left w:val="none" w:sz="0" w:space="0" w:color="auto"/>
              <w:bottom w:val="none" w:sz="0" w:space="0" w:color="auto"/>
              <w:right w:val="none" w:sz="0" w:space="0" w:color="auto"/>
            </w:tcBorders>
          </w:tcPr>
          <w:p w14:paraId="58577D1C"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w:t>
            </w:r>
          </w:p>
        </w:tc>
        <w:tc>
          <w:tcPr>
            <w:tcW w:w="1644" w:type="dxa"/>
            <w:tcBorders>
              <w:top w:val="none" w:sz="0" w:space="0" w:color="auto"/>
              <w:left w:val="none" w:sz="0" w:space="0" w:color="auto"/>
              <w:bottom w:val="none" w:sz="0" w:space="0" w:color="auto"/>
              <w:right w:val="none" w:sz="0" w:space="0" w:color="auto"/>
            </w:tcBorders>
          </w:tcPr>
          <w:p w14:paraId="2F678F9D"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7,142</w:t>
            </w:r>
          </w:p>
        </w:tc>
        <w:tc>
          <w:tcPr>
            <w:tcW w:w="1644" w:type="dxa"/>
            <w:tcBorders>
              <w:top w:val="none" w:sz="0" w:space="0" w:color="auto"/>
              <w:left w:val="none" w:sz="0" w:space="0" w:color="auto"/>
              <w:bottom w:val="none" w:sz="0" w:space="0" w:color="auto"/>
              <w:right w:val="none" w:sz="0" w:space="0" w:color="auto"/>
            </w:tcBorders>
          </w:tcPr>
          <w:p w14:paraId="32FD37D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5" w:type="dxa"/>
            <w:tcBorders>
              <w:top w:val="none" w:sz="0" w:space="0" w:color="auto"/>
              <w:left w:val="none" w:sz="0" w:space="0" w:color="auto"/>
              <w:bottom w:val="none" w:sz="0" w:space="0" w:color="auto"/>
              <w:right w:val="none" w:sz="0" w:space="0" w:color="auto"/>
            </w:tcBorders>
          </w:tcPr>
          <w:p w14:paraId="37547A6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7,142</w:t>
            </w:r>
          </w:p>
        </w:tc>
      </w:tr>
      <w:tr w:rsidR="00972841" w14:paraId="7D208F3E"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EC9B325" w14:textId="77777777" w:rsidR="00972841" w:rsidRPr="00345921" w:rsidRDefault="00972841" w:rsidP="000778B2">
            <w:pPr>
              <w:pStyle w:val="TableLeftText"/>
            </w:pPr>
            <w:r w:rsidRPr="00644866">
              <w:rPr>
                <w:rFonts w:cs="Calibri"/>
              </w:rPr>
              <w:t>Outlet Gaskets</w:t>
            </w:r>
          </w:p>
        </w:tc>
        <w:tc>
          <w:tcPr>
            <w:tcW w:w="1644" w:type="dxa"/>
            <w:tcBorders>
              <w:top w:val="none" w:sz="0" w:space="0" w:color="auto"/>
              <w:left w:val="none" w:sz="0" w:space="0" w:color="auto"/>
              <w:bottom w:val="none" w:sz="0" w:space="0" w:color="auto"/>
              <w:right w:val="none" w:sz="0" w:space="0" w:color="auto"/>
            </w:tcBorders>
          </w:tcPr>
          <w:p w14:paraId="6AEA449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3,261</w:t>
            </w:r>
          </w:p>
        </w:tc>
        <w:tc>
          <w:tcPr>
            <w:tcW w:w="1644" w:type="dxa"/>
            <w:tcBorders>
              <w:top w:val="none" w:sz="0" w:space="0" w:color="auto"/>
              <w:left w:val="none" w:sz="0" w:space="0" w:color="auto"/>
              <w:bottom w:val="none" w:sz="0" w:space="0" w:color="auto"/>
              <w:right w:val="none" w:sz="0" w:space="0" w:color="auto"/>
            </w:tcBorders>
          </w:tcPr>
          <w:p w14:paraId="38555C5F"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w:t>
            </w:r>
          </w:p>
        </w:tc>
        <w:tc>
          <w:tcPr>
            <w:tcW w:w="1644" w:type="dxa"/>
            <w:tcBorders>
              <w:top w:val="none" w:sz="0" w:space="0" w:color="auto"/>
              <w:left w:val="none" w:sz="0" w:space="0" w:color="auto"/>
              <w:bottom w:val="none" w:sz="0" w:space="0" w:color="auto"/>
              <w:right w:val="none" w:sz="0" w:space="0" w:color="auto"/>
            </w:tcBorders>
          </w:tcPr>
          <w:p w14:paraId="3DC57F5B"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3,261</w:t>
            </w:r>
          </w:p>
        </w:tc>
        <w:tc>
          <w:tcPr>
            <w:tcW w:w="1644" w:type="dxa"/>
            <w:tcBorders>
              <w:top w:val="none" w:sz="0" w:space="0" w:color="auto"/>
              <w:left w:val="none" w:sz="0" w:space="0" w:color="auto"/>
              <w:bottom w:val="none" w:sz="0" w:space="0" w:color="auto"/>
              <w:right w:val="none" w:sz="0" w:space="0" w:color="auto"/>
            </w:tcBorders>
          </w:tcPr>
          <w:p w14:paraId="5CB38D8A"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1.000</w:t>
            </w:r>
          </w:p>
        </w:tc>
        <w:tc>
          <w:tcPr>
            <w:tcW w:w="1645" w:type="dxa"/>
            <w:tcBorders>
              <w:top w:val="none" w:sz="0" w:space="0" w:color="auto"/>
              <w:left w:val="none" w:sz="0" w:space="0" w:color="auto"/>
              <w:bottom w:val="none" w:sz="0" w:space="0" w:color="auto"/>
              <w:right w:val="none" w:sz="0" w:space="0" w:color="auto"/>
            </w:tcBorders>
          </w:tcPr>
          <w:p w14:paraId="6F49CBE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3,261</w:t>
            </w:r>
          </w:p>
        </w:tc>
      </w:tr>
      <w:tr w:rsidR="00972841" w14:paraId="11318A6A" w14:textId="77777777" w:rsidTr="00E52B4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524496A" w14:textId="77777777" w:rsidR="00972841" w:rsidRPr="00345921" w:rsidRDefault="00972841" w:rsidP="000778B2">
            <w:pPr>
              <w:pStyle w:val="TableLeftText"/>
            </w:pPr>
            <w:r w:rsidRPr="00644866">
              <w:rPr>
                <w:rFonts w:cs="Calibri"/>
              </w:rPr>
              <w:t>Bathroom Faucet Aerator</w:t>
            </w:r>
          </w:p>
        </w:tc>
        <w:tc>
          <w:tcPr>
            <w:tcW w:w="1644" w:type="dxa"/>
            <w:tcBorders>
              <w:top w:val="none" w:sz="0" w:space="0" w:color="auto"/>
              <w:left w:val="none" w:sz="0" w:space="0" w:color="auto"/>
              <w:bottom w:val="none" w:sz="0" w:space="0" w:color="auto"/>
              <w:right w:val="none" w:sz="0" w:space="0" w:color="auto"/>
            </w:tcBorders>
          </w:tcPr>
          <w:p w14:paraId="3C214625"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398</w:t>
            </w:r>
          </w:p>
        </w:tc>
        <w:tc>
          <w:tcPr>
            <w:tcW w:w="1644" w:type="dxa"/>
            <w:tcBorders>
              <w:top w:val="none" w:sz="0" w:space="0" w:color="auto"/>
              <w:left w:val="none" w:sz="0" w:space="0" w:color="auto"/>
              <w:bottom w:val="none" w:sz="0" w:space="0" w:color="auto"/>
              <w:right w:val="none" w:sz="0" w:space="0" w:color="auto"/>
            </w:tcBorders>
          </w:tcPr>
          <w:p w14:paraId="638CBCBA"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181%</w:t>
            </w:r>
          </w:p>
        </w:tc>
        <w:tc>
          <w:tcPr>
            <w:tcW w:w="1644" w:type="dxa"/>
            <w:tcBorders>
              <w:top w:val="none" w:sz="0" w:space="0" w:color="auto"/>
              <w:left w:val="none" w:sz="0" w:space="0" w:color="auto"/>
              <w:bottom w:val="none" w:sz="0" w:space="0" w:color="auto"/>
              <w:right w:val="none" w:sz="0" w:space="0" w:color="auto"/>
            </w:tcBorders>
          </w:tcPr>
          <w:p w14:paraId="293109C2"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720</w:t>
            </w:r>
          </w:p>
        </w:tc>
        <w:tc>
          <w:tcPr>
            <w:tcW w:w="1644" w:type="dxa"/>
            <w:tcBorders>
              <w:top w:val="none" w:sz="0" w:space="0" w:color="auto"/>
              <w:left w:val="none" w:sz="0" w:space="0" w:color="auto"/>
              <w:bottom w:val="none" w:sz="0" w:space="0" w:color="auto"/>
              <w:right w:val="none" w:sz="0" w:space="0" w:color="auto"/>
            </w:tcBorders>
          </w:tcPr>
          <w:p w14:paraId="59501750"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1.000</w:t>
            </w:r>
          </w:p>
        </w:tc>
        <w:tc>
          <w:tcPr>
            <w:tcW w:w="1645" w:type="dxa"/>
            <w:tcBorders>
              <w:top w:val="none" w:sz="0" w:space="0" w:color="auto"/>
              <w:left w:val="none" w:sz="0" w:space="0" w:color="auto"/>
              <w:bottom w:val="none" w:sz="0" w:space="0" w:color="auto"/>
              <w:right w:val="none" w:sz="0" w:space="0" w:color="auto"/>
            </w:tcBorders>
          </w:tcPr>
          <w:p w14:paraId="709B4EF9"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720</w:t>
            </w:r>
          </w:p>
        </w:tc>
      </w:tr>
      <w:tr w:rsidR="00972841" w14:paraId="6704D891" w14:textId="77777777" w:rsidTr="00E52B4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497C3F9" w14:textId="77777777" w:rsidR="00972841" w:rsidRPr="00345921" w:rsidRDefault="00972841" w:rsidP="000778B2">
            <w:pPr>
              <w:pStyle w:val="TableTextLeftMedium"/>
            </w:pPr>
            <w:r w:rsidRPr="00345921">
              <w:t>Total</w:t>
            </w:r>
          </w:p>
        </w:tc>
        <w:tc>
          <w:tcPr>
            <w:tcW w:w="1644" w:type="dxa"/>
            <w:tcBorders>
              <w:top w:val="none" w:sz="0" w:space="0" w:color="auto"/>
              <w:left w:val="none" w:sz="0" w:space="0" w:color="auto"/>
              <w:bottom w:val="none" w:sz="0" w:space="0" w:color="auto"/>
              <w:right w:val="none" w:sz="0" w:space="0" w:color="auto"/>
            </w:tcBorders>
          </w:tcPr>
          <w:p w14:paraId="3D45FB87"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45921">
              <w:rPr>
                <w:rFonts w:asciiTheme="majorHAnsi" w:hAnsiTheme="majorHAnsi"/>
              </w:rPr>
              <w:t>17,452</w:t>
            </w:r>
          </w:p>
        </w:tc>
        <w:tc>
          <w:tcPr>
            <w:tcW w:w="1644" w:type="dxa"/>
            <w:tcBorders>
              <w:top w:val="none" w:sz="0" w:space="0" w:color="auto"/>
              <w:left w:val="none" w:sz="0" w:space="0" w:color="auto"/>
              <w:bottom w:val="none" w:sz="0" w:space="0" w:color="auto"/>
              <w:right w:val="none" w:sz="0" w:space="0" w:color="auto"/>
            </w:tcBorders>
          </w:tcPr>
          <w:p w14:paraId="40CF3C3D"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45921">
              <w:rPr>
                <w:rFonts w:asciiTheme="majorHAnsi" w:hAnsiTheme="majorHAnsi"/>
              </w:rPr>
              <w:t>120%</w:t>
            </w:r>
          </w:p>
        </w:tc>
        <w:tc>
          <w:tcPr>
            <w:tcW w:w="1644" w:type="dxa"/>
            <w:tcBorders>
              <w:top w:val="none" w:sz="0" w:space="0" w:color="auto"/>
              <w:left w:val="none" w:sz="0" w:space="0" w:color="auto"/>
              <w:bottom w:val="none" w:sz="0" w:space="0" w:color="auto"/>
              <w:right w:val="none" w:sz="0" w:space="0" w:color="auto"/>
            </w:tcBorders>
          </w:tcPr>
          <w:p w14:paraId="6946D3F6"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45921">
              <w:rPr>
                <w:rFonts w:asciiTheme="majorHAnsi" w:hAnsiTheme="majorHAnsi"/>
              </w:rPr>
              <w:t>20,867</w:t>
            </w:r>
          </w:p>
        </w:tc>
        <w:tc>
          <w:tcPr>
            <w:tcW w:w="1644" w:type="dxa"/>
            <w:tcBorders>
              <w:top w:val="none" w:sz="0" w:space="0" w:color="auto"/>
              <w:left w:val="none" w:sz="0" w:space="0" w:color="auto"/>
              <w:bottom w:val="none" w:sz="0" w:space="0" w:color="auto"/>
              <w:right w:val="none" w:sz="0" w:space="0" w:color="auto"/>
            </w:tcBorders>
          </w:tcPr>
          <w:p w14:paraId="5D3E8278"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345921">
              <w:rPr>
                <w:rFonts w:asciiTheme="majorHAnsi" w:hAnsiTheme="majorHAnsi"/>
              </w:rPr>
              <w:t>1.000</w:t>
            </w:r>
          </w:p>
        </w:tc>
        <w:tc>
          <w:tcPr>
            <w:tcW w:w="1645" w:type="dxa"/>
            <w:tcBorders>
              <w:top w:val="none" w:sz="0" w:space="0" w:color="auto"/>
              <w:left w:val="none" w:sz="0" w:space="0" w:color="auto"/>
              <w:bottom w:val="none" w:sz="0" w:space="0" w:color="auto"/>
              <w:right w:val="none" w:sz="0" w:space="0" w:color="auto"/>
            </w:tcBorders>
          </w:tcPr>
          <w:p w14:paraId="42202A55"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45921">
              <w:rPr>
                <w:rFonts w:asciiTheme="majorHAnsi" w:hAnsiTheme="majorHAnsi"/>
              </w:rPr>
              <w:t>20,867</w:t>
            </w:r>
          </w:p>
        </w:tc>
      </w:tr>
    </w:tbl>
    <w:p w14:paraId="3FF51CC6" w14:textId="084FA50E" w:rsidR="00972841" w:rsidRDefault="00972841" w:rsidP="00972841">
      <w:pPr>
        <w:spacing w:before="100" w:beforeAutospacing="1"/>
      </w:pPr>
      <w:r w:rsidRPr="00C028EC">
        <w:lastRenderedPageBreak/>
        <w:t xml:space="preserve">We discuss major discrepancies between ex ante claims and the verified analysis below. While the analysis identified and characterized all discrepancies, we only report on the ones with significant impacts on </w:t>
      </w:r>
      <w:r w:rsidR="002F590E">
        <w:t>c</w:t>
      </w:r>
      <w:r w:rsidRPr="00C028EC">
        <w:t xml:space="preserve">hannel savings. </w:t>
      </w:r>
    </w:p>
    <w:p w14:paraId="395DB990" w14:textId="77777777" w:rsidR="00972841" w:rsidRDefault="00972841" w:rsidP="00972841">
      <w:pPr>
        <w:spacing w:before="100" w:beforeAutospacing="1"/>
      </w:pPr>
      <w:r w:rsidRPr="00C028EC">
        <w:t>The difference in household size assumptions is the main contributor to overall kit realization rates greater than 100%.</w:t>
      </w:r>
      <w:r>
        <w:t xml:space="preserve"> The evaluation team applied self-reported average household size using responses from participating students’ 2023 Home Energy Worksheets. The average household size is almost double the IL-TRM V11.0 assumption </w:t>
      </w:r>
      <w:r w:rsidRPr="00C028EC">
        <w:t>(</w:t>
      </w:r>
      <w:r>
        <w:t>4.38</w:t>
      </w:r>
      <w:r w:rsidRPr="00C028EC">
        <w:t xml:space="preserve"> compared to </w:t>
      </w:r>
      <w:r>
        <w:t>2.42</w:t>
      </w:r>
      <w:r w:rsidRPr="00C028EC">
        <w:t>)</w:t>
      </w:r>
      <w:r>
        <w:t xml:space="preserve">, resulting in higher verified energy, demand, and </w:t>
      </w:r>
      <w:proofErr w:type="spellStart"/>
      <w:r>
        <w:t>therm</w:t>
      </w:r>
      <w:proofErr w:type="spellEnd"/>
      <w:r>
        <w:t xml:space="preserve"> savings for bathroom faucet aerators and showerheads. These measures account for 14%, </w:t>
      </w:r>
      <w:r w:rsidRPr="006E1DB9">
        <w:t>18%,</w:t>
      </w:r>
      <w:r>
        <w:t xml:space="preserve"> and 24% of kit ex ante energy, demand, and </w:t>
      </w:r>
      <w:proofErr w:type="spellStart"/>
      <w:r>
        <w:t>therm</w:t>
      </w:r>
      <w:proofErr w:type="spellEnd"/>
      <w:r>
        <w:t xml:space="preserve"> savings, respectively. </w:t>
      </w:r>
    </w:p>
    <w:p w14:paraId="5BA496C9" w14:textId="77777777" w:rsidR="00972841" w:rsidRDefault="00972841" w:rsidP="00972841">
      <w:pPr>
        <w:spacing w:before="100" w:beforeAutospacing="1"/>
      </w:pPr>
      <w:r>
        <w:t xml:space="preserve">One additional discrepancy had a significant impact on savings. </w:t>
      </w:r>
    </w:p>
    <w:p w14:paraId="5439962D" w14:textId="77777777" w:rsidR="00972841" w:rsidRPr="00395098" w:rsidRDefault="00972841" w:rsidP="00972841">
      <w:pPr>
        <w:pStyle w:val="ListBullet"/>
      </w:pPr>
      <w:r w:rsidRPr="00395098">
        <w:t>Specialty LED (54% of kit ex ante energy savings</w:t>
      </w:r>
      <w:r>
        <w:t xml:space="preserve"> and</w:t>
      </w:r>
      <w:r w:rsidRPr="00395098">
        <w:t xml:space="preserve"> </w:t>
      </w:r>
      <w:r w:rsidRPr="006E1DB9">
        <w:t>48%</w:t>
      </w:r>
      <w:r w:rsidRPr="00395098">
        <w:t xml:space="preserve"> of kit demand savings): The gross realization rate for Specialty</w:t>
      </w:r>
      <w:r>
        <w:t xml:space="preserve"> LED</w:t>
      </w:r>
      <w:r w:rsidRPr="00395098">
        <w:t xml:space="preserve"> was 100% for kWh and 92% for kW.</w:t>
      </w:r>
    </w:p>
    <w:p w14:paraId="40433189" w14:textId="77777777" w:rsidR="00972841" w:rsidRPr="00395098" w:rsidRDefault="00972841" w:rsidP="00972841">
      <w:pPr>
        <w:pStyle w:val="ListBullet2"/>
      </w:pPr>
      <w:r w:rsidRPr="00395098">
        <w:t xml:space="preserve">The evaluation team applied the coincidence factor from the IL-TRM V11.0 for Specialty LEDs (Section 5.5.6), whereas the implementation team applied the coincidence factor for LED Fixtures (Section 5.5.9). The coincidence factor for Specialty LEDs is lower than LED Fixtures, resulting in lower verified demand savings.  </w:t>
      </w:r>
    </w:p>
    <w:p w14:paraId="6CD031E7" w14:textId="77777777" w:rsidR="00972841" w:rsidRDefault="00972841" w:rsidP="00972841">
      <w:pPr>
        <w:pStyle w:val="Heading3"/>
      </w:pPr>
      <w:bookmarkStart w:id="411" w:name="_Toc156240728"/>
      <w:r>
        <w:t>IQ Community Kits</w:t>
      </w:r>
      <w:bookmarkEnd w:id="411"/>
      <w:r>
        <w:t xml:space="preserve"> Channel</w:t>
      </w:r>
    </w:p>
    <w:p w14:paraId="0A1762A8" w14:textId="77777777" w:rsidR="00972841" w:rsidRDefault="00972841" w:rsidP="00972841">
      <w:pPr>
        <w:pStyle w:val="Heading4"/>
      </w:pPr>
      <w:r>
        <w:t>Channel Description</w:t>
      </w:r>
    </w:p>
    <w:p w14:paraId="3E3084B3" w14:textId="7155CC88" w:rsidR="00972841" w:rsidRPr="00D55FB0" w:rsidRDefault="00972841" w:rsidP="00972841">
      <w:pPr>
        <w:rPr>
          <w:rFonts w:ascii="Rift Soft Medium" w:hAnsi="Rift Soft Medium" w:cs="Arial"/>
          <w:bCs/>
          <w:color w:val="053572" w:themeColor="text2"/>
          <w:sz w:val="32"/>
        </w:rPr>
      </w:pPr>
      <w:r w:rsidRPr="00AA2D49">
        <w:t xml:space="preserve">The </w:t>
      </w:r>
      <w:r>
        <w:t>IQ Initiative’s</w:t>
      </w:r>
      <w:r w:rsidR="002F590E">
        <w:t xml:space="preserve"> IQ</w:t>
      </w:r>
      <w:r>
        <w:t xml:space="preserve"> </w:t>
      </w:r>
      <w:r w:rsidRPr="00AA2D49">
        <w:t xml:space="preserve">Community Kits </w:t>
      </w:r>
      <w:r w:rsidR="002F590E">
        <w:t>c</w:t>
      </w:r>
      <w:r w:rsidRPr="00AA2D49">
        <w:t>hannel provides energy saving kits and educational materials to AIC low-</w:t>
      </w:r>
      <w:r w:rsidR="00FC5583">
        <w:t xml:space="preserve"> </w:t>
      </w:r>
      <w:r w:rsidRPr="00AA2D49">
        <w:t>to</w:t>
      </w:r>
      <w:r w:rsidR="00FC5583">
        <w:t xml:space="preserve"> </w:t>
      </w:r>
      <w:r w:rsidRPr="00AA2D49">
        <w:t xml:space="preserve">moderate-income customers in under-served/challenged communities at community events or following home visits conducted as part of the </w:t>
      </w:r>
      <w:r w:rsidR="002F590E">
        <w:t>IQ</w:t>
      </w:r>
      <w:r w:rsidRPr="00AA2D49">
        <w:t xml:space="preserve"> Initiative. The objective of the </w:t>
      </w:r>
      <w:r w:rsidR="002F590E">
        <w:t>c</w:t>
      </w:r>
      <w:r w:rsidRPr="00AA2D49">
        <w:t xml:space="preserve">hannel is to partner with </w:t>
      </w:r>
      <w:r w:rsidR="002F590E">
        <w:t>community-based organizations (</w:t>
      </w:r>
      <w:r w:rsidRPr="00AA2D49">
        <w:t>CBOs</w:t>
      </w:r>
      <w:r w:rsidR="002F590E">
        <w:t>)</w:t>
      </w:r>
      <w:r w:rsidRPr="00AA2D49">
        <w:t xml:space="preserve"> to provide do-it-yourself</w:t>
      </w:r>
      <w:r w:rsidR="002F590E">
        <w:t>,</w:t>
      </w:r>
      <w:r w:rsidRPr="00AA2D49">
        <w:t xml:space="preserve"> no</w:t>
      </w:r>
      <w:r>
        <w:t>-</w:t>
      </w:r>
      <w:r w:rsidRPr="00AA2D49">
        <w:t>cost energy saving</w:t>
      </w:r>
      <w:r>
        <w:t>s</w:t>
      </w:r>
      <w:r w:rsidRPr="00AA2D49">
        <w:t xml:space="preserve"> measures that will help improve the quality of life for </w:t>
      </w:r>
      <w:r w:rsidR="002F590E">
        <w:t>AIC</w:t>
      </w:r>
      <w:r w:rsidR="002F590E" w:rsidRPr="00AA2D49">
        <w:t xml:space="preserve"> </w:t>
      </w:r>
      <w:r w:rsidRPr="00AA2D49">
        <w:t xml:space="preserve">customers and </w:t>
      </w:r>
      <w:r>
        <w:t xml:space="preserve">spark interest in additional AIC </w:t>
      </w:r>
      <w:r w:rsidRPr="00AA2D49">
        <w:t xml:space="preserve">energy efficiency </w:t>
      </w:r>
      <w:r>
        <w:t>offerings</w:t>
      </w:r>
      <w:r w:rsidRPr="00AA2D49">
        <w:t xml:space="preserve">. </w:t>
      </w:r>
      <w:r w:rsidRPr="00485CC5">
        <w:t xml:space="preserve">The </w:t>
      </w:r>
      <w:r w:rsidR="002F590E">
        <w:t>c</w:t>
      </w:r>
      <w:r w:rsidRPr="00485CC5">
        <w:t>hannel is implemented by Resource Innovations.</w:t>
      </w:r>
    </w:p>
    <w:p w14:paraId="665F8D4F" w14:textId="77777777" w:rsidR="00972841" w:rsidRDefault="00972841" w:rsidP="00972841">
      <w:pPr>
        <w:pStyle w:val="Heading5"/>
      </w:pPr>
      <w:r>
        <w:t>Summary of Key Implementation Changes</w:t>
      </w:r>
    </w:p>
    <w:p w14:paraId="7ABCF812" w14:textId="03947B4A" w:rsidR="00972841" w:rsidRDefault="00972841" w:rsidP="00972841">
      <w:r w:rsidRPr="009851B3">
        <w:t xml:space="preserve">We summarize key changes to </w:t>
      </w:r>
      <w:r>
        <w:t xml:space="preserve">IQ Community Kits </w:t>
      </w:r>
      <w:r w:rsidR="002F590E">
        <w:t>c</w:t>
      </w:r>
      <w:r>
        <w:t>hannel</w:t>
      </w:r>
      <w:r w:rsidRPr="009851B3">
        <w:t xml:space="preserve"> design and implementation in 2023 below:</w:t>
      </w:r>
    </w:p>
    <w:p w14:paraId="3E85CBB7" w14:textId="724A7F5A" w:rsidR="00972841" w:rsidRPr="00546B69" w:rsidRDefault="00972841" w:rsidP="00972841">
      <w:pPr>
        <w:pStyle w:val="ListBullet"/>
      </w:pPr>
      <w:r w:rsidRPr="00546B69">
        <w:t xml:space="preserve">AIC </w:t>
      </w:r>
      <w:r>
        <w:t>planned to</w:t>
      </w:r>
      <w:r w:rsidRPr="00546B69">
        <w:t xml:space="preserve"> distribut</w:t>
      </w:r>
      <w:r>
        <w:t>e</w:t>
      </w:r>
      <w:r w:rsidRPr="00546B69">
        <w:t xml:space="preserve"> energy saving kits to college students living off campus through a new effort referred to as “Power University.” </w:t>
      </w:r>
      <w:r>
        <w:t xml:space="preserve">These kits instead were repurposed and distributed through the Joint Utility </w:t>
      </w:r>
      <w:r w:rsidR="002F590E">
        <w:t>c</w:t>
      </w:r>
      <w:r>
        <w:t xml:space="preserve">hannel, referred to as the BN Holiday Kits. </w:t>
      </w:r>
    </w:p>
    <w:p w14:paraId="2DE50B04" w14:textId="77777777" w:rsidR="00972841" w:rsidRDefault="00972841" w:rsidP="00972841">
      <w:pPr>
        <w:pStyle w:val="Heading4"/>
      </w:pPr>
      <w:r>
        <w:t>Participation Summary</w:t>
      </w:r>
    </w:p>
    <w:p w14:paraId="46E462A2" w14:textId="6733134F" w:rsidR="00972841" w:rsidRDefault="00972841" w:rsidP="00972841">
      <w:r w:rsidRPr="00D55FB0">
        <w:t>In 202</w:t>
      </w:r>
      <w:r>
        <w:t>3</w:t>
      </w:r>
      <w:r w:rsidRPr="00D55FB0">
        <w:t xml:space="preserve">, the </w:t>
      </w:r>
      <w:r>
        <w:t xml:space="preserve">IQ </w:t>
      </w:r>
      <w:r w:rsidRPr="00D55FB0">
        <w:t xml:space="preserve">Community Kits </w:t>
      </w:r>
      <w:r w:rsidR="002F590E">
        <w:t>c</w:t>
      </w:r>
      <w:r w:rsidRPr="00D55FB0">
        <w:t xml:space="preserve">hannel distributed </w:t>
      </w:r>
      <w:r w:rsidRPr="00190510">
        <w:t>2,965</w:t>
      </w:r>
      <w:r w:rsidRPr="00D55FB0">
        <w:t xml:space="preserve"> energy saving kits to AIC low-</w:t>
      </w:r>
      <w:r w:rsidR="00FC5583">
        <w:t xml:space="preserve"> </w:t>
      </w:r>
      <w:r w:rsidRPr="00D55FB0">
        <w:t>to</w:t>
      </w:r>
      <w:r w:rsidR="00FC5583">
        <w:t xml:space="preserve"> </w:t>
      </w:r>
      <w:r w:rsidRPr="00D55FB0">
        <w:t xml:space="preserve">moderate-income customers in under-served/challenged communities. </w:t>
      </w:r>
      <w:r>
        <w:fldChar w:fldCharType="begin"/>
      </w:r>
      <w:r>
        <w:instrText xml:space="preserve"> REF _Ref157605889 \h </w:instrText>
      </w:r>
      <w:r>
        <w:fldChar w:fldCharType="separate"/>
      </w:r>
      <w:r w:rsidR="003A4D25">
        <w:t xml:space="preserve">Table </w:t>
      </w:r>
      <w:r w:rsidR="003A4D25">
        <w:rPr>
          <w:noProof/>
        </w:rPr>
        <w:t>98</w:t>
      </w:r>
      <w:r>
        <w:fldChar w:fldCharType="end"/>
      </w:r>
      <w:r>
        <w:t xml:space="preserve"> </w:t>
      </w:r>
      <w:r w:rsidRPr="00D55FB0">
        <w:t>summarizes the measures distributed through the</w:t>
      </w:r>
      <w:r w:rsidR="002F590E">
        <w:t xml:space="preserve"> IQ</w:t>
      </w:r>
      <w:r w:rsidRPr="00D55FB0">
        <w:t xml:space="preserve"> Community Kits</w:t>
      </w:r>
      <w:r>
        <w:t xml:space="preserve"> </w:t>
      </w:r>
      <w:r w:rsidR="002F590E">
        <w:t>c</w:t>
      </w:r>
      <w:r w:rsidRPr="00D55FB0">
        <w:t>hannel in 202</w:t>
      </w:r>
      <w:r>
        <w:t>3</w:t>
      </w:r>
      <w:r w:rsidRPr="00D55FB0">
        <w:t>.</w:t>
      </w:r>
    </w:p>
    <w:p w14:paraId="42A8B3F2" w14:textId="2A12BCBF" w:rsidR="00972841" w:rsidRDefault="00972841" w:rsidP="00D57FFE">
      <w:pPr>
        <w:pStyle w:val="Caption"/>
      </w:pPr>
      <w:bookmarkStart w:id="412" w:name="_Ref157605889"/>
      <w:bookmarkStart w:id="413" w:name="_Toc159188510"/>
      <w:bookmarkStart w:id="414" w:name="_Toc161323813"/>
      <w:r>
        <w:t xml:space="preserve">Table </w:t>
      </w:r>
      <w:r>
        <w:fldChar w:fldCharType="begin"/>
      </w:r>
      <w:r>
        <w:instrText xml:space="preserve"> SEQ Table \* ARABIC </w:instrText>
      </w:r>
      <w:r>
        <w:fldChar w:fldCharType="separate"/>
      </w:r>
      <w:r w:rsidR="003A4D25">
        <w:rPr>
          <w:noProof/>
        </w:rPr>
        <w:t>98</w:t>
      </w:r>
      <w:r>
        <w:fldChar w:fldCharType="end"/>
      </w:r>
      <w:bookmarkEnd w:id="412"/>
      <w:r>
        <w:t>. 2023 IQ Community Kit Contents</w:t>
      </w:r>
      <w:bookmarkEnd w:id="413"/>
      <w:bookmarkEnd w:id="414"/>
    </w:p>
    <w:tbl>
      <w:tblPr>
        <w:tblStyle w:val="ODCBasic-1"/>
        <w:tblW w:w="0" w:type="auto"/>
        <w:tblLook w:val="04A0" w:firstRow="1" w:lastRow="0" w:firstColumn="1" w:lastColumn="0" w:noHBand="0" w:noVBand="1"/>
      </w:tblPr>
      <w:tblGrid>
        <w:gridCol w:w="2705"/>
        <w:gridCol w:w="1435"/>
      </w:tblGrid>
      <w:tr w:rsidR="00972841" w14:paraId="7861F6CE" w14:textId="77777777" w:rsidTr="00077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5" w:type="dxa"/>
          </w:tcPr>
          <w:p w14:paraId="5D0C359C" w14:textId="77777777" w:rsidR="00972841" w:rsidRDefault="00972841" w:rsidP="000778B2">
            <w:pPr>
              <w:pStyle w:val="TableTitleText"/>
              <w:jc w:val="left"/>
            </w:pPr>
            <w:r>
              <w:t>Measure Category</w:t>
            </w:r>
          </w:p>
        </w:tc>
        <w:tc>
          <w:tcPr>
            <w:tcW w:w="1435" w:type="dxa"/>
          </w:tcPr>
          <w:p w14:paraId="387194B0" w14:textId="77777777" w:rsidR="00972841" w:rsidRDefault="00972841" w:rsidP="000778B2">
            <w:pPr>
              <w:pStyle w:val="TableTitleText"/>
              <w:cnfStyle w:val="100000000000" w:firstRow="1" w:lastRow="0" w:firstColumn="0" w:lastColumn="0" w:oddVBand="0" w:evenVBand="0" w:oddHBand="0" w:evenHBand="0" w:firstRowFirstColumn="0" w:firstRowLastColumn="0" w:lastRowFirstColumn="0" w:lastRowLastColumn="0"/>
            </w:pPr>
            <w:r>
              <w:t>Per-Kit Quantity</w:t>
            </w:r>
          </w:p>
        </w:tc>
      </w:tr>
      <w:tr w:rsidR="00972841" w14:paraId="0AA96581"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614638FE" w14:textId="77777777" w:rsidR="00972841" w:rsidRPr="008A57BE" w:rsidRDefault="00972841" w:rsidP="000778B2">
            <w:pPr>
              <w:pStyle w:val="TableLeftText"/>
              <w:rPr>
                <w:highlight w:val="yellow"/>
              </w:rPr>
            </w:pPr>
            <w:r w:rsidRPr="008A57BE">
              <w:t>Standard LED</w:t>
            </w:r>
          </w:p>
        </w:tc>
        <w:tc>
          <w:tcPr>
            <w:tcW w:w="1435" w:type="dxa"/>
          </w:tcPr>
          <w:p w14:paraId="5E05415D" w14:textId="77777777" w:rsidR="00972841" w:rsidRPr="0034592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345921">
              <w:t>6</w:t>
            </w:r>
          </w:p>
        </w:tc>
      </w:tr>
      <w:tr w:rsidR="00972841" w14:paraId="481089AF"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1FA7BBBD" w14:textId="77777777" w:rsidR="00972841" w:rsidRPr="008A57BE" w:rsidRDefault="00972841" w:rsidP="000778B2">
            <w:pPr>
              <w:pStyle w:val="TableLeftText"/>
            </w:pPr>
            <w:r w:rsidRPr="008A57BE">
              <w:t>Advanced Power Strip – Tier 1</w:t>
            </w:r>
          </w:p>
        </w:tc>
        <w:tc>
          <w:tcPr>
            <w:tcW w:w="1435" w:type="dxa"/>
          </w:tcPr>
          <w:p w14:paraId="00DA0C25" w14:textId="77777777" w:rsidR="00972841" w:rsidRPr="0034592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rsidRPr="00345921">
              <w:t>1</w:t>
            </w:r>
          </w:p>
        </w:tc>
      </w:tr>
      <w:tr w:rsidR="00972841" w14:paraId="766097C4"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3D7ED8CA" w14:textId="77777777" w:rsidR="00972841" w:rsidRPr="008A57BE" w:rsidRDefault="00972841" w:rsidP="000778B2">
            <w:pPr>
              <w:pStyle w:val="TableLeftText"/>
            </w:pPr>
            <w:r w:rsidRPr="008A57BE">
              <w:lastRenderedPageBreak/>
              <w:t>Showerhead</w:t>
            </w:r>
          </w:p>
        </w:tc>
        <w:tc>
          <w:tcPr>
            <w:tcW w:w="1435" w:type="dxa"/>
          </w:tcPr>
          <w:p w14:paraId="464F96FF" w14:textId="77777777" w:rsidR="00972841" w:rsidRPr="0034592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345921">
              <w:t>2</w:t>
            </w:r>
          </w:p>
        </w:tc>
      </w:tr>
      <w:tr w:rsidR="00972841" w14:paraId="54E9ECF1"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72AB1FF4" w14:textId="77777777" w:rsidR="00972841" w:rsidRPr="008A57BE" w:rsidRDefault="00972841" w:rsidP="000778B2">
            <w:pPr>
              <w:pStyle w:val="TableLeftText"/>
            </w:pPr>
            <w:r w:rsidRPr="008A57BE">
              <w:t>Pipe Insulation</w:t>
            </w:r>
          </w:p>
        </w:tc>
        <w:tc>
          <w:tcPr>
            <w:tcW w:w="1435" w:type="dxa"/>
          </w:tcPr>
          <w:p w14:paraId="29F5C742" w14:textId="77777777" w:rsidR="00972841" w:rsidRPr="0034592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2</w:t>
            </w:r>
          </w:p>
        </w:tc>
      </w:tr>
      <w:tr w:rsidR="00972841" w14:paraId="1B012441"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2D33BBB5" w14:textId="77777777" w:rsidR="00972841" w:rsidRPr="008A57BE" w:rsidRDefault="00972841" w:rsidP="000778B2">
            <w:pPr>
              <w:pStyle w:val="TableLeftText"/>
            </w:pPr>
            <w:r w:rsidRPr="008A57BE">
              <w:t>Kitchen Faucet Aerator</w:t>
            </w:r>
          </w:p>
        </w:tc>
        <w:tc>
          <w:tcPr>
            <w:tcW w:w="1435" w:type="dxa"/>
          </w:tcPr>
          <w:p w14:paraId="34B4E6A5" w14:textId="77777777" w:rsidR="00972841" w:rsidRPr="0034592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345921">
              <w:t>1</w:t>
            </w:r>
          </w:p>
        </w:tc>
      </w:tr>
      <w:tr w:rsidR="00972841" w14:paraId="64457B32"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15D8A310" w14:textId="77777777" w:rsidR="00972841" w:rsidRPr="008A57BE" w:rsidRDefault="00972841" w:rsidP="000778B2">
            <w:pPr>
              <w:pStyle w:val="TableLeftText"/>
            </w:pPr>
            <w:r w:rsidRPr="008A57BE">
              <w:t>Door Sweep</w:t>
            </w:r>
          </w:p>
        </w:tc>
        <w:tc>
          <w:tcPr>
            <w:tcW w:w="1435" w:type="dxa"/>
          </w:tcPr>
          <w:p w14:paraId="32F4614C" w14:textId="77777777" w:rsidR="00972841" w:rsidRPr="0034592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rsidRPr="00345921">
              <w:t>1</w:t>
            </w:r>
          </w:p>
        </w:tc>
      </w:tr>
      <w:tr w:rsidR="00972841" w14:paraId="04F699E1"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58941E28" w14:textId="77777777" w:rsidR="00972841" w:rsidRPr="008A57BE" w:rsidRDefault="00972841" w:rsidP="000778B2">
            <w:pPr>
              <w:pStyle w:val="TableLeftText"/>
            </w:pPr>
            <w:r w:rsidRPr="008A57BE">
              <w:t>Bathroom Faucet Aerator</w:t>
            </w:r>
          </w:p>
        </w:tc>
        <w:tc>
          <w:tcPr>
            <w:tcW w:w="1435" w:type="dxa"/>
          </w:tcPr>
          <w:p w14:paraId="4555BB13" w14:textId="77777777" w:rsidR="00972841" w:rsidRPr="0034592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345921">
              <w:t>2</w:t>
            </w:r>
          </w:p>
        </w:tc>
      </w:tr>
    </w:tbl>
    <w:p w14:paraId="78C36288" w14:textId="4E45881C" w:rsidR="00972841" w:rsidRDefault="00972841" w:rsidP="00E52B44">
      <w:pPr>
        <w:spacing w:before="100" w:beforeAutospacing="1"/>
      </w:pPr>
      <w:r w:rsidRPr="00190510">
        <w:t>In addition</w:t>
      </w:r>
      <w:r>
        <w:t xml:space="preserve">, </w:t>
      </w:r>
      <w:r w:rsidR="002F590E">
        <w:t>c</w:t>
      </w:r>
      <w:r>
        <w:t xml:space="preserve">hannel staff delivered 500 </w:t>
      </w:r>
      <w:r w:rsidR="00F41054">
        <w:t>Standard</w:t>
      </w:r>
      <w:r>
        <w:t xml:space="preserve"> LED bulbs and 500 advanced power strips at bill pay events offered by AIC.</w:t>
      </w:r>
    </w:p>
    <w:p w14:paraId="7AA7EF04" w14:textId="77777777" w:rsidR="00972841" w:rsidRDefault="00972841" w:rsidP="00972841">
      <w:pPr>
        <w:pStyle w:val="Heading4"/>
      </w:pPr>
      <w:r>
        <w:t>Savings Detail</w:t>
      </w:r>
    </w:p>
    <w:p w14:paraId="17897726" w14:textId="2EDFF172" w:rsidR="00972841" w:rsidRDefault="00972841" w:rsidP="00972841">
      <w:pPr>
        <w:spacing w:before="240" w:after="0"/>
      </w:pPr>
      <w:r>
        <w:fldChar w:fldCharType="begin"/>
      </w:r>
      <w:r>
        <w:instrText xml:space="preserve"> REF _Ref158756627 \h </w:instrText>
      </w:r>
      <w:r>
        <w:fldChar w:fldCharType="separate"/>
      </w:r>
      <w:r w:rsidR="003A4D25">
        <w:t xml:space="preserve">Table </w:t>
      </w:r>
      <w:r w:rsidR="003A4D25">
        <w:rPr>
          <w:noProof/>
        </w:rPr>
        <w:t>99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rsidR="002F590E">
        <w:t xml:space="preserve">IQ </w:t>
      </w:r>
      <w:r>
        <w:t xml:space="preserve">Community Kits </w:t>
      </w:r>
      <w:r w:rsidR="002F590E">
        <w:t>c</w:t>
      </w:r>
      <w:r>
        <w:t>hannel</w:t>
      </w:r>
      <w:r w:rsidRPr="00B44FC5">
        <w:t xml:space="preserve"> in 202</w:t>
      </w:r>
      <w:r>
        <w:t>3</w:t>
      </w:r>
      <w:r w:rsidRPr="00AF12FD">
        <w:t>.</w:t>
      </w:r>
    </w:p>
    <w:p w14:paraId="0FACA8AD" w14:textId="7752FAE1" w:rsidR="00972841" w:rsidRDefault="00972841" w:rsidP="00972841">
      <w:pPr>
        <w:spacing w:before="240"/>
        <w:jc w:val="center"/>
      </w:pPr>
      <w:bookmarkStart w:id="415" w:name="_Ref158756627"/>
      <w:bookmarkStart w:id="416" w:name="_Toc159188511"/>
      <w:bookmarkStart w:id="417" w:name="_Toc161323814"/>
      <w:r>
        <w:t xml:space="preserve">Table </w:t>
      </w:r>
      <w:r>
        <w:fldChar w:fldCharType="begin"/>
      </w:r>
      <w:r>
        <w:instrText xml:space="preserve"> SEQ Table \* ARABIC </w:instrText>
      </w:r>
      <w:r>
        <w:fldChar w:fldCharType="separate"/>
      </w:r>
      <w:r w:rsidR="003A4D25">
        <w:rPr>
          <w:noProof/>
        </w:rPr>
        <w:t>99</w:t>
      </w:r>
      <w:r>
        <w:rPr>
          <w:noProof/>
        </w:rPr>
        <w:fldChar w:fldCharType="end"/>
      </w:r>
      <w:bookmarkEnd w:id="415"/>
      <w:r>
        <w:t>. 2023 IQ Community Kits Channel Electric Energy Savings by Measure</w:t>
      </w:r>
      <w:bookmarkEnd w:id="416"/>
      <w:bookmarkEnd w:id="41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720C0A37"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DCFAD57" w14:textId="77777777" w:rsidR="00972841" w:rsidRPr="00625570" w:rsidRDefault="00972841" w:rsidP="000778B2">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339E129" w14:textId="77777777" w:rsidR="00972841" w:rsidRPr="00625570" w:rsidRDefault="00972841" w:rsidP="000778B2">
            <w:pPr>
              <w:pStyle w:val="TableHeadingCentered"/>
              <w:jc w:val="right"/>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E7FB3CA"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4213AAE"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79D4E71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7B190C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972841" w:rsidRPr="00B66A5C" w14:paraId="5450FB47"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2F0DDC9" w14:textId="77777777" w:rsidR="00972841" w:rsidRPr="00644866" w:rsidRDefault="00972841" w:rsidP="000778B2">
            <w:pPr>
              <w:rPr>
                <w:rFonts w:cs="Calibri"/>
                <w:sz w:val="20"/>
              </w:rPr>
            </w:pPr>
            <w:r w:rsidRPr="00644866">
              <w:rPr>
                <w:rFonts w:cs="Calibri"/>
                <w:sz w:val="20"/>
              </w:rPr>
              <w:t>Standard LED</w:t>
            </w:r>
          </w:p>
        </w:tc>
        <w:tc>
          <w:tcPr>
            <w:tcW w:w="1644" w:type="dxa"/>
          </w:tcPr>
          <w:p w14:paraId="7D7940F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640</w:t>
            </w:r>
          </w:p>
        </w:tc>
        <w:tc>
          <w:tcPr>
            <w:tcW w:w="1644" w:type="dxa"/>
            <w:hideMark/>
          </w:tcPr>
          <w:p w14:paraId="2FBDE82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237FB81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640</w:t>
            </w:r>
          </w:p>
        </w:tc>
        <w:tc>
          <w:tcPr>
            <w:tcW w:w="1644" w:type="dxa"/>
            <w:hideMark/>
          </w:tcPr>
          <w:p w14:paraId="75C5623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305552A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640</w:t>
            </w:r>
          </w:p>
        </w:tc>
      </w:tr>
      <w:tr w:rsidR="00972841" w:rsidRPr="00B66A5C" w14:paraId="502E7340"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1C4C37C" w14:textId="77777777" w:rsidR="00972841" w:rsidRPr="00644866" w:rsidRDefault="00972841" w:rsidP="000778B2">
            <w:pPr>
              <w:rPr>
                <w:rFonts w:cs="Calibri"/>
                <w:sz w:val="20"/>
              </w:rPr>
            </w:pPr>
            <w:r w:rsidRPr="00644866">
              <w:rPr>
                <w:rFonts w:cs="Calibri"/>
                <w:sz w:val="20"/>
              </w:rPr>
              <w:t>Advanced Power Strip - Tier 1</w:t>
            </w:r>
          </w:p>
        </w:tc>
        <w:tc>
          <w:tcPr>
            <w:tcW w:w="1644" w:type="dxa"/>
          </w:tcPr>
          <w:p w14:paraId="348C4D1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246</w:t>
            </w:r>
          </w:p>
        </w:tc>
        <w:tc>
          <w:tcPr>
            <w:tcW w:w="1644" w:type="dxa"/>
            <w:hideMark/>
          </w:tcPr>
          <w:p w14:paraId="0575DAB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1644" w:type="dxa"/>
          </w:tcPr>
          <w:p w14:paraId="1554B89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246</w:t>
            </w:r>
          </w:p>
        </w:tc>
        <w:tc>
          <w:tcPr>
            <w:tcW w:w="1644" w:type="dxa"/>
            <w:hideMark/>
          </w:tcPr>
          <w:p w14:paraId="6E3B047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tcPr>
          <w:p w14:paraId="6928757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246</w:t>
            </w:r>
          </w:p>
        </w:tc>
      </w:tr>
      <w:tr w:rsidR="00972841" w:rsidRPr="00B66A5C" w14:paraId="065676AA"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1083A1D" w14:textId="77777777" w:rsidR="00972841" w:rsidRPr="00644866" w:rsidRDefault="00972841" w:rsidP="000778B2">
            <w:pPr>
              <w:rPr>
                <w:rFonts w:cs="Calibri"/>
                <w:sz w:val="20"/>
              </w:rPr>
            </w:pPr>
            <w:r w:rsidRPr="00644866">
              <w:rPr>
                <w:rFonts w:cs="Calibri"/>
                <w:sz w:val="20"/>
              </w:rPr>
              <w:t>Showerhead</w:t>
            </w:r>
          </w:p>
        </w:tc>
        <w:tc>
          <w:tcPr>
            <w:tcW w:w="1644" w:type="dxa"/>
          </w:tcPr>
          <w:p w14:paraId="53AA388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216</w:t>
            </w:r>
          </w:p>
        </w:tc>
        <w:tc>
          <w:tcPr>
            <w:tcW w:w="1644" w:type="dxa"/>
            <w:hideMark/>
          </w:tcPr>
          <w:p w14:paraId="4447BCF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0F29C18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216</w:t>
            </w:r>
          </w:p>
        </w:tc>
        <w:tc>
          <w:tcPr>
            <w:tcW w:w="1644" w:type="dxa"/>
            <w:hideMark/>
          </w:tcPr>
          <w:p w14:paraId="4FF2117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1493D4C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216</w:t>
            </w:r>
          </w:p>
        </w:tc>
      </w:tr>
      <w:tr w:rsidR="00972841" w:rsidRPr="00B66A5C" w14:paraId="41BC5661"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E131D37" w14:textId="77777777" w:rsidR="00972841" w:rsidRPr="00644866" w:rsidRDefault="00972841" w:rsidP="000778B2">
            <w:pPr>
              <w:rPr>
                <w:rFonts w:cs="Calibri"/>
                <w:sz w:val="20"/>
              </w:rPr>
            </w:pPr>
            <w:r w:rsidRPr="00644866">
              <w:rPr>
                <w:rFonts w:cs="Calibri"/>
                <w:sz w:val="20"/>
              </w:rPr>
              <w:t>Pipe Insulation</w:t>
            </w:r>
          </w:p>
        </w:tc>
        <w:tc>
          <w:tcPr>
            <w:tcW w:w="1644" w:type="dxa"/>
          </w:tcPr>
          <w:p w14:paraId="7E54AF6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87</w:t>
            </w:r>
          </w:p>
        </w:tc>
        <w:tc>
          <w:tcPr>
            <w:tcW w:w="1644" w:type="dxa"/>
            <w:hideMark/>
          </w:tcPr>
          <w:p w14:paraId="11DAF0B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1644" w:type="dxa"/>
          </w:tcPr>
          <w:p w14:paraId="1752848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87</w:t>
            </w:r>
          </w:p>
        </w:tc>
        <w:tc>
          <w:tcPr>
            <w:tcW w:w="1644" w:type="dxa"/>
            <w:hideMark/>
          </w:tcPr>
          <w:p w14:paraId="53B2671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tcPr>
          <w:p w14:paraId="7E2A8EF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87</w:t>
            </w:r>
          </w:p>
        </w:tc>
      </w:tr>
      <w:tr w:rsidR="00972841" w:rsidRPr="00B66A5C" w14:paraId="4FBF93AA"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14A9264" w14:textId="77777777" w:rsidR="00972841" w:rsidRPr="00644866" w:rsidRDefault="00972841" w:rsidP="000778B2">
            <w:pPr>
              <w:rPr>
                <w:rFonts w:cs="Calibri"/>
                <w:sz w:val="20"/>
              </w:rPr>
            </w:pPr>
            <w:r w:rsidRPr="00644866">
              <w:rPr>
                <w:rFonts w:cs="Calibri"/>
                <w:sz w:val="20"/>
              </w:rPr>
              <w:t>Kitchen Faucet Aerator</w:t>
            </w:r>
          </w:p>
        </w:tc>
        <w:tc>
          <w:tcPr>
            <w:tcW w:w="1644" w:type="dxa"/>
          </w:tcPr>
          <w:p w14:paraId="54DEE74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86</w:t>
            </w:r>
          </w:p>
        </w:tc>
        <w:tc>
          <w:tcPr>
            <w:tcW w:w="1644" w:type="dxa"/>
            <w:hideMark/>
          </w:tcPr>
          <w:p w14:paraId="065BB72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078E58F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86</w:t>
            </w:r>
          </w:p>
        </w:tc>
        <w:tc>
          <w:tcPr>
            <w:tcW w:w="1644" w:type="dxa"/>
            <w:hideMark/>
          </w:tcPr>
          <w:p w14:paraId="7AF8CB7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35A32B4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86</w:t>
            </w:r>
          </w:p>
        </w:tc>
      </w:tr>
      <w:tr w:rsidR="00972841" w:rsidRPr="00B66A5C" w14:paraId="7499BD42"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390B0EF" w14:textId="77777777" w:rsidR="00972841" w:rsidRPr="00644866" w:rsidRDefault="00972841" w:rsidP="000778B2">
            <w:pPr>
              <w:rPr>
                <w:rFonts w:cs="Calibri"/>
                <w:sz w:val="20"/>
              </w:rPr>
            </w:pPr>
            <w:r w:rsidRPr="00644866">
              <w:rPr>
                <w:rFonts w:cs="Calibri"/>
                <w:sz w:val="20"/>
              </w:rPr>
              <w:t>Door Sweep</w:t>
            </w:r>
          </w:p>
        </w:tc>
        <w:tc>
          <w:tcPr>
            <w:tcW w:w="1644" w:type="dxa"/>
          </w:tcPr>
          <w:p w14:paraId="60E081E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33</w:t>
            </w:r>
          </w:p>
        </w:tc>
        <w:tc>
          <w:tcPr>
            <w:tcW w:w="1644" w:type="dxa"/>
            <w:hideMark/>
          </w:tcPr>
          <w:p w14:paraId="1FE5A81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101%</w:t>
            </w:r>
          </w:p>
        </w:tc>
        <w:tc>
          <w:tcPr>
            <w:tcW w:w="1644" w:type="dxa"/>
          </w:tcPr>
          <w:p w14:paraId="486EFE6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34</w:t>
            </w:r>
          </w:p>
        </w:tc>
        <w:tc>
          <w:tcPr>
            <w:tcW w:w="1644" w:type="dxa"/>
            <w:hideMark/>
          </w:tcPr>
          <w:p w14:paraId="6523AE0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tcPr>
          <w:p w14:paraId="24D759B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34</w:t>
            </w:r>
          </w:p>
        </w:tc>
      </w:tr>
      <w:tr w:rsidR="00972841" w:rsidRPr="00B66A5C" w14:paraId="379B7A35"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8FE8FE0" w14:textId="77777777" w:rsidR="00972841" w:rsidRPr="00644866" w:rsidRDefault="00972841" w:rsidP="000778B2">
            <w:pPr>
              <w:rPr>
                <w:rFonts w:cs="Calibri"/>
                <w:sz w:val="20"/>
              </w:rPr>
            </w:pPr>
            <w:r w:rsidRPr="00644866">
              <w:rPr>
                <w:rFonts w:cs="Calibri"/>
                <w:sz w:val="20"/>
              </w:rPr>
              <w:t>Bathroom Faucet Aerator</w:t>
            </w:r>
          </w:p>
        </w:tc>
        <w:tc>
          <w:tcPr>
            <w:tcW w:w="1644" w:type="dxa"/>
          </w:tcPr>
          <w:p w14:paraId="68E26AC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w:t>
            </w:r>
          </w:p>
        </w:tc>
        <w:tc>
          <w:tcPr>
            <w:tcW w:w="1644" w:type="dxa"/>
            <w:hideMark/>
          </w:tcPr>
          <w:p w14:paraId="51281FE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0B5D9EB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w:t>
            </w:r>
          </w:p>
        </w:tc>
        <w:tc>
          <w:tcPr>
            <w:tcW w:w="1644" w:type="dxa"/>
            <w:hideMark/>
          </w:tcPr>
          <w:p w14:paraId="219DACB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38F8B09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21</w:t>
            </w:r>
          </w:p>
        </w:tc>
      </w:tr>
      <w:tr w:rsidR="00972841" w14:paraId="6F95FF4A"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2AC0590" w14:textId="77777777" w:rsidR="00972841" w:rsidRPr="00217A81" w:rsidRDefault="00972841" w:rsidP="000778B2">
            <w:pPr>
              <w:pStyle w:val="TableTextLeftMedium"/>
            </w:pPr>
            <w:r w:rsidRPr="00217A81">
              <w:t>Total</w:t>
            </w:r>
          </w:p>
        </w:tc>
        <w:tc>
          <w:tcPr>
            <w:tcW w:w="1644" w:type="dxa"/>
          </w:tcPr>
          <w:p w14:paraId="7C5E5BFF"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1,330</w:t>
            </w:r>
          </w:p>
        </w:tc>
        <w:tc>
          <w:tcPr>
            <w:tcW w:w="1644" w:type="dxa"/>
          </w:tcPr>
          <w:p w14:paraId="4AFC3B0D"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100%</w:t>
            </w:r>
          </w:p>
        </w:tc>
        <w:tc>
          <w:tcPr>
            <w:tcW w:w="1644" w:type="dxa"/>
          </w:tcPr>
          <w:p w14:paraId="49722D7A"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1,330</w:t>
            </w:r>
          </w:p>
        </w:tc>
        <w:tc>
          <w:tcPr>
            <w:tcW w:w="1644" w:type="dxa"/>
          </w:tcPr>
          <w:p w14:paraId="3C476D4C"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1.000</w:t>
            </w:r>
          </w:p>
        </w:tc>
        <w:tc>
          <w:tcPr>
            <w:tcW w:w="1645" w:type="dxa"/>
          </w:tcPr>
          <w:p w14:paraId="1B38DD7F"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1,330</w:t>
            </w:r>
          </w:p>
        </w:tc>
      </w:tr>
    </w:tbl>
    <w:p w14:paraId="686FB5E3" w14:textId="68049593" w:rsidR="00972841" w:rsidRDefault="00972841" w:rsidP="00972841">
      <w:pPr>
        <w:spacing w:before="240" w:after="0"/>
      </w:pPr>
      <w:r>
        <w:fldChar w:fldCharType="begin"/>
      </w:r>
      <w:r>
        <w:instrText xml:space="preserve"> REF _Ref158756633 \h </w:instrText>
      </w:r>
      <w:r>
        <w:fldChar w:fldCharType="separate"/>
      </w:r>
      <w:r w:rsidR="003A4D25">
        <w:t xml:space="preserve">Table </w:t>
      </w:r>
      <w:r w:rsidR="003A4D25">
        <w:rPr>
          <w:noProof/>
        </w:rPr>
        <w:t>100</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savings achieved through the</w:t>
      </w:r>
      <w:r>
        <w:t xml:space="preserve"> </w:t>
      </w:r>
      <w:r w:rsidR="002F590E">
        <w:t xml:space="preserve">IQ </w:t>
      </w:r>
      <w:r>
        <w:t xml:space="preserve">Community Kits </w:t>
      </w:r>
      <w:r w:rsidR="002F590E">
        <w:t>c</w:t>
      </w:r>
      <w:r>
        <w:t>hannel</w:t>
      </w:r>
      <w:r w:rsidRPr="00B44FC5">
        <w:t xml:space="preserve"> in 202</w:t>
      </w:r>
      <w:r>
        <w:t>3</w:t>
      </w:r>
      <w:r w:rsidRPr="00AF12FD">
        <w:t>.</w:t>
      </w:r>
    </w:p>
    <w:p w14:paraId="20A1B6FC" w14:textId="12A0C2A9" w:rsidR="00972841" w:rsidRDefault="00972841" w:rsidP="00972841">
      <w:pPr>
        <w:spacing w:before="240"/>
        <w:jc w:val="center"/>
      </w:pPr>
      <w:bookmarkStart w:id="418" w:name="_Ref158756633"/>
      <w:bookmarkStart w:id="419" w:name="_Toc159188512"/>
      <w:bookmarkStart w:id="420" w:name="_Toc161323815"/>
      <w:r>
        <w:t xml:space="preserve">Table </w:t>
      </w:r>
      <w:r>
        <w:fldChar w:fldCharType="begin"/>
      </w:r>
      <w:r>
        <w:instrText xml:space="preserve"> SEQ Table \* ARABIC </w:instrText>
      </w:r>
      <w:r>
        <w:fldChar w:fldCharType="separate"/>
      </w:r>
      <w:r w:rsidR="003A4D25">
        <w:rPr>
          <w:noProof/>
        </w:rPr>
        <w:t>100</w:t>
      </w:r>
      <w:r>
        <w:rPr>
          <w:noProof/>
        </w:rPr>
        <w:fldChar w:fldCharType="end"/>
      </w:r>
      <w:bookmarkEnd w:id="418"/>
      <w:r>
        <w:t>. 2023 IQ Community Kits Channel Electric Demand Savings by Measure</w:t>
      </w:r>
      <w:bookmarkEnd w:id="419"/>
      <w:bookmarkEnd w:id="42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3A559BE0"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6F59C23" w14:textId="77777777" w:rsidR="00972841" w:rsidRPr="00625570" w:rsidRDefault="00972841" w:rsidP="000778B2">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773EC9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4547484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AAC77D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57EB88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97A77E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72841" w:rsidRPr="00B66A5C" w14:paraId="011FAC39"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149AF81" w14:textId="77777777" w:rsidR="00972841" w:rsidRPr="00644866" w:rsidRDefault="00972841" w:rsidP="000778B2">
            <w:pPr>
              <w:rPr>
                <w:rFonts w:cs="Calibri"/>
                <w:sz w:val="20"/>
              </w:rPr>
            </w:pPr>
            <w:r w:rsidRPr="00644866">
              <w:rPr>
                <w:rFonts w:cs="Calibri"/>
                <w:sz w:val="20"/>
              </w:rPr>
              <w:t>Standard LED</w:t>
            </w:r>
          </w:p>
        </w:tc>
        <w:tc>
          <w:tcPr>
            <w:tcW w:w="1644" w:type="dxa"/>
            <w:hideMark/>
          </w:tcPr>
          <w:p w14:paraId="02DE942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0.08</w:t>
            </w:r>
          </w:p>
        </w:tc>
        <w:tc>
          <w:tcPr>
            <w:tcW w:w="1644" w:type="dxa"/>
            <w:hideMark/>
          </w:tcPr>
          <w:p w14:paraId="2FE636B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hideMark/>
          </w:tcPr>
          <w:p w14:paraId="2DCD152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0.08</w:t>
            </w:r>
          </w:p>
        </w:tc>
        <w:tc>
          <w:tcPr>
            <w:tcW w:w="1644" w:type="dxa"/>
            <w:hideMark/>
          </w:tcPr>
          <w:p w14:paraId="2FB24DF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hideMark/>
          </w:tcPr>
          <w:p w14:paraId="6666643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0.08</w:t>
            </w:r>
          </w:p>
        </w:tc>
      </w:tr>
      <w:tr w:rsidR="00972841" w:rsidRPr="00B66A5C" w14:paraId="2595FE93"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71EC9D8" w14:textId="77777777" w:rsidR="00972841" w:rsidRPr="00644866" w:rsidRDefault="00972841" w:rsidP="000778B2">
            <w:pPr>
              <w:rPr>
                <w:rFonts w:cs="Calibri"/>
                <w:sz w:val="20"/>
              </w:rPr>
            </w:pPr>
            <w:r w:rsidRPr="00644866">
              <w:rPr>
                <w:rFonts w:cs="Calibri"/>
                <w:sz w:val="20"/>
              </w:rPr>
              <w:t>Advanced Power Strip - Tier 1</w:t>
            </w:r>
          </w:p>
        </w:tc>
        <w:tc>
          <w:tcPr>
            <w:tcW w:w="1644" w:type="dxa"/>
            <w:hideMark/>
          </w:tcPr>
          <w:p w14:paraId="333233B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0.03</w:t>
            </w:r>
          </w:p>
        </w:tc>
        <w:tc>
          <w:tcPr>
            <w:tcW w:w="1644" w:type="dxa"/>
            <w:hideMark/>
          </w:tcPr>
          <w:p w14:paraId="27F6ED6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1644" w:type="dxa"/>
            <w:hideMark/>
          </w:tcPr>
          <w:p w14:paraId="46FDDD1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0.03</w:t>
            </w:r>
          </w:p>
        </w:tc>
        <w:tc>
          <w:tcPr>
            <w:tcW w:w="1644" w:type="dxa"/>
            <w:hideMark/>
          </w:tcPr>
          <w:p w14:paraId="1418557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hideMark/>
          </w:tcPr>
          <w:p w14:paraId="049364F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0.03</w:t>
            </w:r>
          </w:p>
        </w:tc>
      </w:tr>
      <w:tr w:rsidR="00972841" w:rsidRPr="00B66A5C" w14:paraId="5C0169FE"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6541DE1" w14:textId="77777777" w:rsidR="00972841" w:rsidRPr="00644866" w:rsidRDefault="00972841" w:rsidP="000778B2">
            <w:pPr>
              <w:rPr>
                <w:rFonts w:cs="Calibri"/>
                <w:sz w:val="20"/>
              </w:rPr>
            </w:pPr>
            <w:r w:rsidRPr="00644866">
              <w:rPr>
                <w:rFonts w:cs="Calibri"/>
                <w:sz w:val="20"/>
              </w:rPr>
              <w:t>Showerhead</w:t>
            </w:r>
          </w:p>
        </w:tc>
        <w:tc>
          <w:tcPr>
            <w:tcW w:w="1644" w:type="dxa"/>
            <w:hideMark/>
          </w:tcPr>
          <w:p w14:paraId="640AF75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c>
          <w:tcPr>
            <w:tcW w:w="1644" w:type="dxa"/>
            <w:hideMark/>
          </w:tcPr>
          <w:p w14:paraId="13C06E3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hideMark/>
          </w:tcPr>
          <w:p w14:paraId="5851467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c>
          <w:tcPr>
            <w:tcW w:w="1644" w:type="dxa"/>
            <w:hideMark/>
          </w:tcPr>
          <w:p w14:paraId="4109213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hideMark/>
          </w:tcPr>
          <w:p w14:paraId="164B261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r>
      <w:tr w:rsidR="00972841" w:rsidRPr="00B66A5C" w14:paraId="1C53249D"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D4C181B" w14:textId="77777777" w:rsidR="00972841" w:rsidRPr="00644866" w:rsidRDefault="00972841" w:rsidP="000778B2">
            <w:pPr>
              <w:rPr>
                <w:rFonts w:cs="Calibri"/>
                <w:sz w:val="20"/>
              </w:rPr>
            </w:pPr>
            <w:r w:rsidRPr="00644866">
              <w:rPr>
                <w:rFonts w:cs="Calibri"/>
                <w:sz w:val="20"/>
              </w:rPr>
              <w:t>Pipe Insulation</w:t>
            </w:r>
          </w:p>
        </w:tc>
        <w:tc>
          <w:tcPr>
            <w:tcW w:w="1644" w:type="dxa"/>
            <w:hideMark/>
          </w:tcPr>
          <w:p w14:paraId="2B458DB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0.01</w:t>
            </w:r>
          </w:p>
        </w:tc>
        <w:tc>
          <w:tcPr>
            <w:tcW w:w="1644" w:type="dxa"/>
            <w:hideMark/>
          </w:tcPr>
          <w:p w14:paraId="26597686"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1644" w:type="dxa"/>
            <w:hideMark/>
          </w:tcPr>
          <w:p w14:paraId="5124C77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0.01</w:t>
            </w:r>
          </w:p>
        </w:tc>
        <w:tc>
          <w:tcPr>
            <w:tcW w:w="1644" w:type="dxa"/>
            <w:hideMark/>
          </w:tcPr>
          <w:p w14:paraId="0B0644A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hideMark/>
          </w:tcPr>
          <w:p w14:paraId="0A849BA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0.01</w:t>
            </w:r>
          </w:p>
        </w:tc>
      </w:tr>
      <w:tr w:rsidR="00972841" w:rsidRPr="00B66A5C" w14:paraId="526520FA"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CB06C8F" w14:textId="77777777" w:rsidR="00972841" w:rsidRPr="00644866" w:rsidRDefault="00972841" w:rsidP="000778B2">
            <w:pPr>
              <w:rPr>
                <w:rFonts w:cs="Calibri"/>
                <w:sz w:val="20"/>
              </w:rPr>
            </w:pPr>
            <w:r w:rsidRPr="00644866">
              <w:rPr>
                <w:rFonts w:cs="Calibri"/>
                <w:sz w:val="20"/>
              </w:rPr>
              <w:t>Kitchen Faucet Aerator</w:t>
            </w:r>
          </w:p>
        </w:tc>
        <w:tc>
          <w:tcPr>
            <w:tcW w:w="1644" w:type="dxa"/>
            <w:hideMark/>
          </w:tcPr>
          <w:p w14:paraId="5741756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c>
          <w:tcPr>
            <w:tcW w:w="1644" w:type="dxa"/>
            <w:hideMark/>
          </w:tcPr>
          <w:p w14:paraId="0541C6E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hideMark/>
          </w:tcPr>
          <w:p w14:paraId="4777BD7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c>
          <w:tcPr>
            <w:tcW w:w="1644" w:type="dxa"/>
            <w:hideMark/>
          </w:tcPr>
          <w:p w14:paraId="57AC779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hideMark/>
          </w:tcPr>
          <w:p w14:paraId="0E75A5C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r>
      <w:tr w:rsidR="00972841" w:rsidRPr="00B66A5C" w14:paraId="224D499D"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CAEE952" w14:textId="77777777" w:rsidR="00972841" w:rsidRPr="00644866" w:rsidRDefault="00972841" w:rsidP="000778B2">
            <w:pPr>
              <w:rPr>
                <w:rFonts w:cs="Calibri"/>
                <w:sz w:val="20"/>
              </w:rPr>
            </w:pPr>
            <w:r w:rsidRPr="00644866">
              <w:rPr>
                <w:rFonts w:cs="Calibri"/>
                <w:sz w:val="20"/>
              </w:rPr>
              <w:t>Door Sweep</w:t>
            </w:r>
          </w:p>
        </w:tc>
        <w:tc>
          <w:tcPr>
            <w:tcW w:w="1644" w:type="dxa"/>
            <w:hideMark/>
          </w:tcPr>
          <w:p w14:paraId="2D39A1B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w:t>
            </w:r>
          </w:p>
        </w:tc>
        <w:tc>
          <w:tcPr>
            <w:tcW w:w="1644" w:type="dxa"/>
            <w:hideMark/>
          </w:tcPr>
          <w:p w14:paraId="16FEBD4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N/A</w:t>
            </w:r>
          </w:p>
        </w:tc>
        <w:tc>
          <w:tcPr>
            <w:tcW w:w="1644" w:type="dxa"/>
            <w:hideMark/>
          </w:tcPr>
          <w:p w14:paraId="45B0430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0.0003</w:t>
            </w:r>
          </w:p>
        </w:tc>
        <w:tc>
          <w:tcPr>
            <w:tcW w:w="1644" w:type="dxa"/>
            <w:hideMark/>
          </w:tcPr>
          <w:p w14:paraId="1608558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hideMark/>
          </w:tcPr>
          <w:p w14:paraId="58C540A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0.0003</w:t>
            </w:r>
          </w:p>
        </w:tc>
      </w:tr>
      <w:tr w:rsidR="00972841" w:rsidRPr="00B66A5C" w14:paraId="5C0A1880"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A0DDFCF" w14:textId="77777777" w:rsidR="00972841" w:rsidRPr="00644866" w:rsidRDefault="00972841" w:rsidP="000778B2">
            <w:pPr>
              <w:rPr>
                <w:rFonts w:cs="Calibri"/>
                <w:sz w:val="20"/>
              </w:rPr>
            </w:pPr>
            <w:r w:rsidRPr="00644866">
              <w:rPr>
                <w:rFonts w:cs="Calibri"/>
                <w:sz w:val="20"/>
              </w:rPr>
              <w:t>Bathroom Faucet Aerator</w:t>
            </w:r>
          </w:p>
        </w:tc>
        <w:tc>
          <w:tcPr>
            <w:tcW w:w="1644" w:type="dxa"/>
            <w:hideMark/>
          </w:tcPr>
          <w:p w14:paraId="514FBE8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c>
          <w:tcPr>
            <w:tcW w:w="1644" w:type="dxa"/>
            <w:hideMark/>
          </w:tcPr>
          <w:p w14:paraId="7B4CE89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hideMark/>
          </w:tcPr>
          <w:p w14:paraId="5084588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c>
          <w:tcPr>
            <w:tcW w:w="1644" w:type="dxa"/>
            <w:hideMark/>
          </w:tcPr>
          <w:p w14:paraId="0045F5C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hideMark/>
          </w:tcPr>
          <w:p w14:paraId="16F1F9D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0.02</w:t>
            </w:r>
          </w:p>
        </w:tc>
      </w:tr>
      <w:tr w:rsidR="00972841" w14:paraId="3414C2F3"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5AD095" w14:textId="77777777" w:rsidR="00972841" w:rsidRPr="00345921" w:rsidRDefault="00972841" w:rsidP="000778B2">
            <w:pPr>
              <w:pStyle w:val="TableTextLeftMedium"/>
            </w:pPr>
            <w:r w:rsidRPr="00345921">
              <w:t>Total</w:t>
            </w:r>
          </w:p>
        </w:tc>
        <w:tc>
          <w:tcPr>
            <w:tcW w:w="1644" w:type="dxa"/>
          </w:tcPr>
          <w:p w14:paraId="5900A743"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0.17</w:t>
            </w:r>
          </w:p>
        </w:tc>
        <w:tc>
          <w:tcPr>
            <w:tcW w:w="1644" w:type="dxa"/>
          </w:tcPr>
          <w:p w14:paraId="091DABF4"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100%</w:t>
            </w:r>
          </w:p>
        </w:tc>
        <w:tc>
          <w:tcPr>
            <w:tcW w:w="1644" w:type="dxa"/>
          </w:tcPr>
          <w:p w14:paraId="525A77B9"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0.17</w:t>
            </w:r>
          </w:p>
        </w:tc>
        <w:tc>
          <w:tcPr>
            <w:tcW w:w="1644" w:type="dxa"/>
          </w:tcPr>
          <w:p w14:paraId="73AFC401"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5921">
              <w:rPr>
                <w:rFonts w:ascii="Franklin Gothic Medium" w:hAnsi="Franklin Gothic Medium"/>
              </w:rPr>
              <w:t>1.000</w:t>
            </w:r>
          </w:p>
        </w:tc>
        <w:tc>
          <w:tcPr>
            <w:tcW w:w="1645" w:type="dxa"/>
          </w:tcPr>
          <w:p w14:paraId="38FF455D" w14:textId="77777777" w:rsidR="00972841" w:rsidRPr="0034592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345921">
              <w:rPr>
                <w:rFonts w:ascii="Franklin Gothic Medium" w:hAnsi="Franklin Gothic Medium"/>
              </w:rPr>
              <w:t>0.17</w:t>
            </w:r>
          </w:p>
        </w:tc>
      </w:tr>
    </w:tbl>
    <w:p w14:paraId="1B87A6AB" w14:textId="412DE26E" w:rsidR="00972841" w:rsidRDefault="00972841" w:rsidP="00972841">
      <w:pPr>
        <w:spacing w:before="240" w:after="0"/>
      </w:pPr>
      <w:r>
        <w:fldChar w:fldCharType="begin"/>
      </w:r>
      <w:r>
        <w:instrText xml:space="preserve"> REF _Ref158756641 \h </w:instrText>
      </w:r>
      <w:r>
        <w:fldChar w:fldCharType="separate"/>
      </w:r>
      <w:r w:rsidR="003A4D25">
        <w:t xml:space="preserve">Table </w:t>
      </w:r>
      <w:r w:rsidR="003A4D25">
        <w:rPr>
          <w:noProof/>
        </w:rPr>
        <w:t>101</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rsidR="002F590E">
        <w:t xml:space="preserve">IQ </w:t>
      </w:r>
      <w:r>
        <w:t xml:space="preserve">Community Kits </w:t>
      </w:r>
      <w:r w:rsidR="002F590E">
        <w:t>c</w:t>
      </w:r>
      <w:r>
        <w:t xml:space="preserve">hannel </w:t>
      </w:r>
      <w:r w:rsidRPr="00B44FC5">
        <w:t>in 202</w:t>
      </w:r>
      <w:r>
        <w:t>3</w:t>
      </w:r>
      <w:r w:rsidRPr="00AF12FD">
        <w:t>.</w:t>
      </w:r>
    </w:p>
    <w:p w14:paraId="3E119F0D" w14:textId="4F32A927" w:rsidR="00972841" w:rsidRDefault="00972841" w:rsidP="00217A81">
      <w:pPr>
        <w:keepNext/>
        <w:keepLines/>
        <w:spacing w:before="240"/>
        <w:jc w:val="center"/>
      </w:pPr>
      <w:bookmarkStart w:id="421" w:name="_Ref158756641"/>
      <w:bookmarkStart w:id="422" w:name="_Toc159188513"/>
      <w:bookmarkStart w:id="423" w:name="_Toc161323816"/>
      <w:r>
        <w:lastRenderedPageBreak/>
        <w:t xml:space="preserve">Table </w:t>
      </w:r>
      <w:r>
        <w:fldChar w:fldCharType="begin"/>
      </w:r>
      <w:r>
        <w:instrText xml:space="preserve"> SEQ Table \* ARABIC </w:instrText>
      </w:r>
      <w:r>
        <w:fldChar w:fldCharType="separate"/>
      </w:r>
      <w:r w:rsidR="003A4D25">
        <w:rPr>
          <w:noProof/>
        </w:rPr>
        <w:t>101</w:t>
      </w:r>
      <w:r>
        <w:rPr>
          <w:noProof/>
        </w:rPr>
        <w:fldChar w:fldCharType="end"/>
      </w:r>
      <w:bookmarkEnd w:id="421"/>
      <w:r>
        <w:t>. 2023 IQ Community Kits Channel Gas Savings by Measure</w:t>
      </w:r>
      <w:bookmarkEnd w:id="422"/>
      <w:bookmarkEnd w:id="423"/>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72841" w14:paraId="3E444EFA"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50F80A7" w14:textId="77777777" w:rsidR="00972841" w:rsidRPr="00625570" w:rsidRDefault="00972841" w:rsidP="000778B2">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EC752B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3FBD44B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B01313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57C9C89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3206EB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972841" w:rsidRPr="00B66A5C" w14:paraId="54B1F030"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D96A742" w14:textId="77777777" w:rsidR="00972841" w:rsidRPr="00644866" w:rsidRDefault="00972841" w:rsidP="000778B2">
            <w:pPr>
              <w:rPr>
                <w:rFonts w:cs="Calibri"/>
                <w:sz w:val="20"/>
              </w:rPr>
            </w:pPr>
            <w:r w:rsidRPr="00644866">
              <w:rPr>
                <w:rFonts w:cs="Calibri"/>
                <w:sz w:val="20"/>
              </w:rPr>
              <w:t>Showerhead</w:t>
            </w:r>
          </w:p>
        </w:tc>
        <w:tc>
          <w:tcPr>
            <w:tcW w:w="1644" w:type="dxa"/>
          </w:tcPr>
          <w:p w14:paraId="779B720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18,871</w:t>
            </w:r>
          </w:p>
        </w:tc>
        <w:tc>
          <w:tcPr>
            <w:tcW w:w="1644" w:type="dxa"/>
            <w:hideMark/>
          </w:tcPr>
          <w:p w14:paraId="21727BB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4000069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18,868</w:t>
            </w:r>
          </w:p>
        </w:tc>
        <w:tc>
          <w:tcPr>
            <w:tcW w:w="1644" w:type="dxa"/>
            <w:hideMark/>
          </w:tcPr>
          <w:p w14:paraId="5C09F87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058EDC9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18,868</w:t>
            </w:r>
          </w:p>
        </w:tc>
      </w:tr>
      <w:tr w:rsidR="00972841" w:rsidRPr="00B66A5C" w14:paraId="6F8B09E7"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9583F06" w14:textId="77777777" w:rsidR="00972841" w:rsidRPr="00644866" w:rsidRDefault="00972841" w:rsidP="000778B2">
            <w:pPr>
              <w:rPr>
                <w:rFonts w:cs="Calibri"/>
                <w:sz w:val="20"/>
              </w:rPr>
            </w:pPr>
            <w:r w:rsidRPr="00644866">
              <w:rPr>
                <w:rFonts w:cs="Calibri"/>
                <w:sz w:val="20"/>
              </w:rPr>
              <w:t>Pipe Insulation</w:t>
            </w:r>
          </w:p>
        </w:tc>
        <w:tc>
          <w:tcPr>
            <w:tcW w:w="1644" w:type="dxa"/>
          </w:tcPr>
          <w:p w14:paraId="59769DF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8,968</w:t>
            </w:r>
          </w:p>
        </w:tc>
        <w:tc>
          <w:tcPr>
            <w:tcW w:w="1644" w:type="dxa"/>
            <w:hideMark/>
          </w:tcPr>
          <w:p w14:paraId="3698312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93%</w:t>
            </w:r>
          </w:p>
        </w:tc>
        <w:tc>
          <w:tcPr>
            <w:tcW w:w="1644" w:type="dxa"/>
          </w:tcPr>
          <w:p w14:paraId="07A2862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8,353</w:t>
            </w:r>
          </w:p>
        </w:tc>
        <w:tc>
          <w:tcPr>
            <w:tcW w:w="1644" w:type="dxa"/>
            <w:hideMark/>
          </w:tcPr>
          <w:p w14:paraId="0100551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tcPr>
          <w:p w14:paraId="04CE0B1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8,353</w:t>
            </w:r>
          </w:p>
        </w:tc>
      </w:tr>
      <w:tr w:rsidR="00972841" w:rsidRPr="00B66A5C" w14:paraId="728ED140"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407C4E2" w14:textId="77777777" w:rsidR="00972841" w:rsidRPr="00644866" w:rsidRDefault="00972841" w:rsidP="000778B2">
            <w:pPr>
              <w:rPr>
                <w:rFonts w:cs="Calibri"/>
                <w:sz w:val="20"/>
              </w:rPr>
            </w:pPr>
            <w:r w:rsidRPr="00644866">
              <w:rPr>
                <w:rFonts w:cs="Calibri"/>
                <w:sz w:val="20"/>
              </w:rPr>
              <w:t>Kitchen Faucet Aerator</w:t>
            </w:r>
          </w:p>
        </w:tc>
        <w:tc>
          <w:tcPr>
            <w:tcW w:w="1644" w:type="dxa"/>
          </w:tcPr>
          <w:p w14:paraId="7918E42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7,253</w:t>
            </w:r>
          </w:p>
        </w:tc>
        <w:tc>
          <w:tcPr>
            <w:tcW w:w="1644" w:type="dxa"/>
            <w:hideMark/>
          </w:tcPr>
          <w:p w14:paraId="4AF55BA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41CAB59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7,249</w:t>
            </w:r>
          </w:p>
        </w:tc>
        <w:tc>
          <w:tcPr>
            <w:tcW w:w="1644" w:type="dxa"/>
            <w:hideMark/>
          </w:tcPr>
          <w:p w14:paraId="18A649F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3E703AD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7,249</w:t>
            </w:r>
          </w:p>
        </w:tc>
      </w:tr>
      <w:tr w:rsidR="00972841" w:rsidRPr="00B66A5C" w14:paraId="57594BAB"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BFE8174" w14:textId="77777777" w:rsidR="00972841" w:rsidRPr="00644866" w:rsidRDefault="00972841" w:rsidP="000778B2">
            <w:pPr>
              <w:rPr>
                <w:rFonts w:cs="Calibri"/>
                <w:sz w:val="20"/>
              </w:rPr>
            </w:pPr>
            <w:r w:rsidRPr="00644866">
              <w:rPr>
                <w:rFonts w:cs="Calibri"/>
                <w:sz w:val="20"/>
              </w:rPr>
              <w:t>Door Sweep</w:t>
            </w:r>
          </w:p>
        </w:tc>
        <w:tc>
          <w:tcPr>
            <w:tcW w:w="1644" w:type="dxa"/>
          </w:tcPr>
          <w:p w14:paraId="1DB92D1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4,051</w:t>
            </w:r>
          </w:p>
        </w:tc>
        <w:tc>
          <w:tcPr>
            <w:tcW w:w="1644" w:type="dxa"/>
            <w:hideMark/>
          </w:tcPr>
          <w:p w14:paraId="6402844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1644" w:type="dxa"/>
          </w:tcPr>
          <w:p w14:paraId="4F99338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4,051</w:t>
            </w:r>
          </w:p>
        </w:tc>
        <w:tc>
          <w:tcPr>
            <w:tcW w:w="1644" w:type="dxa"/>
            <w:hideMark/>
          </w:tcPr>
          <w:p w14:paraId="435A30B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1645" w:type="dxa"/>
          </w:tcPr>
          <w:p w14:paraId="760C77B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4,051</w:t>
            </w:r>
          </w:p>
        </w:tc>
      </w:tr>
      <w:tr w:rsidR="00972841" w:rsidRPr="00B66A5C" w14:paraId="79701236"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7B8D523" w14:textId="77777777" w:rsidR="00972841" w:rsidRPr="00644866" w:rsidRDefault="00972841" w:rsidP="000778B2">
            <w:pPr>
              <w:rPr>
                <w:rFonts w:cs="Calibri"/>
                <w:sz w:val="20"/>
              </w:rPr>
            </w:pPr>
            <w:r w:rsidRPr="00644866">
              <w:rPr>
                <w:rFonts w:cs="Calibri"/>
                <w:sz w:val="20"/>
              </w:rPr>
              <w:t>Bathroom Faucet Aerator</w:t>
            </w:r>
          </w:p>
        </w:tc>
        <w:tc>
          <w:tcPr>
            <w:tcW w:w="1644" w:type="dxa"/>
          </w:tcPr>
          <w:p w14:paraId="28D5566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1,746</w:t>
            </w:r>
          </w:p>
        </w:tc>
        <w:tc>
          <w:tcPr>
            <w:tcW w:w="1644" w:type="dxa"/>
            <w:hideMark/>
          </w:tcPr>
          <w:p w14:paraId="1B60EAE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1644" w:type="dxa"/>
          </w:tcPr>
          <w:p w14:paraId="7020D4A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1,745</w:t>
            </w:r>
          </w:p>
        </w:tc>
        <w:tc>
          <w:tcPr>
            <w:tcW w:w="1644" w:type="dxa"/>
            <w:hideMark/>
          </w:tcPr>
          <w:p w14:paraId="368A9C4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1645" w:type="dxa"/>
          </w:tcPr>
          <w:p w14:paraId="7E9A1DA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1,745</w:t>
            </w:r>
          </w:p>
        </w:tc>
      </w:tr>
      <w:tr w:rsidR="00972841" w14:paraId="2A3B10A2"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77A8B6" w14:textId="77777777" w:rsidR="00972841" w:rsidRPr="00217A81" w:rsidRDefault="00972841" w:rsidP="000778B2">
            <w:pPr>
              <w:pStyle w:val="TableTextLeftMedium"/>
            </w:pPr>
            <w:r w:rsidRPr="00217A81">
              <w:t>Total</w:t>
            </w:r>
          </w:p>
        </w:tc>
        <w:tc>
          <w:tcPr>
            <w:tcW w:w="1644" w:type="dxa"/>
          </w:tcPr>
          <w:p w14:paraId="18903B24"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40,889</w:t>
            </w:r>
          </w:p>
        </w:tc>
        <w:tc>
          <w:tcPr>
            <w:tcW w:w="1644" w:type="dxa"/>
          </w:tcPr>
          <w:p w14:paraId="70399291"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98%</w:t>
            </w:r>
          </w:p>
        </w:tc>
        <w:tc>
          <w:tcPr>
            <w:tcW w:w="1644" w:type="dxa"/>
          </w:tcPr>
          <w:p w14:paraId="6BB8B13F"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40,266</w:t>
            </w:r>
          </w:p>
        </w:tc>
        <w:tc>
          <w:tcPr>
            <w:tcW w:w="1644" w:type="dxa"/>
          </w:tcPr>
          <w:p w14:paraId="27749F5F"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1.000</w:t>
            </w:r>
          </w:p>
        </w:tc>
        <w:tc>
          <w:tcPr>
            <w:tcW w:w="1645" w:type="dxa"/>
          </w:tcPr>
          <w:p w14:paraId="4012BF20" w14:textId="77777777" w:rsidR="00972841" w:rsidRPr="00217A8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7A81">
              <w:rPr>
                <w:rFonts w:ascii="Franklin Gothic Medium" w:hAnsi="Franklin Gothic Medium"/>
              </w:rPr>
              <w:t>40,266</w:t>
            </w:r>
          </w:p>
        </w:tc>
      </w:tr>
    </w:tbl>
    <w:p w14:paraId="36F9E0CF" w14:textId="0D74076C" w:rsidR="00972841" w:rsidRDefault="00972841" w:rsidP="00972841">
      <w:pPr>
        <w:spacing w:before="100" w:beforeAutospacing="1"/>
      </w:pPr>
      <w:r w:rsidRPr="00B94196">
        <w:t xml:space="preserve">We discuss major discrepancies between ex ante claims and the verified analysis below. While the analysis identified and characterized all discrepancies, we only report on the ones with significant impacts on </w:t>
      </w:r>
      <w:r w:rsidR="002F590E">
        <w:t>c</w:t>
      </w:r>
      <w:r w:rsidRPr="00B94196">
        <w:t>hannel savings.</w:t>
      </w:r>
    </w:p>
    <w:p w14:paraId="2B322364" w14:textId="77777777" w:rsidR="00972841" w:rsidRPr="009A6175" w:rsidRDefault="00972841" w:rsidP="00972841">
      <w:pPr>
        <w:pStyle w:val="ListBullet"/>
      </w:pPr>
      <w:r>
        <w:t>Pipe Insulation</w:t>
      </w:r>
      <w:r w:rsidRPr="009A6175">
        <w:t xml:space="preserve"> (</w:t>
      </w:r>
      <w:r>
        <w:t>7</w:t>
      </w:r>
      <w:r w:rsidRPr="009A6175">
        <w:t xml:space="preserve">% of </w:t>
      </w:r>
      <w:r w:rsidRPr="00395098">
        <w:t>kit ex ante energy savings</w:t>
      </w:r>
      <w:r w:rsidRPr="009A6175">
        <w:t xml:space="preserve">, </w:t>
      </w:r>
      <w:r>
        <w:t>6</w:t>
      </w:r>
      <w:r w:rsidRPr="009A6175">
        <w:t xml:space="preserve">% of </w:t>
      </w:r>
      <w:r>
        <w:t xml:space="preserve">kit </w:t>
      </w:r>
      <w:r w:rsidRPr="009A6175">
        <w:t xml:space="preserve">demand savings, and </w:t>
      </w:r>
      <w:r>
        <w:t>22</w:t>
      </w:r>
      <w:r w:rsidRPr="009A6175">
        <w:t>% of</w:t>
      </w:r>
      <w:r>
        <w:t xml:space="preserve"> kit</w:t>
      </w:r>
      <w:r w:rsidRPr="009A6175">
        <w:t xml:space="preserve"> </w:t>
      </w:r>
      <w:r>
        <w:t>gas</w:t>
      </w:r>
      <w:r w:rsidRPr="009A6175">
        <w:t xml:space="preserve"> savings): The gross realization rate for </w:t>
      </w:r>
      <w:r>
        <w:t>Pipe Insulation</w:t>
      </w:r>
      <w:r w:rsidRPr="009A6175">
        <w:t xml:space="preserve"> was </w:t>
      </w:r>
      <w:r>
        <w:t>100</w:t>
      </w:r>
      <w:r w:rsidRPr="009A6175">
        <w:t>%</w:t>
      </w:r>
      <w:r>
        <w:t xml:space="preserve"> for kWh, 100% for kW, and 93% for </w:t>
      </w:r>
      <w:proofErr w:type="spellStart"/>
      <w:r>
        <w:t>therms</w:t>
      </w:r>
      <w:proofErr w:type="spellEnd"/>
      <w:r w:rsidRPr="009A6175">
        <w:t>.</w:t>
      </w:r>
    </w:p>
    <w:p w14:paraId="1D10453B" w14:textId="77777777" w:rsidR="00F877CB" w:rsidRDefault="00972841" w:rsidP="00972841">
      <w:pPr>
        <w:pStyle w:val="ListBullet2"/>
      </w:pPr>
      <w:r w:rsidRPr="00395098">
        <w:t xml:space="preserve">The evaluation team applied the </w:t>
      </w:r>
      <w:r>
        <w:t xml:space="preserve">average deemed savings </w:t>
      </w:r>
      <w:r w:rsidRPr="00395098">
        <w:t xml:space="preserve">from the IL-TRM V11.0 for </w:t>
      </w:r>
      <w:r>
        <w:t xml:space="preserve">¾” Copper and ¾” PEX piping for vertical pipe configuration, </w:t>
      </w:r>
      <w:r w:rsidRPr="00395098">
        <w:t xml:space="preserve">whereas the implementation team </w:t>
      </w:r>
      <w:r>
        <w:t>applied</w:t>
      </w:r>
      <w:r w:rsidRPr="00395098">
        <w:t xml:space="preserve"> the </w:t>
      </w:r>
      <w:r>
        <w:t xml:space="preserve">average deemed savings from the IL-TRM V11.0 for Copper and PEX piping, but erroneously included a value for ¾” PEX piping (2.70) that is higher than what is presented in the IL-TRM V11.0 (2.20), </w:t>
      </w:r>
      <w:r w:rsidRPr="00395098">
        <w:t xml:space="preserve">resulting in lower verified </w:t>
      </w:r>
      <w:proofErr w:type="spellStart"/>
      <w:r>
        <w:t>therm</w:t>
      </w:r>
      <w:proofErr w:type="spellEnd"/>
      <w:r w:rsidRPr="00395098">
        <w:t xml:space="preserve"> savings.  </w:t>
      </w:r>
    </w:p>
    <w:p w14:paraId="1FC9CC13" w14:textId="04932C1F" w:rsidR="00972841" w:rsidRDefault="00972841" w:rsidP="00F877CB">
      <w:pPr>
        <w:pStyle w:val="Heading3"/>
      </w:pPr>
      <w:bookmarkStart w:id="424" w:name="_Ref160014673"/>
      <w:r>
        <w:t>Mobile Home Kits</w:t>
      </w:r>
      <w:bookmarkEnd w:id="424"/>
    </w:p>
    <w:p w14:paraId="1BA6ABFA" w14:textId="77777777" w:rsidR="00972841" w:rsidRDefault="00972841" w:rsidP="00972841">
      <w:pPr>
        <w:pStyle w:val="Heading4"/>
      </w:pPr>
      <w:r>
        <w:t>Channel Description</w:t>
      </w:r>
    </w:p>
    <w:p w14:paraId="64205CB3" w14:textId="7A68DC1B" w:rsidR="00972841" w:rsidRPr="00D55FB0" w:rsidRDefault="00972841" w:rsidP="00972841">
      <w:pPr>
        <w:rPr>
          <w:rFonts w:ascii="Rift Soft Medium" w:hAnsi="Rift Soft Medium" w:cs="Arial"/>
          <w:bCs/>
          <w:color w:val="053572" w:themeColor="text2"/>
          <w:sz w:val="32"/>
        </w:rPr>
      </w:pPr>
      <w:r>
        <w:t xml:space="preserve">AIC provided kits of energy saving products to mobile home customers through the IQ Initiative’s MHAS Channel. See </w:t>
      </w:r>
      <w:r w:rsidR="00F877CB">
        <w:t xml:space="preserve">Section </w:t>
      </w:r>
      <w:r w:rsidR="00F877CB">
        <w:fldChar w:fldCharType="begin"/>
      </w:r>
      <w:r w:rsidR="00F877CB">
        <w:instrText xml:space="preserve"> REF _Ref159937078 \r \h </w:instrText>
      </w:r>
      <w:r w:rsidR="00F877CB">
        <w:fldChar w:fldCharType="separate"/>
      </w:r>
      <w:r w:rsidR="003A4D25">
        <w:t>3.2.7</w:t>
      </w:r>
      <w:r w:rsidR="00F877CB">
        <w:fldChar w:fldCharType="end"/>
      </w:r>
      <w:r w:rsidR="00F877CB">
        <w:t xml:space="preserve"> </w:t>
      </w:r>
      <w:r>
        <w:t xml:space="preserve">for more detail. </w:t>
      </w:r>
    </w:p>
    <w:p w14:paraId="489138C9" w14:textId="77777777" w:rsidR="00972841" w:rsidRDefault="00972841" w:rsidP="00972841">
      <w:pPr>
        <w:pStyle w:val="Heading4"/>
      </w:pPr>
      <w:r>
        <w:t>Participation Summary</w:t>
      </w:r>
    </w:p>
    <w:p w14:paraId="063C573B" w14:textId="71909BD0" w:rsidR="00972841" w:rsidRDefault="00972841" w:rsidP="00972841">
      <w:r w:rsidRPr="00D55FB0">
        <w:t>In 202</w:t>
      </w:r>
      <w:r>
        <w:t>3</w:t>
      </w:r>
      <w:r w:rsidRPr="00D55FB0">
        <w:t xml:space="preserve">, </w:t>
      </w:r>
      <w:r>
        <w:t>242</w:t>
      </w:r>
      <w:r w:rsidRPr="00D55FB0">
        <w:t xml:space="preserve"> </w:t>
      </w:r>
      <w:r w:rsidR="002F590E">
        <w:t>M</w:t>
      </w:r>
      <w:r>
        <w:t xml:space="preserve">obile </w:t>
      </w:r>
      <w:r w:rsidR="002F590E">
        <w:t>H</w:t>
      </w:r>
      <w:r>
        <w:t xml:space="preserve">ome </w:t>
      </w:r>
      <w:r w:rsidR="002F590E">
        <w:t>K</w:t>
      </w:r>
      <w:r>
        <w:t>its were distributed through the MHAS Channel</w:t>
      </w:r>
      <w:r w:rsidRPr="00D55FB0">
        <w:t>.</w:t>
      </w:r>
      <w:r>
        <w:rPr>
          <w:rStyle w:val="FootnoteReference"/>
        </w:rPr>
        <w:footnoteReference w:id="31"/>
      </w:r>
      <w:r w:rsidRPr="00D55FB0">
        <w:t xml:space="preserve"> </w:t>
      </w:r>
      <w:r>
        <w:fldChar w:fldCharType="begin"/>
      </w:r>
      <w:r>
        <w:instrText xml:space="preserve"> REF _Ref159510319 \h </w:instrText>
      </w:r>
      <w:r>
        <w:fldChar w:fldCharType="separate"/>
      </w:r>
      <w:r w:rsidR="003A4D25">
        <w:t xml:space="preserve">Table </w:t>
      </w:r>
      <w:r w:rsidR="003A4D25">
        <w:rPr>
          <w:noProof/>
        </w:rPr>
        <w:t>102</w:t>
      </w:r>
      <w:r>
        <w:fldChar w:fldCharType="end"/>
      </w:r>
      <w:r>
        <w:t xml:space="preserve"> </w:t>
      </w:r>
      <w:r w:rsidRPr="00D55FB0">
        <w:t xml:space="preserve">summarizes the measures </w:t>
      </w:r>
      <w:r>
        <w:t>included in</w:t>
      </w:r>
      <w:r w:rsidRPr="00D55FB0">
        <w:t xml:space="preserve"> </w:t>
      </w:r>
      <w:r>
        <w:t>each</w:t>
      </w:r>
      <w:r w:rsidRPr="00D55FB0">
        <w:t xml:space="preserve"> </w:t>
      </w:r>
      <w:r>
        <w:t>kit</w:t>
      </w:r>
      <w:r w:rsidRPr="00D55FB0">
        <w:t>.</w:t>
      </w:r>
    </w:p>
    <w:p w14:paraId="53EB2E9A" w14:textId="217082EF" w:rsidR="00972841" w:rsidRDefault="00972841" w:rsidP="00D57FFE">
      <w:pPr>
        <w:pStyle w:val="Caption"/>
      </w:pPr>
      <w:bookmarkStart w:id="425" w:name="_Ref159510319"/>
      <w:bookmarkStart w:id="426" w:name="_Toc159188514"/>
      <w:bookmarkStart w:id="427" w:name="_Toc161323817"/>
      <w:r>
        <w:t xml:space="preserve">Table </w:t>
      </w:r>
      <w:r>
        <w:fldChar w:fldCharType="begin"/>
      </w:r>
      <w:r>
        <w:instrText xml:space="preserve"> SEQ Table \* ARABIC </w:instrText>
      </w:r>
      <w:r>
        <w:fldChar w:fldCharType="separate"/>
      </w:r>
      <w:r w:rsidR="003A4D25">
        <w:rPr>
          <w:noProof/>
        </w:rPr>
        <w:t>102</w:t>
      </w:r>
      <w:r>
        <w:fldChar w:fldCharType="end"/>
      </w:r>
      <w:bookmarkEnd w:id="425"/>
      <w:r>
        <w:t xml:space="preserve">. </w:t>
      </w:r>
      <w:r w:rsidRPr="003F65DA">
        <w:t xml:space="preserve">2023 </w:t>
      </w:r>
      <w:r>
        <w:t>Mobile Home</w:t>
      </w:r>
      <w:r w:rsidRPr="003F65DA">
        <w:t xml:space="preserve"> Kit</w:t>
      </w:r>
      <w:r>
        <w:t xml:space="preserve"> Contents</w:t>
      </w:r>
      <w:bookmarkEnd w:id="426"/>
      <w:bookmarkEnd w:id="427"/>
    </w:p>
    <w:tbl>
      <w:tblPr>
        <w:tblStyle w:val="ODCBasic-1"/>
        <w:tblW w:w="0" w:type="auto"/>
        <w:tblLook w:val="04A0" w:firstRow="1" w:lastRow="0" w:firstColumn="1" w:lastColumn="0" w:noHBand="0" w:noVBand="1"/>
      </w:tblPr>
      <w:tblGrid>
        <w:gridCol w:w="3425"/>
        <w:gridCol w:w="900"/>
      </w:tblGrid>
      <w:tr w:rsidR="00972841" w14:paraId="590258AC" w14:textId="77777777" w:rsidTr="00077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5" w:type="dxa"/>
          </w:tcPr>
          <w:p w14:paraId="00679E52" w14:textId="77777777" w:rsidR="00972841" w:rsidRDefault="00972841" w:rsidP="000778B2">
            <w:pPr>
              <w:pStyle w:val="TableTitleText"/>
              <w:jc w:val="left"/>
            </w:pPr>
            <w:r>
              <w:t>Measure Category</w:t>
            </w:r>
          </w:p>
        </w:tc>
        <w:tc>
          <w:tcPr>
            <w:tcW w:w="900" w:type="dxa"/>
          </w:tcPr>
          <w:p w14:paraId="22315122" w14:textId="77777777" w:rsidR="00972841" w:rsidRDefault="00972841" w:rsidP="000778B2">
            <w:pPr>
              <w:pStyle w:val="TableTitleText"/>
              <w:cnfStyle w:val="100000000000" w:firstRow="1" w:lastRow="0" w:firstColumn="0" w:lastColumn="0" w:oddVBand="0" w:evenVBand="0" w:oddHBand="0" w:evenHBand="0" w:firstRowFirstColumn="0" w:firstRowLastColumn="0" w:lastRowFirstColumn="0" w:lastRowLastColumn="0"/>
            </w:pPr>
            <w:r>
              <w:t>Per-Kit Quantity</w:t>
            </w:r>
          </w:p>
        </w:tc>
      </w:tr>
      <w:tr w:rsidR="00972841" w14:paraId="44DA88ED"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4A10A61C" w14:textId="77777777" w:rsidR="00972841" w:rsidRPr="00345921" w:rsidRDefault="00972841" w:rsidP="000778B2">
            <w:pPr>
              <w:pStyle w:val="TableLeftText"/>
              <w:rPr>
                <w:highlight w:val="yellow"/>
              </w:rPr>
            </w:pPr>
            <w:r>
              <w:t xml:space="preserve">Standard </w:t>
            </w:r>
            <w:r w:rsidRPr="00345921">
              <w:t>LED</w:t>
            </w:r>
          </w:p>
        </w:tc>
        <w:tc>
          <w:tcPr>
            <w:tcW w:w="900" w:type="dxa"/>
          </w:tcPr>
          <w:p w14:paraId="7BC16206" w14:textId="77777777" w:rsidR="00972841" w:rsidRPr="0034592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rPr>
                <w:highlight w:val="yellow"/>
              </w:rPr>
            </w:pPr>
            <w:r w:rsidRPr="00345921">
              <w:t>12</w:t>
            </w:r>
          </w:p>
        </w:tc>
      </w:tr>
      <w:tr w:rsidR="00972841" w14:paraId="31C66E85"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0EC3B29C" w14:textId="77777777" w:rsidR="00972841" w:rsidRPr="00345921" w:rsidRDefault="00972841" w:rsidP="000778B2">
            <w:pPr>
              <w:pStyle w:val="TableLeftText"/>
            </w:pPr>
            <w:r w:rsidRPr="004064CF">
              <w:rPr>
                <w:rFonts w:cs="Calibri"/>
              </w:rPr>
              <w:t>Advanced Power Strip</w:t>
            </w:r>
            <w:r>
              <w:rPr>
                <w:rFonts w:cs="Calibri"/>
              </w:rPr>
              <w:t xml:space="preserve"> – Tier 1</w:t>
            </w:r>
          </w:p>
        </w:tc>
        <w:tc>
          <w:tcPr>
            <w:tcW w:w="900" w:type="dxa"/>
          </w:tcPr>
          <w:p w14:paraId="04A7BB3B" w14:textId="77777777" w:rsidR="00972841" w:rsidRPr="0034592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rsidRPr="00345921">
              <w:t>1</w:t>
            </w:r>
          </w:p>
        </w:tc>
      </w:tr>
      <w:tr w:rsidR="00972841" w14:paraId="50070654"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248AC4FA" w14:textId="77777777" w:rsidR="00972841" w:rsidRPr="00345921" w:rsidRDefault="00972841" w:rsidP="000778B2">
            <w:pPr>
              <w:pStyle w:val="TableLeftText"/>
            </w:pPr>
            <w:r w:rsidRPr="004064CF">
              <w:rPr>
                <w:rFonts w:cs="Calibri"/>
              </w:rPr>
              <w:t>Showerhead</w:t>
            </w:r>
          </w:p>
        </w:tc>
        <w:tc>
          <w:tcPr>
            <w:tcW w:w="900" w:type="dxa"/>
          </w:tcPr>
          <w:p w14:paraId="7AB36A6E" w14:textId="77777777" w:rsidR="00972841" w:rsidRPr="0034592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rsidRPr="00345921">
              <w:t>1</w:t>
            </w:r>
          </w:p>
        </w:tc>
      </w:tr>
      <w:tr w:rsidR="00972841" w14:paraId="38FD2886"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388AB4D5" w14:textId="77777777" w:rsidR="00972841" w:rsidRPr="00345921" w:rsidRDefault="00972841" w:rsidP="000778B2">
            <w:pPr>
              <w:pStyle w:val="TableLeftText"/>
            </w:pPr>
            <w:r w:rsidRPr="004064CF">
              <w:rPr>
                <w:rFonts w:cs="Calibri"/>
              </w:rPr>
              <w:t xml:space="preserve">Kitchen </w:t>
            </w:r>
            <w:r>
              <w:rPr>
                <w:rFonts w:cs="Calibri"/>
              </w:rPr>
              <w:t xml:space="preserve">Faucet </w:t>
            </w:r>
            <w:r w:rsidRPr="004064CF">
              <w:rPr>
                <w:rFonts w:cs="Calibri"/>
              </w:rPr>
              <w:t>Aerator</w:t>
            </w:r>
          </w:p>
        </w:tc>
        <w:tc>
          <w:tcPr>
            <w:tcW w:w="900" w:type="dxa"/>
          </w:tcPr>
          <w:p w14:paraId="3C4833EF" w14:textId="77777777" w:rsidR="00972841" w:rsidRPr="0034592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rsidRPr="00345921">
              <w:t>1</w:t>
            </w:r>
          </w:p>
        </w:tc>
      </w:tr>
      <w:tr w:rsidR="00972841" w14:paraId="16ABCB30"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63086835" w14:textId="77777777" w:rsidR="00972841" w:rsidRPr="004064CF" w:rsidRDefault="00972841" w:rsidP="000778B2">
            <w:pPr>
              <w:pStyle w:val="TableLeftText"/>
              <w:rPr>
                <w:rFonts w:cs="Calibri"/>
              </w:rPr>
            </w:pPr>
            <w:r w:rsidRPr="004064CF">
              <w:rPr>
                <w:rFonts w:cs="Calibri"/>
              </w:rPr>
              <w:t>Thermostatic Restrictor</w:t>
            </w:r>
            <w:r>
              <w:rPr>
                <w:rFonts w:cs="Calibri"/>
              </w:rPr>
              <w:t xml:space="preserve"> Shower</w:t>
            </w:r>
            <w:r w:rsidRPr="004064CF">
              <w:rPr>
                <w:rFonts w:cs="Calibri"/>
              </w:rPr>
              <w:t xml:space="preserve"> Valve</w:t>
            </w:r>
          </w:p>
        </w:tc>
        <w:tc>
          <w:tcPr>
            <w:tcW w:w="900" w:type="dxa"/>
          </w:tcPr>
          <w:p w14:paraId="549296B0" w14:textId="77777777" w:rsidR="00972841" w:rsidRPr="00345921" w:rsidRDefault="00972841" w:rsidP="000778B2">
            <w:pPr>
              <w:pStyle w:val="TableRightText"/>
              <w:jc w:val="center"/>
              <w:cnfStyle w:val="000000100000" w:firstRow="0" w:lastRow="0" w:firstColumn="0" w:lastColumn="0" w:oddVBand="0" w:evenVBand="0" w:oddHBand="1" w:evenHBand="0" w:firstRowFirstColumn="0" w:firstRowLastColumn="0" w:lastRowFirstColumn="0" w:lastRowLastColumn="0"/>
            </w:pPr>
            <w:r w:rsidRPr="00345921">
              <w:t>1</w:t>
            </w:r>
          </w:p>
        </w:tc>
      </w:tr>
      <w:tr w:rsidR="00972841" w14:paraId="12556F02"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5" w:type="dxa"/>
          </w:tcPr>
          <w:p w14:paraId="579E9D78" w14:textId="77777777" w:rsidR="00972841" w:rsidRPr="00345921" w:rsidRDefault="00972841" w:rsidP="000778B2">
            <w:pPr>
              <w:pStyle w:val="TableLeftText"/>
            </w:pPr>
            <w:r w:rsidRPr="004064CF">
              <w:rPr>
                <w:rFonts w:cs="Calibri"/>
              </w:rPr>
              <w:t xml:space="preserve">Bathroom </w:t>
            </w:r>
            <w:r>
              <w:rPr>
                <w:rFonts w:cs="Calibri"/>
              </w:rPr>
              <w:t xml:space="preserve">Faucet </w:t>
            </w:r>
            <w:r w:rsidRPr="004064CF">
              <w:rPr>
                <w:rFonts w:cs="Calibri"/>
              </w:rPr>
              <w:t>Aerator</w:t>
            </w:r>
          </w:p>
        </w:tc>
        <w:tc>
          <w:tcPr>
            <w:tcW w:w="900" w:type="dxa"/>
          </w:tcPr>
          <w:p w14:paraId="7B0BE4CC" w14:textId="77777777" w:rsidR="00972841" w:rsidRPr="00345921" w:rsidRDefault="00972841" w:rsidP="000778B2">
            <w:pPr>
              <w:pStyle w:val="TableRightText"/>
              <w:jc w:val="center"/>
              <w:cnfStyle w:val="000000010000" w:firstRow="0" w:lastRow="0" w:firstColumn="0" w:lastColumn="0" w:oddVBand="0" w:evenVBand="0" w:oddHBand="0" w:evenHBand="1" w:firstRowFirstColumn="0" w:firstRowLastColumn="0" w:lastRowFirstColumn="0" w:lastRowLastColumn="0"/>
            </w:pPr>
            <w:r w:rsidRPr="00345921">
              <w:t>1</w:t>
            </w:r>
          </w:p>
        </w:tc>
      </w:tr>
    </w:tbl>
    <w:p w14:paraId="72904DCE" w14:textId="77777777" w:rsidR="00972841" w:rsidRDefault="00972841" w:rsidP="00972841">
      <w:pPr>
        <w:pStyle w:val="Heading4"/>
      </w:pPr>
      <w:r>
        <w:lastRenderedPageBreak/>
        <w:t>Savings Detail</w:t>
      </w:r>
    </w:p>
    <w:p w14:paraId="2505CCE0" w14:textId="50C4B4CA" w:rsidR="00972841" w:rsidRDefault="00972841" w:rsidP="00972841">
      <w:pPr>
        <w:spacing w:before="240" w:after="0"/>
      </w:pPr>
      <w:r w:rsidRPr="00626BB8">
        <w:fldChar w:fldCharType="begin"/>
      </w:r>
      <w:r w:rsidRPr="00626BB8">
        <w:instrText xml:space="preserve"> REF _Ref158756654 \h </w:instrText>
      </w:r>
      <w:r>
        <w:instrText xml:space="preserve"> \* MERGEFORMAT </w:instrText>
      </w:r>
      <w:r w:rsidRPr="00626BB8">
        <w:fldChar w:fldCharType="separate"/>
      </w:r>
      <w:r w:rsidR="003A4D25">
        <w:t xml:space="preserve">Table </w:t>
      </w:r>
      <w:r w:rsidR="003A4D25">
        <w:rPr>
          <w:noProof/>
        </w:rPr>
        <w:t>103</w:t>
      </w:r>
      <w:r w:rsidRPr="00626BB8">
        <w:fldChar w:fldCharType="end"/>
      </w:r>
      <w:r w:rsidRPr="00626BB8">
        <w:t xml:space="preserve"> presents the </w:t>
      </w:r>
      <w:proofErr w:type="spellStart"/>
      <w:proofErr w:type="gramStart"/>
      <w:r w:rsidRPr="00626BB8">
        <w:t>ex ante</w:t>
      </w:r>
      <w:proofErr w:type="spellEnd"/>
      <w:proofErr w:type="gramEnd"/>
      <w:r w:rsidRPr="00626BB8">
        <w:t xml:space="preserve">, verified gross, and verified net electric energy savings achieved through </w:t>
      </w:r>
      <w:r w:rsidR="00E161A3">
        <w:t>M</w:t>
      </w:r>
      <w:r w:rsidRPr="00626BB8">
        <w:t xml:space="preserve">obile </w:t>
      </w:r>
      <w:r w:rsidR="00E161A3">
        <w:t>H</w:t>
      </w:r>
      <w:r w:rsidRPr="00626BB8">
        <w:t xml:space="preserve">ome </w:t>
      </w:r>
      <w:r w:rsidR="00E161A3">
        <w:t>K</w:t>
      </w:r>
      <w:r w:rsidRPr="00626BB8">
        <w:t>its in 2023.</w:t>
      </w:r>
    </w:p>
    <w:p w14:paraId="6A917CB9" w14:textId="0360B3A0" w:rsidR="00972841" w:rsidRDefault="00972841" w:rsidP="00972841">
      <w:pPr>
        <w:spacing w:before="240"/>
        <w:jc w:val="center"/>
      </w:pPr>
      <w:bookmarkStart w:id="428" w:name="_Ref158756654"/>
      <w:bookmarkStart w:id="429" w:name="_Toc159188515"/>
      <w:bookmarkStart w:id="430" w:name="_Toc161323818"/>
      <w:r>
        <w:t xml:space="preserve">Table </w:t>
      </w:r>
      <w:r>
        <w:fldChar w:fldCharType="begin"/>
      </w:r>
      <w:r>
        <w:instrText xml:space="preserve"> SEQ Table \* ARABIC </w:instrText>
      </w:r>
      <w:r>
        <w:fldChar w:fldCharType="separate"/>
      </w:r>
      <w:r w:rsidR="003A4D25">
        <w:rPr>
          <w:noProof/>
        </w:rPr>
        <w:t>103</w:t>
      </w:r>
      <w:r>
        <w:rPr>
          <w:noProof/>
        </w:rPr>
        <w:fldChar w:fldCharType="end"/>
      </w:r>
      <w:bookmarkEnd w:id="428"/>
      <w:r>
        <w:t>. 2023 Mobile Home Kits Electric Energy Savings by Measure</w:t>
      </w:r>
      <w:bookmarkEnd w:id="429"/>
      <w:bookmarkEnd w:id="430"/>
    </w:p>
    <w:tbl>
      <w:tblPr>
        <w:tblStyle w:val="ODCBasic-1"/>
        <w:tblW w:w="0" w:type="auto"/>
        <w:tblLayout w:type="fixed"/>
        <w:tblCellMar>
          <w:top w:w="0" w:type="dxa"/>
          <w:bottom w:w="14" w:type="dxa"/>
        </w:tblCellMar>
        <w:tblLook w:val="04A0" w:firstRow="1" w:lastRow="0" w:firstColumn="1" w:lastColumn="0" w:noHBand="0" w:noVBand="1"/>
      </w:tblPr>
      <w:tblGrid>
        <w:gridCol w:w="3325"/>
        <w:gridCol w:w="1620"/>
        <w:gridCol w:w="1530"/>
        <w:gridCol w:w="1710"/>
        <w:gridCol w:w="1260"/>
        <w:gridCol w:w="1530"/>
      </w:tblGrid>
      <w:tr w:rsidR="00972841" w14:paraId="5E87ACAE"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4A4D56" w:themeColor="text1"/>
              <w:right w:val="single" w:sz="4" w:space="0" w:color="4A4D56" w:themeColor="text1"/>
            </w:tcBorders>
          </w:tcPr>
          <w:p w14:paraId="6A6AACC1" w14:textId="77777777" w:rsidR="00972841" w:rsidRPr="00625570" w:rsidRDefault="00972841" w:rsidP="000778B2">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1972695E"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530" w:type="dxa"/>
            <w:tcBorders>
              <w:left w:val="single" w:sz="4" w:space="0" w:color="4A4D56" w:themeColor="text1"/>
              <w:bottom w:val="single" w:sz="4" w:space="0" w:color="4A4D56" w:themeColor="text1"/>
              <w:right w:val="single" w:sz="4" w:space="0" w:color="4A4D56" w:themeColor="text1"/>
            </w:tcBorders>
          </w:tcPr>
          <w:p w14:paraId="5540FB4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38F50BF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260" w:type="dxa"/>
            <w:tcBorders>
              <w:left w:val="single" w:sz="4" w:space="0" w:color="4A4D56" w:themeColor="text1"/>
              <w:bottom w:val="single" w:sz="4" w:space="0" w:color="4A4D56" w:themeColor="text1"/>
              <w:right w:val="single" w:sz="4" w:space="0" w:color="4A4D56" w:themeColor="text1"/>
            </w:tcBorders>
          </w:tcPr>
          <w:p w14:paraId="2BD7F00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30" w:type="dxa"/>
            <w:tcBorders>
              <w:left w:val="single" w:sz="4" w:space="0" w:color="4A4D56" w:themeColor="text1"/>
              <w:bottom w:val="single" w:sz="4" w:space="0" w:color="4A4D56" w:themeColor="text1"/>
            </w:tcBorders>
          </w:tcPr>
          <w:p w14:paraId="161FD6F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972841" w:rsidRPr="00BF6776" w14:paraId="117A6F4D"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15F88A52" w14:textId="77777777" w:rsidR="00972841" w:rsidRPr="00644866" w:rsidRDefault="00972841" w:rsidP="00217A81">
            <w:pPr>
              <w:rPr>
                <w:rFonts w:cs="Calibri"/>
                <w:sz w:val="20"/>
              </w:rPr>
            </w:pPr>
            <w:r w:rsidRPr="00644866">
              <w:rPr>
                <w:rFonts w:cs="Calibri"/>
                <w:sz w:val="20"/>
              </w:rPr>
              <w:t>Standard LED</w:t>
            </w:r>
          </w:p>
        </w:tc>
        <w:tc>
          <w:tcPr>
            <w:tcW w:w="0" w:type="dxa"/>
          </w:tcPr>
          <w:p w14:paraId="7ADF2FF8"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113</w:t>
            </w:r>
          </w:p>
        </w:tc>
        <w:tc>
          <w:tcPr>
            <w:tcW w:w="0" w:type="dxa"/>
            <w:hideMark/>
          </w:tcPr>
          <w:p w14:paraId="5F404889"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0" w:type="dxa"/>
            <w:hideMark/>
          </w:tcPr>
          <w:p w14:paraId="402B8AF5"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113</w:t>
            </w:r>
          </w:p>
        </w:tc>
        <w:tc>
          <w:tcPr>
            <w:tcW w:w="0" w:type="dxa"/>
            <w:hideMark/>
          </w:tcPr>
          <w:p w14:paraId="617EB504" w14:textId="24828325"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 xml:space="preserve">1.000                      </w:t>
            </w:r>
          </w:p>
        </w:tc>
        <w:tc>
          <w:tcPr>
            <w:tcW w:w="0" w:type="dxa"/>
            <w:hideMark/>
          </w:tcPr>
          <w:p w14:paraId="54F33664"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113</w:t>
            </w:r>
          </w:p>
        </w:tc>
      </w:tr>
      <w:tr w:rsidR="00972841" w:rsidRPr="00BF6776" w14:paraId="7FA66235"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210C8FB4" w14:textId="77777777" w:rsidR="00972841" w:rsidRPr="00644866" w:rsidRDefault="00972841" w:rsidP="00217A81">
            <w:pPr>
              <w:rPr>
                <w:rFonts w:cs="Calibri"/>
                <w:sz w:val="20"/>
              </w:rPr>
            </w:pPr>
            <w:r w:rsidRPr="00644866">
              <w:rPr>
                <w:rFonts w:cs="Calibri"/>
                <w:sz w:val="20"/>
              </w:rPr>
              <w:t>Advanced Power Strip - Tier 1</w:t>
            </w:r>
          </w:p>
        </w:tc>
        <w:tc>
          <w:tcPr>
            <w:tcW w:w="0" w:type="dxa"/>
          </w:tcPr>
          <w:p w14:paraId="79F19EBD"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22</w:t>
            </w:r>
          </w:p>
        </w:tc>
        <w:tc>
          <w:tcPr>
            <w:tcW w:w="0" w:type="dxa"/>
            <w:hideMark/>
          </w:tcPr>
          <w:p w14:paraId="4563BB43"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0" w:type="dxa"/>
            <w:hideMark/>
          </w:tcPr>
          <w:p w14:paraId="1E13C3E5"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22</w:t>
            </w:r>
          </w:p>
        </w:tc>
        <w:tc>
          <w:tcPr>
            <w:tcW w:w="0" w:type="dxa"/>
            <w:hideMark/>
          </w:tcPr>
          <w:p w14:paraId="774EF7C3"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2B83F04C"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22</w:t>
            </w:r>
          </w:p>
        </w:tc>
      </w:tr>
      <w:tr w:rsidR="00972841" w:rsidRPr="00BF6776" w14:paraId="57AE5273"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2D1279D9" w14:textId="77777777" w:rsidR="00972841" w:rsidRPr="00644866" w:rsidRDefault="00972841" w:rsidP="00217A81">
            <w:pPr>
              <w:rPr>
                <w:rFonts w:cs="Calibri"/>
                <w:sz w:val="20"/>
              </w:rPr>
            </w:pPr>
            <w:r w:rsidRPr="00644866">
              <w:rPr>
                <w:rFonts w:cs="Calibri"/>
                <w:sz w:val="20"/>
              </w:rPr>
              <w:t>Showerhead</w:t>
            </w:r>
          </w:p>
        </w:tc>
        <w:tc>
          <w:tcPr>
            <w:tcW w:w="0" w:type="dxa"/>
          </w:tcPr>
          <w:p w14:paraId="38D95791"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w:t>
            </w:r>
          </w:p>
        </w:tc>
        <w:tc>
          <w:tcPr>
            <w:tcW w:w="0" w:type="dxa"/>
            <w:hideMark/>
          </w:tcPr>
          <w:p w14:paraId="0501386F"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133%</w:t>
            </w:r>
          </w:p>
        </w:tc>
        <w:tc>
          <w:tcPr>
            <w:tcW w:w="0" w:type="dxa"/>
            <w:hideMark/>
          </w:tcPr>
          <w:p w14:paraId="1ADEBD3D"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13</w:t>
            </w:r>
          </w:p>
        </w:tc>
        <w:tc>
          <w:tcPr>
            <w:tcW w:w="0" w:type="dxa"/>
            <w:hideMark/>
          </w:tcPr>
          <w:p w14:paraId="6E0E8880"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0" w:type="dxa"/>
            <w:hideMark/>
          </w:tcPr>
          <w:p w14:paraId="3E97914F"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13</w:t>
            </w:r>
          </w:p>
        </w:tc>
      </w:tr>
      <w:tr w:rsidR="00972841" w:rsidRPr="00BF6776" w14:paraId="4254C0DE"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559DDBF2" w14:textId="77777777" w:rsidR="00972841" w:rsidRPr="00644866" w:rsidRDefault="00972841" w:rsidP="00217A81">
            <w:pPr>
              <w:rPr>
                <w:rFonts w:cs="Calibri"/>
                <w:sz w:val="20"/>
              </w:rPr>
            </w:pPr>
            <w:r w:rsidRPr="00644866">
              <w:rPr>
                <w:rFonts w:cs="Calibri"/>
                <w:sz w:val="20"/>
              </w:rPr>
              <w:t>Kitchen Faucet Aerator</w:t>
            </w:r>
          </w:p>
        </w:tc>
        <w:tc>
          <w:tcPr>
            <w:tcW w:w="0" w:type="dxa"/>
          </w:tcPr>
          <w:p w14:paraId="240BA869"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w:t>
            </w:r>
          </w:p>
        </w:tc>
        <w:tc>
          <w:tcPr>
            <w:tcW w:w="0" w:type="dxa"/>
            <w:hideMark/>
          </w:tcPr>
          <w:p w14:paraId="6E488149"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105%</w:t>
            </w:r>
          </w:p>
        </w:tc>
        <w:tc>
          <w:tcPr>
            <w:tcW w:w="0" w:type="dxa"/>
            <w:hideMark/>
          </w:tcPr>
          <w:p w14:paraId="6E94AFBF"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w:t>
            </w:r>
          </w:p>
        </w:tc>
        <w:tc>
          <w:tcPr>
            <w:tcW w:w="0" w:type="dxa"/>
            <w:hideMark/>
          </w:tcPr>
          <w:p w14:paraId="592737AF"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509013CF"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8</w:t>
            </w:r>
          </w:p>
        </w:tc>
      </w:tr>
      <w:tr w:rsidR="00972841" w:rsidRPr="00BF6776" w14:paraId="57C7E688"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4877E83A" w14:textId="77777777" w:rsidR="00972841" w:rsidRPr="00644866" w:rsidRDefault="00972841" w:rsidP="00217A81">
            <w:pPr>
              <w:rPr>
                <w:rFonts w:cs="Calibri"/>
                <w:sz w:val="20"/>
              </w:rPr>
            </w:pPr>
            <w:r w:rsidRPr="00644866">
              <w:rPr>
                <w:rFonts w:cs="Calibri"/>
                <w:sz w:val="20"/>
              </w:rPr>
              <w:t>Thermostatic Restrictor Shower</w:t>
            </w:r>
            <w:r>
              <w:rPr>
                <w:rFonts w:cs="Calibri"/>
                <w:sz w:val="20"/>
              </w:rPr>
              <w:t xml:space="preserve"> Valve</w:t>
            </w:r>
            <w:r w:rsidRPr="00644866">
              <w:rPr>
                <w:rFonts w:cs="Calibri"/>
                <w:sz w:val="20"/>
              </w:rPr>
              <w:t xml:space="preserve"> </w:t>
            </w:r>
          </w:p>
        </w:tc>
        <w:tc>
          <w:tcPr>
            <w:tcW w:w="0" w:type="dxa"/>
          </w:tcPr>
          <w:p w14:paraId="3B14E245"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w:t>
            </w:r>
          </w:p>
        </w:tc>
        <w:tc>
          <w:tcPr>
            <w:tcW w:w="0" w:type="dxa"/>
            <w:hideMark/>
          </w:tcPr>
          <w:p w14:paraId="2B394BCE"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179%</w:t>
            </w:r>
          </w:p>
        </w:tc>
        <w:tc>
          <w:tcPr>
            <w:tcW w:w="0" w:type="dxa"/>
            <w:hideMark/>
          </w:tcPr>
          <w:p w14:paraId="501DF667"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w:t>
            </w:r>
          </w:p>
        </w:tc>
        <w:tc>
          <w:tcPr>
            <w:tcW w:w="0" w:type="dxa"/>
            <w:hideMark/>
          </w:tcPr>
          <w:p w14:paraId="28829BB8"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0" w:type="dxa"/>
            <w:hideMark/>
          </w:tcPr>
          <w:p w14:paraId="359CB491" w14:textId="77777777" w:rsidR="00972841" w:rsidRPr="0064486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3</w:t>
            </w:r>
          </w:p>
        </w:tc>
      </w:tr>
      <w:tr w:rsidR="00972841" w:rsidRPr="00BF6776" w14:paraId="698D3CF8"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2AE3D0AA" w14:textId="77777777" w:rsidR="00972841" w:rsidRPr="00644866" w:rsidRDefault="00972841" w:rsidP="00217A81">
            <w:pPr>
              <w:rPr>
                <w:rFonts w:cs="Calibri"/>
                <w:sz w:val="20"/>
              </w:rPr>
            </w:pPr>
            <w:r w:rsidRPr="00644866">
              <w:rPr>
                <w:rFonts w:cs="Calibri"/>
                <w:sz w:val="20"/>
              </w:rPr>
              <w:t>Bathroom Faucet Aerator</w:t>
            </w:r>
          </w:p>
        </w:tc>
        <w:tc>
          <w:tcPr>
            <w:tcW w:w="0" w:type="dxa"/>
          </w:tcPr>
          <w:p w14:paraId="00C8DAC2"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w:t>
            </w:r>
          </w:p>
        </w:tc>
        <w:tc>
          <w:tcPr>
            <w:tcW w:w="0" w:type="dxa"/>
            <w:hideMark/>
          </w:tcPr>
          <w:p w14:paraId="347D0584"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179%</w:t>
            </w:r>
          </w:p>
        </w:tc>
        <w:tc>
          <w:tcPr>
            <w:tcW w:w="0" w:type="dxa"/>
            <w:hideMark/>
          </w:tcPr>
          <w:p w14:paraId="3B4965E8"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w:t>
            </w:r>
          </w:p>
        </w:tc>
        <w:tc>
          <w:tcPr>
            <w:tcW w:w="0" w:type="dxa"/>
            <w:hideMark/>
          </w:tcPr>
          <w:p w14:paraId="09D7492B"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231EA42E" w14:textId="77777777" w:rsidR="00972841" w:rsidRPr="0064486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2</w:t>
            </w:r>
          </w:p>
        </w:tc>
      </w:tr>
      <w:tr w:rsidR="00972841" w14:paraId="08DEEC1F"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tcPr>
          <w:p w14:paraId="6A68E223" w14:textId="77777777" w:rsidR="00972841" w:rsidRPr="00345921" w:rsidRDefault="00972841" w:rsidP="00217A81">
            <w:pPr>
              <w:pStyle w:val="TableTextLeftMedium"/>
            </w:pPr>
            <w:r w:rsidRPr="00345921">
              <w:t>Total</w:t>
            </w:r>
          </w:p>
        </w:tc>
        <w:tc>
          <w:tcPr>
            <w:tcW w:w="0" w:type="dxa"/>
          </w:tcPr>
          <w:p w14:paraId="54B85612" w14:textId="77777777" w:rsidR="00972841" w:rsidRPr="00345921"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156</w:t>
            </w:r>
          </w:p>
        </w:tc>
        <w:tc>
          <w:tcPr>
            <w:tcW w:w="0" w:type="dxa"/>
          </w:tcPr>
          <w:p w14:paraId="3ECAC5F5" w14:textId="77777777" w:rsidR="00972841" w:rsidRPr="00345921"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103%</w:t>
            </w:r>
          </w:p>
        </w:tc>
        <w:tc>
          <w:tcPr>
            <w:tcW w:w="0" w:type="dxa"/>
          </w:tcPr>
          <w:p w14:paraId="0419248B" w14:textId="77777777" w:rsidR="00972841" w:rsidRPr="00345921"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161</w:t>
            </w:r>
          </w:p>
        </w:tc>
        <w:tc>
          <w:tcPr>
            <w:tcW w:w="0" w:type="dxa"/>
          </w:tcPr>
          <w:p w14:paraId="539BA87C" w14:textId="77777777" w:rsidR="00972841" w:rsidRPr="00345921"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1.000</w:t>
            </w:r>
          </w:p>
        </w:tc>
        <w:tc>
          <w:tcPr>
            <w:tcW w:w="0" w:type="dxa"/>
          </w:tcPr>
          <w:p w14:paraId="159B7B89" w14:textId="77777777" w:rsidR="00972841" w:rsidRPr="00345921"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345921">
              <w:rPr>
                <w:rFonts w:ascii="Franklin Gothic Medium" w:hAnsi="Franklin Gothic Medium"/>
              </w:rPr>
              <w:t>161</w:t>
            </w:r>
          </w:p>
        </w:tc>
      </w:tr>
    </w:tbl>
    <w:p w14:paraId="6B152153" w14:textId="2BBBCCC4" w:rsidR="00972841" w:rsidRDefault="00972841" w:rsidP="00972841">
      <w:pPr>
        <w:spacing w:before="240" w:after="0"/>
      </w:pPr>
      <w:r>
        <w:fldChar w:fldCharType="begin"/>
      </w:r>
      <w:r>
        <w:instrText xml:space="preserve"> REF _Ref158756791 \h </w:instrText>
      </w:r>
      <w:r>
        <w:fldChar w:fldCharType="separate"/>
      </w:r>
      <w:r w:rsidR="003A4D25">
        <w:t xml:space="preserve">Table </w:t>
      </w:r>
      <w:r w:rsidR="003A4D25">
        <w:rPr>
          <w:noProof/>
        </w:rPr>
        <w:t>104</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w:t>
      </w:r>
      <w:r w:rsidR="00E161A3">
        <w:t>M</w:t>
      </w:r>
      <w:r>
        <w:t xml:space="preserve">obile </w:t>
      </w:r>
      <w:r w:rsidR="00E161A3">
        <w:t>H</w:t>
      </w:r>
      <w:r>
        <w:t xml:space="preserve">ome </w:t>
      </w:r>
      <w:r w:rsidR="00E161A3">
        <w:t>K</w:t>
      </w:r>
      <w:r>
        <w:t>its</w:t>
      </w:r>
      <w:r w:rsidRPr="00B44FC5">
        <w:t xml:space="preserve"> in 202</w:t>
      </w:r>
      <w:r>
        <w:t>3</w:t>
      </w:r>
      <w:r w:rsidRPr="00AF12FD">
        <w:t>.</w:t>
      </w:r>
    </w:p>
    <w:p w14:paraId="24AC529B" w14:textId="11D4BB75" w:rsidR="00972841" w:rsidRDefault="00972841" w:rsidP="00F877CB">
      <w:pPr>
        <w:keepNext/>
        <w:spacing w:before="240"/>
        <w:jc w:val="center"/>
      </w:pPr>
      <w:bookmarkStart w:id="431" w:name="_Ref158756791"/>
      <w:bookmarkStart w:id="432" w:name="_Toc159188516"/>
      <w:bookmarkStart w:id="433" w:name="_Toc161323819"/>
      <w:r>
        <w:t xml:space="preserve">Table </w:t>
      </w:r>
      <w:r>
        <w:fldChar w:fldCharType="begin"/>
      </w:r>
      <w:r>
        <w:instrText xml:space="preserve"> SEQ Table \* ARABIC </w:instrText>
      </w:r>
      <w:r>
        <w:fldChar w:fldCharType="separate"/>
      </w:r>
      <w:r w:rsidR="003A4D25">
        <w:rPr>
          <w:noProof/>
        </w:rPr>
        <w:t>104</w:t>
      </w:r>
      <w:r>
        <w:rPr>
          <w:noProof/>
        </w:rPr>
        <w:fldChar w:fldCharType="end"/>
      </w:r>
      <w:bookmarkEnd w:id="431"/>
      <w:r>
        <w:t>. 2023 Mobile Home Kits Electric Demand Savings by Measure</w:t>
      </w:r>
      <w:bookmarkEnd w:id="432"/>
      <w:bookmarkEnd w:id="433"/>
    </w:p>
    <w:tbl>
      <w:tblPr>
        <w:tblStyle w:val="ODCBasic-1"/>
        <w:tblW w:w="0" w:type="auto"/>
        <w:tblLayout w:type="fixed"/>
        <w:tblCellMar>
          <w:top w:w="0" w:type="dxa"/>
          <w:bottom w:w="14" w:type="dxa"/>
        </w:tblCellMar>
        <w:tblLook w:val="04A0" w:firstRow="1" w:lastRow="0" w:firstColumn="1" w:lastColumn="0" w:noHBand="0" w:noVBand="1"/>
      </w:tblPr>
      <w:tblGrid>
        <w:gridCol w:w="3325"/>
        <w:gridCol w:w="1530"/>
        <w:gridCol w:w="1710"/>
        <w:gridCol w:w="1620"/>
        <w:gridCol w:w="1227"/>
        <w:gridCol w:w="1645"/>
      </w:tblGrid>
      <w:tr w:rsidR="00972841" w14:paraId="04A83C31"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4A4D56" w:themeColor="text1"/>
              <w:right w:val="single" w:sz="4" w:space="0" w:color="4A4D56" w:themeColor="text1"/>
            </w:tcBorders>
          </w:tcPr>
          <w:p w14:paraId="01E9DC0E" w14:textId="77777777" w:rsidR="00972841" w:rsidRPr="00625570" w:rsidRDefault="00972841" w:rsidP="000778B2">
            <w:pPr>
              <w:pStyle w:val="TableHeadingLeft"/>
            </w:pPr>
            <w:r>
              <w:t>Measure Category</w:t>
            </w:r>
          </w:p>
        </w:tc>
        <w:tc>
          <w:tcPr>
            <w:tcW w:w="1530" w:type="dxa"/>
            <w:tcBorders>
              <w:left w:val="single" w:sz="4" w:space="0" w:color="4A4D56" w:themeColor="text1"/>
              <w:bottom w:val="single" w:sz="4" w:space="0" w:color="4A4D56" w:themeColor="text1"/>
              <w:right w:val="single" w:sz="4" w:space="0" w:color="4A4D56" w:themeColor="text1"/>
            </w:tcBorders>
          </w:tcPr>
          <w:p w14:paraId="03ABAD1A"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710" w:type="dxa"/>
            <w:tcBorders>
              <w:left w:val="single" w:sz="4" w:space="0" w:color="4A4D56" w:themeColor="text1"/>
              <w:bottom w:val="single" w:sz="4" w:space="0" w:color="4A4D56" w:themeColor="text1"/>
              <w:right w:val="single" w:sz="4" w:space="0" w:color="4A4D56" w:themeColor="text1"/>
            </w:tcBorders>
          </w:tcPr>
          <w:p w14:paraId="6C1C71C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1A4593A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227" w:type="dxa"/>
            <w:tcBorders>
              <w:left w:val="single" w:sz="4" w:space="0" w:color="4A4D56" w:themeColor="text1"/>
              <w:bottom w:val="single" w:sz="4" w:space="0" w:color="4A4D56" w:themeColor="text1"/>
              <w:right w:val="single" w:sz="4" w:space="0" w:color="4A4D56" w:themeColor="text1"/>
            </w:tcBorders>
          </w:tcPr>
          <w:p w14:paraId="7A3E83B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B512FE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72841" w:rsidRPr="00BF6776" w14:paraId="337FF74E"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4519D3E8" w14:textId="77777777" w:rsidR="00972841" w:rsidRPr="00644866" w:rsidRDefault="00972841" w:rsidP="000778B2">
            <w:pPr>
              <w:rPr>
                <w:rFonts w:cs="Calibri"/>
                <w:sz w:val="20"/>
              </w:rPr>
            </w:pPr>
            <w:r w:rsidRPr="00644866">
              <w:rPr>
                <w:rFonts w:cs="Calibri"/>
                <w:sz w:val="20"/>
              </w:rPr>
              <w:t>Standard LED</w:t>
            </w:r>
          </w:p>
        </w:tc>
        <w:tc>
          <w:tcPr>
            <w:tcW w:w="0" w:type="dxa"/>
            <w:hideMark/>
          </w:tcPr>
          <w:p w14:paraId="0AE3364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c>
          <w:tcPr>
            <w:tcW w:w="0" w:type="dxa"/>
            <w:hideMark/>
          </w:tcPr>
          <w:p w14:paraId="49A6618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w:t>
            </w:r>
          </w:p>
        </w:tc>
        <w:tc>
          <w:tcPr>
            <w:tcW w:w="0" w:type="dxa"/>
            <w:hideMark/>
          </w:tcPr>
          <w:p w14:paraId="0EF8CED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c>
          <w:tcPr>
            <w:tcW w:w="0" w:type="dxa"/>
            <w:hideMark/>
          </w:tcPr>
          <w:p w14:paraId="7A24C50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0" w:type="dxa"/>
            <w:hideMark/>
          </w:tcPr>
          <w:p w14:paraId="6FA8A2F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0.01</w:t>
            </w:r>
          </w:p>
        </w:tc>
      </w:tr>
      <w:tr w:rsidR="00972841" w:rsidRPr="00BF6776" w14:paraId="6FAA7581"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4F3F39A3" w14:textId="77777777" w:rsidR="00972841" w:rsidRPr="00644866" w:rsidRDefault="00972841" w:rsidP="000778B2">
            <w:pPr>
              <w:rPr>
                <w:rFonts w:cs="Calibri"/>
                <w:sz w:val="20"/>
              </w:rPr>
            </w:pPr>
            <w:r w:rsidRPr="00644866">
              <w:rPr>
                <w:rFonts w:cs="Calibri"/>
                <w:sz w:val="20"/>
              </w:rPr>
              <w:t>Advanced Power Strip - Tier 1</w:t>
            </w:r>
          </w:p>
        </w:tc>
        <w:tc>
          <w:tcPr>
            <w:tcW w:w="0" w:type="dxa"/>
            <w:hideMark/>
          </w:tcPr>
          <w:p w14:paraId="4792F4E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0.003</w:t>
            </w:r>
          </w:p>
        </w:tc>
        <w:tc>
          <w:tcPr>
            <w:tcW w:w="0" w:type="dxa"/>
            <w:hideMark/>
          </w:tcPr>
          <w:p w14:paraId="6BCB630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w:t>
            </w:r>
          </w:p>
        </w:tc>
        <w:tc>
          <w:tcPr>
            <w:tcW w:w="0" w:type="dxa"/>
            <w:hideMark/>
          </w:tcPr>
          <w:p w14:paraId="74A37E4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0.003</w:t>
            </w:r>
          </w:p>
        </w:tc>
        <w:tc>
          <w:tcPr>
            <w:tcW w:w="0" w:type="dxa"/>
            <w:hideMark/>
          </w:tcPr>
          <w:p w14:paraId="3F2F54C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15D38BE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0.003</w:t>
            </w:r>
          </w:p>
        </w:tc>
      </w:tr>
      <w:tr w:rsidR="00972841" w:rsidRPr="00BF6776" w14:paraId="3E832F3E"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796AC13B" w14:textId="77777777" w:rsidR="00972841" w:rsidRPr="00644866" w:rsidRDefault="00972841" w:rsidP="000778B2">
            <w:pPr>
              <w:rPr>
                <w:rFonts w:cs="Calibri"/>
                <w:sz w:val="20"/>
              </w:rPr>
            </w:pPr>
            <w:r w:rsidRPr="00644866">
              <w:rPr>
                <w:rFonts w:cs="Calibri"/>
                <w:sz w:val="20"/>
              </w:rPr>
              <w:t>Showerhead</w:t>
            </w:r>
          </w:p>
        </w:tc>
        <w:tc>
          <w:tcPr>
            <w:tcW w:w="0" w:type="dxa"/>
            <w:hideMark/>
          </w:tcPr>
          <w:p w14:paraId="0F83FFE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0.001</w:t>
            </w:r>
          </w:p>
        </w:tc>
        <w:tc>
          <w:tcPr>
            <w:tcW w:w="0" w:type="dxa"/>
            <w:hideMark/>
          </w:tcPr>
          <w:p w14:paraId="55FC0F9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128%</w:t>
            </w:r>
          </w:p>
        </w:tc>
        <w:tc>
          <w:tcPr>
            <w:tcW w:w="0" w:type="dxa"/>
            <w:hideMark/>
          </w:tcPr>
          <w:p w14:paraId="41EDE35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0.001</w:t>
            </w:r>
          </w:p>
        </w:tc>
        <w:tc>
          <w:tcPr>
            <w:tcW w:w="0" w:type="dxa"/>
            <w:hideMark/>
          </w:tcPr>
          <w:p w14:paraId="5E36C31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0" w:type="dxa"/>
            <w:hideMark/>
          </w:tcPr>
          <w:p w14:paraId="75E71E5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0.001</w:t>
            </w:r>
          </w:p>
        </w:tc>
      </w:tr>
      <w:tr w:rsidR="00972841" w:rsidRPr="00BF6776" w14:paraId="2FFA89A1"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49B83650" w14:textId="77777777" w:rsidR="00972841" w:rsidRPr="00644866" w:rsidRDefault="00972841" w:rsidP="000778B2">
            <w:pPr>
              <w:rPr>
                <w:rFonts w:cs="Calibri"/>
                <w:sz w:val="20"/>
              </w:rPr>
            </w:pPr>
            <w:r w:rsidRPr="00644866">
              <w:rPr>
                <w:rFonts w:cs="Calibri"/>
                <w:sz w:val="20"/>
              </w:rPr>
              <w:t>Kitchen Faucet Aerator</w:t>
            </w:r>
          </w:p>
        </w:tc>
        <w:tc>
          <w:tcPr>
            <w:tcW w:w="0" w:type="dxa"/>
            <w:hideMark/>
          </w:tcPr>
          <w:p w14:paraId="3B087E4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c>
          <w:tcPr>
            <w:tcW w:w="0" w:type="dxa"/>
            <w:hideMark/>
          </w:tcPr>
          <w:p w14:paraId="4FE0E36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102%</w:t>
            </w:r>
          </w:p>
        </w:tc>
        <w:tc>
          <w:tcPr>
            <w:tcW w:w="0" w:type="dxa"/>
            <w:hideMark/>
          </w:tcPr>
          <w:p w14:paraId="0181959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c>
          <w:tcPr>
            <w:tcW w:w="0" w:type="dxa"/>
            <w:hideMark/>
          </w:tcPr>
          <w:p w14:paraId="6354257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2E2DD96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r>
      <w:tr w:rsidR="00972841" w:rsidRPr="00BF6776" w14:paraId="5689FDA0"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397EC253" w14:textId="77777777" w:rsidR="00972841" w:rsidRPr="00644866" w:rsidRDefault="00972841" w:rsidP="000778B2">
            <w:pPr>
              <w:rPr>
                <w:rFonts w:cs="Calibri"/>
                <w:sz w:val="20"/>
              </w:rPr>
            </w:pPr>
            <w:r w:rsidRPr="00644866">
              <w:rPr>
                <w:rFonts w:cs="Calibri"/>
                <w:sz w:val="20"/>
              </w:rPr>
              <w:t>Thermostatic Restrictor Shower Valve</w:t>
            </w:r>
          </w:p>
        </w:tc>
        <w:tc>
          <w:tcPr>
            <w:tcW w:w="0" w:type="dxa"/>
            <w:hideMark/>
          </w:tcPr>
          <w:p w14:paraId="4EF1C60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0.0001</w:t>
            </w:r>
          </w:p>
        </w:tc>
        <w:tc>
          <w:tcPr>
            <w:tcW w:w="0" w:type="dxa"/>
            <w:hideMark/>
          </w:tcPr>
          <w:p w14:paraId="2C46557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180%</w:t>
            </w:r>
          </w:p>
        </w:tc>
        <w:tc>
          <w:tcPr>
            <w:tcW w:w="0" w:type="dxa"/>
            <w:hideMark/>
          </w:tcPr>
          <w:p w14:paraId="2149205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0.0002</w:t>
            </w:r>
          </w:p>
        </w:tc>
        <w:tc>
          <w:tcPr>
            <w:tcW w:w="0" w:type="dxa"/>
            <w:hideMark/>
          </w:tcPr>
          <w:p w14:paraId="0D6AF50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1.000</w:t>
            </w:r>
          </w:p>
        </w:tc>
        <w:tc>
          <w:tcPr>
            <w:tcW w:w="0" w:type="dxa"/>
            <w:hideMark/>
          </w:tcPr>
          <w:p w14:paraId="5B473A0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644866">
              <w:rPr>
                <w:rFonts w:cs="Calibri"/>
                <w:sz w:val="20"/>
              </w:rPr>
              <w:t>0.0002</w:t>
            </w:r>
          </w:p>
        </w:tc>
      </w:tr>
      <w:tr w:rsidR="00972841" w:rsidRPr="00BF6776" w14:paraId="7031140F" w14:textId="77777777" w:rsidTr="001D43F9">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hideMark/>
          </w:tcPr>
          <w:p w14:paraId="06D3D039" w14:textId="77777777" w:rsidR="00972841" w:rsidRPr="00644866" w:rsidRDefault="00972841" w:rsidP="000778B2">
            <w:pPr>
              <w:rPr>
                <w:rFonts w:cs="Calibri"/>
                <w:sz w:val="20"/>
              </w:rPr>
            </w:pPr>
            <w:r w:rsidRPr="00644866">
              <w:rPr>
                <w:rFonts w:cs="Calibri"/>
                <w:sz w:val="20"/>
              </w:rPr>
              <w:t>Bathroom Faucet Aerator</w:t>
            </w:r>
          </w:p>
        </w:tc>
        <w:tc>
          <w:tcPr>
            <w:tcW w:w="0" w:type="dxa"/>
            <w:hideMark/>
          </w:tcPr>
          <w:p w14:paraId="06E7E02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c>
          <w:tcPr>
            <w:tcW w:w="0" w:type="dxa"/>
            <w:hideMark/>
          </w:tcPr>
          <w:p w14:paraId="088F93B6"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106%</w:t>
            </w:r>
          </w:p>
        </w:tc>
        <w:tc>
          <w:tcPr>
            <w:tcW w:w="0" w:type="dxa"/>
            <w:hideMark/>
          </w:tcPr>
          <w:p w14:paraId="0722688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c>
          <w:tcPr>
            <w:tcW w:w="0" w:type="dxa"/>
            <w:hideMark/>
          </w:tcPr>
          <w:p w14:paraId="4E112B2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1.000</w:t>
            </w:r>
          </w:p>
        </w:tc>
        <w:tc>
          <w:tcPr>
            <w:tcW w:w="0" w:type="dxa"/>
            <w:hideMark/>
          </w:tcPr>
          <w:p w14:paraId="03B274A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644866">
              <w:rPr>
                <w:rFonts w:cs="Calibri"/>
                <w:sz w:val="20"/>
              </w:rPr>
              <w:t>0.001</w:t>
            </w:r>
          </w:p>
        </w:tc>
      </w:tr>
      <w:tr w:rsidR="00972841" w14:paraId="71564EBD" w14:textId="77777777" w:rsidTr="001D43F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dxa"/>
          </w:tcPr>
          <w:p w14:paraId="25DB7FE8" w14:textId="77777777" w:rsidR="00972841" w:rsidRPr="00345921" w:rsidRDefault="00972841" w:rsidP="000778B2">
            <w:pPr>
              <w:pStyle w:val="TableTextLeftMedium"/>
            </w:pPr>
            <w:r w:rsidRPr="00345921">
              <w:t>Total</w:t>
            </w:r>
          </w:p>
        </w:tc>
        <w:tc>
          <w:tcPr>
            <w:tcW w:w="0" w:type="dxa"/>
          </w:tcPr>
          <w:p w14:paraId="70C6B5E1"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45921">
              <w:rPr>
                <w:rFonts w:ascii="Franklin Gothic Medium" w:hAnsi="Franklin Gothic Medium"/>
              </w:rPr>
              <w:t>0.02</w:t>
            </w:r>
          </w:p>
        </w:tc>
        <w:tc>
          <w:tcPr>
            <w:tcW w:w="0" w:type="dxa"/>
          </w:tcPr>
          <w:p w14:paraId="123C6756"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45921">
              <w:rPr>
                <w:rFonts w:ascii="Franklin Gothic Medium" w:hAnsi="Franklin Gothic Medium"/>
              </w:rPr>
              <w:t>102%</w:t>
            </w:r>
          </w:p>
        </w:tc>
        <w:tc>
          <w:tcPr>
            <w:tcW w:w="0" w:type="dxa"/>
          </w:tcPr>
          <w:p w14:paraId="3255059E"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45921">
              <w:rPr>
                <w:rFonts w:ascii="Franklin Gothic Medium" w:hAnsi="Franklin Gothic Medium"/>
              </w:rPr>
              <w:t>0.02</w:t>
            </w:r>
          </w:p>
        </w:tc>
        <w:tc>
          <w:tcPr>
            <w:tcW w:w="0" w:type="dxa"/>
          </w:tcPr>
          <w:p w14:paraId="02C53ACB"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45921">
              <w:rPr>
                <w:rFonts w:ascii="Franklin Gothic Medium" w:hAnsi="Franklin Gothic Medium"/>
              </w:rPr>
              <w:t>1.000</w:t>
            </w:r>
          </w:p>
        </w:tc>
        <w:tc>
          <w:tcPr>
            <w:tcW w:w="0" w:type="dxa"/>
          </w:tcPr>
          <w:p w14:paraId="636D40A8" w14:textId="77777777" w:rsidR="00972841" w:rsidRPr="0034592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345921">
              <w:rPr>
                <w:rFonts w:ascii="Franklin Gothic Medium" w:hAnsi="Franklin Gothic Medium"/>
              </w:rPr>
              <w:t>0.02</w:t>
            </w:r>
          </w:p>
        </w:tc>
      </w:tr>
    </w:tbl>
    <w:p w14:paraId="1717941C" w14:textId="1DD23058" w:rsidR="00972841" w:rsidRDefault="00972841" w:rsidP="00972841">
      <w:pPr>
        <w:spacing w:before="240" w:after="0"/>
      </w:pPr>
      <w:r>
        <w:fldChar w:fldCharType="begin"/>
      </w:r>
      <w:r>
        <w:instrText xml:space="preserve"> REF _Ref158756799 \h </w:instrText>
      </w:r>
      <w:r>
        <w:fldChar w:fldCharType="separate"/>
      </w:r>
      <w:r w:rsidR="003A4D25">
        <w:t xml:space="preserve">Table </w:t>
      </w:r>
      <w:r w:rsidR="003A4D25">
        <w:rPr>
          <w:noProof/>
        </w:rPr>
        <w:t>105</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w:t>
      </w:r>
      <w:r w:rsidR="00E161A3">
        <w:t>M</w:t>
      </w:r>
      <w:r w:rsidRPr="00626BB8">
        <w:t xml:space="preserve">obile </w:t>
      </w:r>
      <w:r w:rsidR="00E161A3">
        <w:t>H</w:t>
      </w:r>
      <w:r w:rsidRPr="00626BB8">
        <w:t xml:space="preserve">ome </w:t>
      </w:r>
      <w:r w:rsidR="00E161A3">
        <w:t>K</w:t>
      </w:r>
      <w:r w:rsidRPr="00626BB8">
        <w:t>its</w:t>
      </w:r>
      <w:r w:rsidRPr="00B44FC5">
        <w:t xml:space="preserve"> in 202</w:t>
      </w:r>
      <w:r>
        <w:t>3</w:t>
      </w:r>
      <w:r w:rsidRPr="00AF12FD">
        <w:t>.</w:t>
      </w:r>
    </w:p>
    <w:p w14:paraId="7E99BBED" w14:textId="10882C8B" w:rsidR="00972841" w:rsidRDefault="00972841" w:rsidP="00F50969">
      <w:pPr>
        <w:keepNext/>
        <w:spacing w:before="240"/>
        <w:jc w:val="center"/>
      </w:pPr>
      <w:bookmarkStart w:id="434" w:name="_Ref158756799"/>
      <w:bookmarkStart w:id="435" w:name="_Toc159188517"/>
      <w:bookmarkStart w:id="436" w:name="_Toc161323820"/>
      <w:r>
        <w:t xml:space="preserve">Table </w:t>
      </w:r>
      <w:r>
        <w:fldChar w:fldCharType="begin"/>
      </w:r>
      <w:r>
        <w:instrText xml:space="preserve"> SEQ Table \* ARABIC </w:instrText>
      </w:r>
      <w:r>
        <w:fldChar w:fldCharType="separate"/>
      </w:r>
      <w:r w:rsidR="003A4D25">
        <w:rPr>
          <w:noProof/>
        </w:rPr>
        <w:t>105</w:t>
      </w:r>
      <w:r>
        <w:rPr>
          <w:noProof/>
        </w:rPr>
        <w:fldChar w:fldCharType="end"/>
      </w:r>
      <w:bookmarkEnd w:id="434"/>
      <w:r>
        <w:t>. 2023 Mobile Home Kits Gas Savings by Measure</w:t>
      </w:r>
      <w:bookmarkEnd w:id="435"/>
      <w:bookmarkEnd w:id="436"/>
    </w:p>
    <w:tbl>
      <w:tblPr>
        <w:tblStyle w:val="ODCBasic-1"/>
        <w:tblW w:w="11057" w:type="dxa"/>
        <w:tblLayout w:type="fixed"/>
        <w:tblCellMar>
          <w:top w:w="0" w:type="dxa"/>
          <w:bottom w:w="14" w:type="dxa"/>
        </w:tblCellMar>
        <w:tblLook w:val="04A0" w:firstRow="1" w:lastRow="0" w:firstColumn="1" w:lastColumn="0" w:noHBand="0" w:noVBand="1"/>
      </w:tblPr>
      <w:tblGrid>
        <w:gridCol w:w="3325"/>
        <w:gridCol w:w="1620"/>
        <w:gridCol w:w="1620"/>
        <w:gridCol w:w="1620"/>
        <w:gridCol w:w="1227"/>
        <w:gridCol w:w="1645"/>
      </w:tblGrid>
      <w:tr w:rsidR="00972841" w14:paraId="33438071" w14:textId="77777777" w:rsidTr="000778B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4A4D56" w:themeColor="text1"/>
              <w:right w:val="single" w:sz="4" w:space="0" w:color="4A4D56" w:themeColor="text1"/>
            </w:tcBorders>
          </w:tcPr>
          <w:p w14:paraId="6ACB776B" w14:textId="77777777" w:rsidR="00972841" w:rsidRPr="00625570" w:rsidRDefault="00972841" w:rsidP="000778B2">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1AB13BA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20" w:type="dxa"/>
            <w:tcBorders>
              <w:left w:val="single" w:sz="4" w:space="0" w:color="4A4D56" w:themeColor="text1"/>
              <w:bottom w:val="single" w:sz="4" w:space="0" w:color="4A4D56" w:themeColor="text1"/>
              <w:right w:val="single" w:sz="4" w:space="0" w:color="4A4D56" w:themeColor="text1"/>
            </w:tcBorders>
          </w:tcPr>
          <w:p w14:paraId="1C4B6D2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14A692E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227" w:type="dxa"/>
            <w:tcBorders>
              <w:left w:val="single" w:sz="4" w:space="0" w:color="4A4D56" w:themeColor="text1"/>
              <w:bottom w:val="single" w:sz="4" w:space="0" w:color="4A4D56" w:themeColor="text1"/>
              <w:right w:val="single" w:sz="4" w:space="0" w:color="4A4D56" w:themeColor="text1"/>
            </w:tcBorders>
          </w:tcPr>
          <w:p w14:paraId="555EBB2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E3E9E1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972841" w:rsidRPr="00BF6776" w14:paraId="5CD2B491"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325" w:type="dxa"/>
            <w:hideMark/>
          </w:tcPr>
          <w:p w14:paraId="3FA34FB5" w14:textId="77777777" w:rsidR="00972841" w:rsidRPr="00BF6776" w:rsidRDefault="00972841" w:rsidP="000778B2">
            <w:pPr>
              <w:pStyle w:val="TableLeftText"/>
            </w:pPr>
            <w:r w:rsidRPr="00BF6776">
              <w:t>Showerhead</w:t>
            </w:r>
          </w:p>
        </w:tc>
        <w:tc>
          <w:tcPr>
            <w:tcW w:w="1620" w:type="dxa"/>
            <w:hideMark/>
          </w:tcPr>
          <w:p w14:paraId="7735B8BA"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t>944</w:t>
            </w:r>
          </w:p>
        </w:tc>
        <w:tc>
          <w:tcPr>
            <w:tcW w:w="1620" w:type="dxa"/>
            <w:hideMark/>
          </w:tcPr>
          <w:p w14:paraId="62FCBFF0"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12</w:t>
            </w:r>
            <w:r>
              <w:t>8</w:t>
            </w:r>
            <w:r w:rsidRPr="00BF6776">
              <w:t>%</w:t>
            </w:r>
          </w:p>
        </w:tc>
        <w:tc>
          <w:tcPr>
            <w:tcW w:w="1620" w:type="dxa"/>
            <w:hideMark/>
          </w:tcPr>
          <w:p w14:paraId="155C4A82"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1,</w:t>
            </w:r>
            <w:r>
              <w:t>212</w:t>
            </w:r>
          </w:p>
        </w:tc>
        <w:tc>
          <w:tcPr>
            <w:tcW w:w="1227" w:type="dxa"/>
            <w:hideMark/>
          </w:tcPr>
          <w:p w14:paraId="10A31B6C"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1.000</w:t>
            </w:r>
          </w:p>
        </w:tc>
        <w:tc>
          <w:tcPr>
            <w:tcW w:w="1645" w:type="dxa"/>
            <w:hideMark/>
          </w:tcPr>
          <w:p w14:paraId="5C5FA891"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1,</w:t>
            </w:r>
            <w:r>
              <w:t>212</w:t>
            </w:r>
          </w:p>
        </w:tc>
      </w:tr>
      <w:tr w:rsidR="00972841" w:rsidRPr="00BF6776" w14:paraId="7A2B948C"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325" w:type="dxa"/>
            <w:hideMark/>
          </w:tcPr>
          <w:p w14:paraId="1A65FC1D" w14:textId="77777777" w:rsidR="00972841" w:rsidRPr="00BF6776" w:rsidRDefault="00972841" w:rsidP="000778B2">
            <w:pPr>
              <w:pStyle w:val="TableLeftText"/>
            </w:pPr>
            <w:r w:rsidRPr="00BF6776">
              <w:t>Kitchen Faucet Aerator</w:t>
            </w:r>
          </w:p>
        </w:tc>
        <w:tc>
          <w:tcPr>
            <w:tcW w:w="1620" w:type="dxa"/>
            <w:hideMark/>
          </w:tcPr>
          <w:p w14:paraId="5585AB6B"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t>726</w:t>
            </w:r>
          </w:p>
        </w:tc>
        <w:tc>
          <w:tcPr>
            <w:tcW w:w="1620" w:type="dxa"/>
            <w:hideMark/>
          </w:tcPr>
          <w:p w14:paraId="040DFB45"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10</w:t>
            </w:r>
            <w:r>
              <w:t>1</w:t>
            </w:r>
            <w:r w:rsidRPr="00BF6776">
              <w:t>%</w:t>
            </w:r>
          </w:p>
        </w:tc>
        <w:tc>
          <w:tcPr>
            <w:tcW w:w="1620" w:type="dxa"/>
            <w:hideMark/>
          </w:tcPr>
          <w:p w14:paraId="276D3FEA"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7</w:t>
            </w:r>
            <w:r>
              <w:t>37</w:t>
            </w:r>
          </w:p>
        </w:tc>
        <w:tc>
          <w:tcPr>
            <w:tcW w:w="1227" w:type="dxa"/>
            <w:hideMark/>
          </w:tcPr>
          <w:p w14:paraId="2539B02D"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1.000</w:t>
            </w:r>
          </w:p>
        </w:tc>
        <w:tc>
          <w:tcPr>
            <w:tcW w:w="1645" w:type="dxa"/>
            <w:hideMark/>
          </w:tcPr>
          <w:p w14:paraId="312882B8"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7</w:t>
            </w:r>
            <w:r>
              <w:t>37</w:t>
            </w:r>
          </w:p>
        </w:tc>
      </w:tr>
      <w:tr w:rsidR="00972841" w:rsidRPr="00BF6776" w14:paraId="48443ABD"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325" w:type="dxa"/>
            <w:hideMark/>
          </w:tcPr>
          <w:p w14:paraId="74EEB88A" w14:textId="77777777" w:rsidR="00972841" w:rsidRPr="00BF6776" w:rsidRDefault="00972841" w:rsidP="000778B2">
            <w:pPr>
              <w:pStyle w:val="TableLeftText"/>
            </w:pPr>
            <w:r w:rsidRPr="00BF6776">
              <w:t>Thermostatic Restrictor Shower Valve</w:t>
            </w:r>
          </w:p>
        </w:tc>
        <w:tc>
          <w:tcPr>
            <w:tcW w:w="1620" w:type="dxa"/>
            <w:hideMark/>
          </w:tcPr>
          <w:p w14:paraId="052A85BD"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2</w:t>
            </w:r>
            <w:r>
              <w:t>63</w:t>
            </w:r>
          </w:p>
        </w:tc>
        <w:tc>
          <w:tcPr>
            <w:tcW w:w="1620" w:type="dxa"/>
            <w:hideMark/>
          </w:tcPr>
          <w:p w14:paraId="4B596406"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93%</w:t>
            </w:r>
          </w:p>
        </w:tc>
        <w:tc>
          <w:tcPr>
            <w:tcW w:w="1620" w:type="dxa"/>
            <w:hideMark/>
          </w:tcPr>
          <w:p w14:paraId="3F5F1525"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2</w:t>
            </w:r>
            <w:r>
              <w:t>44</w:t>
            </w:r>
          </w:p>
        </w:tc>
        <w:tc>
          <w:tcPr>
            <w:tcW w:w="1227" w:type="dxa"/>
            <w:hideMark/>
          </w:tcPr>
          <w:p w14:paraId="3DBAF38C"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1.000</w:t>
            </w:r>
          </w:p>
        </w:tc>
        <w:tc>
          <w:tcPr>
            <w:tcW w:w="1645" w:type="dxa"/>
            <w:hideMark/>
          </w:tcPr>
          <w:p w14:paraId="481E2A29" w14:textId="77777777" w:rsidR="00972841" w:rsidRPr="00BF6776" w:rsidRDefault="00972841" w:rsidP="000778B2">
            <w:pPr>
              <w:pStyle w:val="TableLeftText"/>
              <w:jc w:val="right"/>
              <w:cnfStyle w:val="000000100000" w:firstRow="0" w:lastRow="0" w:firstColumn="0" w:lastColumn="0" w:oddVBand="0" w:evenVBand="0" w:oddHBand="1" w:evenHBand="0" w:firstRowFirstColumn="0" w:firstRowLastColumn="0" w:lastRowFirstColumn="0" w:lastRowLastColumn="0"/>
            </w:pPr>
            <w:r w:rsidRPr="00BF6776">
              <w:t>2</w:t>
            </w:r>
            <w:r>
              <w:t>44</w:t>
            </w:r>
          </w:p>
        </w:tc>
      </w:tr>
      <w:tr w:rsidR="00972841" w:rsidRPr="00BF6776" w14:paraId="668A9EA0"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325" w:type="dxa"/>
            <w:hideMark/>
          </w:tcPr>
          <w:p w14:paraId="7C8E4850" w14:textId="77777777" w:rsidR="00972841" w:rsidRPr="00BF6776" w:rsidRDefault="00972841" w:rsidP="000778B2">
            <w:pPr>
              <w:pStyle w:val="TableLeftText"/>
            </w:pPr>
            <w:r w:rsidRPr="00BF6776">
              <w:t>Bathroom Faucet Aerator</w:t>
            </w:r>
          </w:p>
        </w:tc>
        <w:tc>
          <w:tcPr>
            <w:tcW w:w="1620" w:type="dxa"/>
            <w:hideMark/>
          </w:tcPr>
          <w:p w14:paraId="7979153A"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t>87</w:t>
            </w:r>
          </w:p>
        </w:tc>
        <w:tc>
          <w:tcPr>
            <w:tcW w:w="1620" w:type="dxa"/>
            <w:hideMark/>
          </w:tcPr>
          <w:p w14:paraId="35304F20"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17</w:t>
            </w:r>
            <w:r>
              <w:t>3</w:t>
            </w:r>
            <w:r w:rsidRPr="00BF6776">
              <w:t>%</w:t>
            </w:r>
          </w:p>
        </w:tc>
        <w:tc>
          <w:tcPr>
            <w:tcW w:w="1620" w:type="dxa"/>
            <w:hideMark/>
          </w:tcPr>
          <w:p w14:paraId="19585E9C"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w:t>
            </w:r>
            <w:r>
              <w:t>51</w:t>
            </w:r>
          </w:p>
        </w:tc>
        <w:tc>
          <w:tcPr>
            <w:tcW w:w="1227" w:type="dxa"/>
            <w:hideMark/>
          </w:tcPr>
          <w:p w14:paraId="6E32544C"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1.000</w:t>
            </w:r>
          </w:p>
        </w:tc>
        <w:tc>
          <w:tcPr>
            <w:tcW w:w="1645" w:type="dxa"/>
            <w:hideMark/>
          </w:tcPr>
          <w:p w14:paraId="1BD8C858" w14:textId="77777777" w:rsidR="00972841" w:rsidRPr="00BF6776" w:rsidRDefault="00972841" w:rsidP="000778B2">
            <w:pPr>
              <w:pStyle w:val="TableLeftText"/>
              <w:jc w:val="right"/>
              <w:cnfStyle w:val="000000010000" w:firstRow="0" w:lastRow="0" w:firstColumn="0" w:lastColumn="0" w:oddVBand="0" w:evenVBand="0" w:oddHBand="0" w:evenHBand="1" w:firstRowFirstColumn="0" w:firstRowLastColumn="0" w:lastRowFirstColumn="0" w:lastRowLastColumn="0"/>
            </w:pPr>
            <w:r w:rsidRPr="00BF6776">
              <w:t>1</w:t>
            </w:r>
            <w:r>
              <w:t>51</w:t>
            </w:r>
          </w:p>
        </w:tc>
      </w:tr>
      <w:tr w:rsidR="00972841" w14:paraId="15A38F72" w14:textId="77777777" w:rsidTr="000778B2">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3325" w:type="dxa"/>
          </w:tcPr>
          <w:p w14:paraId="6EF444FA" w14:textId="77777777" w:rsidR="00972841" w:rsidRPr="001A2AF7" w:rsidRDefault="00972841" w:rsidP="000778B2">
            <w:pPr>
              <w:pStyle w:val="TableTextLeftMedium"/>
            </w:pPr>
            <w:r>
              <w:t>Total</w:t>
            </w:r>
          </w:p>
        </w:tc>
        <w:tc>
          <w:tcPr>
            <w:tcW w:w="1620" w:type="dxa"/>
          </w:tcPr>
          <w:p w14:paraId="2C071765" w14:textId="77777777" w:rsidR="00972841" w:rsidRPr="001A2AF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2,021</w:t>
            </w:r>
          </w:p>
        </w:tc>
        <w:tc>
          <w:tcPr>
            <w:tcW w:w="1620" w:type="dxa"/>
          </w:tcPr>
          <w:p w14:paraId="271938D0" w14:textId="77777777" w:rsidR="00972841" w:rsidRPr="001A2AF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116</w:t>
            </w:r>
            <w:r w:rsidRPr="00171E41">
              <w:rPr>
                <w:rFonts w:ascii="Franklin Gothic Medium" w:hAnsi="Franklin Gothic Medium"/>
              </w:rPr>
              <w:t>%</w:t>
            </w:r>
          </w:p>
        </w:tc>
        <w:tc>
          <w:tcPr>
            <w:tcW w:w="1620" w:type="dxa"/>
          </w:tcPr>
          <w:p w14:paraId="0DA5431B" w14:textId="77777777" w:rsidR="00972841" w:rsidRPr="001A2AF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2,344</w:t>
            </w:r>
          </w:p>
        </w:tc>
        <w:tc>
          <w:tcPr>
            <w:tcW w:w="1227" w:type="dxa"/>
          </w:tcPr>
          <w:p w14:paraId="180C177C" w14:textId="77777777" w:rsidR="00972841" w:rsidRPr="001A2AF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rFonts w:ascii="Franklin Gothic Medium" w:hAnsi="Franklin Gothic Medium"/>
              </w:rPr>
              <w:t>1.000</w:t>
            </w:r>
          </w:p>
        </w:tc>
        <w:tc>
          <w:tcPr>
            <w:tcW w:w="1645" w:type="dxa"/>
          </w:tcPr>
          <w:p w14:paraId="22EDBE20" w14:textId="77777777" w:rsidR="00972841" w:rsidRPr="001A2AF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b/>
                <w:bCs/>
                <w:highlight w:val="yellow"/>
              </w:rPr>
            </w:pPr>
            <w:r>
              <w:rPr>
                <w:rFonts w:ascii="Franklin Gothic Medium" w:hAnsi="Franklin Gothic Medium"/>
              </w:rPr>
              <w:t>2,344</w:t>
            </w:r>
          </w:p>
        </w:tc>
      </w:tr>
    </w:tbl>
    <w:p w14:paraId="3EC2B645" w14:textId="52862B73" w:rsidR="00972841" w:rsidRDefault="00972841" w:rsidP="00972841">
      <w:pPr>
        <w:spacing w:before="100" w:beforeAutospacing="1"/>
      </w:pPr>
      <w:r>
        <w:t xml:space="preserve">We discuss major discrepancies between ex ante claims and the verified analysis below. While the analysis identified and characterized all discrepancies, we only report on the ones with significant impacts on </w:t>
      </w:r>
      <w:r w:rsidR="00E161A3">
        <w:t xml:space="preserve">Mobile Home Kits </w:t>
      </w:r>
      <w:r>
        <w:t xml:space="preserve">savings. </w:t>
      </w:r>
    </w:p>
    <w:p w14:paraId="4ED75533" w14:textId="0ECC13F5" w:rsidR="00972841" w:rsidRDefault="00972841" w:rsidP="00972841">
      <w:pPr>
        <w:spacing w:before="100" w:beforeAutospacing="1"/>
      </w:pPr>
      <w:r w:rsidRPr="004064CF">
        <w:lastRenderedPageBreak/>
        <w:t xml:space="preserve">The difference in household </w:t>
      </w:r>
      <w:r>
        <w:t>type</w:t>
      </w:r>
      <w:r w:rsidRPr="004064CF">
        <w:t xml:space="preserve"> assumptions is the main contributor to overall </w:t>
      </w:r>
      <w:r w:rsidR="00E161A3">
        <w:t>Mobile Home Kits</w:t>
      </w:r>
      <w:r w:rsidR="00E161A3" w:rsidRPr="004064CF">
        <w:t xml:space="preserve"> </w:t>
      </w:r>
      <w:r w:rsidRPr="004064CF">
        <w:t xml:space="preserve">realization rates greater than 100%. </w:t>
      </w:r>
      <w:r>
        <w:t xml:space="preserve">The evaluation team applied mobile home assumptions from the IL-TRM V11.0, when available, and otherwise applied assumptions for single family home type when an assumption for mobile home type (i.e., household size) was not provided. The implementation team calculated weighted averages using assumptions from the IL-TRM V11.0 for single family and multifamily home types, resulting in higher verified energy, demand, and </w:t>
      </w:r>
      <w:proofErr w:type="spellStart"/>
      <w:r>
        <w:t>therm</w:t>
      </w:r>
      <w:proofErr w:type="spellEnd"/>
      <w:r>
        <w:t xml:space="preserve"> savings for faucet aerators, showerheads, and thermostatic restrictor shower valves. These measures account for 13%, </w:t>
      </w:r>
      <w:r w:rsidRPr="006E1DB9">
        <w:t xml:space="preserve">17%, </w:t>
      </w:r>
      <w:r>
        <w:t xml:space="preserve">and 100% of kit ex ante energy, demand, and </w:t>
      </w:r>
      <w:proofErr w:type="spellStart"/>
      <w:proofErr w:type="gramStart"/>
      <w:r>
        <w:t>therm</w:t>
      </w:r>
      <w:proofErr w:type="spellEnd"/>
      <w:proofErr w:type="gramEnd"/>
      <w:r>
        <w:t xml:space="preserve"> savings, respectively. </w:t>
      </w:r>
    </w:p>
    <w:p w14:paraId="35EC6117" w14:textId="77777777" w:rsidR="00972841" w:rsidRDefault="00972841" w:rsidP="00972841">
      <w:pPr>
        <w:spacing w:before="100" w:beforeAutospacing="1"/>
      </w:pPr>
      <w:r>
        <w:t xml:space="preserve">A few additional discrepancies had a significant impact on savings. </w:t>
      </w:r>
    </w:p>
    <w:p w14:paraId="485587D8" w14:textId="77777777" w:rsidR="00972841" w:rsidRPr="001D51B6" w:rsidRDefault="00972841" w:rsidP="00972841">
      <w:pPr>
        <w:pStyle w:val="ListBullet"/>
      </w:pPr>
      <w:r>
        <w:t>Showerhead</w:t>
      </w:r>
      <w:r w:rsidRPr="009A6175">
        <w:t xml:space="preserve"> (</w:t>
      </w:r>
      <w:r>
        <w:t>6</w:t>
      </w:r>
      <w:r w:rsidRPr="009A6175">
        <w:t xml:space="preserve">% of </w:t>
      </w:r>
      <w:r w:rsidRPr="00395098">
        <w:t>kit ex ante energy savings</w:t>
      </w:r>
      <w:r w:rsidRPr="009A6175">
        <w:t xml:space="preserve">, </w:t>
      </w:r>
      <w:r w:rsidRPr="006E1DB9">
        <w:t xml:space="preserve">4% </w:t>
      </w:r>
      <w:r w:rsidRPr="009A6175">
        <w:t xml:space="preserve">of </w:t>
      </w:r>
      <w:r>
        <w:t xml:space="preserve">kit </w:t>
      </w:r>
      <w:r w:rsidRPr="009A6175">
        <w:t xml:space="preserve">demand savings, and </w:t>
      </w:r>
      <w:r>
        <w:t>47</w:t>
      </w:r>
      <w:r w:rsidRPr="009A6175">
        <w:t xml:space="preserve">% of </w:t>
      </w:r>
      <w:r>
        <w:t>kit gas</w:t>
      </w:r>
      <w:r w:rsidRPr="009A6175">
        <w:t xml:space="preserve"> savings): The gross </w:t>
      </w:r>
      <w:r w:rsidRPr="001D51B6">
        <w:t>realization rate for Showerhead was 133% for kWh, 12</w:t>
      </w:r>
      <w:r>
        <w:t>8</w:t>
      </w:r>
      <w:r w:rsidRPr="001D51B6">
        <w:t>% for kW, and 12</w:t>
      </w:r>
      <w:r>
        <w:t>8</w:t>
      </w:r>
      <w:r w:rsidRPr="001D51B6">
        <w:t xml:space="preserve">% for </w:t>
      </w:r>
      <w:proofErr w:type="spellStart"/>
      <w:r w:rsidRPr="001D51B6">
        <w:t>therms</w:t>
      </w:r>
      <w:proofErr w:type="spellEnd"/>
      <w:r w:rsidRPr="001D51B6">
        <w:t>.</w:t>
      </w:r>
    </w:p>
    <w:p w14:paraId="1449572B" w14:textId="77777777" w:rsidR="00972841" w:rsidRPr="00151934" w:rsidRDefault="00972841" w:rsidP="00972841">
      <w:pPr>
        <w:pStyle w:val="ListBullet2"/>
      </w:pPr>
      <w:r w:rsidRPr="00151934">
        <w:t>The evaluation team applied the number of shower fixtures per household assumption from the IL-TRM V11.0 for mobile homes, whereas the implementation team applied the IL-TRM V11.0 assumption for unknown home type</w:t>
      </w:r>
      <w:r w:rsidRPr="000421F6">
        <w:t>, which is lower in comparison</w:t>
      </w:r>
      <w:r w:rsidRPr="00151934">
        <w:t xml:space="preserve">, resulting in higher verified energy, demand, and </w:t>
      </w:r>
      <w:proofErr w:type="spellStart"/>
      <w:r w:rsidRPr="00151934">
        <w:t>therm</w:t>
      </w:r>
      <w:proofErr w:type="spellEnd"/>
      <w:r w:rsidRPr="00151934">
        <w:t xml:space="preserve"> savings. </w:t>
      </w:r>
    </w:p>
    <w:p w14:paraId="5CA1BD19" w14:textId="77777777" w:rsidR="00972841" w:rsidRPr="00151934" w:rsidRDefault="00972841" w:rsidP="00972841">
      <w:pPr>
        <w:pStyle w:val="ListBullet"/>
      </w:pPr>
      <w:r w:rsidRPr="00151934">
        <w:t xml:space="preserve">Thermostatic Restrictor Shower Valve (1% of kit ex ante energy savings, &lt;1% of kit demand savings, and 13% of kit </w:t>
      </w:r>
      <w:proofErr w:type="spellStart"/>
      <w:r w:rsidRPr="00151934">
        <w:t>therm</w:t>
      </w:r>
      <w:proofErr w:type="spellEnd"/>
      <w:r w:rsidRPr="00151934">
        <w:t xml:space="preserve"> savings): The gross realization rate for Thermostatic Restrictor Shower Valve was 179% for kWh, 180% for kW, and 93% for </w:t>
      </w:r>
      <w:proofErr w:type="spellStart"/>
      <w:r w:rsidRPr="00151934">
        <w:t>therms</w:t>
      </w:r>
      <w:proofErr w:type="spellEnd"/>
      <w:r w:rsidRPr="00151934">
        <w:t>.</w:t>
      </w:r>
    </w:p>
    <w:p w14:paraId="43E055ED" w14:textId="77777777" w:rsidR="00972841" w:rsidRPr="00151934" w:rsidRDefault="00972841" w:rsidP="00972841">
      <w:pPr>
        <w:pStyle w:val="ListBullet2"/>
      </w:pPr>
      <w:r w:rsidRPr="00151934">
        <w:t>The evaluation team applied the number of shower fixtures per household assumption from the IL-TRM V11.0 for mobile homes, whereas the implementation team applied the IL-TRM V11.0 assumption for unknown home type</w:t>
      </w:r>
      <w:r w:rsidRPr="000421F6">
        <w:t>, which is lower in comparison</w:t>
      </w:r>
      <w:r w:rsidRPr="00151934">
        <w:t xml:space="preserve">, resulting in higher verified energy, demand, and </w:t>
      </w:r>
      <w:proofErr w:type="spellStart"/>
      <w:r w:rsidRPr="00151934">
        <w:t>therm</w:t>
      </w:r>
      <w:proofErr w:type="spellEnd"/>
      <w:r w:rsidRPr="00151934">
        <w:t xml:space="preserve"> savings. </w:t>
      </w:r>
    </w:p>
    <w:p w14:paraId="104D49E1" w14:textId="77777777" w:rsidR="00972841" w:rsidRPr="00151934" w:rsidRDefault="00972841" w:rsidP="00972841">
      <w:pPr>
        <w:pStyle w:val="ListBullet2"/>
      </w:pPr>
      <w:r w:rsidRPr="00151934">
        <w:t>The evaluation team applied the IL-TRM V11.0 ISR, whereas the implementation team applied an ISR from the IL-TRM V10.0</w:t>
      </w:r>
      <w:r w:rsidRPr="000421F6">
        <w:t>, which is higher in comparison</w:t>
      </w:r>
      <w:r w:rsidRPr="00151934">
        <w:t xml:space="preserve">, resulting in lower verified energy, demand, and </w:t>
      </w:r>
      <w:proofErr w:type="spellStart"/>
      <w:r w:rsidRPr="00151934">
        <w:t>therm</w:t>
      </w:r>
      <w:proofErr w:type="spellEnd"/>
      <w:r w:rsidRPr="00151934">
        <w:t xml:space="preserve"> savings.</w:t>
      </w:r>
    </w:p>
    <w:p w14:paraId="0017FBFB" w14:textId="77777777" w:rsidR="00972841" w:rsidRPr="00151934" w:rsidRDefault="00972841" w:rsidP="00972841">
      <w:pPr>
        <w:pStyle w:val="ListBullet2"/>
      </w:pPr>
      <w:r w:rsidRPr="00151934">
        <w:t>The evaluation team applied water heater fuel weights from the IL-TRM V11.0, whereas the implementation team applied water heater fuel weights from the IL-TRM V10.0</w:t>
      </w:r>
      <w:r w:rsidRPr="000421F6">
        <w:t xml:space="preserve">, which </w:t>
      </w:r>
      <w:r>
        <w:t>are</w:t>
      </w:r>
      <w:r w:rsidRPr="000421F6">
        <w:t xml:space="preserve"> lower in comparison</w:t>
      </w:r>
      <w:r w:rsidRPr="00151934">
        <w:t xml:space="preserve">, resulting in higher verified electric and demand savings, but lower verified </w:t>
      </w:r>
      <w:proofErr w:type="spellStart"/>
      <w:r w:rsidRPr="00151934">
        <w:t>therm</w:t>
      </w:r>
      <w:proofErr w:type="spellEnd"/>
      <w:r w:rsidRPr="00151934">
        <w:t xml:space="preserve"> savings.</w:t>
      </w:r>
    </w:p>
    <w:p w14:paraId="332A8B59" w14:textId="77777777" w:rsidR="00972841" w:rsidRDefault="00972841" w:rsidP="00972841">
      <w:pPr>
        <w:pStyle w:val="Heading3"/>
      </w:pPr>
      <w:bookmarkStart w:id="437" w:name="_Ref160014639"/>
      <w:r>
        <w:t>Joint Utility Kits</w:t>
      </w:r>
      <w:bookmarkEnd w:id="437"/>
    </w:p>
    <w:p w14:paraId="0230B3E6" w14:textId="77777777" w:rsidR="00972841" w:rsidRDefault="00972841" w:rsidP="00972841">
      <w:pPr>
        <w:pStyle w:val="Heading4"/>
      </w:pPr>
      <w:r>
        <w:t>Channel Description</w:t>
      </w:r>
    </w:p>
    <w:p w14:paraId="21722226" w14:textId="35864D5E" w:rsidR="00972841" w:rsidRPr="00D55FB0" w:rsidRDefault="00972841" w:rsidP="00972841">
      <w:pPr>
        <w:rPr>
          <w:rFonts w:ascii="Rift Soft Medium" w:hAnsi="Rift Soft Medium" w:cs="Arial"/>
          <w:bCs/>
          <w:color w:val="053572" w:themeColor="text2"/>
          <w:sz w:val="32"/>
        </w:rPr>
      </w:pPr>
      <w:r>
        <w:t xml:space="preserve">BN Holiday Kits and BN Community Kits were distributed through the </w:t>
      </w:r>
      <w:r w:rsidRPr="000421F6">
        <w:t xml:space="preserve">IQ Initiative’s Joint Utility </w:t>
      </w:r>
      <w:r w:rsidR="00E161A3">
        <w:t>c</w:t>
      </w:r>
      <w:r w:rsidRPr="000421F6">
        <w:t xml:space="preserve">hannel </w:t>
      </w:r>
      <w:r>
        <w:t>in partnership with Nicor Gas, largely in the Bloomington-Normal area</w:t>
      </w:r>
      <w:r w:rsidR="00692E8B">
        <w:t>, and herein constitute the energy savings kits called Joint Utility Kits</w:t>
      </w:r>
      <w:r>
        <w:t xml:space="preserve">. See </w:t>
      </w:r>
      <w:r w:rsidR="00F877CB">
        <w:t xml:space="preserve">Section </w:t>
      </w:r>
      <w:r w:rsidR="00F877CB">
        <w:fldChar w:fldCharType="begin"/>
      </w:r>
      <w:r w:rsidR="00F877CB">
        <w:instrText xml:space="preserve"> REF _Ref159937130 \r \h </w:instrText>
      </w:r>
      <w:r w:rsidR="00F877CB">
        <w:fldChar w:fldCharType="separate"/>
      </w:r>
      <w:r w:rsidR="003A4D25">
        <w:t>3.2.5</w:t>
      </w:r>
      <w:r w:rsidR="00F877CB">
        <w:fldChar w:fldCharType="end"/>
      </w:r>
      <w:r>
        <w:t xml:space="preserve"> for more detail. </w:t>
      </w:r>
    </w:p>
    <w:p w14:paraId="3294CA00" w14:textId="77777777" w:rsidR="00972841" w:rsidRDefault="00972841" w:rsidP="00972841">
      <w:pPr>
        <w:pStyle w:val="Heading4"/>
      </w:pPr>
      <w:r>
        <w:t>Participation Summary</w:t>
      </w:r>
    </w:p>
    <w:p w14:paraId="11162357" w14:textId="67568318" w:rsidR="00972841" w:rsidRDefault="00972841" w:rsidP="00972841">
      <w:r w:rsidRPr="00D55FB0">
        <w:t>In 202</w:t>
      </w:r>
      <w:r>
        <w:t>3</w:t>
      </w:r>
      <w:r w:rsidRPr="00D55FB0">
        <w:t xml:space="preserve">, </w:t>
      </w:r>
      <w:r>
        <w:t>340</w:t>
      </w:r>
      <w:r w:rsidRPr="00D55FB0">
        <w:t xml:space="preserve"> energy saving kits </w:t>
      </w:r>
      <w:r>
        <w:t xml:space="preserve">were distributed through the Joint Utility </w:t>
      </w:r>
      <w:r w:rsidR="00692E8B">
        <w:t>c</w:t>
      </w:r>
      <w:r>
        <w:t>hannel: 265 BN Holiday Kits and 75 BN Community Kits</w:t>
      </w:r>
      <w:r w:rsidRPr="00D55FB0">
        <w:t>.</w:t>
      </w:r>
      <w:r>
        <w:t xml:space="preserve"> </w:t>
      </w:r>
      <w:r>
        <w:fldChar w:fldCharType="begin"/>
      </w:r>
      <w:r>
        <w:instrText xml:space="preserve"> REF _Ref159157492 \h </w:instrText>
      </w:r>
      <w:r>
        <w:fldChar w:fldCharType="separate"/>
      </w:r>
      <w:r w:rsidR="003A4D25">
        <w:t xml:space="preserve">Table </w:t>
      </w:r>
      <w:r w:rsidR="003A4D25">
        <w:rPr>
          <w:noProof/>
        </w:rPr>
        <w:t>106</w:t>
      </w:r>
      <w:r>
        <w:fldChar w:fldCharType="end"/>
      </w:r>
      <w:r>
        <w:t xml:space="preserve"> </w:t>
      </w:r>
      <w:r w:rsidRPr="00D55FB0">
        <w:t xml:space="preserve">summarizes the measures </w:t>
      </w:r>
      <w:r>
        <w:t>included in each of the kits</w:t>
      </w:r>
      <w:r w:rsidRPr="00D55FB0">
        <w:t>.</w:t>
      </w:r>
    </w:p>
    <w:p w14:paraId="19568312" w14:textId="2E70ECBF" w:rsidR="00972841" w:rsidRDefault="00972841" w:rsidP="00D57FFE">
      <w:pPr>
        <w:pStyle w:val="Caption"/>
      </w:pPr>
      <w:bookmarkStart w:id="438" w:name="_Ref159157492"/>
      <w:bookmarkStart w:id="439" w:name="_Toc159188518"/>
      <w:bookmarkStart w:id="440" w:name="_Toc161323821"/>
      <w:r>
        <w:t xml:space="preserve">Table </w:t>
      </w:r>
      <w:r w:rsidRPr="003F65DA">
        <w:fldChar w:fldCharType="begin"/>
      </w:r>
      <w:r w:rsidRPr="003F65DA">
        <w:instrText xml:space="preserve"> SEQ Table \* ARABIC </w:instrText>
      </w:r>
      <w:r w:rsidRPr="003F65DA">
        <w:fldChar w:fldCharType="separate"/>
      </w:r>
      <w:r w:rsidR="003A4D25">
        <w:rPr>
          <w:noProof/>
        </w:rPr>
        <w:t>106</w:t>
      </w:r>
      <w:r w:rsidRPr="003F65DA">
        <w:fldChar w:fldCharType="end"/>
      </w:r>
      <w:bookmarkEnd w:id="438"/>
      <w:r w:rsidRPr="003F65DA">
        <w:t xml:space="preserve">. 2023 </w:t>
      </w:r>
      <w:r>
        <w:t>Joint Utility Kits Contents</w:t>
      </w:r>
      <w:bookmarkEnd w:id="439"/>
      <w:bookmarkEnd w:id="440"/>
    </w:p>
    <w:tbl>
      <w:tblPr>
        <w:tblStyle w:val="ODCBasic-1"/>
        <w:tblW w:w="0" w:type="auto"/>
        <w:tblLook w:val="04A0" w:firstRow="1" w:lastRow="0" w:firstColumn="1" w:lastColumn="0" w:noHBand="0" w:noVBand="1"/>
      </w:tblPr>
      <w:tblGrid>
        <w:gridCol w:w="4415"/>
        <w:gridCol w:w="1700"/>
      </w:tblGrid>
      <w:tr w:rsidR="00972841" w14:paraId="1C7B9091" w14:textId="77777777" w:rsidTr="000778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5" w:type="dxa"/>
          </w:tcPr>
          <w:p w14:paraId="26EF0170" w14:textId="77777777" w:rsidR="00972841" w:rsidRDefault="00972841" w:rsidP="000778B2">
            <w:pPr>
              <w:pStyle w:val="TableTitleText"/>
              <w:jc w:val="left"/>
            </w:pPr>
            <w:r>
              <w:t>Measure Category</w:t>
            </w:r>
          </w:p>
        </w:tc>
        <w:tc>
          <w:tcPr>
            <w:tcW w:w="1700" w:type="dxa"/>
          </w:tcPr>
          <w:p w14:paraId="3A16EC7F" w14:textId="77777777" w:rsidR="00972841" w:rsidRDefault="00972841" w:rsidP="000778B2">
            <w:pPr>
              <w:pStyle w:val="TableTitleText"/>
              <w:cnfStyle w:val="100000000000" w:firstRow="1" w:lastRow="0" w:firstColumn="0" w:lastColumn="0" w:oddVBand="0" w:evenVBand="0" w:oddHBand="0" w:evenHBand="0" w:firstRowFirstColumn="0" w:firstRowLastColumn="0" w:lastRowFirstColumn="0" w:lastRowLastColumn="0"/>
            </w:pPr>
            <w:r>
              <w:t>Per-Kit Quantity</w:t>
            </w:r>
          </w:p>
        </w:tc>
      </w:tr>
      <w:tr w:rsidR="00972841" w14:paraId="16B48D31"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shd w:val="clear" w:color="auto" w:fill="1FA9E1"/>
          </w:tcPr>
          <w:p w14:paraId="4B65C8A4" w14:textId="77777777" w:rsidR="00972841" w:rsidRPr="00524387" w:rsidRDefault="00972841" w:rsidP="000778B2">
            <w:pPr>
              <w:pStyle w:val="TableTitleText"/>
              <w:jc w:val="left"/>
              <w:rPr>
                <w:color w:val="FFFFFF" w:themeColor="background1"/>
              </w:rPr>
            </w:pPr>
            <w:r>
              <w:rPr>
                <w:color w:val="FFFFFF" w:themeColor="background1"/>
              </w:rPr>
              <w:t>BN Community Kit</w:t>
            </w:r>
          </w:p>
        </w:tc>
        <w:tc>
          <w:tcPr>
            <w:tcW w:w="1700" w:type="dxa"/>
            <w:shd w:val="clear" w:color="auto" w:fill="1FA9E1"/>
          </w:tcPr>
          <w:p w14:paraId="1ACF1DBD" w14:textId="77777777" w:rsidR="00972841" w:rsidRPr="00524387" w:rsidRDefault="00972841" w:rsidP="000778B2">
            <w:pPr>
              <w:pStyle w:val="TableTitleT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972841" w14:paraId="1FA03A04"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279946C0" w14:textId="77777777" w:rsidR="00972841" w:rsidRPr="006927B4" w:rsidRDefault="00972841" w:rsidP="000778B2">
            <w:pPr>
              <w:pStyle w:val="TableLeftText"/>
            </w:pPr>
            <w:r w:rsidRPr="006927B4">
              <w:t>Standard LED</w:t>
            </w:r>
          </w:p>
        </w:tc>
        <w:tc>
          <w:tcPr>
            <w:tcW w:w="1700" w:type="dxa"/>
          </w:tcPr>
          <w:p w14:paraId="3E3C0533" w14:textId="77777777" w:rsidR="0097284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6</w:t>
            </w:r>
          </w:p>
        </w:tc>
      </w:tr>
      <w:tr w:rsidR="00972841" w14:paraId="58D4EEA5"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60DE5FAD" w14:textId="77777777" w:rsidR="00972841" w:rsidRPr="006927B4" w:rsidRDefault="00972841" w:rsidP="000778B2">
            <w:pPr>
              <w:pStyle w:val="TableLeftText"/>
            </w:pPr>
            <w:r w:rsidRPr="006927B4">
              <w:t>Specialty LED</w:t>
            </w:r>
          </w:p>
        </w:tc>
        <w:tc>
          <w:tcPr>
            <w:tcW w:w="1700" w:type="dxa"/>
          </w:tcPr>
          <w:p w14:paraId="4E0960D7"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4</w:t>
            </w:r>
          </w:p>
        </w:tc>
      </w:tr>
      <w:tr w:rsidR="00972841" w14:paraId="20B33C7B"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7BD42846" w14:textId="77777777" w:rsidR="00972841" w:rsidRPr="00233E8D" w:rsidRDefault="00972841" w:rsidP="000778B2">
            <w:pPr>
              <w:pStyle w:val="TableLeftText"/>
            </w:pPr>
            <w:r w:rsidRPr="00233E8D">
              <w:t>Weatherstripping</w:t>
            </w:r>
          </w:p>
        </w:tc>
        <w:tc>
          <w:tcPr>
            <w:tcW w:w="1700" w:type="dxa"/>
          </w:tcPr>
          <w:p w14:paraId="1519FAB2" w14:textId="77777777" w:rsidR="00972841" w:rsidRPr="006927B4"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rsidRPr="00233E8D">
              <w:t>3</w:t>
            </w:r>
          </w:p>
        </w:tc>
      </w:tr>
      <w:tr w:rsidR="00972841" w14:paraId="43A89249"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7240EE8" w14:textId="77777777" w:rsidR="00972841" w:rsidRDefault="00972841" w:rsidP="000778B2">
            <w:pPr>
              <w:pStyle w:val="TableLeftText"/>
            </w:pPr>
            <w:r>
              <w:lastRenderedPageBreak/>
              <w:t>Advanced Power Strip – Tier 1</w:t>
            </w:r>
          </w:p>
        </w:tc>
        <w:tc>
          <w:tcPr>
            <w:tcW w:w="1700" w:type="dxa"/>
          </w:tcPr>
          <w:p w14:paraId="5D5C940D"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0BF3C314"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3500D303" w14:textId="77777777" w:rsidR="00972841" w:rsidRPr="00233E8D" w:rsidRDefault="00972841" w:rsidP="000778B2">
            <w:pPr>
              <w:pStyle w:val="TableLeftText"/>
            </w:pPr>
            <w:r w:rsidRPr="00233E8D">
              <w:t>Showerhead</w:t>
            </w:r>
          </w:p>
        </w:tc>
        <w:tc>
          <w:tcPr>
            <w:tcW w:w="1700" w:type="dxa"/>
          </w:tcPr>
          <w:p w14:paraId="7BABE16B" w14:textId="77777777" w:rsidR="0097284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14B1D3C1"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218F9DD3" w14:textId="77777777" w:rsidR="00972841" w:rsidRPr="00233E8D" w:rsidRDefault="00972841" w:rsidP="000778B2">
            <w:pPr>
              <w:pStyle w:val="TableLeftText"/>
            </w:pPr>
            <w:r w:rsidRPr="00233E8D">
              <w:t>Pipe Insulation</w:t>
            </w:r>
          </w:p>
        </w:tc>
        <w:tc>
          <w:tcPr>
            <w:tcW w:w="1700" w:type="dxa"/>
          </w:tcPr>
          <w:p w14:paraId="1DA66D0A"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2</w:t>
            </w:r>
          </w:p>
        </w:tc>
      </w:tr>
      <w:tr w:rsidR="00972841" w14:paraId="00980CD5"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051552A8" w14:textId="77777777" w:rsidR="00972841" w:rsidRPr="00233E8D" w:rsidRDefault="00972841" w:rsidP="000778B2">
            <w:pPr>
              <w:pStyle w:val="TableLeftText"/>
            </w:pPr>
            <w:r w:rsidRPr="00233E8D">
              <w:t>Door Sweep</w:t>
            </w:r>
          </w:p>
        </w:tc>
        <w:tc>
          <w:tcPr>
            <w:tcW w:w="1700" w:type="dxa"/>
          </w:tcPr>
          <w:p w14:paraId="1E10ABB5" w14:textId="77777777" w:rsidR="0097284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2</w:t>
            </w:r>
          </w:p>
        </w:tc>
      </w:tr>
      <w:tr w:rsidR="00972841" w14:paraId="0BD75234"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64310531" w14:textId="77777777" w:rsidR="00972841" w:rsidRPr="00233E8D" w:rsidRDefault="00972841" w:rsidP="000778B2">
            <w:pPr>
              <w:pStyle w:val="TableLeftText"/>
            </w:pPr>
            <w:r w:rsidRPr="00233E8D">
              <w:t>Shower Timer</w:t>
            </w:r>
          </w:p>
        </w:tc>
        <w:tc>
          <w:tcPr>
            <w:tcW w:w="1700" w:type="dxa"/>
          </w:tcPr>
          <w:p w14:paraId="47A12362"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328305DD"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5E794212" w14:textId="77777777" w:rsidR="00972841" w:rsidRPr="00233E8D" w:rsidRDefault="00972841" w:rsidP="000778B2">
            <w:pPr>
              <w:pStyle w:val="TableLeftText"/>
            </w:pPr>
            <w:r w:rsidRPr="00233E8D">
              <w:t>Outlet Gaskets</w:t>
            </w:r>
          </w:p>
        </w:tc>
        <w:tc>
          <w:tcPr>
            <w:tcW w:w="1700" w:type="dxa"/>
          </w:tcPr>
          <w:p w14:paraId="6CE89AAE" w14:textId="77777777" w:rsidR="0097284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12</w:t>
            </w:r>
          </w:p>
        </w:tc>
      </w:tr>
      <w:tr w:rsidR="00972841" w14:paraId="1F6571C8"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6784C47A" w14:textId="77777777" w:rsidR="00972841" w:rsidRPr="00233E8D" w:rsidRDefault="00972841" w:rsidP="000778B2">
            <w:pPr>
              <w:pStyle w:val="TableLeftText"/>
            </w:pPr>
            <w:r w:rsidRPr="00233E8D">
              <w:t>Thermostatic Restrictor Shower Valve</w:t>
            </w:r>
          </w:p>
        </w:tc>
        <w:tc>
          <w:tcPr>
            <w:tcW w:w="1700" w:type="dxa"/>
          </w:tcPr>
          <w:p w14:paraId="6B726A50"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703FDD51"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1CABCBB" w14:textId="77777777" w:rsidR="00972841" w:rsidRPr="00233E8D" w:rsidRDefault="00972841" w:rsidP="000778B2">
            <w:pPr>
              <w:pStyle w:val="TableLeftText"/>
            </w:pPr>
            <w:r w:rsidRPr="00233E8D">
              <w:t>Kitchen Faucet Aerator</w:t>
            </w:r>
          </w:p>
        </w:tc>
        <w:tc>
          <w:tcPr>
            <w:tcW w:w="1700" w:type="dxa"/>
          </w:tcPr>
          <w:p w14:paraId="29B718D1" w14:textId="77777777" w:rsidR="00972841"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t>1</w:t>
            </w:r>
          </w:p>
        </w:tc>
      </w:tr>
      <w:tr w:rsidR="00972841" w14:paraId="4046DCFE"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5D1A72FF" w14:textId="77777777" w:rsidR="00972841" w:rsidRPr="00233E8D" w:rsidRDefault="00972841" w:rsidP="000778B2">
            <w:pPr>
              <w:pStyle w:val="TableLeftText"/>
            </w:pPr>
            <w:r w:rsidRPr="00233E8D">
              <w:t>Bathroom Faucet Aerator</w:t>
            </w:r>
          </w:p>
        </w:tc>
        <w:tc>
          <w:tcPr>
            <w:tcW w:w="1700" w:type="dxa"/>
          </w:tcPr>
          <w:p w14:paraId="5ABA832B" w14:textId="77777777" w:rsidR="00972841"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t>1</w:t>
            </w:r>
          </w:p>
        </w:tc>
      </w:tr>
      <w:tr w:rsidR="00972841" w14:paraId="36FAF91B"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Borders>
              <w:top w:val="single" w:sz="4" w:space="0" w:color="4A4D56" w:themeColor="text1"/>
              <w:left w:val="single" w:sz="4" w:space="0" w:color="4A4D56" w:themeColor="text1"/>
              <w:bottom w:val="single" w:sz="4" w:space="0" w:color="4A4D56" w:themeColor="text1"/>
              <w:right w:val="nil"/>
            </w:tcBorders>
            <w:shd w:val="clear" w:color="auto" w:fill="1FA9E1"/>
          </w:tcPr>
          <w:p w14:paraId="7998C3FA" w14:textId="77777777" w:rsidR="00972841" w:rsidRPr="00524387" w:rsidRDefault="00972841" w:rsidP="000778B2">
            <w:pPr>
              <w:pStyle w:val="TableLeftText"/>
              <w:rPr>
                <w:color w:val="FFFFFF" w:themeColor="background1"/>
              </w:rPr>
            </w:pPr>
            <w:r w:rsidRPr="00524387">
              <w:rPr>
                <w:rFonts w:asciiTheme="majorHAnsi" w:hAnsiTheme="majorHAnsi"/>
                <w:color w:val="FFFFFF" w:themeColor="background1"/>
              </w:rPr>
              <w:t>BN Holiday Kit</w:t>
            </w:r>
          </w:p>
        </w:tc>
        <w:tc>
          <w:tcPr>
            <w:tcW w:w="1700" w:type="dxa"/>
            <w:tcBorders>
              <w:top w:val="single" w:sz="4" w:space="0" w:color="4A4D56" w:themeColor="text1"/>
              <w:left w:val="nil"/>
              <w:bottom w:val="single" w:sz="4" w:space="0" w:color="4A4D56" w:themeColor="text1"/>
              <w:right w:val="single" w:sz="4" w:space="0" w:color="4A4D56" w:themeColor="text1"/>
            </w:tcBorders>
            <w:shd w:val="clear" w:color="auto" w:fill="1FA9E1"/>
          </w:tcPr>
          <w:p w14:paraId="74A34780" w14:textId="77777777" w:rsidR="00972841" w:rsidRPr="00524387"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rPr>
                <w:color w:val="FFFFFF" w:themeColor="background1"/>
              </w:rPr>
            </w:pPr>
          </w:p>
        </w:tc>
      </w:tr>
      <w:tr w:rsidR="00972841" w14:paraId="0F68A463"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Borders>
              <w:top w:val="single" w:sz="4" w:space="0" w:color="4A4D56" w:themeColor="text1"/>
            </w:tcBorders>
          </w:tcPr>
          <w:p w14:paraId="5533412C" w14:textId="77777777" w:rsidR="00972841" w:rsidRPr="00497B66" w:rsidRDefault="00972841" w:rsidP="000778B2">
            <w:pPr>
              <w:pStyle w:val="TableLeftText"/>
            </w:pPr>
            <w:r>
              <w:t>Standard</w:t>
            </w:r>
            <w:r w:rsidRPr="00497B66">
              <w:t xml:space="preserve"> LED</w:t>
            </w:r>
          </w:p>
        </w:tc>
        <w:tc>
          <w:tcPr>
            <w:tcW w:w="1700" w:type="dxa"/>
            <w:tcBorders>
              <w:top w:val="single" w:sz="4" w:space="0" w:color="4A4D56" w:themeColor="text1"/>
            </w:tcBorders>
          </w:tcPr>
          <w:p w14:paraId="2A580FF3" w14:textId="77777777" w:rsidR="00972841" w:rsidRPr="00497B66"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497B66">
              <w:t>3</w:t>
            </w:r>
          </w:p>
        </w:tc>
      </w:tr>
      <w:tr w:rsidR="00972841" w14:paraId="0F7BEC7F"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3C772BE7" w14:textId="77777777" w:rsidR="00972841" w:rsidRPr="00497B66" w:rsidRDefault="00972841" w:rsidP="000778B2">
            <w:pPr>
              <w:pStyle w:val="TableLeftText"/>
            </w:pPr>
            <w:r>
              <w:t xml:space="preserve">LED </w:t>
            </w:r>
            <w:r w:rsidRPr="00497B66">
              <w:t>Desk Lamp</w:t>
            </w:r>
          </w:p>
        </w:tc>
        <w:tc>
          <w:tcPr>
            <w:tcW w:w="1700" w:type="dxa"/>
          </w:tcPr>
          <w:p w14:paraId="42DC10C3" w14:textId="77777777" w:rsidR="00972841" w:rsidRPr="00497B66"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rsidRPr="00497B66">
              <w:t>1</w:t>
            </w:r>
          </w:p>
        </w:tc>
      </w:tr>
      <w:tr w:rsidR="00972841" w14:paraId="1A27A390" w14:textId="77777777" w:rsidTr="0007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202C8DF1" w14:textId="77777777" w:rsidR="00972841" w:rsidRPr="00497B66" w:rsidRDefault="00972841" w:rsidP="000778B2">
            <w:pPr>
              <w:pStyle w:val="TableLeftText"/>
            </w:pPr>
            <w:r w:rsidRPr="00497B66">
              <w:t>Door Sweep</w:t>
            </w:r>
          </w:p>
        </w:tc>
        <w:tc>
          <w:tcPr>
            <w:tcW w:w="1700" w:type="dxa"/>
          </w:tcPr>
          <w:p w14:paraId="684E2D2A" w14:textId="77777777" w:rsidR="00972841" w:rsidRPr="00497B66" w:rsidRDefault="00972841" w:rsidP="000778B2">
            <w:pPr>
              <w:pStyle w:val="TableLeftText"/>
              <w:jc w:val="center"/>
              <w:cnfStyle w:val="000000100000" w:firstRow="0" w:lastRow="0" w:firstColumn="0" w:lastColumn="0" w:oddVBand="0" w:evenVBand="0" w:oddHBand="1" w:evenHBand="0" w:firstRowFirstColumn="0" w:firstRowLastColumn="0" w:lastRowFirstColumn="0" w:lastRowLastColumn="0"/>
            </w:pPr>
            <w:r w:rsidRPr="00497B66">
              <w:t>1</w:t>
            </w:r>
          </w:p>
        </w:tc>
      </w:tr>
      <w:tr w:rsidR="00972841" w14:paraId="3F1DDF8C" w14:textId="77777777" w:rsidTr="00077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7DBA9616" w14:textId="77777777" w:rsidR="00972841" w:rsidRPr="00497B66" w:rsidRDefault="00972841" w:rsidP="000778B2">
            <w:pPr>
              <w:pStyle w:val="TableLeftText"/>
            </w:pPr>
            <w:r w:rsidRPr="000421F6">
              <w:rPr>
                <w:rFonts w:cs="Calibri"/>
              </w:rPr>
              <w:t>Smart Socket</w:t>
            </w:r>
          </w:p>
        </w:tc>
        <w:tc>
          <w:tcPr>
            <w:tcW w:w="1700" w:type="dxa"/>
          </w:tcPr>
          <w:p w14:paraId="7A1CD4D5" w14:textId="77777777" w:rsidR="00972841" w:rsidRPr="00497B66" w:rsidRDefault="00972841" w:rsidP="000778B2">
            <w:pPr>
              <w:pStyle w:val="TableLeftText"/>
              <w:jc w:val="center"/>
              <w:cnfStyle w:val="000000010000" w:firstRow="0" w:lastRow="0" w:firstColumn="0" w:lastColumn="0" w:oddVBand="0" w:evenVBand="0" w:oddHBand="0" w:evenHBand="1" w:firstRowFirstColumn="0" w:firstRowLastColumn="0" w:lastRowFirstColumn="0" w:lastRowLastColumn="0"/>
            </w:pPr>
            <w:r w:rsidRPr="00497B66">
              <w:t>1</w:t>
            </w:r>
          </w:p>
        </w:tc>
      </w:tr>
    </w:tbl>
    <w:p w14:paraId="7815D48C" w14:textId="77777777" w:rsidR="00972841" w:rsidRDefault="00972841" w:rsidP="00972841">
      <w:pPr>
        <w:pStyle w:val="Heading4"/>
      </w:pPr>
      <w:r>
        <w:t>Savings Detail</w:t>
      </w:r>
    </w:p>
    <w:p w14:paraId="78880521" w14:textId="7CDF65DB" w:rsidR="00972841" w:rsidRDefault="00972841" w:rsidP="00972841">
      <w:pPr>
        <w:keepNext/>
        <w:spacing w:before="240" w:after="0"/>
      </w:pPr>
      <w:r>
        <w:fldChar w:fldCharType="begin"/>
      </w:r>
      <w:r>
        <w:instrText xml:space="preserve"> REF _Ref158756939 \h </w:instrText>
      </w:r>
      <w:r>
        <w:fldChar w:fldCharType="separate"/>
      </w:r>
      <w:r w:rsidR="003A4D25">
        <w:t xml:space="preserve">Table </w:t>
      </w:r>
      <w:r w:rsidR="003A4D25">
        <w:rPr>
          <w:noProof/>
        </w:rPr>
        <w:t>107</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energy savings achieved through the </w:t>
      </w:r>
      <w:r>
        <w:t>Joint Utility Kits</w:t>
      </w:r>
      <w:r w:rsidRPr="00B44FC5">
        <w:t xml:space="preserve"> in 202</w:t>
      </w:r>
      <w:r>
        <w:t>3</w:t>
      </w:r>
      <w:r w:rsidRPr="00AF12FD">
        <w:t>.</w:t>
      </w:r>
    </w:p>
    <w:p w14:paraId="1539B003" w14:textId="1BE96E7E" w:rsidR="00972841" w:rsidRDefault="00972841" w:rsidP="00972841">
      <w:pPr>
        <w:keepNext/>
        <w:spacing w:before="240"/>
        <w:jc w:val="center"/>
      </w:pPr>
      <w:bookmarkStart w:id="441" w:name="_Ref158756939"/>
      <w:bookmarkStart w:id="442" w:name="_Toc159188519"/>
      <w:bookmarkStart w:id="443" w:name="_Toc161323822"/>
      <w:r>
        <w:t xml:space="preserve">Table </w:t>
      </w:r>
      <w:r>
        <w:fldChar w:fldCharType="begin"/>
      </w:r>
      <w:r>
        <w:instrText xml:space="preserve"> SEQ Table \* ARABIC </w:instrText>
      </w:r>
      <w:r>
        <w:fldChar w:fldCharType="separate"/>
      </w:r>
      <w:r w:rsidR="003A4D25">
        <w:rPr>
          <w:noProof/>
        </w:rPr>
        <w:t>107</w:t>
      </w:r>
      <w:r>
        <w:rPr>
          <w:noProof/>
        </w:rPr>
        <w:fldChar w:fldCharType="end"/>
      </w:r>
      <w:bookmarkEnd w:id="441"/>
      <w:r>
        <w:t>. 2023 Joint Utility Kits Electric Energy Savings by Measure</w:t>
      </w:r>
      <w:bookmarkEnd w:id="442"/>
      <w:bookmarkEnd w:id="443"/>
    </w:p>
    <w:tbl>
      <w:tblPr>
        <w:tblStyle w:val="ODCBasic-1"/>
        <w:tblW w:w="0" w:type="auto"/>
        <w:tblLayout w:type="fixed"/>
        <w:tblCellMar>
          <w:top w:w="0" w:type="dxa"/>
          <w:bottom w:w="14" w:type="dxa"/>
        </w:tblCellMar>
        <w:tblLook w:val="04A0" w:firstRow="1" w:lastRow="0" w:firstColumn="1" w:lastColumn="0" w:noHBand="0" w:noVBand="1"/>
      </w:tblPr>
      <w:tblGrid>
        <w:gridCol w:w="3685"/>
        <w:gridCol w:w="1620"/>
        <w:gridCol w:w="1620"/>
        <w:gridCol w:w="1440"/>
        <w:gridCol w:w="1260"/>
        <w:gridCol w:w="1432"/>
      </w:tblGrid>
      <w:tr w:rsidR="00972841" w14:paraId="4B1D7378"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612221A7" w14:textId="77777777" w:rsidR="00972841" w:rsidRPr="00625570" w:rsidRDefault="00972841" w:rsidP="000778B2">
            <w:pPr>
              <w:pStyle w:val="TableHeadingLeft"/>
              <w:keepNext/>
              <w:rPr>
                <w:sz w:val="18"/>
              </w:rPr>
            </w:pPr>
            <w:r>
              <w:t>Measure Category</w:t>
            </w:r>
          </w:p>
        </w:tc>
        <w:tc>
          <w:tcPr>
            <w:tcW w:w="162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7571F734" w14:textId="77777777" w:rsidR="00972841" w:rsidRPr="00625570" w:rsidRDefault="00972841" w:rsidP="000778B2">
            <w:pPr>
              <w:pStyle w:val="TableHeadingCentered"/>
              <w:keepNext/>
              <w:cnfStyle w:val="100000000000" w:firstRow="1" w:lastRow="0" w:firstColumn="0" w:lastColumn="0" w:oddVBand="0" w:evenVBand="0" w:oddHBand="0" w:evenHBand="0" w:firstRowFirstColumn="0" w:firstRowLastColumn="0" w:lastRowFirstColumn="0" w:lastRowLastColumn="0"/>
            </w:pPr>
            <w:r>
              <w:t>Ex Ante Gross Savings (MWh)</w:t>
            </w:r>
          </w:p>
        </w:tc>
        <w:tc>
          <w:tcPr>
            <w:tcW w:w="162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3025898A" w14:textId="77777777" w:rsidR="00972841" w:rsidRPr="00625570" w:rsidRDefault="00972841" w:rsidP="000778B2">
            <w:pPr>
              <w:pStyle w:val="TableHeadingCentered"/>
              <w:keepNext/>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2B1A5285" w14:textId="77777777" w:rsidR="00972841" w:rsidRPr="00625570" w:rsidRDefault="00972841" w:rsidP="000778B2">
            <w:pPr>
              <w:pStyle w:val="TableHeadingCentered"/>
              <w:keepNext/>
              <w:cnfStyle w:val="100000000000" w:firstRow="1" w:lastRow="0" w:firstColumn="0" w:lastColumn="0" w:oddVBand="0" w:evenVBand="0" w:oddHBand="0" w:evenHBand="0" w:firstRowFirstColumn="0" w:firstRowLastColumn="0" w:lastRowFirstColumn="0" w:lastRowLastColumn="0"/>
            </w:pPr>
            <w:r>
              <w:t>Verified Gross Savings (MWh)</w:t>
            </w:r>
          </w:p>
        </w:tc>
        <w:tc>
          <w:tcPr>
            <w:tcW w:w="126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2BDC748F" w14:textId="77777777" w:rsidR="00972841" w:rsidRPr="00625570" w:rsidRDefault="00972841" w:rsidP="000778B2">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1432" w:type="dxa"/>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43706D49" w14:textId="77777777" w:rsidR="00972841" w:rsidRPr="00625570" w:rsidRDefault="00972841" w:rsidP="000778B2">
            <w:pPr>
              <w:pStyle w:val="TableHeadingCentered"/>
              <w:keepNext/>
              <w:cnfStyle w:val="100000000000" w:firstRow="1" w:lastRow="0" w:firstColumn="0" w:lastColumn="0" w:oddVBand="0" w:evenVBand="0" w:oddHBand="0" w:evenHBand="0" w:firstRowFirstColumn="0" w:firstRowLastColumn="0" w:lastRowFirstColumn="0" w:lastRowLastColumn="0"/>
            </w:pPr>
            <w:r>
              <w:t>Verified Net Savings (MWh)</w:t>
            </w:r>
          </w:p>
        </w:tc>
      </w:tr>
      <w:tr w:rsidR="00972841" w14:paraId="092CF26C"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nil"/>
            </w:tcBorders>
            <w:shd w:val="clear" w:color="auto" w:fill="1FA9E1"/>
          </w:tcPr>
          <w:p w14:paraId="43E3964A" w14:textId="77777777" w:rsidR="00972841" w:rsidRPr="007F113D" w:rsidRDefault="00972841" w:rsidP="000778B2">
            <w:pPr>
              <w:pStyle w:val="TableHeadingCentered"/>
              <w:keepNext/>
              <w:jc w:val="left"/>
            </w:pPr>
            <w:r>
              <w:t>BN Community Kits</w:t>
            </w:r>
          </w:p>
        </w:tc>
        <w:tc>
          <w:tcPr>
            <w:tcW w:w="1620" w:type="dxa"/>
            <w:tcBorders>
              <w:top w:val="single" w:sz="4" w:space="0" w:color="4A4D56" w:themeColor="text1"/>
              <w:left w:val="nil"/>
              <w:bottom w:val="single" w:sz="4" w:space="0" w:color="4A4D56" w:themeColor="text1"/>
              <w:right w:val="nil"/>
            </w:tcBorders>
            <w:shd w:val="clear" w:color="auto" w:fill="1FA9E1" w:themeFill="accent3"/>
          </w:tcPr>
          <w:p w14:paraId="0D096A9B" w14:textId="77777777" w:rsidR="00972841" w:rsidRPr="007F113D" w:rsidRDefault="00972841" w:rsidP="000778B2">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1620" w:type="dxa"/>
            <w:tcBorders>
              <w:top w:val="single" w:sz="4" w:space="0" w:color="4A4D56" w:themeColor="text1"/>
              <w:left w:val="nil"/>
              <w:bottom w:val="single" w:sz="4" w:space="0" w:color="4A4D56" w:themeColor="text1"/>
              <w:right w:val="nil"/>
            </w:tcBorders>
            <w:shd w:val="clear" w:color="auto" w:fill="1FA9E1" w:themeFill="accent3"/>
          </w:tcPr>
          <w:p w14:paraId="3D4B67FE" w14:textId="77777777" w:rsidR="00972841" w:rsidRPr="007F113D" w:rsidRDefault="00972841" w:rsidP="000778B2">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4A4D56" w:themeColor="text1"/>
              <w:left w:val="nil"/>
              <w:bottom w:val="single" w:sz="4" w:space="0" w:color="4A4D56" w:themeColor="text1"/>
              <w:right w:val="nil"/>
            </w:tcBorders>
            <w:shd w:val="clear" w:color="auto" w:fill="1FA9E1" w:themeFill="accent3"/>
          </w:tcPr>
          <w:p w14:paraId="10E15125" w14:textId="77777777" w:rsidR="00972841" w:rsidRPr="007F113D" w:rsidRDefault="00972841" w:rsidP="000778B2">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1260" w:type="dxa"/>
            <w:tcBorders>
              <w:top w:val="single" w:sz="4" w:space="0" w:color="4A4D56" w:themeColor="text1"/>
              <w:left w:val="nil"/>
              <w:bottom w:val="single" w:sz="4" w:space="0" w:color="4A4D56" w:themeColor="text1"/>
              <w:right w:val="nil"/>
            </w:tcBorders>
            <w:shd w:val="clear" w:color="auto" w:fill="1FA9E1" w:themeFill="accent3"/>
          </w:tcPr>
          <w:p w14:paraId="2EF2B210" w14:textId="77777777" w:rsidR="00972841" w:rsidRPr="007F113D" w:rsidRDefault="00972841" w:rsidP="000778B2">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1432" w:type="dxa"/>
            <w:tcBorders>
              <w:top w:val="single" w:sz="4" w:space="0" w:color="4A4D56" w:themeColor="text1"/>
              <w:left w:val="nil"/>
              <w:bottom w:val="single" w:sz="4" w:space="0" w:color="4A4D56" w:themeColor="text1"/>
              <w:right w:val="single" w:sz="4" w:space="0" w:color="4A4D56" w:themeColor="text1"/>
            </w:tcBorders>
            <w:shd w:val="clear" w:color="auto" w:fill="1FA9E1" w:themeFill="accent3"/>
          </w:tcPr>
          <w:p w14:paraId="2FA5DD71" w14:textId="77777777" w:rsidR="00972841" w:rsidRPr="007F113D" w:rsidRDefault="00972841" w:rsidP="000778B2">
            <w:pPr>
              <w:pStyle w:val="TableHeadingCentered"/>
              <w:keepNext/>
              <w:cnfStyle w:val="000000100000" w:firstRow="0" w:lastRow="0" w:firstColumn="0" w:lastColumn="0" w:oddVBand="0" w:evenVBand="0" w:oddHBand="1" w:evenHBand="0" w:firstRowFirstColumn="0" w:firstRowLastColumn="0" w:lastRowFirstColumn="0" w:lastRowLastColumn="0"/>
            </w:pPr>
          </w:p>
        </w:tc>
      </w:tr>
      <w:tr w:rsidR="00972841" w:rsidRPr="0022440C" w14:paraId="53760D25"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C5CDFD2" w14:textId="77777777" w:rsidR="00972841" w:rsidRPr="00644866" w:rsidRDefault="00972841" w:rsidP="000778B2">
            <w:pPr>
              <w:keepNext/>
              <w:rPr>
                <w:rFonts w:asciiTheme="minorHAnsi" w:hAnsiTheme="minorHAnsi" w:cs="Calibri"/>
                <w:sz w:val="20"/>
              </w:rPr>
            </w:pPr>
            <w:r w:rsidRPr="00644866">
              <w:rPr>
                <w:rFonts w:asciiTheme="minorHAnsi" w:hAnsiTheme="minorHAnsi" w:cs="Calibri"/>
                <w:sz w:val="20"/>
              </w:rPr>
              <w:t>Standard LED</w:t>
            </w:r>
          </w:p>
        </w:tc>
        <w:tc>
          <w:tcPr>
            <w:tcW w:w="1620" w:type="dxa"/>
            <w:hideMark/>
          </w:tcPr>
          <w:p w14:paraId="320332D0" w14:textId="77777777" w:rsidR="00972841" w:rsidRPr="00644866" w:rsidRDefault="00972841" w:rsidP="000778B2">
            <w:pPr>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11</w:t>
            </w:r>
          </w:p>
        </w:tc>
        <w:tc>
          <w:tcPr>
            <w:tcW w:w="1620" w:type="dxa"/>
            <w:hideMark/>
          </w:tcPr>
          <w:p w14:paraId="3FC11FE4" w14:textId="77777777" w:rsidR="00972841" w:rsidRPr="00644866" w:rsidRDefault="00972841" w:rsidP="000778B2">
            <w:pPr>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6EF14EDC" w14:textId="77777777" w:rsidR="00972841" w:rsidRPr="00644866" w:rsidRDefault="00972841" w:rsidP="000778B2">
            <w:pPr>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11</w:t>
            </w:r>
          </w:p>
        </w:tc>
        <w:tc>
          <w:tcPr>
            <w:tcW w:w="1260" w:type="dxa"/>
            <w:hideMark/>
          </w:tcPr>
          <w:p w14:paraId="3A6B3061" w14:textId="77777777" w:rsidR="00972841" w:rsidRPr="00644866" w:rsidRDefault="00972841" w:rsidP="000778B2">
            <w:pPr>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3D2BC6CA" w14:textId="77777777" w:rsidR="00972841" w:rsidRPr="00644866" w:rsidRDefault="00972841" w:rsidP="000778B2">
            <w:pPr>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11</w:t>
            </w:r>
          </w:p>
        </w:tc>
      </w:tr>
      <w:tr w:rsidR="00972841" w:rsidRPr="0022440C" w14:paraId="13242D2A"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2E33581"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Specialty LED</w:t>
            </w:r>
          </w:p>
        </w:tc>
        <w:tc>
          <w:tcPr>
            <w:tcW w:w="1620" w:type="dxa"/>
            <w:hideMark/>
          </w:tcPr>
          <w:p w14:paraId="118899B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w:t>
            </w:r>
          </w:p>
        </w:tc>
        <w:tc>
          <w:tcPr>
            <w:tcW w:w="1620" w:type="dxa"/>
            <w:hideMark/>
          </w:tcPr>
          <w:p w14:paraId="407EB58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580631D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w:t>
            </w:r>
          </w:p>
        </w:tc>
        <w:tc>
          <w:tcPr>
            <w:tcW w:w="1260" w:type="dxa"/>
            <w:hideMark/>
          </w:tcPr>
          <w:p w14:paraId="00B3CBD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0CA0E2A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w:t>
            </w:r>
          </w:p>
        </w:tc>
      </w:tr>
      <w:tr w:rsidR="00972841" w:rsidRPr="0022440C" w14:paraId="2578F2DA"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DE552F9"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Weatherstripping</w:t>
            </w:r>
          </w:p>
        </w:tc>
        <w:tc>
          <w:tcPr>
            <w:tcW w:w="1620" w:type="dxa"/>
            <w:hideMark/>
          </w:tcPr>
          <w:p w14:paraId="11AD112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7</w:t>
            </w:r>
          </w:p>
        </w:tc>
        <w:tc>
          <w:tcPr>
            <w:tcW w:w="1620" w:type="dxa"/>
            <w:hideMark/>
          </w:tcPr>
          <w:p w14:paraId="3778F78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36BD3D3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7</w:t>
            </w:r>
          </w:p>
        </w:tc>
        <w:tc>
          <w:tcPr>
            <w:tcW w:w="1260" w:type="dxa"/>
            <w:hideMark/>
          </w:tcPr>
          <w:p w14:paraId="14E1C61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34791DC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7</w:t>
            </w:r>
          </w:p>
        </w:tc>
      </w:tr>
      <w:tr w:rsidR="00972841" w:rsidRPr="0022440C" w14:paraId="5D82C262"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C096392"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Advanced Power Strip - Tier 1</w:t>
            </w:r>
          </w:p>
        </w:tc>
        <w:tc>
          <w:tcPr>
            <w:tcW w:w="1620" w:type="dxa"/>
            <w:hideMark/>
          </w:tcPr>
          <w:p w14:paraId="7F3DB1B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5</w:t>
            </w:r>
          </w:p>
        </w:tc>
        <w:tc>
          <w:tcPr>
            <w:tcW w:w="1620" w:type="dxa"/>
            <w:hideMark/>
          </w:tcPr>
          <w:p w14:paraId="7CD816A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08EA7FC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5</w:t>
            </w:r>
          </w:p>
        </w:tc>
        <w:tc>
          <w:tcPr>
            <w:tcW w:w="1260" w:type="dxa"/>
            <w:hideMark/>
          </w:tcPr>
          <w:p w14:paraId="2733DCA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0BA53F8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5</w:t>
            </w:r>
          </w:p>
        </w:tc>
      </w:tr>
      <w:tr w:rsidR="00972841" w:rsidRPr="0022440C" w14:paraId="4015CD38"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C68071C"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Showerhead</w:t>
            </w:r>
          </w:p>
        </w:tc>
        <w:tc>
          <w:tcPr>
            <w:tcW w:w="1620" w:type="dxa"/>
            <w:hideMark/>
          </w:tcPr>
          <w:p w14:paraId="3DE5B16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c>
          <w:tcPr>
            <w:tcW w:w="1620" w:type="dxa"/>
            <w:hideMark/>
          </w:tcPr>
          <w:p w14:paraId="2FD2F25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4AA6CE9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c>
          <w:tcPr>
            <w:tcW w:w="1260" w:type="dxa"/>
            <w:hideMark/>
          </w:tcPr>
          <w:p w14:paraId="7C5137E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52DB3F3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r>
      <w:tr w:rsidR="00972841" w:rsidRPr="0022440C" w14:paraId="74004EB4"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F6EB0D1"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Pipe Insulation</w:t>
            </w:r>
          </w:p>
        </w:tc>
        <w:tc>
          <w:tcPr>
            <w:tcW w:w="1620" w:type="dxa"/>
            <w:hideMark/>
          </w:tcPr>
          <w:p w14:paraId="748202B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620" w:type="dxa"/>
            <w:hideMark/>
          </w:tcPr>
          <w:p w14:paraId="3AAFEB1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09D9E64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260" w:type="dxa"/>
            <w:hideMark/>
          </w:tcPr>
          <w:p w14:paraId="076442B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2C5FD87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r>
      <w:tr w:rsidR="00972841" w:rsidRPr="0022440C" w14:paraId="38CC871C"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AD84ACC"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Door Sweep</w:t>
            </w:r>
          </w:p>
        </w:tc>
        <w:tc>
          <w:tcPr>
            <w:tcW w:w="1620" w:type="dxa"/>
            <w:hideMark/>
          </w:tcPr>
          <w:p w14:paraId="66BA543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620" w:type="dxa"/>
            <w:hideMark/>
          </w:tcPr>
          <w:p w14:paraId="153EAA1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200FE67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260" w:type="dxa"/>
            <w:hideMark/>
          </w:tcPr>
          <w:p w14:paraId="1D09EA6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2071621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r>
      <w:tr w:rsidR="00972841" w:rsidRPr="0022440C" w14:paraId="44144E17"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96821F4"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Shower Timer</w:t>
            </w:r>
          </w:p>
        </w:tc>
        <w:tc>
          <w:tcPr>
            <w:tcW w:w="1620" w:type="dxa"/>
            <w:hideMark/>
          </w:tcPr>
          <w:p w14:paraId="4AEB4CE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620" w:type="dxa"/>
            <w:hideMark/>
          </w:tcPr>
          <w:p w14:paraId="3FF1394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242EC44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c>
          <w:tcPr>
            <w:tcW w:w="1260" w:type="dxa"/>
            <w:hideMark/>
          </w:tcPr>
          <w:p w14:paraId="312C210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04FB9F2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w:t>
            </w:r>
          </w:p>
        </w:tc>
      </w:tr>
      <w:tr w:rsidR="00972841" w:rsidRPr="0022440C" w14:paraId="50CBB33C"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5A049C6C"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Outlet Gaskets</w:t>
            </w:r>
          </w:p>
        </w:tc>
        <w:tc>
          <w:tcPr>
            <w:tcW w:w="1620" w:type="dxa"/>
            <w:hideMark/>
          </w:tcPr>
          <w:p w14:paraId="7DF1D3C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620" w:type="dxa"/>
            <w:hideMark/>
          </w:tcPr>
          <w:p w14:paraId="4156F68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403D56F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260" w:type="dxa"/>
            <w:hideMark/>
          </w:tcPr>
          <w:p w14:paraId="0C3E101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43FCB57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r>
      <w:tr w:rsidR="00972841" w:rsidRPr="0022440C" w14:paraId="793C2618"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1A7E66E"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Thermostatic Restrictor Shower Valve</w:t>
            </w:r>
          </w:p>
        </w:tc>
        <w:tc>
          <w:tcPr>
            <w:tcW w:w="1620" w:type="dxa"/>
            <w:hideMark/>
          </w:tcPr>
          <w:p w14:paraId="113FD77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620" w:type="dxa"/>
            <w:hideMark/>
          </w:tcPr>
          <w:p w14:paraId="5938B67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6FBD81D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260" w:type="dxa"/>
            <w:hideMark/>
          </w:tcPr>
          <w:p w14:paraId="542C252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3C99F44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r>
      <w:tr w:rsidR="00972841" w:rsidRPr="0022440C" w14:paraId="6832597C"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38E67AC"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Kitchen Faucet Aerator</w:t>
            </w:r>
          </w:p>
        </w:tc>
        <w:tc>
          <w:tcPr>
            <w:tcW w:w="1620" w:type="dxa"/>
            <w:hideMark/>
          </w:tcPr>
          <w:p w14:paraId="592BFC3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620" w:type="dxa"/>
            <w:hideMark/>
          </w:tcPr>
          <w:p w14:paraId="07769AF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6C232A2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c>
          <w:tcPr>
            <w:tcW w:w="1260" w:type="dxa"/>
            <w:hideMark/>
          </w:tcPr>
          <w:p w14:paraId="1C140344"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46CE0212"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w:t>
            </w:r>
          </w:p>
        </w:tc>
      </w:tr>
      <w:tr w:rsidR="00972841" w:rsidRPr="0022440C" w14:paraId="149C8815"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E9FC7EE"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Bathroom Faucet Aerator</w:t>
            </w:r>
          </w:p>
        </w:tc>
        <w:tc>
          <w:tcPr>
            <w:tcW w:w="1620" w:type="dxa"/>
            <w:hideMark/>
          </w:tcPr>
          <w:p w14:paraId="02C5E62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0.3</w:t>
            </w:r>
          </w:p>
        </w:tc>
        <w:tc>
          <w:tcPr>
            <w:tcW w:w="1620" w:type="dxa"/>
            <w:hideMark/>
          </w:tcPr>
          <w:p w14:paraId="7D1B473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1A8751F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0.3</w:t>
            </w:r>
          </w:p>
        </w:tc>
        <w:tc>
          <w:tcPr>
            <w:tcW w:w="1260" w:type="dxa"/>
            <w:hideMark/>
          </w:tcPr>
          <w:p w14:paraId="5461150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2B70774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0.3</w:t>
            </w:r>
          </w:p>
        </w:tc>
      </w:tr>
      <w:tr w:rsidR="00972841" w14:paraId="698896F5"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1D4453" w14:textId="77777777" w:rsidR="00972841" w:rsidRPr="00497B66" w:rsidRDefault="00972841" w:rsidP="000778B2">
            <w:pPr>
              <w:pStyle w:val="TableLeftText"/>
            </w:pPr>
            <w:r w:rsidRPr="00497B66">
              <w:rPr>
                <w:rFonts w:asciiTheme="majorHAnsi" w:hAnsiTheme="majorHAnsi"/>
              </w:rPr>
              <w:t>BN Community Kits Total</w:t>
            </w:r>
          </w:p>
        </w:tc>
        <w:tc>
          <w:tcPr>
            <w:tcW w:w="1620" w:type="dxa"/>
            <w:tcBorders>
              <w:left w:val="single" w:sz="4" w:space="0" w:color="4A4D56" w:themeColor="text1"/>
              <w:right w:val="single" w:sz="4" w:space="0" w:color="4A4D56" w:themeColor="text1"/>
            </w:tcBorders>
          </w:tcPr>
          <w:p w14:paraId="01D314EC" w14:textId="77777777" w:rsidR="00972841" w:rsidRPr="00497B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97B66">
              <w:rPr>
                <w:rFonts w:asciiTheme="majorHAnsi" w:hAnsiTheme="majorHAnsi"/>
              </w:rPr>
              <w:t>44</w:t>
            </w:r>
          </w:p>
        </w:tc>
        <w:tc>
          <w:tcPr>
            <w:tcW w:w="1620" w:type="dxa"/>
            <w:tcBorders>
              <w:left w:val="single" w:sz="4" w:space="0" w:color="4A4D56" w:themeColor="text1"/>
              <w:right w:val="single" w:sz="4" w:space="0" w:color="4A4D56" w:themeColor="text1"/>
            </w:tcBorders>
          </w:tcPr>
          <w:p w14:paraId="19D66360" w14:textId="77777777" w:rsidR="00972841" w:rsidRPr="00497B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97B66">
              <w:rPr>
                <w:rFonts w:asciiTheme="majorHAnsi" w:hAnsiTheme="majorHAnsi"/>
              </w:rPr>
              <w:t>100%</w:t>
            </w:r>
          </w:p>
        </w:tc>
        <w:tc>
          <w:tcPr>
            <w:tcW w:w="1440" w:type="dxa"/>
            <w:tcBorders>
              <w:left w:val="single" w:sz="4" w:space="0" w:color="4A4D56" w:themeColor="text1"/>
              <w:right w:val="single" w:sz="4" w:space="0" w:color="4A4D56" w:themeColor="text1"/>
            </w:tcBorders>
          </w:tcPr>
          <w:p w14:paraId="50AF11D9" w14:textId="77777777" w:rsidR="00972841" w:rsidRPr="00497B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97B66">
              <w:rPr>
                <w:rFonts w:asciiTheme="majorHAnsi" w:hAnsiTheme="majorHAnsi"/>
              </w:rPr>
              <w:t>44</w:t>
            </w:r>
          </w:p>
        </w:tc>
        <w:tc>
          <w:tcPr>
            <w:tcW w:w="1260" w:type="dxa"/>
            <w:tcBorders>
              <w:left w:val="single" w:sz="4" w:space="0" w:color="4A4D56" w:themeColor="text1"/>
              <w:right w:val="single" w:sz="4" w:space="0" w:color="4A4D56" w:themeColor="text1"/>
            </w:tcBorders>
          </w:tcPr>
          <w:p w14:paraId="674C969C" w14:textId="77777777" w:rsidR="00972841" w:rsidRPr="00497B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97B66">
              <w:rPr>
                <w:rFonts w:asciiTheme="majorHAnsi" w:hAnsiTheme="majorHAnsi"/>
              </w:rPr>
              <w:t>1.000</w:t>
            </w:r>
          </w:p>
        </w:tc>
        <w:tc>
          <w:tcPr>
            <w:tcW w:w="1432" w:type="dxa"/>
            <w:tcBorders>
              <w:left w:val="single" w:sz="4" w:space="0" w:color="4A4D56" w:themeColor="text1"/>
              <w:right w:val="single" w:sz="4" w:space="0" w:color="4A4D56" w:themeColor="text1"/>
            </w:tcBorders>
          </w:tcPr>
          <w:p w14:paraId="003AC447" w14:textId="77777777" w:rsidR="00972841" w:rsidRPr="00497B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97B66">
              <w:rPr>
                <w:rFonts w:asciiTheme="majorHAnsi" w:hAnsiTheme="majorHAnsi"/>
              </w:rPr>
              <w:t>44</w:t>
            </w:r>
          </w:p>
        </w:tc>
      </w:tr>
      <w:tr w:rsidR="00972841" w14:paraId="5EE332D9"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nil"/>
            </w:tcBorders>
            <w:shd w:val="clear" w:color="auto" w:fill="1FA9E1"/>
          </w:tcPr>
          <w:p w14:paraId="38141391" w14:textId="77777777" w:rsidR="00972841" w:rsidRPr="00842607" w:rsidRDefault="00972841" w:rsidP="000778B2">
            <w:pPr>
              <w:pStyle w:val="TableHeadingCentered"/>
              <w:jc w:val="left"/>
            </w:pPr>
            <w:r>
              <w:t>BN Holiday Kits</w:t>
            </w:r>
          </w:p>
        </w:tc>
        <w:tc>
          <w:tcPr>
            <w:tcW w:w="1620" w:type="dxa"/>
            <w:tcBorders>
              <w:left w:val="nil"/>
              <w:right w:val="nil"/>
            </w:tcBorders>
            <w:shd w:val="clear" w:color="auto" w:fill="1FA9E1"/>
          </w:tcPr>
          <w:p w14:paraId="753F6C60" w14:textId="77777777" w:rsidR="00972841" w:rsidRPr="0084260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620" w:type="dxa"/>
            <w:tcBorders>
              <w:left w:val="nil"/>
              <w:right w:val="nil"/>
            </w:tcBorders>
            <w:shd w:val="clear" w:color="auto" w:fill="1FA9E1"/>
          </w:tcPr>
          <w:p w14:paraId="1D2DA2C0" w14:textId="77777777" w:rsidR="00972841" w:rsidRPr="0084260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440" w:type="dxa"/>
            <w:tcBorders>
              <w:left w:val="nil"/>
              <w:right w:val="nil"/>
            </w:tcBorders>
            <w:shd w:val="clear" w:color="auto" w:fill="1FA9E1"/>
          </w:tcPr>
          <w:p w14:paraId="7AC96D99" w14:textId="77777777" w:rsidR="00972841" w:rsidRPr="0084260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260" w:type="dxa"/>
            <w:tcBorders>
              <w:left w:val="nil"/>
              <w:right w:val="nil"/>
            </w:tcBorders>
            <w:shd w:val="clear" w:color="auto" w:fill="1FA9E1"/>
          </w:tcPr>
          <w:p w14:paraId="1C7E7C39" w14:textId="77777777" w:rsidR="00972841" w:rsidRPr="0084260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432" w:type="dxa"/>
            <w:tcBorders>
              <w:left w:val="nil"/>
              <w:right w:val="single" w:sz="4" w:space="0" w:color="4A4D56" w:themeColor="text1"/>
            </w:tcBorders>
            <w:shd w:val="clear" w:color="auto" w:fill="1FA9E1"/>
          </w:tcPr>
          <w:p w14:paraId="3B705114" w14:textId="77777777" w:rsidR="00972841" w:rsidRPr="00842607"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972841" w:rsidRPr="00842607" w14:paraId="27877D51"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D228CB7"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Standard LED</w:t>
            </w:r>
          </w:p>
        </w:tc>
        <w:tc>
          <w:tcPr>
            <w:tcW w:w="1620" w:type="dxa"/>
            <w:hideMark/>
          </w:tcPr>
          <w:p w14:paraId="417D392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31</w:t>
            </w:r>
          </w:p>
        </w:tc>
        <w:tc>
          <w:tcPr>
            <w:tcW w:w="1620" w:type="dxa"/>
            <w:hideMark/>
          </w:tcPr>
          <w:p w14:paraId="7C072E0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63%</w:t>
            </w:r>
          </w:p>
        </w:tc>
        <w:tc>
          <w:tcPr>
            <w:tcW w:w="1440" w:type="dxa"/>
            <w:hideMark/>
          </w:tcPr>
          <w:p w14:paraId="3A7D31E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20</w:t>
            </w:r>
          </w:p>
        </w:tc>
        <w:tc>
          <w:tcPr>
            <w:tcW w:w="1260" w:type="dxa"/>
            <w:hideMark/>
          </w:tcPr>
          <w:p w14:paraId="6FF0853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7932A8E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20</w:t>
            </w:r>
          </w:p>
        </w:tc>
      </w:tr>
      <w:tr w:rsidR="00972841" w:rsidRPr="00842607" w14:paraId="41FC6A76"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3DF5196"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LED Desk Lamp</w:t>
            </w:r>
          </w:p>
        </w:tc>
        <w:tc>
          <w:tcPr>
            <w:tcW w:w="1620" w:type="dxa"/>
            <w:hideMark/>
          </w:tcPr>
          <w:p w14:paraId="7949B41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8</w:t>
            </w:r>
          </w:p>
        </w:tc>
        <w:tc>
          <w:tcPr>
            <w:tcW w:w="1620" w:type="dxa"/>
            <w:hideMark/>
          </w:tcPr>
          <w:p w14:paraId="1B8DE272"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2D34E30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8</w:t>
            </w:r>
          </w:p>
        </w:tc>
        <w:tc>
          <w:tcPr>
            <w:tcW w:w="1260" w:type="dxa"/>
            <w:hideMark/>
          </w:tcPr>
          <w:p w14:paraId="60F6D63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7885D9A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8</w:t>
            </w:r>
          </w:p>
        </w:tc>
      </w:tr>
      <w:tr w:rsidR="00972841" w:rsidRPr="00842607" w14:paraId="12A5D88C"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0B8CF5BB"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Door Sweep</w:t>
            </w:r>
          </w:p>
        </w:tc>
        <w:tc>
          <w:tcPr>
            <w:tcW w:w="1620" w:type="dxa"/>
            <w:hideMark/>
          </w:tcPr>
          <w:p w14:paraId="39BBB7A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c>
          <w:tcPr>
            <w:tcW w:w="1620" w:type="dxa"/>
            <w:hideMark/>
          </w:tcPr>
          <w:p w14:paraId="7180C49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101%</w:t>
            </w:r>
          </w:p>
        </w:tc>
        <w:tc>
          <w:tcPr>
            <w:tcW w:w="1440" w:type="dxa"/>
            <w:hideMark/>
          </w:tcPr>
          <w:p w14:paraId="7403205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c>
          <w:tcPr>
            <w:tcW w:w="1260" w:type="dxa"/>
            <w:hideMark/>
          </w:tcPr>
          <w:p w14:paraId="36FD5026"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hideMark/>
          </w:tcPr>
          <w:p w14:paraId="2EF89CD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3</w:t>
            </w:r>
          </w:p>
        </w:tc>
      </w:tr>
      <w:tr w:rsidR="00972841" w:rsidRPr="00842607" w14:paraId="58E33BF5"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tcBorders>
            <w:hideMark/>
          </w:tcPr>
          <w:p w14:paraId="7F7130AC"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Smart Socket</w:t>
            </w:r>
          </w:p>
        </w:tc>
        <w:tc>
          <w:tcPr>
            <w:tcW w:w="1620" w:type="dxa"/>
            <w:tcBorders>
              <w:bottom w:val="single" w:sz="4" w:space="0" w:color="4A4D56" w:themeColor="text1"/>
            </w:tcBorders>
            <w:hideMark/>
          </w:tcPr>
          <w:p w14:paraId="3465311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w:t>
            </w:r>
          </w:p>
        </w:tc>
        <w:tc>
          <w:tcPr>
            <w:tcW w:w="1620" w:type="dxa"/>
            <w:tcBorders>
              <w:bottom w:val="single" w:sz="4" w:space="0" w:color="4A4D56" w:themeColor="text1"/>
            </w:tcBorders>
            <w:hideMark/>
          </w:tcPr>
          <w:p w14:paraId="2918394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N/A</w:t>
            </w:r>
          </w:p>
        </w:tc>
        <w:tc>
          <w:tcPr>
            <w:tcW w:w="1440" w:type="dxa"/>
            <w:tcBorders>
              <w:bottom w:val="single" w:sz="4" w:space="0" w:color="4A4D56" w:themeColor="text1"/>
            </w:tcBorders>
            <w:hideMark/>
          </w:tcPr>
          <w:p w14:paraId="215B674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11</w:t>
            </w:r>
          </w:p>
        </w:tc>
        <w:tc>
          <w:tcPr>
            <w:tcW w:w="1260" w:type="dxa"/>
            <w:tcBorders>
              <w:bottom w:val="single" w:sz="4" w:space="0" w:color="4A4D56" w:themeColor="text1"/>
            </w:tcBorders>
            <w:hideMark/>
          </w:tcPr>
          <w:p w14:paraId="4A954DD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432" w:type="dxa"/>
            <w:tcBorders>
              <w:bottom w:val="single" w:sz="4" w:space="0" w:color="4A4D56" w:themeColor="text1"/>
            </w:tcBorders>
            <w:hideMark/>
          </w:tcPr>
          <w:p w14:paraId="5CD7ABB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11</w:t>
            </w:r>
          </w:p>
        </w:tc>
      </w:tr>
      <w:tr w:rsidR="00972841" w14:paraId="30555779"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8013DA" w14:textId="77777777" w:rsidR="00972841" w:rsidRPr="00644866" w:rsidRDefault="00972841" w:rsidP="000778B2">
            <w:pPr>
              <w:pStyle w:val="TableLeftText"/>
              <w:rPr>
                <w:rFonts w:ascii="Franklin Gothic Medium" w:hAnsi="Franklin Gothic Medium"/>
              </w:rPr>
            </w:pPr>
            <w:r w:rsidRPr="00644866">
              <w:rPr>
                <w:rFonts w:ascii="Franklin Gothic Medium" w:hAnsi="Franklin Gothic Medium"/>
              </w:rPr>
              <w:t>BN Holiday Kits Total</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86509C"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43</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CF5646"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99%</w:t>
            </w:r>
          </w:p>
        </w:tc>
        <w:tc>
          <w:tcPr>
            <w:tcW w:w="144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2DA0F5"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42</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84B5A4"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1.000</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3917DD"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42</w:t>
            </w:r>
          </w:p>
        </w:tc>
      </w:tr>
    </w:tbl>
    <w:p w14:paraId="55097CCC" w14:textId="4B38AD57" w:rsidR="00972841" w:rsidRDefault="00972841" w:rsidP="00972841">
      <w:pPr>
        <w:spacing w:before="240" w:after="0"/>
      </w:pPr>
      <w:r>
        <w:lastRenderedPageBreak/>
        <w:fldChar w:fldCharType="begin"/>
      </w:r>
      <w:r>
        <w:instrText xml:space="preserve"> REF _Ref158757758 \h </w:instrText>
      </w:r>
      <w:r>
        <w:fldChar w:fldCharType="separate"/>
      </w:r>
      <w:r w:rsidR="003A4D25">
        <w:t xml:space="preserve">Table </w:t>
      </w:r>
      <w:r w:rsidR="003A4D25">
        <w:rPr>
          <w:noProof/>
        </w:rPr>
        <w:t>108</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electric </w:t>
      </w:r>
      <w:r>
        <w:t xml:space="preserve">demand </w:t>
      </w:r>
      <w:r w:rsidRPr="00B44FC5">
        <w:t xml:space="preserve">savings achieved through the </w:t>
      </w:r>
      <w:r>
        <w:t>Joint Utility Kits</w:t>
      </w:r>
      <w:r w:rsidRPr="00B44FC5">
        <w:t xml:space="preserve"> in 202</w:t>
      </w:r>
      <w:r>
        <w:t>3</w:t>
      </w:r>
      <w:r w:rsidRPr="00AF12FD">
        <w:t>.</w:t>
      </w:r>
    </w:p>
    <w:p w14:paraId="68056EA8" w14:textId="6DA338AE" w:rsidR="00972841" w:rsidRDefault="00972841" w:rsidP="00972841">
      <w:pPr>
        <w:spacing w:before="240"/>
        <w:jc w:val="center"/>
      </w:pPr>
      <w:bookmarkStart w:id="444" w:name="_Ref158757758"/>
      <w:bookmarkStart w:id="445" w:name="_Toc159188520"/>
      <w:bookmarkStart w:id="446" w:name="_Toc161323823"/>
      <w:r>
        <w:t xml:space="preserve">Table </w:t>
      </w:r>
      <w:r>
        <w:fldChar w:fldCharType="begin"/>
      </w:r>
      <w:r>
        <w:instrText xml:space="preserve"> SEQ Table \* ARABIC </w:instrText>
      </w:r>
      <w:r>
        <w:fldChar w:fldCharType="separate"/>
      </w:r>
      <w:r w:rsidR="003A4D25">
        <w:rPr>
          <w:noProof/>
        </w:rPr>
        <w:t>108</w:t>
      </w:r>
      <w:r>
        <w:rPr>
          <w:noProof/>
        </w:rPr>
        <w:fldChar w:fldCharType="end"/>
      </w:r>
      <w:bookmarkEnd w:id="444"/>
      <w:r>
        <w:t>. 2023 Joint Utility Kits Electric Demand Savings by Measure</w:t>
      </w:r>
      <w:bookmarkEnd w:id="445"/>
      <w:bookmarkEnd w:id="446"/>
    </w:p>
    <w:tbl>
      <w:tblPr>
        <w:tblStyle w:val="ODCBasic-1"/>
        <w:tblW w:w="0" w:type="auto"/>
        <w:tblLayout w:type="fixed"/>
        <w:tblCellMar>
          <w:top w:w="0" w:type="dxa"/>
          <w:bottom w:w="14" w:type="dxa"/>
        </w:tblCellMar>
        <w:tblLook w:val="04A0" w:firstRow="1" w:lastRow="0" w:firstColumn="1" w:lastColumn="0" w:noHBand="0" w:noVBand="1"/>
      </w:tblPr>
      <w:tblGrid>
        <w:gridCol w:w="3685"/>
        <w:gridCol w:w="1800"/>
        <w:gridCol w:w="1710"/>
        <w:gridCol w:w="1440"/>
        <w:gridCol w:w="1080"/>
        <w:gridCol w:w="1342"/>
      </w:tblGrid>
      <w:tr w:rsidR="00972841" w14:paraId="1B4F3EE1" w14:textId="77777777" w:rsidTr="000778B2">
        <w:trPr>
          <w:cnfStyle w:val="100000000000" w:firstRow="1" w:lastRow="0" w:firstColumn="0" w:lastColumn="0" w:oddVBand="0" w:evenVBand="0" w:oddHBand="0" w:evenHBand="0" w:firstRowFirstColumn="0" w:firstRowLastColumn="0" w:lastRowFirstColumn="0" w:lastRowLastColumn="0"/>
          <w:trHeight w:hRule="exact" w:val="748"/>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337306FD" w14:textId="77777777" w:rsidR="00972841" w:rsidRPr="00625570" w:rsidRDefault="00972841" w:rsidP="000778B2">
            <w:pPr>
              <w:pStyle w:val="TableHeadingLeft"/>
              <w:rPr>
                <w:sz w:val="18"/>
              </w:rPr>
            </w:pPr>
            <w:r>
              <w:t>Measure Category</w:t>
            </w:r>
          </w:p>
        </w:tc>
        <w:tc>
          <w:tcPr>
            <w:tcW w:w="180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5EDFD73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71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C50923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A05AF5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08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57240C9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42" w:type="dxa"/>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1D031BD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72841" w14:paraId="43763EBC"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nil"/>
            </w:tcBorders>
            <w:shd w:val="clear" w:color="auto" w:fill="1FA9E1" w:themeFill="accent3"/>
          </w:tcPr>
          <w:p w14:paraId="4A2BED51" w14:textId="77777777" w:rsidR="00972841" w:rsidRPr="007F113D" w:rsidRDefault="00972841" w:rsidP="000778B2">
            <w:pPr>
              <w:pStyle w:val="TableHeadingCentered"/>
              <w:jc w:val="left"/>
            </w:pPr>
            <w:r>
              <w:t>BN Community Kits</w:t>
            </w:r>
          </w:p>
        </w:tc>
        <w:tc>
          <w:tcPr>
            <w:tcW w:w="1800" w:type="dxa"/>
            <w:tcBorders>
              <w:top w:val="single" w:sz="4" w:space="0" w:color="4A4D56" w:themeColor="text1"/>
              <w:left w:val="nil"/>
              <w:bottom w:val="single" w:sz="4" w:space="0" w:color="4A4D56" w:themeColor="text1"/>
              <w:right w:val="nil"/>
            </w:tcBorders>
            <w:shd w:val="clear" w:color="auto" w:fill="1FA9E1" w:themeFill="accent3"/>
          </w:tcPr>
          <w:p w14:paraId="123C2361"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710" w:type="dxa"/>
            <w:tcBorders>
              <w:top w:val="single" w:sz="4" w:space="0" w:color="4A4D56" w:themeColor="text1"/>
              <w:left w:val="nil"/>
              <w:bottom w:val="single" w:sz="4" w:space="0" w:color="4A4D56" w:themeColor="text1"/>
              <w:right w:val="nil"/>
            </w:tcBorders>
            <w:shd w:val="clear" w:color="auto" w:fill="1FA9E1" w:themeFill="accent3"/>
          </w:tcPr>
          <w:p w14:paraId="282609BF"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4A4D56" w:themeColor="text1"/>
              <w:left w:val="nil"/>
              <w:bottom w:val="single" w:sz="4" w:space="0" w:color="4A4D56" w:themeColor="text1"/>
              <w:right w:val="nil"/>
            </w:tcBorders>
            <w:shd w:val="clear" w:color="auto" w:fill="1FA9E1" w:themeFill="accent3"/>
          </w:tcPr>
          <w:p w14:paraId="56509F21"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4A4D56" w:themeColor="text1"/>
              <w:left w:val="nil"/>
              <w:bottom w:val="single" w:sz="4" w:space="0" w:color="4A4D56" w:themeColor="text1"/>
              <w:right w:val="nil"/>
            </w:tcBorders>
            <w:shd w:val="clear" w:color="auto" w:fill="1FA9E1" w:themeFill="accent3"/>
          </w:tcPr>
          <w:p w14:paraId="6DF59E69"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342" w:type="dxa"/>
            <w:tcBorders>
              <w:top w:val="single" w:sz="4" w:space="0" w:color="4A4D56" w:themeColor="text1"/>
              <w:left w:val="nil"/>
              <w:bottom w:val="single" w:sz="4" w:space="0" w:color="4A4D56" w:themeColor="text1"/>
              <w:right w:val="single" w:sz="4" w:space="0" w:color="4A4D56" w:themeColor="text1"/>
            </w:tcBorders>
            <w:shd w:val="clear" w:color="auto" w:fill="1FA9E1" w:themeFill="accent3"/>
          </w:tcPr>
          <w:p w14:paraId="02CB11CB"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r>
      <w:tr w:rsidR="00972841" w:rsidRPr="0022440C" w14:paraId="2D46AB34"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A518FA9"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Standard LED</w:t>
            </w:r>
          </w:p>
        </w:tc>
        <w:tc>
          <w:tcPr>
            <w:tcW w:w="1800" w:type="dxa"/>
            <w:hideMark/>
          </w:tcPr>
          <w:p w14:paraId="16011D5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c>
          <w:tcPr>
            <w:tcW w:w="1710" w:type="dxa"/>
            <w:hideMark/>
          </w:tcPr>
          <w:p w14:paraId="43CE548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5D8D063F"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c>
          <w:tcPr>
            <w:tcW w:w="1080" w:type="dxa"/>
            <w:hideMark/>
          </w:tcPr>
          <w:p w14:paraId="063584D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4E36F44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r>
      <w:tr w:rsidR="00972841" w:rsidRPr="0022440C" w14:paraId="3AC48667"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0B22A816"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Specialty LED</w:t>
            </w:r>
          </w:p>
        </w:tc>
        <w:tc>
          <w:tcPr>
            <w:tcW w:w="1800" w:type="dxa"/>
            <w:hideMark/>
          </w:tcPr>
          <w:p w14:paraId="4B96FE5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c>
          <w:tcPr>
            <w:tcW w:w="1710" w:type="dxa"/>
            <w:hideMark/>
          </w:tcPr>
          <w:p w14:paraId="7AA7A80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0CE68B6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c>
          <w:tcPr>
            <w:tcW w:w="1080" w:type="dxa"/>
            <w:hideMark/>
          </w:tcPr>
          <w:p w14:paraId="037FE84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5CFEEC8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0.001</w:t>
            </w:r>
          </w:p>
        </w:tc>
      </w:tr>
      <w:tr w:rsidR="00972841" w:rsidRPr="0022440C" w14:paraId="18ADA062"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0650053"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Weatherstripping</w:t>
            </w:r>
          </w:p>
        </w:tc>
        <w:tc>
          <w:tcPr>
            <w:tcW w:w="1800" w:type="dxa"/>
            <w:hideMark/>
          </w:tcPr>
          <w:p w14:paraId="5DCA4100"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710" w:type="dxa"/>
            <w:hideMark/>
          </w:tcPr>
          <w:p w14:paraId="332C7677"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104%</w:t>
            </w:r>
          </w:p>
        </w:tc>
        <w:tc>
          <w:tcPr>
            <w:tcW w:w="1440" w:type="dxa"/>
            <w:hideMark/>
          </w:tcPr>
          <w:p w14:paraId="4BC9886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080" w:type="dxa"/>
            <w:hideMark/>
          </w:tcPr>
          <w:p w14:paraId="0D83853C"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099AF4C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r>
      <w:tr w:rsidR="00972841" w:rsidRPr="0022440C" w14:paraId="68C30AA7"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57EE8F84"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Advanced Power Strip - Tier 1</w:t>
            </w:r>
          </w:p>
        </w:tc>
        <w:tc>
          <w:tcPr>
            <w:tcW w:w="1800" w:type="dxa"/>
            <w:hideMark/>
          </w:tcPr>
          <w:p w14:paraId="76049277"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c>
          <w:tcPr>
            <w:tcW w:w="1710" w:type="dxa"/>
            <w:hideMark/>
          </w:tcPr>
          <w:p w14:paraId="2873E56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01356CBB"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c>
          <w:tcPr>
            <w:tcW w:w="1080" w:type="dxa"/>
            <w:hideMark/>
          </w:tcPr>
          <w:p w14:paraId="7998E526"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799BCAE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r>
      <w:tr w:rsidR="00972841" w:rsidRPr="0022440C" w14:paraId="6309A104"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D7C9EAF"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Showerhead</w:t>
            </w:r>
          </w:p>
        </w:tc>
        <w:tc>
          <w:tcPr>
            <w:tcW w:w="1800" w:type="dxa"/>
            <w:hideMark/>
          </w:tcPr>
          <w:p w14:paraId="50E0564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c>
          <w:tcPr>
            <w:tcW w:w="1710" w:type="dxa"/>
            <w:hideMark/>
          </w:tcPr>
          <w:p w14:paraId="495A85D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99%</w:t>
            </w:r>
          </w:p>
        </w:tc>
        <w:tc>
          <w:tcPr>
            <w:tcW w:w="1440" w:type="dxa"/>
            <w:hideMark/>
          </w:tcPr>
          <w:p w14:paraId="30CD246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c>
          <w:tcPr>
            <w:tcW w:w="1080" w:type="dxa"/>
            <w:hideMark/>
          </w:tcPr>
          <w:p w14:paraId="48F97B93"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2606842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r>
      <w:tr w:rsidR="00972841" w:rsidRPr="0022440C" w14:paraId="3D99E65F"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0372FB29"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Pipe Insulation</w:t>
            </w:r>
          </w:p>
        </w:tc>
        <w:tc>
          <w:tcPr>
            <w:tcW w:w="1800" w:type="dxa"/>
            <w:hideMark/>
          </w:tcPr>
          <w:p w14:paraId="6D1A0C2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c>
          <w:tcPr>
            <w:tcW w:w="1710" w:type="dxa"/>
            <w:hideMark/>
          </w:tcPr>
          <w:p w14:paraId="1B5190E9"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w:t>
            </w:r>
          </w:p>
        </w:tc>
        <w:tc>
          <w:tcPr>
            <w:tcW w:w="1440" w:type="dxa"/>
            <w:hideMark/>
          </w:tcPr>
          <w:p w14:paraId="2330F29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c>
          <w:tcPr>
            <w:tcW w:w="1080" w:type="dxa"/>
            <w:hideMark/>
          </w:tcPr>
          <w:p w14:paraId="27D8652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33AE37A8"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0.0002</w:t>
            </w:r>
          </w:p>
        </w:tc>
      </w:tr>
      <w:tr w:rsidR="00972841" w:rsidRPr="0022440C" w14:paraId="79301ECA"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5427A925"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Door Sweep</w:t>
            </w:r>
          </w:p>
        </w:tc>
        <w:tc>
          <w:tcPr>
            <w:tcW w:w="1800" w:type="dxa"/>
            <w:hideMark/>
          </w:tcPr>
          <w:p w14:paraId="1090DA1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0.00001</w:t>
            </w:r>
          </w:p>
        </w:tc>
        <w:tc>
          <w:tcPr>
            <w:tcW w:w="1710" w:type="dxa"/>
            <w:hideMark/>
          </w:tcPr>
          <w:p w14:paraId="200B828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137%</w:t>
            </w:r>
          </w:p>
        </w:tc>
        <w:tc>
          <w:tcPr>
            <w:tcW w:w="1440" w:type="dxa"/>
            <w:hideMark/>
          </w:tcPr>
          <w:p w14:paraId="749BCE5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0.00001</w:t>
            </w:r>
          </w:p>
        </w:tc>
        <w:tc>
          <w:tcPr>
            <w:tcW w:w="1080" w:type="dxa"/>
            <w:hideMark/>
          </w:tcPr>
          <w:p w14:paraId="184789C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0B7DEE6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0.00001</w:t>
            </w:r>
          </w:p>
        </w:tc>
      </w:tr>
      <w:tr w:rsidR="00972841" w:rsidRPr="0022440C" w14:paraId="595E7B80"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61A13C2"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Shower Timer</w:t>
            </w:r>
          </w:p>
        </w:tc>
        <w:tc>
          <w:tcPr>
            <w:tcW w:w="1800" w:type="dxa"/>
            <w:hideMark/>
          </w:tcPr>
          <w:p w14:paraId="7174D45D"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c>
          <w:tcPr>
            <w:tcW w:w="1710" w:type="dxa"/>
            <w:hideMark/>
          </w:tcPr>
          <w:p w14:paraId="2A03DA4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101%</w:t>
            </w:r>
          </w:p>
        </w:tc>
        <w:tc>
          <w:tcPr>
            <w:tcW w:w="1440" w:type="dxa"/>
            <w:hideMark/>
          </w:tcPr>
          <w:p w14:paraId="70DA0EF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c>
          <w:tcPr>
            <w:tcW w:w="1080" w:type="dxa"/>
            <w:hideMark/>
          </w:tcPr>
          <w:p w14:paraId="787C070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4926322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0.0006</w:t>
            </w:r>
          </w:p>
        </w:tc>
      </w:tr>
      <w:tr w:rsidR="00972841" w:rsidRPr="0022440C" w14:paraId="20BED29D"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8B4B0F9"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Outlet Gaskets</w:t>
            </w:r>
          </w:p>
        </w:tc>
        <w:tc>
          <w:tcPr>
            <w:tcW w:w="1800" w:type="dxa"/>
            <w:hideMark/>
          </w:tcPr>
          <w:p w14:paraId="66F60145"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710" w:type="dxa"/>
            <w:hideMark/>
          </w:tcPr>
          <w:p w14:paraId="069B927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99%</w:t>
            </w:r>
          </w:p>
        </w:tc>
        <w:tc>
          <w:tcPr>
            <w:tcW w:w="1440" w:type="dxa"/>
            <w:hideMark/>
          </w:tcPr>
          <w:p w14:paraId="194F271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080" w:type="dxa"/>
            <w:hideMark/>
          </w:tcPr>
          <w:p w14:paraId="0C9A7B5D"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1D7B5D8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r>
      <w:tr w:rsidR="00972841" w:rsidRPr="0022440C" w14:paraId="02BBAE64"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53A2A614"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Thermostatic Restrictor Shower Valve</w:t>
            </w:r>
          </w:p>
        </w:tc>
        <w:tc>
          <w:tcPr>
            <w:tcW w:w="1800" w:type="dxa"/>
            <w:hideMark/>
          </w:tcPr>
          <w:p w14:paraId="21CA2D53"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c>
          <w:tcPr>
            <w:tcW w:w="1710" w:type="dxa"/>
            <w:hideMark/>
          </w:tcPr>
          <w:p w14:paraId="64399DBF"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99%</w:t>
            </w:r>
          </w:p>
        </w:tc>
        <w:tc>
          <w:tcPr>
            <w:tcW w:w="1440" w:type="dxa"/>
            <w:hideMark/>
          </w:tcPr>
          <w:p w14:paraId="11658500"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c>
          <w:tcPr>
            <w:tcW w:w="1080" w:type="dxa"/>
            <w:hideMark/>
          </w:tcPr>
          <w:p w14:paraId="7EAC17F4"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2B1FEC5E"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r>
      <w:tr w:rsidR="00972841" w:rsidRPr="0022440C" w14:paraId="55C31FDA"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51DD671"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Kitchen Faucet Aerator</w:t>
            </w:r>
          </w:p>
        </w:tc>
        <w:tc>
          <w:tcPr>
            <w:tcW w:w="1800" w:type="dxa"/>
            <w:hideMark/>
          </w:tcPr>
          <w:p w14:paraId="14B89C06"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c>
          <w:tcPr>
            <w:tcW w:w="1710" w:type="dxa"/>
            <w:hideMark/>
          </w:tcPr>
          <w:p w14:paraId="09465D09"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96%</w:t>
            </w:r>
          </w:p>
        </w:tc>
        <w:tc>
          <w:tcPr>
            <w:tcW w:w="1440" w:type="dxa"/>
            <w:hideMark/>
          </w:tcPr>
          <w:p w14:paraId="6B6BE75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c>
          <w:tcPr>
            <w:tcW w:w="1080" w:type="dxa"/>
            <w:hideMark/>
          </w:tcPr>
          <w:p w14:paraId="259753AB"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3971973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0.0001</w:t>
            </w:r>
          </w:p>
        </w:tc>
      </w:tr>
      <w:tr w:rsidR="00972841" w:rsidRPr="0022440C" w14:paraId="4EA9DD6B" w14:textId="77777777" w:rsidTr="000778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9A9C63D"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Bathroom Faucet Aerator</w:t>
            </w:r>
          </w:p>
        </w:tc>
        <w:tc>
          <w:tcPr>
            <w:tcW w:w="1800" w:type="dxa"/>
            <w:hideMark/>
          </w:tcPr>
          <w:p w14:paraId="4126D60C"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710" w:type="dxa"/>
            <w:hideMark/>
          </w:tcPr>
          <w:p w14:paraId="09EE539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99%</w:t>
            </w:r>
          </w:p>
        </w:tc>
        <w:tc>
          <w:tcPr>
            <w:tcW w:w="1440" w:type="dxa"/>
            <w:hideMark/>
          </w:tcPr>
          <w:p w14:paraId="1708A6EA"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c>
          <w:tcPr>
            <w:tcW w:w="1080" w:type="dxa"/>
            <w:hideMark/>
          </w:tcPr>
          <w:p w14:paraId="41F80C31"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63F87B95" w14:textId="77777777" w:rsidR="00972841" w:rsidRPr="00644866" w:rsidRDefault="00972841" w:rsidP="000778B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0.0003</w:t>
            </w:r>
          </w:p>
        </w:tc>
      </w:tr>
      <w:tr w:rsidR="00972841" w14:paraId="2F6DE34A"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A026FD" w14:textId="77777777" w:rsidR="00972841" w:rsidRPr="00644866" w:rsidRDefault="00972841" w:rsidP="000778B2">
            <w:pPr>
              <w:pStyle w:val="TableLeftText"/>
              <w:rPr>
                <w:rFonts w:ascii="Franklin Gothic Medium" w:hAnsi="Franklin Gothic Medium"/>
              </w:rPr>
            </w:pPr>
            <w:r w:rsidRPr="00644866">
              <w:rPr>
                <w:rFonts w:ascii="Franklin Gothic Medium" w:hAnsi="Franklin Gothic Medium"/>
              </w:rPr>
              <w:t>BN Community Kits Total</w:t>
            </w:r>
          </w:p>
        </w:tc>
        <w:tc>
          <w:tcPr>
            <w:tcW w:w="1800" w:type="dxa"/>
            <w:tcBorders>
              <w:left w:val="single" w:sz="4" w:space="0" w:color="4A4D56" w:themeColor="text1"/>
              <w:bottom w:val="single" w:sz="4" w:space="0" w:color="4A4D56" w:themeColor="text1"/>
              <w:right w:val="single" w:sz="4" w:space="0" w:color="4A4D56" w:themeColor="text1"/>
            </w:tcBorders>
          </w:tcPr>
          <w:p w14:paraId="4C049EF0"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0.01</w:t>
            </w:r>
          </w:p>
        </w:tc>
        <w:tc>
          <w:tcPr>
            <w:tcW w:w="1710" w:type="dxa"/>
            <w:tcBorders>
              <w:left w:val="single" w:sz="4" w:space="0" w:color="4A4D56" w:themeColor="text1"/>
              <w:bottom w:val="single" w:sz="4" w:space="0" w:color="4A4D56" w:themeColor="text1"/>
              <w:right w:val="single" w:sz="4" w:space="0" w:color="4A4D56" w:themeColor="text1"/>
            </w:tcBorders>
          </w:tcPr>
          <w:p w14:paraId="68522DA9"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100%</w:t>
            </w:r>
          </w:p>
        </w:tc>
        <w:tc>
          <w:tcPr>
            <w:tcW w:w="1440" w:type="dxa"/>
            <w:tcBorders>
              <w:left w:val="single" w:sz="4" w:space="0" w:color="4A4D56" w:themeColor="text1"/>
              <w:bottom w:val="single" w:sz="4" w:space="0" w:color="4A4D56" w:themeColor="text1"/>
              <w:right w:val="single" w:sz="4" w:space="0" w:color="4A4D56" w:themeColor="text1"/>
            </w:tcBorders>
          </w:tcPr>
          <w:p w14:paraId="33AE8962"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0.01</w:t>
            </w:r>
          </w:p>
        </w:tc>
        <w:tc>
          <w:tcPr>
            <w:tcW w:w="1080" w:type="dxa"/>
            <w:tcBorders>
              <w:left w:val="single" w:sz="4" w:space="0" w:color="4A4D56" w:themeColor="text1"/>
              <w:bottom w:val="single" w:sz="4" w:space="0" w:color="4A4D56" w:themeColor="text1"/>
              <w:right w:val="single" w:sz="4" w:space="0" w:color="4A4D56" w:themeColor="text1"/>
            </w:tcBorders>
          </w:tcPr>
          <w:p w14:paraId="49D93809"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1.000</w:t>
            </w:r>
          </w:p>
        </w:tc>
        <w:tc>
          <w:tcPr>
            <w:tcW w:w="1342" w:type="dxa"/>
            <w:tcBorders>
              <w:left w:val="single" w:sz="4" w:space="0" w:color="4A4D56" w:themeColor="text1"/>
              <w:bottom w:val="single" w:sz="4" w:space="0" w:color="4A4D56" w:themeColor="text1"/>
              <w:right w:val="single" w:sz="4" w:space="0" w:color="4A4D56" w:themeColor="text1"/>
            </w:tcBorders>
          </w:tcPr>
          <w:p w14:paraId="2D479D64" w14:textId="77777777" w:rsidR="00972841" w:rsidRPr="0064486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4866">
              <w:rPr>
                <w:rFonts w:ascii="Franklin Gothic Medium" w:hAnsi="Franklin Gothic Medium"/>
              </w:rPr>
              <w:t>0.01</w:t>
            </w:r>
          </w:p>
        </w:tc>
      </w:tr>
      <w:tr w:rsidR="00972841" w14:paraId="3EB2C793"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nil"/>
            </w:tcBorders>
            <w:shd w:val="clear" w:color="auto" w:fill="1FA9E1"/>
          </w:tcPr>
          <w:p w14:paraId="25B55F2F" w14:textId="77777777" w:rsidR="00972841" w:rsidRDefault="00972841" w:rsidP="000778B2">
            <w:pPr>
              <w:pStyle w:val="TableHeadingCentered"/>
              <w:jc w:val="left"/>
            </w:pPr>
            <w:r>
              <w:t>BN Holiday Kits</w:t>
            </w:r>
          </w:p>
        </w:tc>
        <w:tc>
          <w:tcPr>
            <w:tcW w:w="1800" w:type="dxa"/>
            <w:tcBorders>
              <w:top w:val="single" w:sz="4" w:space="0" w:color="4A4D56" w:themeColor="text1"/>
              <w:left w:val="nil"/>
              <w:bottom w:val="single" w:sz="4" w:space="0" w:color="4A4D56" w:themeColor="text1"/>
              <w:right w:val="nil"/>
            </w:tcBorders>
            <w:shd w:val="clear" w:color="auto" w:fill="1FA9E1"/>
          </w:tcPr>
          <w:p w14:paraId="3A11449F" w14:textId="77777777" w:rsidR="00972841" w:rsidRPr="00625570"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710" w:type="dxa"/>
            <w:tcBorders>
              <w:top w:val="single" w:sz="4" w:space="0" w:color="4A4D56" w:themeColor="text1"/>
              <w:left w:val="nil"/>
              <w:bottom w:val="single" w:sz="4" w:space="0" w:color="4A4D56" w:themeColor="text1"/>
              <w:right w:val="nil"/>
            </w:tcBorders>
            <w:shd w:val="clear" w:color="auto" w:fill="1FA9E1"/>
          </w:tcPr>
          <w:p w14:paraId="43826A98" w14:textId="77777777" w:rsidR="00972841" w:rsidRPr="00625570"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4A4D56" w:themeColor="text1"/>
              <w:left w:val="nil"/>
              <w:bottom w:val="single" w:sz="4" w:space="0" w:color="4A4D56" w:themeColor="text1"/>
              <w:right w:val="nil"/>
            </w:tcBorders>
            <w:shd w:val="clear" w:color="auto" w:fill="1FA9E1"/>
          </w:tcPr>
          <w:p w14:paraId="7D401318" w14:textId="77777777" w:rsidR="00972841" w:rsidRPr="00625570"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4A4D56" w:themeColor="text1"/>
              <w:left w:val="nil"/>
              <w:bottom w:val="single" w:sz="4" w:space="0" w:color="4A4D56" w:themeColor="text1"/>
              <w:right w:val="nil"/>
            </w:tcBorders>
            <w:shd w:val="clear" w:color="auto" w:fill="1FA9E1"/>
          </w:tcPr>
          <w:p w14:paraId="1E2983AB" w14:textId="77777777" w:rsidR="00972841" w:rsidRPr="00625570"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342" w:type="dxa"/>
            <w:tcBorders>
              <w:top w:val="single" w:sz="4" w:space="0" w:color="4A4D56" w:themeColor="text1"/>
              <w:left w:val="nil"/>
              <w:bottom w:val="single" w:sz="4" w:space="0" w:color="4A4D56" w:themeColor="text1"/>
              <w:right w:val="single" w:sz="4" w:space="0" w:color="4A4D56" w:themeColor="text1"/>
            </w:tcBorders>
            <w:shd w:val="clear" w:color="auto" w:fill="1FA9E1"/>
          </w:tcPr>
          <w:p w14:paraId="39AD0C04" w14:textId="77777777" w:rsidR="00972841" w:rsidRPr="00625570"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p>
        </w:tc>
      </w:tr>
      <w:tr w:rsidR="00972841" w14:paraId="2F066F38"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9F2F3C" w14:textId="77777777" w:rsidR="00972841" w:rsidRPr="00C87E09" w:rsidRDefault="00972841" w:rsidP="000778B2">
            <w:pPr>
              <w:pStyle w:val="TableLeftText"/>
            </w:pPr>
            <w:r w:rsidRPr="00644866">
              <w:rPr>
                <w:rFonts w:cs="Calibri"/>
              </w:rPr>
              <w:t>Standard LED</w:t>
            </w:r>
          </w:p>
        </w:tc>
        <w:tc>
          <w:tcPr>
            <w:tcW w:w="1800" w:type="dxa"/>
            <w:tcBorders>
              <w:top w:val="single" w:sz="4" w:space="0" w:color="4A4D56" w:themeColor="text1"/>
              <w:left w:val="single" w:sz="4" w:space="0" w:color="4A4D56" w:themeColor="text1"/>
              <w:right w:val="single" w:sz="4" w:space="0" w:color="4A4D56" w:themeColor="text1"/>
            </w:tcBorders>
          </w:tcPr>
          <w:p w14:paraId="54E41305"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0.004</w:t>
            </w:r>
          </w:p>
        </w:tc>
        <w:tc>
          <w:tcPr>
            <w:tcW w:w="1710" w:type="dxa"/>
            <w:tcBorders>
              <w:top w:val="single" w:sz="4" w:space="0" w:color="4A4D56" w:themeColor="text1"/>
              <w:left w:val="single" w:sz="4" w:space="0" w:color="4A4D56" w:themeColor="text1"/>
              <w:right w:val="single" w:sz="4" w:space="0" w:color="4A4D56" w:themeColor="text1"/>
            </w:tcBorders>
          </w:tcPr>
          <w:p w14:paraId="4CBA9B54"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63%</w:t>
            </w:r>
          </w:p>
        </w:tc>
        <w:tc>
          <w:tcPr>
            <w:tcW w:w="1440" w:type="dxa"/>
            <w:tcBorders>
              <w:top w:val="single" w:sz="4" w:space="0" w:color="4A4D56" w:themeColor="text1"/>
              <w:left w:val="single" w:sz="4" w:space="0" w:color="4A4D56" w:themeColor="text1"/>
              <w:right w:val="single" w:sz="4" w:space="0" w:color="4A4D56" w:themeColor="text1"/>
            </w:tcBorders>
          </w:tcPr>
          <w:p w14:paraId="2DE5D0AA"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0.002</w:t>
            </w:r>
          </w:p>
        </w:tc>
        <w:tc>
          <w:tcPr>
            <w:tcW w:w="1080" w:type="dxa"/>
            <w:tcBorders>
              <w:top w:val="single" w:sz="4" w:space="0" w:color="4A4D56" w:themeColor="text1"/>
              <w:left w:val="single" w:sz="4" w:space="0" w:color="4A4D56" w:themeColor="text1"/>
              <w:right w:val="single" w:sz="4" w:space="0" w:color="4A4D56" w:themeColor="text1"/>
            </w:tcBorders>
          </w:tcPr>
          <w:p w14:paraId="6482D9DB"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1.000</w:t>
            </w:r>
          </w:p>
        </w:tc>
        <w:tc>
          <w:tcPr>
            <w:tcW w:w="1342" w:type="dxa"/>
            <w:tcBorders>
              <w:top w:val="single" w:sz="4" w:space="0" w:color="4A4D56" w:themeColor="text1"/>
              <w:left w:val="single" w:sz="4" w:space="0" w:color="4A4D56" w:themeColor="text1"/>
              <w:right w:val="single" w:sz="4" w:space="0" w:color="4A4D56" w:themeColor="text1"/>
            </w:tcBorders>
          </w:tcPr>
          <w:p w14:paraId="0AEC8712"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0.002</w:t>
            </w:r>
          </w:p>
        </w:tc>
      </w:tr>
      <w:tr w:rsidR="00972841" w14:paraId="4EE53852"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E57B3B" w14:textId="77777777" w:rsidR="00972841" w:rsidRPr="00C87E09" w:rsidRDefault="00972841" w:rsidP="000778B2">
            <w:pPr>
              <w:pStyle w:val="TableLeftText"/>
            </w:pPr>
            <w:r w:rsidRPr="00644866">
              <w:rPr>
                <w:rFonts w:cs="Calibri"/>
              </w:rPr>
              <w:t>LED Desk Lamp</w:t>
            </w:r>
          </w:p>
        </w:tc>
        <w:tc>
          <w:tcPr>
            <w:tcW w:w="1800" w:type="dxa"/>
            <w:tcBorders>
              <w:left w:val="single" w:sz="4" w:space="0" w:color="4A4D56" w:themeColor="text1"/>
              <w:right w:val="single" w:sz="4" w:space="0" w:color="4A4D56" w:themeColor="text1"/>
            </w:tcBorders>
          </w:tcPr>
          <w:p w14:paraId="12B54FA4"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0.002</w:t>
            </w:r>
          </w:p>
        </w:tc>
        <w:tc>
          <w:tcPr>
            <w:tcW w:w="1710" w:type="dxa"/>
            <w:tcBorders>
              <w:left w:val="single" w:sz="4" w:space="0" w:color="4A4D56" w:themeColor="text1"/>
              <w:right w:val="single" w:sz="4" w:space="0" w:color="4A4D56" w:themeColor="text1"/>
            </w:tcBorders>
          </w:tcPr>
          <w:p w14:paraId="50BD0BD0"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100%</w:t>
            </w:r>
          </w:p>
        </w:tc>
        <w:tc>
          <w:tcPr>
            <w:tcW w:w="1440" w:type="dxa"/>
            <w:tcBorders>
              <w:left w:val="single" w:sz="4" w:space="0" w:color="4A4D56" w:themeColor="text1"/>
              <w:right w:val="single" w:sz="4" w:space="0" w:color="4A4D56" w:themeColor="text1"/>
            </w:tcBorders>
          </w:tcPr>
          <w:p w14:paraId="7F7AFE1B"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0.002</w:t>
            </w:r>
          </w:p>
        </w:tc>
        <w:tc>
          <w:tcPr>
            <w:tcW w:w="1080" w:type="dxa"/>
            <w:tcBorders>
              <w:left w:val="single" w:sz="4" w:space="0" w:color="4A4D56" w:themeColor="text1"/>
              <w:right w:val="single" w:sz="4" w:space="0" w:color="4A4D56" w:themeColor="text1"/>
            </w:tcBorders>
            <w:vAlign w:val="top"/>
          </w:tcPr>
          <w:p w14:paraId="2C733FF4"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1.000</w:t>
            </w:r>
          </w:p>
        </w:tc>
        <w:tc>
          <w:tcPr>
            <w:tcW w:w="1342" w:type="dxa"/>
            <w:tcBorders>
              <w:left w:val="single" w:sz="4" w:space="0" w:color="4A4D56" w:themeColor="text1"/>
              <w:right w:val="single" w:sz="4" w:space="0" w:color="4A4D56" w:themeColor="text1"/>
            </w:tcBorders>
          </w:tcPr>
          <w:p w14:paraId="5C694E14"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0.002</w:t>
            </w:r>
          </w:p>
        </w:tc>
      </w:tr>
      <w:tr w:rsidR="00972841" w14:paraId="7D4E7529"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AE8093" w14:textId="77777777" w:rsidR="00972841" w:rsidRPr="00C87E09" w:rsidRDefault="00972841" w:rsidP="000778B2">
            <w:pPr>
              <w:pStyle w:val="TableLeftText"/>
            </w:pPr>
            <w:r w:rsidRPr="00644866">
              <w:rPr>
                <w:rFonts w:cs="Calibri"/>
              </w:rPr>
              <w:t>Door Sweep</w:t>
            </w:r>
          </w:p>
        </w:tc>
        <w:tc>
          <w:tcPr>
            <w:tcW w:w="1800" w:type="dxa"/>
            <w:tcBorders>
              <w:left w:val="single" w:sz="4" w:space="0" w:color="4A4D56" w:themeColor="text1"/>
              <w:right w:val="single" w:sz="4" w:space="0" w:color="4A4D56" w:themeColor="text1"/>
            </w:tcBorders>
          </w:tcPr>
          <w:p w14:paraId="238758A0"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w:t>
            </w:r>
          </w:p>
        </w:tc>
        <w:tc>
          <w:tcPr>
            <w:tcW w:w="1710" w:type="dxa"/>
            <w:tcBorders>
              <w:left w:val="single" w:sz="4" w:space="0" w:color="4A4D56" w:themeColor="text1"/>
              <w:right w:val="single" w:sz="4" w:space="0" w:color="4A4D56" w:themeColor="text1"/>
            </w:tcBorders>
          </w:tcPr>
          <w:p w14:paraId="1A5FC812"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644866">
              <w:rPr>
                <w:rFonts w:cs="Calibri"/>
              </w:rPr>
              <w:t>N/A</w:t>
            </w:r>
          </w:p>
        </w:tc>
        <w:tc>
          <w:tcPr>
            <w:tcW w:w="1440" w:type="dxa"/>
            <w:tcBorders>
              <w:left w:val="single" w:sz="4" w:space="0" w:color="4A4D56" w:themeColor="text1"/>
              <w:right w:val="single" w:sz="4" w:space="0" w:color="4A4D56" w:themeColor="text1"/>
            </w:tcBorders>
          </w:tcPr>
          <w:p w14:paraId="678B1B20"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0.00003</w:t>
            </w:r>
          </w:p>
        </w:tc>
        <w:tc>
          <w:tcPr>
            <w:tcW w:w="1080" w:type="dxa"/>
            <w:tcBorders>
              <w:left w:val="single" w:sz="4" w:space="0" w:color="4A4D56" w:themeColor="text1"/>
              <w:right w:val="single" w:sz="4" w:space="0" w:color="4A4D56" w:themeColor="text1"/>
            </w:tcBorders>
            <w:vAlign w:val="top"/>
          </w:tcPr>
          <w:p w14:paraId="5E9C8A7E"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1.000</w:t>
            </w:r>
          </w:p>
        </w:tc>
        <w:tc>
          <w:tcPr>
            <w:tcW w:w="1342" w:type="dxa"/>
            <w:tcBorders>
              <w:left w:val="single" w:sz="4" w:space="0" w:color="4A4D56" w:themeColor="text1"/>
              <w:right w:val="single" w:sz="4" w:space="0" w:color="4A4D56" w:themeColor="text1"/>
            </w:tcBorders>
          </w:tcPr>
          <w:p w14:paraId="3679E4E2"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C87E09">
              <w:t>0.00003</w:t>
            </w:r>
          </w:p>
        </w:tc>
      </w:tr>
      <w:tr w:rsidR="00972841" w14:paraId="5E40345D"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F1958A" w14:textId="77777777" w:rsidR="00972841" w:rsidRPr="00C87E09" w:rsidRDefault="00972841" w:rsidP="000778B2">
            <w:pPr>
              <w:pStyle w:val="TableLeftText"/>
            </w:pPr>
            <w:r w:rsidRPr="00644866">
              <w:rPr>
                <w:rFonts w:cs="Calibri"/>
              </w:rPr>
              <w:t>Smart Socket</w:t>
            </w:r>
          </w:p>
        </w:tc>
        <w:tc>
          <w:tcPr>
            <w:tcW w:w="1800" w:type="dxa"/>
            <w:tcBorders>
              <w:left w:val="single" w:sz="4" w:space="0" w:color="4A4D56" w:themeColor="text1"/>
              <w:right w:val="single" w:sz="4" w:space="0" w:color="4A4D56" w:themeColor="text1"/>
            </w:tcBorders>
          </w:tcPr>
          <w:p w14:paraId="60029B7C"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w:t>
            </w:r>
          </w:p>
        </w:tc>
        <w:tc>
          <w:tcPr>
            <w:tcW w:w="1710" w:type="dxa"/>
            <w:tcBorders>
              <w:left w:val="single" w:sz="4" w:space="0" w:color="4A4D56" w:themeColor="text1"/>
              <w:right w:val="single" w:sz="4" w:space="0" w:color="4A4D56" w:themeColor="text1"/>
            </w:tcBorders>
          </w:tcPr>
          <w:p w14:paraId="5F13C168"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644866">
              <w:rPr>
                <w:rFonts w:cs="Calibri"/>
              </w:rPr>
              <w:t>N/A</w:t>
            </w:r>
          </w:p>
        </w:tc>
        <w:tc>
          <w:tcPr>
            <w:tcW w:w="1440" w:type="dxa"/>
            <w:tcBorders>
              <w:left w:val="single" w:sz="4" w:space="0" w:color="4A4D56" w:themeColor="text1"/>
              <w:right w:val="single" w:sz="4" w:space="0" w:color="4A4D56" w:themeColor="text1"/>
            </w:tcBorders>
          </w:tcPr>
          <w:p w14:paraId="13EF9910"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0.002</w:t>
            </w:r>
          </w:p>
        </w:tc>
        <w:tc>
          <w:tcPr>
            <w:tcW w:w="1080" w:type="dxa"/>
            <w:tcBorders>
              <w:left w:val="single" w:sz="4" w:space="0" w:color="4A4D56" w:themeColor="text1"/>
              <w:right w:val="single" w:sz="4" w:space="0" w:color="4A4D56" w:themeColor="text1"/>
            </w:tcBorders>
            <w:vAlign w:val="top"/>
          </w:tcPr>
          <w:p w14:paraId="69CFABF7"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1.000</w:t>
            </w:r>
          </w:p>
        </w:tc>
        <w:tc>
          <w:tcPr>
            <w:tcW w:w="1342" w:type="dxa"/>
            <w:tcBorders>
              <w:left w:val="single" w:sz="4" w:space="0" w:color="4A4D56" w:themeColor="text1"/>
              <w:right w:val="single" w:sz="4" w:space="0" w:color="4A4D56" w:themeColor="text1"/>
            </w:tcBorders>
          </w:tcPr>
          <w:p w14:paraId="5F050290" w14:textId="77777777" w:rsidR="00972841" w:rsidRPr="00C87E09"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C87E09">
              <w:t>0.002</w:t>
            </w:r>
          </w:p>
        </w:tc>
      </w:tr>
      <w:tr w:rsidR="00972841" w14:paraId="7F129C11"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25BCC2" w14:textId="77777777" w:rsidR="00972841" w:rsidRPr="00C87E09" w:rsidRDefault="00972841" w:rsidP="000778B2">
            <w:pPr>
              <w:pStyle w:val="TableLeftText"/>
              <w:rPr>
                <w:rFonts w:asciiTheme="majorHAnsi" w:hAnsiTheme="majorHAnsi"/>
              </w:rPr>
            </w:pPr>
            <w:r w:rsidRPr="00C87E09">
              <w:rPr>
                <w:rFonts w:asciiTheme="majorHAnsi" w:hAnsiTheme="majorHAnsi"/>
              </w:rPr>
              <w:t>BN Holiday Kits Total</w:t>
            </w:r>
          </w:p>
        </w:tc>
        <w:tc>
          <w:tcPr>
            <w:tcW w:w="1800" w:type="dxa"/>
            <w:tcBorders>
              <w:left w:val="single" w:sz="4" w:space="0" w:color="4A4D56" w:themeColor="text1"/>
              <w:bottom w:val="single" w:sz="4" w:space="0" w:color="4A4D56" w:themeColor="text1"/>
              <w:right w:val="single" w:sz="4" w:space="0" w:color="4A4D56" w:themeColor="text1"/>
            </w:tcBorders>
          </w:tcPr>
          <w:p w14:paraId="22C74AAD"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7E09">
              <w:rPr>
                <w:rFonts w:asciiTheme="majorHAnsi" w:hAnsiTheme="majorHAnsi"/>
              </w:rPr>
              <w:t>0.01</w:t>
            </w:r>
          </w:p>
        </w:tc>
        <w:tc>
          <w:tcPr>
            <w:tcW w:w="1710" w:type="dxa"/>
            <w:tcBorders>
              <w:left w:val="single" w:sz="4" w:space="0" w:color="4A4D56" w:themeColor="text1"/>
              <w:bottom w:val="single" w:sz="4" w:space="0" w:color="4A4D56" w:themeColor="text1"/>
              <w:right w:val="single" w:sz="4" w:space="0" w:color="4A4D56" w:themeColor="text1"/>
            </w:tcBorders>
          </w:tcPr>
          <w:p w14:paraId="52888D69"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7E09">
              <w:rPr>
                <w:rFonts w:asciiTheme="majorHAnsi" w:hAnsiTheme="majorHAnsi"/>
              </w:rPr>
              <w:t>103%</w:t>
            </w:r>
          </w:p>
        </w:tc>
        <w:tc>
          <w:tcPr>
            <w:tcW w:w="1440" w:type="dxa"/>
            <w:tcBorders>
              <w:left w:val="single" w:sz="4" w:space="0" w:color="4A4D56" w:themeColor="text1"/>
              <w:bottom w:val="single" w:sz="4" w:space="0" w:color="4A4D56" w:themeColor="text1"/>
              <w:right w:val="single" w:sz="4" w:space="0" w:color="4A4D56" w:themeColor="text1"/>
            </w:tcBorders>
          </w:tcPr>
          <w:p w14:paraId="5BA5E8AF"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7E09">
              <w:rPr>
                <w:rFonts w:asciiTheme="majorHAnsi" w:hAnsiTheme="majorHAnsi"/>
              </w:rPr>
              <w:t>0.01</w:t>
            </w:r>
          </w:p>
        </w:tc>
        <w:tc>
          <w:tcPr>
            <w:tcW w:w="1080" w:type="dxa"/>
            <w:tcBorders>
              <w:left w:val="single" w:sz="4" w:space="0" w:color="4A4D56" w:themeColor="text1"/>
              <w:bottom w:val="single" w:sz="4" w:space="0" w:color="4A4D56" w:themeColor="text1"/>
              <w:right w:val="single" w:sz="4" w:space="0" w:color="4A4D56" w:themeColor="text1"/>
            </w:tcBorders>
          </w:tcPr>
          <w:p w14:paraId="06DC5EDD"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7E09">
              <w:rPr>
                <w:rFonts w:asciiTheme="majorHAnsi" w:hAnsiTheme="majorHAnsi"/>
              </w:rPr>
              <w:t>1.000</w:t>
            </w:r>
          </w:p>
        </w:tc>
        <w:tc>
          <w:tcPr>
            <w:tcW w:w="1342" w:type="dxa"/>
            <w:tcBorders>
              <w:left w:val="single" w:sz="4" w:space="0" w:color="4A4D56" w:themeColor="text1"/>
              <w:bottom w:val="single" w:sz="4" w:space="0" w:color="4A4D56" w:themeColor="text1"/>
              <w:right w:val="single" w:sz="4" w:space="0" w:color="4A4D56" w:themeColor="text1"/>
            </w:tcBorders>
          </w:tcPr>
          <w:p w14:paraId="4F2FFD3B" w14:textId="77777777" w:rsidR="00972841" w:rsidRPr="00C87E09"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87E09">
              <w:rPr>
                <w:rFonts w:asciiTheme="majorHAnsi" w:hAnsiTheme="majorHAnsi"/>
              </w:rPr>
              <w:t>0.01</w:t>
            </w:r>
          </w:p>
        </w:tc>
      </w:tr>
    </w:tbl>
    <w:p w14:paraId="07FA3E00" w14:textId="0B4FA421" w:rsidR="00972841" w:rsidRDefault="00972841" w:rsidP="00972841">
      <w:pPr>
        <w:spacing w:before="240" w:after="0"/>
      </w:pPr>
      <w:r>
        <w:fldChar w:fldCharType="begin"/>
      </w:r>
      <w:r>
        <w:instrText xml:space="preserve"> REF _Ref159749803 \h </w:instrText>
      </w:r>
      <w:r>
        <w:fldChar w:fldCharType="separate"/>
      </w:r>
      <w:r w:rsidR="003A4D25">
        <w:t xml:space="preserve">Table </w:t>
      </w:r>
      <w:r w:rsidR="003A4D25">
        <w:rPr>
          <w:noProof/>
        </w:rPr>
        <w:t>109</w:t>
      </w:r>
      <w:r>
        <w:fldChar w:fldCharType="end"/>
      </w:r>
      <w:r>
        <w:t xml:space="preserve"> </w:t>
      </w:r>
      <w:r w:rsidRPr="00B44FC5">
        <w:t xml:space="preserve">presents the </w:t>
      </w:r>
      <w:proofErr w:type="spellStart"/>
      <w:proofErr w:type="gramStart"/>
      <w:r w:rsidRPr="00B44FC5">
        <w:t>ex ante</w:t>
      </w:r>
      <w:proofErr w:type="spellEnd"/>
      <w:proofErr w:type="gramEnd"/>
      <w:r w:rsidRPr="00B44FC5">
        <w:t xml:space="preserve">, verified gross, and verified net </w:t>
      </w:r>
      <w:r>
        <w:t>gas savings</w:t>
      </w:r>
      <w:r w:rsidRPr="00B44FC5">
        <w:t xml:space="preserve"> achieved through the </w:t>
      </w:r>
      <w:r>
        <w:t>Joint Utility Kits</w:t>
      </w:r>
      <w:r w:rsidRPr="00B44FC5">
        <w:t xml:space="preserve"> in 202</w:t>
      </w:r>
      <w:r>
        <w:t>3</w:t>
      </w:r>
      <w:r w:rsidRPr="00AF12FD">
        <w:t>.</w:t>
      </w:r>
      <w:r>
        <w:t xml:space="preserve"> Typically, AIC does not claim gas savings for Joint Utility participants since AIC is not the gas provider, however, there are four Joint Utility participants who received BN Holiday Kits that are both electric and gas AIC customers, therefore, verified savings includes gas savings for these cases.</w:t>
      </w:r>
    </w:p>
    <w:p w14:paraId="2629495D" w14:textId="2F394872" w:rsidR="00972841" w:rsidRDefault="00972841" w:rsidP="00DE57B2">
      <w:pPr>
        <w:keepNext/>
        <w:spacing w:before="240"/>
        <w:jc w:val="center"/>
      </w:pPr>
      <w:bookmarkStart w:id="447" w:name="_Ref159749803"/>
      <w:bookmarkStart w:id="448" w:name="_Toc161323824"/>
      <w:r>
        <w:t xml:space="preserve">Table </w:t>
      </w:r>
      <w:r>
        <w:fldChar w:fldCharType="begin"/>
      </w:r>
      <w:r>
        <w:instrText xml:space="preserve"> SEQ Table \* ARABIC </w:instrText>
      </w:r>
      <w:r>
        <w:fldChar w:fldCharType="separate"/>
      </w:r>
      <w:r w:rsidR="003A4D25">
        <w:rPr>
          <w:noProof/>
        </w:rPr>
        <w:t>109</w:t>
      </w:r>
      <w:r>
        <w:rPr>
          <w:noProof/>
        </w:rPr>
        <w:fldChar w:fldCharType="end"/>
      </w:r>
      <w:bookmarkEnd w:id="447"/>
      <w:r>
        <w:t>. 2023 Joint Utility Kits Gas Savings by Measure</w:t>
      </w:r>
      <w:bookmarkEnd w:id="448"/>
    </w:p>
    <w:tbl>
      <w:tblPr>
        <w:tblStyle w:val="ODCBasic-1"/>
        <w:tblW w:w="0" w:type="auto"/>
        <w:tblLayout w:type="fixed"/>
        <w:tblCellMar>
          <w:top w:w="0" w:type="dxa"/>
          <w:bottom w:w="14" w:type="dxa"/>
        </w:tblCellMar>
        <w:tblLook w:val="04A0" w:firstRow="1" w:lastRow="0" w:firstColumn="1" w:lastColumn="0" w:noHBand="0" w:noVBand="1"/>
      </w:tblPr>
      <w:tblGrid>
        <w:gridCol w:w="3685"/>
        <w:gridCol w:w="1800"/>
        <w:gridCol w:w="1710"/>
        <w:gridCol w:w="1440"/>
        <w:gridCol w:w="1080"/>
        <w:gridCol w:w="1342"/>
      </w:tblGrid>
      <w:tr w:rsidR="00972841" w14:paraId="2409BE30" w14:textId="77777777" w:rsidTr="000778B2">
        <w:trPr>
          <w:cnfStyle w:val="100000000000" w:firstRow="1" w:lastRow="0" w:firstColumn="0" w:lastColumn="0" w:oddVBand="0" w:evenVBand="0" w:oddHBand="0" w:evenHBand="0" w:firstRowFirstColumn="0" w:firstRowLastColumn="0" w:lastRowFirstColumn="0" w:lastRowLastColumn="0"/>
          <w:trHeight w:hRule="exact" w:val="748"/>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18F03394" w14:textId="77777777" w:rsidR="00972841" w:rsidRPr="00625570" w:rsidRDefault="00972841" w:rsidP="000778B2">
            <w:pPr>
              <w:pStyle w:val="TableHeadingLeft"/>
              <w:rPr>
                <w:sz w:val="18"/>
              </w:rPr>
            </w:pPr>
            <w:r>
              <w:t>Measure Category</w:t>
            </w:r>
          </w:p>
        </w:tc>
        <w:tc>
          <w:tcPr>
            <w:tcW w:w="180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51F7707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71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CA315F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378EAB8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08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77572B1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42" w:type="dxa"/>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661DE5E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972841" w14:paraId="06988ADC"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nil"/>
            </w:tcBorders>
            <w:shd w:val="clear" w:color="auto" w:fill="1FA9E1" w:themeFill="accent3"/>
          </w:tcPr>
          <w:p w14:paraId="24D2072A" w14:textId="77777777" w:rsidR="00972841" w:rsidRPr="007F113D" w:rsidRDefault="00972841" w:rsidP="000778B2">
            <w:pPr>
              <w:pStyle w:val="TableHeadingCentered"/>
              <w:jc w:val="left"/>
            </w:pPr>
            <w:r>
              <w:t>BN Holiday Kits</w:t>
            </w:r>
          </w:p>
        </w:tc>
        <w:tc>
          <w:tcPr>
            <w:tcW w:w="1800" w:type="dxa"/>
            <w:tcBorders>
              <w:top w:val="single" w:sz="4" w:space="0" w:color="4A4D56" w:themeColor="text1"/>
              <w:left w:val="nil"/>
              <w:bottom w:val="single" w:sz="4" w:space="0" w:color="4A4D56" w:themeColor="text1"/>
              <w:right w:val="nil"/>
            </w:tcBorders>
            <w:shd w:val="clear" w:color="auto" w:fill="1FA9E1" w:themeFill="accent3"/>
          </w:tcPr>
          <w:p w14:paraId="286993ED"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710" w:type="dxa"/>
            <w:tcBorders>
              <w:top w:val="single" w:sz="4" w:space="0" w:color="4A4D56" w:themeColor="text1"/>
              <w:left w:val="nil"/>
              <w:bottom w:val="single" w:sz="4" w:space="0" w:color="4A4D56" w:themeColor="text1"/>
              <w:right w:val="nil"/>
            </w:tcBorders>
            <w:shd w:val="clear" w:color="auto" w:fill="1FA9E1" w:themeFill="accent3"/>
          </w:tcPr>
          <w:p w14:paraId="755CB161"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4A4D56" w:themeColor="text1"/>
              <w:left w:val="nil"/>
              <w:bottom w:val="single" w:sz="4" w:space="0" w:color="4A4D56" w:themeColor="text1"/>
              <w:right w:val="nil"/>
            </w:tcBorders>
            <w:shd w:val="clear" w:color="auto" w:fill="1FA9E1" w:themeFill="accent3"/>
          </w:tcPr>
          <w:p w14:paraId="000DBE9E"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080" w:type="dxa"/>
            <w:tcBorders>
              <w:top w:val="single" w:sz="4" w:space="0" w:color="4A4D56" w:themeColor="text1"/>
              <w:left w:val="nil"/>
              <w:bottom w:val="single" w:sz="4" w:space="0" w:color="4A4D56" w:themeColor="text1"/>
              <w:right w:val="nil"/>
            </w:tcBorders>
            <w:shd w:val="clear" w:color="auto" w:fill="1FA9E1" w:themeFill="accent3"/>
          </w:tcPr>
          <w:p w14:paraId="2A5667ED"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c>
          <w:tcPr>
            <w:tcW w:w="1342" w:type="dxa"/>
            <w:tcBorders>
              <w:top w:val="single" w:sz="4" w:space="0" w:color="4A4D56" w:themeColor="text1"/>
              <w:left w:val="nil"/>
              <w:bottom w:val="single" w:sz="4" w:space="0" w:color="4A4D56" w:themeColor="text1"/>
              <w:right w:val="single" w:sz="4" w:space="0" w:color="4A4D56" w:themeColor="text1"/>
            </w:tcBorders>
            <w:shd w:val="clear" w:color="auto" w:fill="1FA9E1" w:themeFill="accent3"/>
          </w:tcPr>
          <w:p w14:paraId="4FDDAF3D" w14:textId="77777777" w:rsidR="00972841" w:rsidRPr="007F113D" w:rsidRDefault="00972841" w:rsidP="000778B2">
            <w:pPr>
              <w:pStyle w:val="TableHeadingCentered"/>
              <w:cnfStyle w:val="000000100000" w:firstRow="0" w:lastRow="0" w:firstColumn="0" w:lastColumn="0" w:oddVBand="0" w:evenVBand="0" w:oddHBand="1" w:evenHBand="0" w:firstRowFirstColumn="0" w:firstRowLastColumn="0" w:lastRowFirstColumn="0" w:lastRowLastColumn="0"/>
            </w:pPr>
          </w:p>
        </w:tc>
      </w:tr>
      <w:tr w:rsidR="00972841" w:rsidRPr="0022440C" w14:paraId="2C9EAB25" w14:textId="77777777" w:rsidTr="000778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513C947" w14:textId="77777777" w:rsidR="00972841" w:rsidRPr="00644866" w:rsidRDefault="00972841" w:rsidP="000778B2">
            <w:pPr>
              <w:rPr>
                <w:rFonts w:asciiTheme="minorHAnsi" w:hAnsiTheme="minorHAnsi" w:cs="Calibri"/>
                <w:sz w:val="20"/>
              </w:rPr>
            </w:pPr>
            <w:r w:rsidRPr="00644866">
              <w:rPr>
                <w:rFonts w:asciiTheme="minorHAnsi" w:hAnsiTheme="minorHAnsi" w:cs="Calibri"/>
                <w:sz w:val="20"/>
              </w:rPr>
              <w:t>Door Sweep</w:t>
            </w:r>
          </w:p>
        </w:tc>
        <w:tc>
          <w:tcPr>
            <w:tcW w:w="1800" w:type="dxa"/>
            <w:hideMark/>
          </w:tcPr>
          <w:p w14:paraId="031D7AD8"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Pr>
                <w:rFonts w:asciiTheme="minorHAnsi" w:hAnsiTheme="minorHAnsi" w:cs="Calibri"/>
                <w:sz w:val="20"/>
              </w:rPr>
              <w:t>0</w:t>
            </w:r>
          </w:p>
        </w:tc>
        <w:tc>
          <w:tcPr>
            <w:tcW w:w="1710" w:type="dxa"/>
            <w:hideMark/>
          </w:tcPr>
          <w:p w14:paraId="1CFE5FFA"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Pr>
                <w:rFonts w:asciiTheme="minorHAnsi" w:hAnsiTheme="minorHAnsi" w:cs="Calibri"/>
                <w:sz w:val="20"/>
              </w:rPr>
              <w:t>N/A</w:t>
            </w:r>
          </w:p>
        </w:tc>
        <w:tc>
          <w:tcPr>
            <w:tcW w:w="1440" w:type="dxa"/>
            <w:hideMark/>
          </w:tcPr>
          <w:p w14:paraId="65B4B37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Pr>
                <w:rFonts w:asciiTheme="minorHAnsi" w:hAnsiTheme="minorHAnsi" w:cs="Calibri"/>
                <w:sz w:val="20"/>
              </w:rPr>
              <w:t>7</w:t>
            </w:r>
          </w:p>
        </w:tc>
        <w:tc>
          <w:tcPr>
            <w:tcW w:w="1080" w:type="dxa"/>
            <w:hideMark/>
          </w:tcPr>
          <w:p w14:paraId="6054DAAE"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644866">
              <w:rPr>
                <w:rFonts w:asciiTheme="minorHAnsi" w:hAnsiTheme="minorHAnsi" w:cs="Calibri"/>
                <w:sz w:val="20"/>
              </w:rPr>
              <w:t>1.000</w:t>
            </w:r>
          </w:p>
        </w:tc>
        <w:tc>
          <w:tcPr>
            <w:tcW w:w="1342" w:type="dxa"/>
            <w:hideMark/>
          </w:tcPr>
          <w:p w14:paraId="32561CE1" w14:textId="77777777" w:rsidR="00972841" w:rsidRPr="00644866" w:rsidRDefault="00972841" w:rsidP="000778B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Pr>
                <w:rFonts w:asciiTheme="minorHAnsi" w:hAnsiTheme="minorHAnsi" w:cs="Calibri"/>
                <w:sz w:val="20"/>
              </w:rPr>
              <w:t>7</w:t>
            </w:r>
          </w:p>
        </w:tc>
      </w:tr>
      <w:tr w:rsidR="00972841" w14:paraId="62FEDBDE"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E188840" w14:textId="77777777" w:rsidR="00972841" w:rsidRPr="00644866" w:rsidRDefault="00972841" w:rsidP="000778B2">
            <w:pPr>
              <w:pStyle w:val="TableLeftText"/>
              <w:rPr>
                <w:rFonts w:ascii="Franklin Gothic Medium" w:hAnsi="Franklin Gothic Medium"/>
              </w:rPr>
            </w:pPr>
            <w:r w:rsidRPr="00644866">
              <w:rPr>
                <w:rFonts w:ascii="Franklin Gothic Medium" w:hAnsi="Franklin Gothic Medium"/>
              </w:rPr>
              <w:t>BN Community Kits Total</w:t>
            </w:r>
          </w:p>
        </w:tc>
        <w:tc>
          <w:tcPr>
            <w:tcW w:w="1800" w:type="dxa"/>
            <w:tcBorders>
              <w:left w:val="single" w:sz="4" w:space="0" w:color="4A4D56" w:themeColor="text1"/>
              <w:bottom w:val="single" w:sz="4" w:space="0" w:color="4A4D56" w:themeColor="text1"/>
              <w:right w:val="single" w:sz="4" w:space="0" w:color="4A4D56" w:themeColor="text1"/>
            </w:tcBorders>
          </w:tcPr>
          <w:p w14:paraId="6E2FE8F9" w14:textId="77777777" w:rsidR="00972841" w:rsidRPr="0064486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710" w:type="dxa"/>
            <w:tcBorders>
              <w:left w:val="single" w:sz="4" w:space="0" w:color="4A4D56" w:themeColor="text1"/>
              <w:bottom w:val="single" w:sz="4" w:space="0" w:color="4A4D56" w:themeColor="text1"/>
              <w:right w:val="single" w:sz="4" w:space="0" w:color="4A4D56" w:themeColor="text1"/>
            </w:tcBorders>
          </w:tcPr>
          <w:p w14:paraId="3F097D9C" w14:textId="77777777" w:rsidR="00972841" w:rsidRPr="0064486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N/A</w:t>
            </w:r>
          </w:p>
        </w:tc>
        <w:tc>
          <w:tcPr>
            <w:tcW w:w="1440" w:type="dxa"/>
            <w:tcBorders>
              <w:left w:val="single" w:sz="4" w:space="0" w:color="4A4D56" w:themeColor="text1"/>
              <w:bottom w:val="single" w:sz="4" w:space="0" w:color="4A4D56" w:themeColor="text1"/>
              <w:right w:val="single" w:sz="4" w:space="0" w:color="4A4D56" w:themeColor="text1"/>
            </w:tcBorders>
          </w:tcPr>
          <w:p w14:paraId="6A24ABE7" w14:textId="77777777" w:rsidR="00972841" w:rsidRPr="0064486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w:t>
            </w:r>
          </w:p>
        </w:tc>
        <w:tc>
          <w:tcPr>
            <w:tcW w:w="1080" w:type="dxa"/>
            <w:tcBorders>
              <w:left w:val="single" w:sz="4" w:space="0" w:color="4A4D56" w:themeColor="text1"/>
              <w:bottom w:val="single" w:sz="4" w:space="0" w:color="4A4D56" w:themeColor="text1"/>
              <w:right w:val="single" w:sz="4" w:space="0" w:color="4A4D56" w:themeColor="text1"/>
            </w:tcBorders>
          </w:tcPr>
          <w:p w14:paraId="1BE39BC8" w14:textId="77777777" w:rsidR="00972841" w:rsidRPr="0064486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644866">
              <w:rPr>
                <w:rFonts w:ascii="Franklin Gothic Medium" w:hAnsi="Franklin Gothic Medium"/>
              </w:rPr>
              <w:t>1.000</w:t>
            </w:r>
          </w:p>
        </w:tc>
        <w:tc>
          <w:tcPr>
            <w:tcW w:w="1342" w:type="dxa"/>
            <w:tcBorders>
              <w:left w:val="single" w:sz="4" w:space="0" w:color="4A4D56" w:themeColor="text1"/>
              <w:bottom w:val="single" w:sz="4" w:space="0" w:color="4A4D56" w:themeColor="text1"/>
              <w:right w:val="single" w:sz="4" w:space="0" w:color="4A4D56" w:themeColor="text1"/>
            </w:tcBorders>
          </w:tcPr>
          <w:p w14:paraId="05DBF97D" w14:textId="77777777" w:rsidR="00972841" w:rsidRPr="0064486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w:t>
            </w:r>
          </w:p>
        </w:tc>
      </w:tr>
    </w:tbl>
    <w:p w14:paraId="6645BAF9" w14:textId="287F4D5C" w:rsidR="00972841" w:rsidRDefault="00972841" w:rsidP="00972841">
      <w:pPr>
        <w:spacing w:before="100" w:beforeAutospacing="1"/>
      </w:pPr>
      <w:r w:rsidRPr="00CF23FE">
        <w:t xml:space="preserve">We discuss major discrepancies between ex ante claims and the verified analysis below. While the analysis identified and characterized all discrepancies, we only report on the ones with significant impacts on </w:t>
      </w:r>
      <w:r w:rsidR="00692E8B">
        <w:t>Joint Utility K</w:t>
      </w:r>
      <w:r w:rsidR="00692E8B" w:rsidRPr="00CF23FE">
        <w:t>it</w:t>
      </w:r>
      <w:r w:rsidR="00692E8B">
        <w:t>s</w:t>
      </w:r>
      <w:r w:rsidR="00692E8B" w:rsidRPr="00CF23FE">
        <w:t xml:space="preserve"> </w:t>
      </w:r>
      <w:r w:rsidRPr="00CF23FE">
        <w:t>savings.</w:t>
      </w:r>
    </w:p>
    <w:p w14:paraId="1C22CECE" w14:textId="77777777" w:rsidR="00972841" w:rsidRPr="009A6175" w:rsidRDefault="00972841" w:rsidP="00972841">
      <w:pPr>
        <w:pStyle w:val="ListBullet"/>
      </w:pPr>
      <w:r>
        <w:t>BN Holiday Kit Standard LED</w:t>
      </w:r>
      <w:r w:rsidRPr="009A6175">
        <w:t xml:space="preserve"> (</w:t>
      </w:r>
      <w:r w:rsidRPr="00151934">
        <w:t xml:space="preserve">73% of kit ex ante energy savings, 71% of kit demand savings, and 0% of kit </w:t>
      </w:r>
      <w:r>
        <w:t>gas</w:t>
      </w:r>
      <w:r w:rsidRPr="00151934">
        <w:t xml:space="preserve"> savings): The gross realization rate for Standard LED was </w:t>
      </w:r>
      <w:r>
        <w:t>63</w:t>
      </w:r>
      <w:r w:rsidRPr="00151934">
        <w:t xml:space="preserve">% for kWh, </w:t>
      </w:r>
      <w:r>
        <w:t>63</w:t>
      </w:r>
      <w:r w:rsidRPr="00151934">
        <w:t>% for kW</w:t>
      </w:r>
      <w:r>
        <w:t xml:space="preserve">, and 0% for </w:t>
      </w:r>
      <w:proofErr w:type="spellStart"/>
      <w:r>
        <w:t>therms</w:t>
      </w:r>
      <w:proofErr w:type="spellEnd"/>
      <w:r w:rsidRPr="009A6175">
        <w:t>.</w:t>
      </w:r>
    </w:p>
    <w:p w14:paraId="7E648156" w14:textId="77777777" w:rsidR="00972841" w:rsidRPr="00151934" w:rsidRDefault="00972841" w:rsidP="00972841">
      <w:pPr>
        <w:pStyle w:val="ListBullet2"/>
      </w:pPr>
      <w:r w:rsidRPr="00151934">
        <w:lastRenderedPageBreak/>
        <w:t>The evaluation team applied the ISR for BN Holiday Kits from the IL-TRM V11.0 for Income Eligible Direct Mail Kits, whereas the implementation team applied the IL-TRM V11.0 ISR for Community Distributed Kits</w:t>
      </w:r>
      <w:r w:rsidRPr="00CF23FE">
        <w:t xml:space="preserve"> which is higher in comparison</w:t>
      </w:r>
      <w:r w:rsidRPr="00151934">
        <w:t xml:space="preserve">, resulting in lower verified energy and demand savings. </w:t>
      </w:r>
    </w:p>
    <w:p w14:paraId="70C2AB89" w14:textId="77777777" w:rsidR="00972841" w:rsidRPr="009A6175" w:rsidRDefault="00972841" w:rsidP="00972841">
      <w:pPr>
        <w:pStyle w:val="ListBullet"/>
      </w:pPr>
      <w:r>
        <w:t>BN Holiday Kit Smart Socket</w:t>
      </w:r>
      <w:r w:rsidRPr="009A6175">
        <w:t xml:space="preserve"> (</w:t>
      </w:r>
      <w:r>
        <w:t>0</w:t>
      </w:r>
      <w:r w:rsidRPr="00151934">
        <w:t xml:space="preserve">% of kit ex ante energy savings, </w:t>
      </w:r>
      <w:r>
        <w:t>0</w:t>
      </w:r>
      <w:r w:rsidRPr="00151934">
        <w:t xml:space="preserve">% of kit demand savings, and 0% of kit </w:t>
      </w:r>
      <w:r>
        <w:t>gas</w:t>
      </w:r>
      <w:r w:rsidRPr="00151934">
        <w:t xml:space="preserve"> savings): </w:t>
      </w:r>
      <w:r w:rsidRPr="00CF23FE">
        <w:t>The implementation team did not claim savings for smart sockets</w:t>
      </w:r>
      <w:r w:rsidRPr="009A6175">
        <w:t>.</w:t>
      </w:r>
    </w:p>
    <w:p w14:paraId="773BAB2A" w14:textId="77777777" w:rsidR="00972841" w:rsidRDefault="00972841" w:rsidP="00972841">
      <w:pPr>
        <w:pStyle w:val="ListBullet2"/>
      </w:pPr>
      <w:r>
        <w:t>The evaluation team calculated savings for smart sockets, using the IL-TRM V12.0, because</w:t>
      </w:r>
      <w:r w:rsidRPr="00CF23FE">
        <w:t xml:space="preserve"> smart sockets are included in the IL-TRM V12.0</w:t>
      </w:r>
      <w:r>
        <w:t xml:space="preserve">. </w:t>
      </w:r>
      <w:r w:rsidRPr="00CF23FE">
        <w:t xml:space="preserve">The implementation team did not claim savings for smart sockets </w:t>
      </w:r>
      <w:r>
        <w:t>because</w:t>
      </w:r>
      <w:r w:rsidRPr="00CF23FE">
        <w:t xml:space="preserve"> they are not a measure in the IL-TRM V11.0.</w:t>
      </w:r>
    </w:p>
    <w:p w14:paraId="472268F6" w14:textId="77777777" w:rsidR="00972841" w:rsidRPr="009A6175" w:rsidRDefault="00972841" w:rsidP="00972841">
      <w:pPr>
        <w:pStyle w:val="ListBullet"/>
      </w:pPr>
      <w:r>
        <w:t>BN Holiday Kit Door Sweep</w:t>
      </w:r>
      <w:r w:rsidRPr="009A6175">
        <w:t xml:space="preserve"> (</w:t>
      </w:r>
      <w:r>
        <w:t>8</w:t>
      </w:r>
      <w:r w:rsidRPr="00151934">
        <w:t xml:space="preserve">% of kit ex ante energy savings, </w:t>
      </w:r>
      <w:r>
        <w:t>0</w:t>
      </w:r>
      <w:r w:rsidRPr="00151934">
        <w:t xml:space="preserve">% of kit demand savings, and 0% of kit </w:t>
      </w:r>
      <w:r>
        <w:t>gas</w:t>
      </w:r>
      <w:r w:rsidRPr="00151934">
        <w:t xml:space="preserve"> savings): </w:t>
      </w:r>
      <w:r>
        <w:t xml:space="preserve">The gross realization rate for Door Sweep was 101% for kWh. The implementation team did not claim demand and gas savings for door sweeps. </w:t>
      </w:r>
    </w:p>
    <w:p w14:paraId="7DDC7B28" w14:textId="4FD5E0EE" w:rsidR="005C6398" w:rsidRDefault="00972841" w:rsidP="005C6398">
      <w:pPr>
        <w:pStyle w:val="ListBullet2"/>
      </w:pPr>
      <w:r>
        <w:t>The evaluation team calculated gas savings for door sweeps since a review of the tracking data indicated four participants as AIC gas customers, whereas t</w:t>
      </w:r>
      <w:r w:rsidRPr="00CF23FE">
        <w:t xml:space="preserve">he implementation team did not claim </w:t>
      </w:r>
      <w:r>
        <w:t xml:space="preserve">gas </w:t>
      </w:r>
      <w:r w:rsidRPr="00CF23FE">
        <w:t xml:space="preserve">savings for </w:t>
      </w:r>
      <w:r>
        <w:t xml:space="preserve">door sweeps, resulting in higher verified gas savings. </w:t>
      </w:r>
    </w:p>
    <w:p w14:paraId="0E6DBAD9" w14:textId="77777777" w:rsidR="005C6398" w:rsidRDefault="005C6398" w:rsidP="005C6398">
      <w:pPr>
        <w:sectPr w:rsidR="005C6398" w:rsidSect="00480B65">
          <w:headerReference w:type="even" r:id="rId64"/>
          <w:headerReference w:type="default" r:id="rId65"/>
          <w:footerReference w:type="even" r:id="rId66"/>
          <w:footerReference w:type="default" r:id="rId67"/>
          <w:headerReference w:type="first" r:id="rId68"/>
          <w:footerReference w:type="first" r:id="rId69"/>
          <w:pgSz w:w="12240" w:h="15840" w:code="1"/>
          <w:pgMar w:top="567" w:right="567" w:bottom="567" w:left="567" w:header="567" w:footer="340" w:gutter="0"/>
          <w:cols w:space="708"/>
          <w:docGrid w:linePitch="360"/>
        </w:sectPr>
      </w:pPr>
    </w:p>
    <w:p w14:paraId="22A5E07D" w14:textId="77777777" w:rsidR="005C6398" w:rsidRDefault="005C6398" w:rsidP="005C6398">
      <w:pPr>
        <w:pStyle w:val="Heading3"/>
      </w:pPr>
      <w:bookmarkStart w:id="449" w:name="_Toc156240729"/>
      <w:r>
        <w:lastRenderedPageBreak/>
        <w:t>Cumulative Persisting Annual Savings</w:t>
      </w:r>
      <w:bookmarkEnd w:id="449"/>
    </w:p>
    <w:p w14:paraId="1AA9CDA2" w14:textId="4941A17E" w:rsidR="00972841" w:rsidRDefault="009D2736" w:rsidP="00D82817">
      <w:r>
        <w:fldChar w:fldCharType="begin"/>
      </w:r>
      <w:r>
        <w:instrText xml:space="preserve"> REF _Ref159936750 \h </w:instrText>
      </w:r>
      <w:r>
        <w:fldChar w:fldCharType="separate"/>
      </w:r>
      <w:r w:rsidR="003A4D25">
        <w:t xml:space="preserve">Table </w:t>
      </w:r>
      <w:r w:rsidR="003A4D25">
        <w:rPr>
          <w:noProof/>
        </w:rPr>
        <w:t>110</w:t>
      </w:r>
      <w:r>
        <w:fldChar w:fldCharType="end"/>
      </w:r>
      <w:r>
        <w:t xml:space="preserve"> </w:t>
      </w:r>
      <w:r w:rsidR="00972841" w:rsidRPr="008978B5">
        <w:t>summarizes CPAS and WAML for the 202</w:t>
      </w:r>
      <w:r w:rsidR="00972841">
        <w:t>3</w:t>
      </w:r>
      <w:r w:rsidR="00972841" w:rsidRPr="008978B5">
        <w:t xml:space="preserve"> </w:t>
      </w:r>
      <w:r w:rsidR="00972841">
        <w:t xml:space="preserve">Kits Initiatives by </w:t>
      </w:r>
      <w:r w:rsidR="002477F1">
        <w:t>c</w:t>
      </w:r>
      <w:r w:rsidR="00972841">
        <w:t>hannel or kit</w:t>
      </w:r>
      <w:r w:rsidR="00972841" w:rsidRPr="008978B5">
        <w:t xml:space="preserve">. </w:t>
      </w:r>
      <w:r w:rsidR="00972841">
        <w:t>T</w:t>
      </w:r>
      <w:r w:rsidR="00972841" w:rsidRPr="005C6398">
        <w:t>he total verified gross savings for the Initiative are summarized, and CPAS in 202</w:t>
      </w:r>
      <w:r w:rsidR="00972841">
        <w:t>3</w:t>
      </w:r>
      <w:r w:rsidR="00972841" w:rsidRPr="005C6398">
        <w:t>–202</w:t>
      </w:r>
      <w:r w:rsidR="00972841">
        <w:t>6</w:t>
      </w:r>
      <w:r w:rsidR="00972841" w:rsidRPr="005C6398">
        <w:t xml:space="preserve"> and 2030 are presented. The WAML for the Initiative is </w:t>
      </w:r>
      <w:r w:rsidR="00972841">
        <w:t>9.1</w:t>
      </w:r>
      <w:r w:rsidR="00972841" w:rsidRPr="005C6398">
        <w:t xml:space="preserve"> years. </w:t>
      </w:r>
      <w:r w:rsidR="00DE57B2" w:rsidRPr="00DE57B2">
        <w:t xml:space="preserve">CPAS and WAML for each </w:t>
      </w:r>
      <w:r w:rsidR="002477F1">
        <w:t>c</w:t>
      </w:r>
      <w:r w:rsidR="00DE57B2" w:rsidRPr="00DE57B2">
        <w:t xml:space="preserve">hannel </w:t>
      </w:r>
      <w:r w:rsidR="00DE57B2">
        <w:t xml:space="preserve">or kit </w:t>
      </w:r>
      <w:r w:rsidR="00DE57B2" w:rsidRPr="00DE57B2">
        <w:t>at a measure level are presented in</w:t>
      </w:r>
      <w:r w:rsidR="00DE57B2">
        <w:t xml:space="preserve"> </w:t>
      </w:r>
      <w:r w:rsidR="00DE57B2">
        <w:fldChar w:fldCharType="begin"/>
      </w:r>
      <w:r w:rsidR="00DE57B2">
        <w:instrText xml:space="preserve"> REF _Ref159961711 \h </w:instrText>
      </w:r>
      <w:r w:rsidR="00DE57B2">
        <w:fldChar w:fldCharType="separate"/>
      </w:r>
      <w:r w:rsidR="003A4D25">
        <w:t xml:space="preserve">Table </w:t>
      </w:r>
      <w:r w:rsidR="003A4D25">
        <w:rPr>
          <w:noProof/>
        </w:rPr>
        <w:t>111</w:t>
      </w:r>
      <w:r w:rsidR="00DE57B2">
        <w:fldChar w:fldCharType="end"/>
      </w:r>
      <w:r w:rsidR="00DE57B2">
        <w:t xml:space="preserve"> though </w:t>
      </w:r>
      <w:r w:rsidR="00DE57B2">
        <w:fldChar w:fldCharType="begin"/>
      </w:r>
      <w:r w:rsidR="00DE57B2">
        <w:instrText xml:space="preserve"> REF _Ref159961712 \h </w:instrText>
      </w:r>
      <w:r w:rsidR="00DE57B2">
        <w:fldChar w:fldCharType="separate"/>
      </w:r>
      <w:r w:rsidR="003A4D25">
        <w:t xml:space="preserve">Table </w:t>
      </w:r>
      <w:r w:rsidR="003A4D25">
        <w:rPr>
          <w:noProof/>
        </w:rPr>
        <w:t>115</w:t>
      </w:r>
      <w:r w:rsidR="00DE57B2">
        <w:fldChar w:fldCharType="end"/>
      </w:r>
      <w:r w:rsidR="00DE57B2" w:rsidRPr="00DE57B2">
        <w:t>.</w:t>
      </w:r>
      <w:r w:rsidR="0092430A">
        <w:t xml:space="preserve"> </w:t>
      </w:r>
      <w:r w:rsidR="0092430A" w:rsidRPr="005C6398">
        <w:t>In 202</w:t>
      </w:r>
      <w:r w:rsidR="0092430A">
        <w:t>3</w:t>
      </w:r>
      <w:r w:rsidR="0092430A" w:rsidRPr="005C6398">
        <w:t xml:space="preserve">, AIC converted some </w:t>
      </w:r>
      <w:r w:rsidR="0092430A">
        <w:t>non-AIC gas</w:t>
      </w:r>
      <w:r w:rsidR="0092430A" w:rsidRPr="005C6398">
        <w:t xml:space="preserve"> savings produced by</w:t>
      </w:r>
      <w:r w:rsidR="0092430A">
        <w:t xml:space="preserve"> the Joint Utility Kits</w:t>
      </w:r>
      <w:r w:rsidR="0092430A" w:rsidRPr="005C6398">
        <w:t xml:space="preserve"> to CPAS for the purposes of goal attainment; further details on these savings can be found in</w:t>
      </w:r>
      <w:r w:rsidR="0092430A">
        <w:t xml:space="preserve"> </w:t>
      </w:r>
      <w:r w:rsidR="0092430A">
        <w:fldChar w:fldCharType="begin"/>
      </w:r>
      <w:r w:rsidR="0092430A">
        <w:instrText xml:space="preserve"> REF _Ref156239991 \r \h </w:instrText>
      </w:r>
      <w:r w:rsidR="0092430A">
        <w:fldChar w:fldCharType="separate"/>
      </w:r>
      <w:r w:rsidR="003A4D25">
        <w:t>Appendix B</w:t>
      </w:r>
      <w:r w:rsidR="0092430A">
        <w:fldChar w:fldCharType="end"/>
      </w:r>
      <w:r w:rsidR="00715B9F">
        <w:t xml:space="preserve"> and further detail on converted CPAS can be found in </w:t>
      </w:r>
      <w:r w:rsidR="00715B9F">
        <w:fldChar w:fldCharType="begin"/>
      </w:r>
      <w:r w:rsidR="00715B9F">
        <w:instrText xml:space="preserve"> REF _Ref161258499 \r \h </w:instrText>
      </w:r>
      <w:r w:rsidR="00715B9F">
        <w:fldChar w:fldCharType="separate"/>
      </w:r>
      <w:r w:rsidR="003A4D25">
        <w:t>Appendix C</w:t>
      </w:r>
      <w:r w:rsidR="00715B9F">
        <w:fldChar w:fldCharType="end"/>
      </w:r>
      <w:r w:rsidR="00715B9F">
        <w:t>.</w:t>
      </w:r>
    </w:p>
    <w:p w14:paraId="7F427978" w14:textId="7DB7D3CA" w:rsidR="00972841" w:rsidRDefault="00972841" w:rsidP="00972841">
      <w:pPr>
        <w:keepNext/>
        <w:keepLines/>
        <w:jc w:val="center"/>
      </w:pPr>
      <w:bookmarkStart w:id="450" w:name="_Ref159936750"/>
      <w:bookmarkStart w:id="451" w:name="_Toc159188521"/>
      <w:bookmarkStart w:id="452" w:name="_Toc161323825"/>
      <w:r>
        <w:t xml:space="preserve">Table </w:t>
      </w:r>
      <w:r>
        <w:fldChar w:fldCharType="begin"/>
      </w:r>
      <w:r>
        <w:instrText xml:space="preserve"> SEQ Table \* ARABIC </w:instrText>
      </w:r>
      <w:r>
        <w:fldChar w:fldCharType="separate"/>
      </w:r>
      <w:r w:rsidR="003A4D25">
        <w:rPr>
          <w:noProof/>
        </w:rPr>
        <w:t>110</w:t>
      </w:r>
      <w:r>
        <w:rPr>
          <w:noProof/>
        </w:rPr>
        <w:fldChar w:fldCharType="end"/>
      </w:r>
      <w:bookmarkEnd w:id="450"/>
      <w:r>
        <w:t>.</w:t>
      </w:r>
      <w:r w:rsidRPr="006A5396">
        <w:t xml:space="preserve"> </w:t>
      </w:r>
      <w:r w:rsidRPr="00B63B6D">
        <w:t>202</w:t>
      </w:r>
      <w:r>
        <w:t>3</w:t>
      </w:r>
      <w:r w:rsidRPr="00B63B6D">
        <w:t xml:space="preserve"> </w:t>
      </w:r>
      <w:r>
        <w:t>Kits Initiatives</w:t>
      </w:r>
      <w:r w:rsidRPr="00B63B6D">
        <w:t xml:space="preserve"> CPAS and WAML</w:t>
      </w:r>
      <w:bookmarkEnd w:id="451"/>
      <w:bookmarkEnd w:id="452"/>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972841" w14:paraId="74FFF2FD" w14:textId="77777777" w:rsidTr="00B666C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43AE495" w14:textId="77777777" w:rsidR="00972841" w:rsidRPr="00625570" w:rsidRDefault="00972841" w:rsidP="000778B2">
            <w:pPr>
              <w:pStyle w:val="TableHeadingLeft"/>
            </w:pPr>
            <w:r>
              <w:t>Channel/Kits</w:t>
            </w:r>
          </w:p>
        </w:tc>
        <w:tc>
          <w:tcPr>
            <w:tcW w:w="900" w:type="dxa"/>
            <w:vMerge w:val="restart"/>
            <w:tcBorders>
              <w:left w:val="single" w:sz="4" w:space="0" w:color="4A4D56" w:themeColor="text1"/>
              <w:right w:val="single" w:sz="4" w:space="0" w:color="4A4D56" w:themeColor="text1"/>
            </w:tcBorders>
          </w:tcPr>
          <w:p w14:paraId="526008D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4940CCDE"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6003E8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26BD819"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E4E181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972841" w14:paraId="03D004B1" w14:textId="77777777" w:rsidTr="00B666C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A19C7AD" w14:textId="77777777" w:rsidR="00972841" w:rsidRPr="00625570" w:rsidRDefault="00972841" w:rsidP="000778B2">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6A0E03B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36B2B6AA"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0116706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54E2CE5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1C1214C1"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CB303CE"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7AA5F1EA"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4B3E966B"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3B1D5CD1"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707E7E8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3FC8577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r>
      <w:tr w:rsidR="00972841" w14:paraId="59FDD354"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E509DF7" w14:textId="77777777" w:rsidR="00972841" w:rsidRPr="001C50B5" w:rsidRDefault="00972841" w:rsidP="000778B2">
            <w:pPr>
              <w:pStyle w:val="TableLeftText"/>
            </w:pPr>
            <w:r>
              <w:t>School Kits</w:t>
            </w:r>
          </w:p>
        </w:tc>
        <w:tc>
          <w:tcPr>
            <w:tcW w:w="900" w:type="dxa"/>
          </w:tcPr>
          <w:p w14:paraId="55C8F84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8.9</w:t>
            </w:r>
          </w:p>
        </w:tc>
        <w:tc>
          <w:tcPr>
            <w:tcW w:w="1980" w:type="dxa"/>
          </w:tcPr>
          <w:p w14:paraId="19E8A231"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5,027</w:t>
            </w:r>
          </w:p>
        </w:tc>
        <w:tc>
          <w:tcPr>
            <w:tcW w:w="900" w:type="dxa"/>
          </w:tcPr>
          <w:p w14:paraId="0CA2FDB5"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Pr>
          <w:p w14:paraId="63EBBC4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5,027</w:t>
            </w:r>
          </w:p>
        </w:tc>
        <w:tc>
          <w:tcPr>
            <w:tcW w:w="1013" w:type="dxa"/>
          </w:tcPr>
          <w:p w14:paraId="65A3D4F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5,027</w:t>
            </w:r>
          </w:p>
        </w:tc>
        <w:tc>
          <w:tcPr>
            <w:tcW w:w="1012" w:type="dxa"/>
            <w:gridSpan w:val="2"/>
          </w:tcPr>
          <w:p w14:paraId="592E501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4,367</w:t>
            </w:r>
          </w:p>
        </w:tc>
        <w:tc>
          <w:tcPr>
            <w:tcW w:w="1013" w:type="dxa"/>
            <w:gridSpan w:val="2"/>
          </w:tcPr>
          <w:p w14:paraId="60C350F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4,367</w:t>
            </w:r>
          </w:p>
        </w:tc>
        <w:tc>
          <w:tcPr>
            <w:tcW w:w="360" w:type="dxa"/>
          </w:tcPr>
          <w:p w14:paraId="40058F3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990" w:type="dxa"/>
          </w:tcPr>
          <w:p w14:paraId="3054CE8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3,859</w:t>
            </w:r>
          </w:p>
        </w:tc>
        <w:tc>
          <w:tcPr>
            <w:tcW w:w="362" w:type="dxa"/>
          </w:tcPr>
          <w:p w14:paraId="40841A29" w14:textId="77777777" w:rsidR="00972841" w:rsidRPr="006A5396"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26EC802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44,503</w:t>
            </w:r>
          </w:p>
        </w:tc>
      </w:tr>
      <w:tr w:rsidR="00972841" w14:paraId="54AF5758"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9A111F5" w14:textId="77777777" w:rsidR="00972841" w:rsidRDefault="00972841" w:rsidP="000778B2">
            <w:pPr>
              <w:pStyle w:val="TableLeftText"/>
            </w:pPr>
            <w:r>
              <w:t>High School Innovation</w:t>
            </w:r>
          </w:p>
        </w:tc>
        <w:tc>
          <w:tcPr>
            <w:tcW w:w="900" w:type="dxa"/>
          </w:tcPr>
          <w:p w14:paraId="333AD90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1980" w:type="dxa"/>
          </w:tcPr>
          <w:p w14:paraId="73A54A5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900" w:type="dxa"/>
          </w:tcPr>
          <w:p w14:paraId="2721F98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5D6E3E5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1013" w:type="dxa"/>
          </w:tcPr>
          <w:p w14:paraId="695AF722"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1012" w:type="dxa"/>
            <w:gridSpan w:val="2"/>
          </w:tcPr>
          <w:p w14:paraId="61C7B787"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1013" w:type="dxa"/>
            <w:gridSpan w:val="2"/>
          </w:tcPr>
          <w:p w14:paraId="45D8B0A0"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360" w:type="dxa"/>
          </w:tcPr>
          <w:p w14:paraId="24FCCA43" w14:textId="77777777" w:rsidR="0097284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990" w:type="dxa"/>
          </w:tcPr>
          <w:p w14:paraId="10E8218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793</w:t>
            </w:r>
          </w:p>
        </w:tc>
        <w:tc>
          <w:tcPr>
            <w:tcW w:w="362" w:type="dxa"/>
          </w:tcPr>
          <w:p w14:paraId="345B83A0"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35D55875"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8,189</w:t>
            </w:r>
          </w:p>
        </w:tc>
      </w:tr>
      <w:tr w:rsidR="00972841" w14:paraId="476FB14C"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5B6B8D0" w14:textId="77777777" w:rsidR="00972841" w:rsidRDefault="00972841" w:rsidP="000778B2">
            <w:pPr>
              <w:pStyle w:val="TableLeftText"/>
            </w:pPr>
            <w:r>
              <w:t>IQ Community Kits</w:t>
            </w:r>
          </w:p>
        </w:tc>
        <w:tc>
          <w:tcPr>
            <w:tcW w:w="900" w:type="dxa"/>
          </w:tcPr>
          <w:p w14:paraId="2DDCE85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9.1</w:t>
            </w:r>
          </w:p>
        </w:tc>
        <w:tc>
          <w:tcPr>
            <w:tcW w:w="1980" w:type="dxa"/>
          </w:tcPr>
          <w:p w14:paraId="0ECA373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1,330</w:t>
            </w:r>
          </w:p>
        </w:tc>
        <w:tc>
          <w:tcPr>
            <w:tcW w:w="900" w:type="dxa"/>
          </w:tcPr>
          <w:p w14:paraId="7EB4D1C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Pr>
          <w:p w14:paraId="79E0C43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FA3B3E">
              <w:t>1,330</w:t>
            </w:r>
          </w:p>
        </w:tc>
        <w:tc>
          <w:tcPr>
            <w:tcW w:w="1013" w:type="dxa"/>
          </w:tcPr>
          <w:p w14:paraId="3ED454D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FA3B3E">
              <w:t>1,330</w:t>
            </w:r>
          </w:p>
        </w:tc>
        <w:tc>
          <w:tcPr>
            <w:tcW w:w="1012" w:type="dxa"/>
            <w:gridSpan w:val="2"/>
          </w:tcPr>
          <w:p w14:paraId="72C6798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FA3B3E">
              <w:t>1,330</w:t>
            </w:r>
          </w:p>
        </w:tc>
        <w:tc>
          <w:tcPr>
            <w:tcW w:w="1013" w:type="dxa"/>
            <w:gridSpan w:val="2"/>
          </w:tcPr>
          <w:p w14:paraId="4330A182"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FA3B3E">
              <w:t>1,330</w:t>
            </w:r>
          </w:p>
        </w:tc>
        <w:tc>
          <w:tcPr>
            <w:tcW w:w="360" w:type="dxa"/>
          </w:tcPr>
          <w:p w14:paraId="3BB0C913" w14:textId="77777777" w:rsidR="009728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990" w:type="dxa"/>
          </w:tcPr>
          <w:p w14:paraId="081EB75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1,084</w:t>
            </w:r>
          </w:p>
        </w:tc>
        <w:tc>
          <w:tcPr>
            <w:tcW w:w="362" w:type="dxa"/>
          </w:tcPr>
          <w:p w14:paraId="1D6D6658"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08FC059B"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12,056</w:t>
            </w:r>
          </w:p>
        </w:tc>
      </w:tr>
      <w:tr w:rsidR="00972841" w14:paraId="24D9F5A2"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2F18DF9" w14:textId="77777777" w:rsidR="00972841" w:rsidRDefault="00972841" w:rsidP="000778B2">
            <w:pPr>
              <w:pStyle w:val="TableLeftText"/>
            </w:pPr>
            <w:r>
              <w:t>Mobile Home Kits</w:t>
            </w:r>
          </w:p>
        </w:tc>
        <w:tc>
          <w:tcPr>
            <w:tcW w:w="900" w:type="dxa"/>
          </w:tcPr>
          <w:p w14:paraId="27E0495F"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8.2</w:t>
            </w:r>
          </w:p>
        </w:tc>
        <w:tc>
          <w:tcPr>
            <w:tcW w:w="1980" w:type="dxa"/>
          </w:tcPr>
          <w:p w14:paraId="626B9907"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161</w:t>
            </w:r>
          </w:p>
        </w:tc>
        <w:tc>
          <w:tcPr>
            <w:tcW w:w="900" w:type="dxa"/>
          </w:tcPr>
          <w:p w14:paraId="54DA8160"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Pr>
          <w:p w14:paraId="5DA225E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AA5C4F">
              <w:t>161</w:t>
            </w:r>
          </w:p>
        </w:tc>
        <w:tc>
          <w:tcPr>
            <w:tcW w:w="1013" w:type="dxa"/>
          </w:tcPr>
          <w:p w14:paraId="3095DE13"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AA5C4F">
              <w:t>161</w:t>
            </w:r>
          </w:p>
        </w:tc>
        <w:tc>
          <w:tcPr>
            <w:tcW w:w="1012" w:type="dxa"/>
            <w:gridSpan w:val="2"/>
          </w:tcPr>
          <w:p w14:paraId="007544B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AA5C4F">
              <w:t>161</w:t>
            </w:r>
          </w:p>
        </w:tc>
        <w:tc>
          <w:tcPr>
            <w:tcW w:w="1013" w:type="dxa"/>
            <w:gridSpan w:val="2"/>
          </w:tcPr>
          <w:p w14:paraId="2DDAC53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AA5C4F">
              <w:t>161</w:t>
            </w:r>
          </w:p>
        </w:tc>
        <w:tc>
          <w:tcPr>
            <w:tcW w:w="360" w:type="dxa"/>
          </w:tcPr>
          <w:p w14:paraId="3CCD0F40" w14:textId="77777777" w:rsidR="0097284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w:t>
            </w:r>
          </w:p>
        </w:tc>
        <w:tc>
          <w:tcPr>
            <w:tcW w:w="990" w:type="dxa"/>
          </w:tcPr>
          <w:p w14:paraId="21CECCA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139</w:t>
            </w:r>
          </w:p>
        </w:tc>
        <w:tc>
          <w:tcPr>
            <w:tcW w:w="362" w:type="dxa"/>
          </w:tcPr>
          <w:p w14:paraId="158ED07B"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22E0CB0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1,317</w:t>
            </w:r>
          </w:p>
        </w:tc>
      </w:tr>
      <w:tr w:rsidR="00972841" w14:paraId="5FE55FD7"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8B107C4" w14:textId="7C10BC07" w:rsidR="00972841" w:rsidRDefault="00D050FF" w:rsidP="000778B2">
            <w:pPr>
              <w:pStyle w:val="TableLeftText"/>
            </w:pPr>
            <w:r>
              <w:t>Joint Utility</w:t>
            </w:r>
            <w:r w:rsidR="00972841">
              <w:t xml:space="preserve"> Kit</w:t>
            </w:r>
            <w:r>
              <w:t>s</w:t>
            </w:r>
          </w:p>
        </w:tc>
        <w:tc>
          <w:tcPr>
            <w:tcW w:w="900" w:type="dxa"/>
          </w:tcPr>
          <w:p w14:paraId="1A83C1B9" w14:textId="290A52E7"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9.8</w:t>
            </w:r>
          </w:p>
        </w:tc>
        <w:tc>
          <w:tcPr>
            <w:tcW w:w="1980" w:type="dxa"/>
          </w:tcPr>
          <w:p w14:paraId="4BAB8FAD" w14:textId="0C1B3339"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87</w:t>
            </w:r>
          </w:p>
        </w:tc>
        <w:tc>
          <w:tcPr>
            <w:tcW w:w="900" w:type="dxa"/>
          </w:tcPr>
          <w:p w14:paraId="0FB3C5E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Pr>
          <w:p w14:paraId="7EBBF187" w14:textId="0A88DA3E"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87</w:t>
            </w:r>
          </w:p>
        </w:tc>
        <w:tc>
          <w:tcPr>
            <w:tcW w:w="1013" w:type="dxa"/>
          </w:tcPr>
          <w:p w14:paraId="0B2DB43E" w14:textId="3F292968"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87</w:t>
            </w:r>
          </w:p>
        </w:tc>
        <w:tc>
          <w:tcPr>
            <w:tcW w:w="1012" w:type="dxa"/>
            <w:gridSpan w:val="2"/>
          </w:tcPr>
          <w:p w14:paraId="73686D16" w14:textId="29264D0E"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85</w:t>
            </w:r>
          </w:p>
        </w:tc>
        <w:tc>
          <w:tcPr>
            <w:tcW w:w="1013" w:type="dxa"/>
            <w:gridSpan w:val="2"/>
          </w:tcPr>
          <w:p w14:paraId="082DD889" w14:textId="3D66D67F"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85</w:t>
            </w:r>
          </w:p>
        </w:tc>
        <w:tc>
          <w:tcPr>
            <w:tcW w:w="360" w:type="dxa"/>
          </w:tcPr>
          <w:p w14:paraId="61D8B6D7" w14:textId="77777777" w:rsidR="009728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w:t>
            </w:r>
          </w:p>
        </w:tc>
        <w:tc>
          <w:tcPr>
            <w:tcW w:w="990" w:type="dxa"/>
          </w:tcPr>
          <w:p w14:paraId="51EB435A" w14:textId="2D3F99C2"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69</w:t>
            </w:r>
          </w:p>
        </w:tc>
        <w:tc>
          <w:tcPr>
            <w:tcW w:w="362" w:type="dxa"/>
          </w:tcPr>
          <w:p w14:paraId="4983A717"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5AADFD90" w14:textId="7BFA7639" w:rsidR="00972841" w:rsidRPr="006A5396"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pPr>
            <w:r>
              <w:t>846</w:t>
            </w:r>
          </w:p>
        </w:tc>
      </w:tr>
      <w:tr w:rsidR="00972841" w14:paraId="102940E4"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46918CC"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EE93421"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5381D71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7,398</w:t>
            </w:r>
          </w:p>
        </w:tc>
        <w:tc>
          <w:tcPr>
            <w:tcW w:w="900" w:type="dxa"/>
            <w:shd w:val="clear" w:color="auto" w:fill="D9D9D9"/>
          </w:tcPr>
          <w:p w14:paraId="372565FF"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30C6BCE8"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3F14">
              <w:rPr>
                <w:rFonts w:ascii="Franklin Gothic Medium" w:hAnsi="Franklin Gothic Medium"/>
              </w:rPr>
              <w:t>7,398</w:t>
            </w:r>
          </w:p>
        </w:tc>
        <w:tc>
          <w:tcPr>
            <w:tcW w:w="1013" w:type="dxa"/>
            <w:shd w:val="clear" w:color="auto" w:fill="D9D9D9"/>
          </w:tcPr>
          <w:p w14:paraId="5349DEE1"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43F14">
              <w:rPr>
                <w:rFonts w:ascii="Franklin Gothic Medium" w:hAnsi="Franklin Gothic Medium"/>
              </w:rPr>
              <w:t>7,398</w:t>
            </w:r>
          </w:p>
        </w:tc>
        <w:tc>
          <w:tcPr>
            <w:tcW w:w="1012" w:type="dxa"/>
            <w:gridSpan w:val="2"/>
            <w:shd w:val="clear" w:color="auto" w:fill="D9D9D9"/>
          </w:tcPr>
          <w:p w14:paraId="53F84C55"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6,736</w:t>
            </w:r>
          </w:p>
        </w:tc>
        <w:tc>
          <w:tcPr>
            <w:tcW w:w="1013" w:type="dxa"/>
            <w:gridSpan w:val="2"/>
            <w:shd w:val="clear" w:color="auto" w:fill="D9D9D9"/>
          </w:tcPr>
          <w:p w14:paraId="7795369C"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6,736</w:t>
            </w:r>
          </w:p>
        </w:tc>
        <w:tc>
          <w:tcPr>
            <w:tcW w:w="360" w:type="dxa"/>
            <w:shd w:val="clear" w:color="auto" w:fill="D9D9D9"/>
          </w:tcPr>
          <w:p w14:paraId="325D07CB"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600B9CF"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5,944</w:t>
            </w:r>
          </w:p>
        </w:tc>
        <w:tc>
          <w:tcPr>
            <w:tcW w:w="362" w:type="dxa"/>
            <w:shd w:val="clear" w:color="auto" w:fill="D9D9D9"/>
          </w:tcPr>
          <w:p w14:paraId="54E5037A"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70C351E2"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66,910</w:t>
            </w:r>
          </w:p>
        </w:tc>
      </w:tr>
      <w:tr w:rsidR="00972841" w14:paraId="553287A6"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9AB32FD"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57CFC45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8AB17F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6C23B17"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461A038"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404C6D6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4F0D887E"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662</w:t>
            </w:r>
          </w:p>
        </w:tc>
        <w:tc>
          <w:tcPr>
            <w:tcW w:w="1013" w:type="dxa"/>
            <w:gridSpan w:val="2"/>
            <w:shd w:val="clear" w:color="auto" w:fill="D9D9D9"/>
          </w:tcPr>
          <w:p w14:paraId="553A2A94"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338063A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F7CE3F9"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792</w:t>
            </w:r>
          </w:p>
        </w:tc>
        <w:tc>
          <w:tcPr>
            <w:tcW w:w="362" w:type="dxa"/>
            <w:shd w:val="clear" w:color="auto" w:fill="D9D9D9"/>
          </w:tcPr>
          <w:p w14:paraId="5542B886"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7BADCA30"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33081592"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E8AE105"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00E73E02"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2428740"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D4B88C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5CA25A3"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5712A9AB"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203DB98"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662</w:t>
            </w:r>
          </w:p>
        </w:tc>
        <w:tc>
          <w:tcPr>
            <w:tcW w:w="1013" w:type="dxa"/>
            <w:gridSpan w:val="2"/>
            <w:shd w:val="clear" w:color="auto" w:fill="D9D9D9"/>
          </w:tcPr>
          <w:p w14:paraId="690BFADB"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662</w:t>
            </w:r>
          </w:p>
        </w:tc>
        <w:tc>
          <w:tcPr>
            <w:tcW w:w="360" w:type="dxa"/>
            <w:shd w:val="clear" w:color="auto" w:fill="D9D9D9"/>
          </w:tcPr>
          <w:p w14:paraId="0BA39CF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EC8C449"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1,455</w:t>
            </w:r>
          </w:p>
        </w:tc>
        <w:tc>
          <w:tcPr>
            <w:tcW w:w="362" w:type="dxa"/>
            <w:shd w:val="clear" w:color="auto" w:fill="D9D9D9"/>
          </w:tcPr>
          <w:p w14:paraId="171EEC3B"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18594065"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72841" w14:paraId="7C2D070D"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8304254"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E6D6482" w14:textId="77777777" w:rsidR="00972841" w:rsidRPr="00101554"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9.1</w:t>
            </w:r>
          </w:p>
        </w:tc>
        <w:tc>
          <w:tcPr>
            <w:tcW w:w="1980" w:type="dxa"/>
            <w:tcBorders>
              <w:bottom w:val="nil"/>
              <w:right w:val="nil"/>
            </w:tcBorders>
          </w:tcPr>
          <w:p w14:paraId="55B5C0D1"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8B2F9DA"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527F79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9512136"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2873DC8D"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FE0CF15"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E754BD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4EC6B93"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1CE7BDD9"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16AE056"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66746652" w14:textId="413C425F" w:rsidR="00972841" w:rsidRDefault="00972841" w:rsidP="00972841">
      <w:pPr>
        <w:keepNext/>
        <w:keepLines/>
        <w:spacing w:before="100" w:beforeAutospacing="1"/>
        <w:jc w:val="center"/>
      </w:pPr>
      <w:bookmarkStart w:id="453" w:name="_Ref159961711"/>
      <w:bookmarkStart w:id="454" w:name="_Toc159188522"/>
      <w:bookmarkStart w:id="455" w:name="_Toc161323826"/>
      <w:r>
        <w:t xml:space="preserve">Table </w:t>
      </w:r>
      <w:r>
        <w:fldChar w:fldCharType="begin"/>
      </w:r>
      <w:r>
        <w:instrText xml:space="preserve"> SEQ Table \* ARABIC </w:instrText>
      </w:r>
      <w:r>
        <w:fldChar w:fldCharType="separate"/>
      </w:r>
      <w:r w:rsidR="003A4D25">
        <w:rPr>
          <w:noProof/>
        </w:rPr>
        <w:t>111</w:t>
      </w:r>
      <w:r>
        <w:rPr>
          <w:noProof/>
        </w:rPr>
        <w:fldChar w:fldCharType="end"/>
      </w:r>
      <w:bookmarkEnd w:id="453"/>
      <w:r>
        <w:t>.</w:t>
      </w:r>
      <w:r w:rsidRPr="006A5396">
        <w:t xml:space="preserve"> </w:t>
      </w:r>
      <w:r w:rsidRPr="00B63B6D">
        <w:t>202</w:t>
      </w:r>
      <w:r>
        <w:t>3</w:t>
      </w:r>
      <w:r w:rsidRPr="00B63B6D">
        <w:t xml:space="preserve"> </w:t>
      </w:r>
      <w:r>
        <w:t>School Kits Channel</w:t>
      </w:r>
      <w:r w:rsidRPr="00B63B6D">
        <w:t xml:space="preserve"> CPAS and WAML</w:t>
      </w:r>
      <w:bookmarkEnd w:id="454"/>
      <w:bookmarkEnd w:id="455"/>
    </w:p>
    <w:tbl>
      <w:tblPr>
        <w:tblStyle w:val="ODCBasic-1"/>
        <w:tblW w:w="5000" w:type="pct"/>
        <w:tblLayout w:type="fixed"/>
        <w:tblCellMar>
          <w:top w:w="0" w:type="dxa"/>
        </w:tblCellMar>
        <w:tblLook w:val="04A0" w:firstRow="1" w:lastRow="0" w:firstColumn="1" w:lastColumn="0" w:noHBand="0" w:noVBand="1"/>
      </w:tblPr>
      <w:tblGrid>
        <w:gridCol w:w="3594"/>
        <w:gridCol w:w="902"/>
        <w:gridCol w:w="1978"/>
        <w:gridCol w:w="899"/>
        <w:gridCol w:w="988"/>
        <w:gridCol w:w="1082"/>
        <w:gridCol w:w="899"/>
        <w:gridCol w:w="1079"/>
        <w:gridCol w:w="362"/>
        <w:gridCol w:w="899"/>
        <w:gridCol w:w="453"/>
        <w:gridCol w:w="1561"/>
      </w:tblGrid>
      <w:tr w:rsidR="00972841" w14:paraId="4E0C75DB"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23" w:type="pct"/>
            <w:vMerge w:val="restart"/>
          </w:tcPr>
          <w:p w14:paraId="1A86530C" w14:textId="77777777" w:rsidR="00972841" w:rsidRPr="00625570" w:rsidRDefault="00972841" w:rsidP="000778B2">
            <w:pPr>
              <w:pStyle w:val="TableHeadingLeft"/>
            </w:pPr>
            <w:r>
              <w:t>Measure</w:t>
            </w:r>
          </w:p>
        </w:tc>
        <w:tc>
          <w:tcPr>
            <w:tcW w:w="307" w:type="pct"/>
            <w:vMerge w:val="restart"/>
          </w:tcPr>
          <w:p w14:paraId="2E2CC57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673" w:type="pct"/>
            <w:vMerge w:val="restart"/>
          </w:tcPr>
          <w:p w14:paraId="06A0DC86"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6" w:type="pct"/>
            <w:vMerge w:val="restart"/>
          </w:tcPr>
          <w:p w14:paraId="6438B62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60" w:type="pct"/>
            <w:gridSpan w:val="7"/>
          </w:tcPr>
          <w:p w14:paraId="6EB1D0B5"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31" w:type="pct"/>
            <w:vMerge w:val="restart"/>
          </w:tcPr>
          <w:p w14:paraId="36A0B35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972841" w14:paraId="43A6727A"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1223" w:type="pct"/>
            <w:vMerge/>
          </w:tcPr>
          <w:p w14:paraId="4F123251" w14:textId="77777777" w:rsidR="00972841" w:rsidRPr="00625570" w:rsidRDefault="00972841" w:rsidP="000778B2">
            <w:pPr>
              <w:pStyle w:val="ODTable"/>
              <w:suppressAutoHyphens/>
              <w:ind w:left="72"/>
              <w:rPr>
                <w:sz w:val="18"/>
                <w:szCs w:val="18"/>
              </w:rPr>
            </w:pPr>
          </w:p>
        </w:tc>
        <w:tc>
          <w:tcPr>
            <w:tcW w:w="307" w:type="pct"/>
            <w:vMerge/>
          </w:tcPr>
          <w:p w14:paraId="08212C8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673" w:type="pct"/>
            <w:vMerge/>
          </w:tcPr>
          <w:p w14:paraId="7BB5645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306" w:type="pct"/>
            <w:vMerge/>
          </w:tcPr>
          <w:p w14:paraId="78D6899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336" w:type="pct"/>
          </w:tcPr>
          <w:p w14:paraId="596A0E3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368" w:type="pct"/>
          </w:tcPr>
          <w:p w14:paraId="54AF7CFD"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306" w:type="pct"/>
          </w:tcPr>
          <w:p w14:paraId="6B5AD42B"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367" w:type="pct"/>
          </w:tcPr>
          <w:p w14:paraId="168A62CB"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123" w:type="pct"/>
          </w:tcPr>
          <w:p w14:paraId="55FCD23F"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306" w:type="pct"/>
          </w:tcPr>
          <w:p w14:paraId="5F1AA62F"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154" w:type="pct"/>
          </w:tcPr>
          <w:p w14:paraId="1C66371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531" w:type="pct"/>
            <w:vMerge/>
          </w:tcPr>
          <w:p w14:paraId="185D0571"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r>
      <w:tr w:rsidR="00972841" w14:paraId="678BAC86"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63829586" w14:textId="77777777" w:rsidR="00972841" w:rsidRPr="001C50B5" w:rsidRDefault="00972841" w:rsidP="000778B2">
            <w:pPr>
              <w:pStyle w:val="TableLeftText"/>
            </w:pPr>
            <w:r>
              <w:rPr>
                <w:rFonts w:cs="Calibri"/>
                <w:color w:val="4A4D56"/>
              </w:rPr>
              <w:t>Specialty LED</w:t>
            </w:r>
          </w:p>
        </w:tc>
        <w:tc>
          <w:tcPr>
            <w:tcW w:w="307" w:type="pct"/>
          </w:tcPr>
          <w:p w14:paraId="23AF226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8.0</w:t>
            </w:r>
          </w:p>
        </w:tc>
        <w:tc>
          <w:tcPr>
            <w:tcW w:w="673" w:type="pct"/>
          </w:tcPr>
          <w:p w14:paraId="10C7926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1,937</w:t>
            </w:r>
          </w:p>
        </w:tc>
        <w:tc>
          <w:tcPr>
            <w:tcW w:w="306" w:type="pct"/>
          </w:tcPr>
          <w:p w14:paraId="534829B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36" w:type="pct"/>
          </w:tcPr>
          <w:p w14:paraId="1276644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1,937</w:t>
            </w:r>
          </w:p>
        </w:tc>
        <w:tc>
          <w:tcPr>
            <w:tcW w:w="368" w:type="pct"/>
          </w:tcPr>
          <w:p w14:paraId="62F27E4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1,937</w:t>
            </w:r>
          </w:p>
        </w:tc>
        <w:tc>
          <w:tcPr>
            <w:tcW w:w="306" w:type="pct"/>
          </w:tcPr>
          <w:p w14:paraId="0BE2DB8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1,937</w:t>
            </w:r>
          </w:p>
        </w:tc>
        <w:tc>
          <w:tcPr>
            <w:tcW w:w="367" w:type="pct"/>
          </w:tcPr>
          <w:p w14:paraId="190DC32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1,937</w:t>
            </w:r>
          </w:p>
        </w:tc>
        <w:tc>
          <w:tcPr>
            <w:tcW w:w="123" w:type="pct"/>
          </w:tcPr>
          <w:p w14:paraId="4004B6F0" w14:textId="77777777" w:rsidR="00972841" w:rsidRPr="006A5396"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306" w:type="pct"/>
          </w:tcPr>
          <w:p w14:paraId="0FEAF42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09116C">
              <w:t xml:space="preserve"> 1,937 </w:t>
            </w:r>
          </w:p>
        </w:tc>
        <w:tc>
          <w:tcPr>
            <w:tcW w:w="154" w:type="pct"/>
          </w:tcPr>
          <w:p w14:paraId="43A4286C" w14:textId="77777777" w:rsidR="00972841" w:rsidRPr="006A5396"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531" w:type="pct"/>
          </w:tcPr>
          <w:p w14:paraId="0BAF84F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9102D3">
              <w:t xml:space="preserve"> 15,493 </w:t>
            </w:r>
          </w:p>
        </w:tc>
      </w:tr>
      <w:tr w:rsidR="00972841" w14:paraId="7E1A5F2C"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74667980" w14:textId="77777777" w:rsidR="00972841" w:rsidRDefault="00972841" w:rsidP="000778B2">
            <w:pPr>
              <w:pStyle w:val="TableLeftText"/>
            </w:pPr>
            <w:r>
              <w:rPr>
                <w:rFonts w:cs="Calibri"/>
                <w:color w:val="4A4D56"/>
              </w:rPr>
              <w:t>Advanced Power Strip - Tier 1</w:t>
            </w:r>
          </w:p>
        </w:tc>
        <w:tc>
          <w:tcPr>
            <w:tcW w:w="307" w:type="pct"/>
          </w:tcPr>
          <w:p w14:paraId="1A502820"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7.0</w:t>
            </w:r>
          </w:p>
        </w:tc>
        <w:tc>
          <w:tcPr>
            <w:tcW w:w="673" w:type="pct"/>
          </w:tcPr>
          <w:p w14:paraId="10201A9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507</w:t>
            </w:r>
          </w:p>
        </w:tc>
        <w:tc>
          <w:tcPr>
            <w:tcW w:w="306" w:type="pct"/>
          </w:tcPr>
          <w:p w14:paraId="3AA8A07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36" w:type="pct"/>
          </w:tcPr>
          <w:p w14:paraId="7221DDD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507</w:t>
            </w:r>
          </w:p>
        </w:tc>
        <w:tc>
          <w:tcPr>
            <w:tcW w:w="368" w:type="pct"/>
          </w:tcPr>
          <w:p w14:paraId="184923D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507</w:t>
            </w:r>
          </w:p>
        </w:tc>
        <w:tc>
          <w:tcPr>
            <w:tcW w:w="306" w:type="pct"/>
          </w:tcPr>
          <w:p w14:paraId="48F04CD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507</w:t>
            </w:r>
          </w:p>
        </w:tc>
        <w:tc>
          <w:tcPr>
            <w:tcW w:w="367" w:type="pct"/>
          </w:tcPr>
          <w:p w14:paraId="45C193C0"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507</w:t>
            </w:r>
          </w:p>
        </w:tc>
        <w:tc>
          <w:tcPr>
            <w:tcW w:w="123" w:type="pct"/>
          </w:tcPr>
          <w:p w14:paraId="2E4E01F2"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306" w:type="pct"/>
          </w:tcPr>
          <w:p w14:paraId="01AD688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t>0</w:t>
            </w:r>
            <w:r w:rsidRPr="0009116C">
              <w:t xml:space="preserve">   </w:t>
            </w:r>
          </w:p>
        </w:tc>
        <w:tc>
          <w:tcPr>
            <w:tcW w:w="154" w:type="pct"/>
          </w:tcPr>
          <w:p w14:paraId="74908F35"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531" w:type="pct"/>
          </w:tcPr>
          <w:p w14:paraId="68D2E7F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9102D3">
              <w:t xml:space="preserve"> 3,551 </w:t>
            </w:r>
          </w:p>
        </w:tc>
      </w:tr>
      <w:tr w:rsidR="00972841" w14:paraId="46033E29"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54C216C4" w14:textId="77777777" w:rsidR="00972841" w:rsidRDefault="00972841" w:rsidP="000778B2">
            <w:pPr>
              <w:pStyle w:val="TableLeftText"/>
            </w:pPr>
            <w:r>
              <w:rPr>
                <w:rFonts w:cs="Calibri"/>
                <w:color w:val="4A4D56"/>
              </w:rPr>
              <w:t>Shower Timer</w:t>
            </w:r>
          </w:p>
        </w:tc>
        <w:tc>
          <w:tcPr>
            <w:tcW w:w="307" w:type="pct"/>
          </w:tcPr>
          <w:p w14:paraId="34F039BE"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w:t>
            </w:r>
          </w:p>
        </w:tc>
        <w:tc>
          <w:tcPr>
            <w:tcW w:w="673" w:type="pct"/>
          </w:tcPr>
          <w:p w14:paraId="7EE3EE02"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660</w:t>
            </w:r>
          </w:p>
        </w:tc>
        <w:tc>
          <w:tcPr>
            <w:tcW w:w="306" w:type="pct"/>
          </w:tcPr>
          <w:p w14:paraId="092EC79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36" w:type="pct"/>
          </w:tcPr>
          <w:p w14:paraId="62AB2E3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660</w:t>
            </w:r>
          </w:p>
        </w:tc>
        <w:tc>
          <w:tcPr>
            <w:tcW w:w="368" w:type="pct"/>
          </w:tcPr>
          <w:p w14:paraId="5C17D4D5"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660</w:t>
            </w:r>
          </w:p>
        </w:tc>
        <w:tc>
          <w:tcPr>
            <w:tcW w:w="306" w:type="pct"/>
          </w:tcPr>
          <w:p w14:paraId="194CD0B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367" w:type="pct"/>
          </w:tcPr>
          <w:p w14:paraId="32EFAE1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123" w:type="pct"/>
          </w:tcPr>
          <w:p w14:paraId="2FF63EE9"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306" w:type="pct"/>
          </w:tcPr>
          <w:p w14:paraId="14D83DF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09116C">
              <w:t xml:space="preserve"> </w:t>
            </w:r>
            <w:r>
              <w:t>0</w:t>
            </w:r>
            <w:r w:rsidRPr="0009116C">
              <w:t xml:space="preserve">   </w:t>
            </w:r>
          </w:p>
        </w:tc>
        <w:tc>
          <w:tcPr>
            <w:tcW w:w="154" w:type="pct"/>
          </w:tcPr>
          <w:p w14:paraId="46CE3E51"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531" w:type="pct"/>
          </w:tcPr>
          <w:p w14:paraId="7139807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9102D3">
              <w:t xml:space="preserve"> 1,321 </w:t>
            </w:r>
          </w:p>
        </w:tc>
      </w:tr>
      <w:tr w:rsidR="00972841" w14:paraId="5003C80D"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05748364" w14:textId="77777777" w:rsidR="00972841" w:rsidRDefault="00972841" w:rsidP="000778B2">
            <w:pPr>
              <w:pStyle w:val="TableLeftText"/>
            </w:pPr>
            <w:r>
              <w:rPr>
                <w:rFonts w:cs="Calibri"/>
                <w:color w:val="4A4D56"/>
              </w:rPr>
              <w:t>Showerhead</w:t>
            </w:r>
          </w:p>
        </w:tc>
        <w:tc>
          <w:tcPr>
            <w:tcW w:w="307" w:type="pct"/>
          </w:tcPr>
          <w:p w14:paraId="61E1344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673" w:type="pct"/>
          </w:tcPr>
          <w:p w14:paraId="17A01E7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651</w:t>
            </w:r>
          </w:p>
        </w:tc>
        <w:tc>
          <w:tcPr>
            <w:tcW w:w="306" w:type="pct"/>
          </w:tcPr>
          <w:p w14:paraId="74BD0F9F" w14:textId="77777777" w:rsidR="0097284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36" w:type="pct"/>
          </w:tcPr>
          <w:p w14:paraId="140D2B8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651</w:t>
            </w:r>
          </w:p>
        </w:tc>
        <w:tc>
          <w:tcPr>
            <w:tcW w:w="368" w:type="pct"/>
          </w:tcPr>
          <w:p w14:paraId="584C32CF"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651</w:t>
            </w:r>
          </w:p>
        </w:tc>
        <w:tc>
          <w:tcPr>
            <w:tcW w:w="306" w:type="pct"/>
          </w:tcPr>
          <w:p w14:paraId="7E461BB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651</w:t>
            </w:r>
          </w:p>
        </w:tc>
        <w:tc>
          <w:tcPr>
            <w:tcW w:w="367" w:type="pct"/>
          </w:tcPr>
          <w:p w14:paraId="62A1561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651</w:t>
            </w:r>
          </w:p>
        </w:tc>
        <w:tc>
          <w:tcPr>
            <w:tcW w:w="123" w:type="pct"/>
          </w:tcPr>
          <w:p w14:paraId="62710693"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306" w:type="pct"/>
          </w:tcPr>
          <w:p w14:paraId="25161B2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09116C">
              <w:t xml:space="preserve"> 651 </w:t>
            </w:r>
          </w:p>
        </w:tc>
        <w:tc>
          <w:tcPr>
            <w:tcW w:w="154" w:type="pct"/>
          </w:tcPr>
          <w:p w14:paraId="5C1C9AA2"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531" w:type="pct"/>
          </w:tcPr>
          <w:p w14:paraId="50650F2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9102D3">
              <w:t xml:space="preserve"> 6,511 </w:t>
            </w:r>
          </w:p>
        </w:tc>
      </w:tr>
      <w:tr w:rsidR="00972841" w14:paraId="19E9872B"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3C1E75FC" w14:textId="77777777" w:rsidR="00972841" w:rsidRDefault="00972841" w:rsidP="000778B2">
            <w:pPr>
              <w:pStyle w:val="TableLeftText"/>
            </w:pPr>
            <w:r>
              <w:rPr>
                <w:rFonts w:cs="Calibri"/>
                <w:color w:val="4A4D56"/>
              </w:rPr>
              <w:t>Kitchen Faucet Aerator</w:t>
            </w:r>
          </w:p>
        </w:tc>
        <w:tc>
          <w:tcPr>
            <w:tcW w:w="307" w:type="pct"/>
          </w:tcPr>
          <w:p w14:paraId="77A1278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673" w:type="pct"/>
          </w:tcPr>
          <w:p w14:paraId="7C763DDB"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577</w:t>
            </w:r>
          </w:p>
        </w:tc>
        <w:tc>
          <w:tcPr>
            <w:tcW w:w="306" w:type="pct"/>
          </w:tcPr>
          <w:p w14:paraId="5F2FF643" w14:textId="77777777" w:rsidR="009728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36" w:type="pct"/>
          </w:tcPr>
          <w:p w14:paraId="4E07645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577</w:t>
            </w:r>
          </w:p>
        </w:tc>
        <w:tc>
          <w:tcPr>
            <w:tcW w:w="368" w:type="pct"/>
          </w:tcPr>
          <w:p w14:paraId="0CA1756A"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577</w:t>
            </w:r>
          </w:p>
        </w:tc>
        <w:tc>
          <w:tcPr>
            <w:tcW w:w="306" w:type="pct"/>
          </w:tcPr>
          <w:p w14:paraId="29221723"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577</w:t>
            </w:r>
          </w:p>
        </w:tc>
        <w:tc>
          <w:tcPr>
            <w:tcW w:w="367" w:type="pct"/>
          </w:tcPr>
          <w:p w14:paraId="1BDE52F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577</w:t>
            </w:r>
          </w:p>
        </w:tc>
        <w:tc>
          <w:tcPr>
            <w:tcW w:w="123" w:type="pct"/>
          </w:tcPr>
          <w:p w14:paraId="3B217884"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306" w:type="pct"/>
          </w:tcPr>
          <w:p w14:paraId="0E192EEE"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09116C">
              <w:t xml:space="preserve"> 577 </w:t>
            </w:r>
          </w:p>
        </w:tc>
        <w:tc>
          <w:tcPr>
            <w:tcW w:w="154" w:type="pct"/>
          </w:tcPr>
          <w:p w14:paraId="772A252B"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531" w:type="pct"/>
          </w:tcPr>
          <w:p w14:paraId="26E0D21E"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9102D3">
              <w:t xml:space="preserve"> 5,772 </w:t>
            </w:r>
          </w:p>
        </w:tc>
      </w:tr>
      <w:tr w:rsidR="00972841" w14:paraId="436E3025"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2EF32DED" w14:textId="77777777" w:rsidR="00972841" w:rsidRDefault="00972841" w:rsidP="000778B2">
            <w:pPr>
              <w:pStyle w:val="TableLeftText"/>
            </w:pPr>
            <w:r>
              <w:rPr>
                <w:rFonts w:cs="Calibri"/>
                <w:color w:val="4A4D56"/>
              </w:rPr>
              <w:t>Pipe Insulation</w:t>
            </w:r>
          </w:p>
        </w:tc>
        <w:tc>
          <w:tcPr>
            <w:tcW w:w="307" w:type="pct"/>
          </w:tcPr>
          <w:p w14:paraId="4235A48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15.0</w:t>
            </w:r>
          </w:p>
        </w:tc>
        <w:tc>
          <w:tcPr>
            <w:tcW w:w="673" w:type="pct"/>
          </w:tcPr>
          <w:p w14:paraId="1EF4C6A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w:t>
            </w:r>
          </w:p>
        </w:tc>
        <w:tc>
          <w:tcPr>
            <w:tcW w:w="306" w:type="pct"/>
          </w:tcPr>
          <w:p w14:paraId="2F769E36" w14:textId="77777777" w:rsidR="00972841"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36" w:type="pct"/>
          </w:tcPr>
          <w:p w14:paraId="74A03C67"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w:t>
            </w:r>
          </w:p>
        </w:tc>
        <w:tc>
          <w:tcPr>
            <w:tcW w:w="368" w:type="pct"/>
          </w:tcPr>
          <w:p w14:paraId="423A43D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w:t>
            </w:r>
          </w:p>
        </w:tc>
        <w:tc>
          <w:tcPr>
            <w:tcW w:w="306" w:type="pct"/>
          </w:tcPr>
          <w:p w14:paraId="504A464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w:t>
            </w:r>
          </w:p>
        </w:tc>
        <w:tc>
          <w:tcPr>
            <w:tcW w:w="367" w:type="pct"/>
          </w:tcPr>
          <w:p w14:paraId="4C771F8F"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241</w:t>
            </w:r>
          </w:p>
        </w:tc>
        <w:tc>
          <w:tcPr>
            <w:tcW w:w="123" w:type="pct"/>
          </w:tcPr>
          <w:p w14:paraId="11027DE7"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306" w:type="pct"/>
          </w:tcPr>
          <w:p w14:paraId="27A4CF4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09116C">
              <w:t xml:space="preserve"> 241 </w:t>
            </w:r>
          </w:p>
        </w:tc>
        <w:tc>
          <w:tcPr>
            <w:tcW w:w="154" w:type="pct"/>
          </w:tcPr>
          <w:p w14:paraId="78B18247"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531" w:type="pct"/>
          </w:tcPr>
          <w:p w14:paraId="4CDFDEA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9102D3">
              <w:t xml:space="preserve"> 3,613 </w:t>
            </w:r>
          </w:p>
        </w:tc>
      </w:tr>
      <w:tr w:rsidR="00972841" w14:paraId="7447A4A6"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7539D61A" w14:textId="77777777" w:rsidR="00972841" w:rsidRDefault="00972841" w:rsidP="000778B2">
            <w:pPr>
              <w:pStyle w:val="TableLeftText"/>
            </w:pPr>
            <w:r>
              <w:rPr>
                <w:rFonts w:cs="Calibri"/>
                <w:color w:val="4A4D56"/>
              </w:rPr>
              <w:t>Weatherstripping</w:t>
            </w:r>
          </w:p>
        </w:tc>
        <w:tc>
          <w:tcPr>
            <w:tcW w:w="307" w:type="pct"/>
          </w:tcPr>
          <w:p w14:paraId="46D79B6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20.0</w:t>
            </w:r>
          </w:p>
        </w:tc>
        <w:tc>
          <w:tcPr>
            <w:tcW w:w="673" w:type="pct"/>
          </w:tcPr>
          <w:p w14:paraId="5871B74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201</w:t>
            </w:r>
          </w:p>
        </w:tc>
        <w:tc>
          <w:tcPr>
            <w:tcW w:w="306" w:type="pct"/>
          </w:tcPr>
          <w:p w14:paraId="1D90F81C" w14:textId="77777777" w:rsidR="00972841"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36" w:type="pct"/>
          </w:tcPr>
          <w:p w14:paraId="5D8B116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201</w:t>
            </w:r>
          </w:p>
        </w:tc>
        <w:tc>
          <w:tcPr>
            <w:tcW w:w="368" w:type="pct"/>
          </w:tcPr>
          <w:p w14:paraId="3B2878D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201</w:t>
            </w:r>
          </w:p>
        </w:tc>
        <w:tc>
          <w:tcPr>
            <w:tcW w:w="306" w:type="pct"/>
          </w:tcPr>
          <w:p w14:paraId="1AB0755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201</w:t>
            </w:r>
          </w:p>
        </w:tc>
        <w:tc>
          <w:tcPr>
            <w:tcW w:w="367" w:type="pct"/>
          </w:tcPr>
          <w:p w14:paraId="7E92955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201</w:t>
            </w:r>
          </w:p>
        </w:tc>
        <w:tc>
          <w:tcPr>
            <w:tcW w:w="123" w:type="pct"/>
          </w:tcPr>
          <w:p w14:paraId="587946A3"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306" w:type="pct"/>
          </w:tcPr>
          <w:p w14:paraId="3F97AF0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09116C">
              <w:t xml:space="preserve"> 201 </w:t>
            </w:r>
          </w:p>
        </w:tc>
        <w:tc>
          <w:tcPr>
            <w:tcW w:w="154" w:type="pct"/>
          </w:tcPr>
          <w:p w14:paraId="3923B61B"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531" w:type="pct"/>
          </w:tcPr>
          <w:p w14:paraId="2A0DF39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9102D3">
              <w:t xml:space="preserve"> 4,004 </w:t>
            </w:r>
          </w:p>
        </w:tc>
      </w:tr>
      <w:tr w:rsidR="00972841" w14:paraId="6FD365D6"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7B84739B" w14:textId="77777777" w:rsidR="00972841" w:rsidRDefault="00972841" w:rsidP="000778B2">
            <w:pPr>
              <w:pStyle w:val="TableLeftText"/>
            </w:pPr>
            <w:r>
              <w:rPr>
                <w:rFonts w:cs="Calibri"/>
                <w:color w:val="4A4D56"/>
              </w:rPr>
              <w:t>Door Sweep</w:t>
            </w:r>
          </w:p>
        </w:tc>
        <w:tc>
          <w:tcPr>
            <w:tcW w:w="307" w:type="pct"/>
          </w:tcPr>
          <w:p w14:paraId="2353F287"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20.0</w:t>
            </w:r>
          </w:p>
        </w:tc>
        <w:tc>
          <w:tcPr>
            <w:tcW w:w="673" w:type="pct"/>
          </w:tcPr>
          <w:p w14:paraId="668BEA33"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171</w:t>
            </w:r>
          </w:p>
        </w:tc>
        <w:tc>
          <w:tcPr>
            <w:tcW w:w="306" w:type="pct"/>
          </w:tcPr>
          <w:p w14:paraId="20A4997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36" w:type="pct"/>
          </w:tcPr>
          <w:p w14:paraId="65A05C7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171</w:t>
            </w:r>
          </w:p>
        </w:tc>
        <w:tc>
          <w:tcPr>
            <w:tcW w:w="368" w:type="pct"/>
          </w:tcPr>
          <w:p w14:paraId="54094E0D"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171</w:t>
            </w:r>
          </w:p>
        </w:tc>
        <w:tc>
          <w:tcPr>
            <w:tcW w:w="306" w:type="pct"/>
          </w:tcPr>
          <w:p w14:paraId="0404215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171</w:t>
            </w:r>
          </w:p>
        </w:tc>
        <w:tc>
          <w:tcPr>
            <w:tcW w:w="367" w:type="pct"/>
          </w:tcPr>
          <w:p w14:paraId="2D80C20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171</w:t>
            </w:r>
          </w:p>
        </w:tc>
        <w:tc>
          <w:tcPr>
            <w:tcW w:w="123" w:type="pct"/>
          </w:tcPr>
          <w:p w14:paraId="3FA161B0"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306" w:type="pct"/>
          </w:tcPr>
          <w:p w14:paraId="2D2D652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09116C">
              <w:t xml:space="preserve"> 171 </w:t>
            </w:r>
          </w:p>
        </w:tc>
        <w:tc>
          <w:tcPr>
            <w:tcW w:w="154" w:type="pct"/>
          </w:tcPr>
          <w:p w14:paraId="418F005B"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531" w:type="pct"/>
          </w:tcPr>
          <w:p w14:paraId="260D85D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9102D3">
              <w:t xml:space="preserve"> 3,426 </w:t>
            </w:r>
          </w:p>
        </w:tc>
      </w:tr>
      <w:tr w:rsidR="00972841" w14:paraId="5646526B"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1BF6A474" w14:textId="77777777" w:rsidR="00972841" w:rsidRDefault="00972841" w:rsidP="000778B2">
            <w:pPr>
              <w:pStyle w:val="TableLeftText"/>
            </w:pPr>
            <w:r>
              <w:rPr>
                <w:rFonts w:cs="Calibri"/>
                <w:color w:val="4A4D56"/>
              </w:rPr>
              <w:lastRenderedPageBreak/>
              <w:t>Bathroom Faucet Aerator</w:t>
            </w:r>
          </w:p>
        </w:tc>
        <w:tc>
          <w:tcPr>
            <w:tcW w:w="307" w:type="pct"/>
          </w:tcPr>
          <w:p w14:paraId="600FA43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673" w:type="pct"/>
          </w:tcPr>
          <w:p w14:paraId="531BED62"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306" w:type="pct"/>
          </w:tcPr>
          <w:p w14:paraId="716E97C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36" w:type="pct"/>
          </w:tcPr>
          <w:p w14:paraId="3AC26D1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368" w:type="pct"/>
          </w:tcPr>
          <w:p w14:paraId="4FDFC81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306" w:type="pct"/>
          </w:tcPr>
          <w:p w14:paraId="570D3303"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367" w:type="pct"/>
          </w:tcPr>
          <w:p w14:paraId="306AED8E"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70</w:t>
            </w:r>
          </w:p>
        </w:tc>
        <w:tc>
          <w:tcPr>
            <w:tcW w:w="123" w:type="pct"/>
          </w:tcPr>
          <w:p w14:paraId="112836E8"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306" w:type="pct"/>
          </w:tcPr>
          <w:p w14:paraId="4ECF1F5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09116C">
              <w:t xml:space="preserve"> 70 </w:t>
            </w:r>
          </w:p>
        </w:tc>
        <w:tc>
          <w:tcPr>
            <w:tcW w:w="154" w:type="pct"/>
          </w:tcPr>
          <w:p w14:paraId="7AF27497"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531" w:type="pct"/>
          </w:tcPr>
          <w:p w14:paraId="426FCE33"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9102D3">
              <w:t xml:space="preserve"> 701 </w:t>
            </w:r>
          </w:p>
        </w:tc>
      </w:tr>
      <w:tr w:rsidR="00972841" w14:paraId="7039D873" w14:textId="77777777" w:rsidTr="0090526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Pr>
          <w:p w14:paraId="62D4AF2E" w14:textId="77777777" w:rsidR="00972841" w:rsidRDefault="00972841" w:rsidP="000778B2">
            <w:pPr>
              <w:pStyle w:val="TableLeftText"/>
            </w:pPr>
            <w:r>
              <w:rPr>
                <w:rFonts w:cs="Calibri"/>
                <w:color w:val="4A4D56"/>
              </w:rPr>
              <w:t>Connected LED</w:t>
            </w:r>
          </w:p>
        </w:tc>
        <w:tc>
          <w:tcPr>
            <w:tcW w:w="307" w:type="pct"/>
          </w:tcPr>
          <w:p w14:paraId="14516F8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673" w:type="pct"/>
          </w:tcPr>
          <w:p w14:paraId="13302C2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w:t>
            </w:r>
          </w:p>
        </w:tc>
        <w:tc>
          <w:tcPr>
            <w:tcW w:w="306" w:type="pct"/>
          </w:tcPr>
          <w:p w14:paraId="3A1B21D9"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36" w:type="pct"/>
          </w:tcPr>
          <w:p w14:paraId="3DEE4C7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w:t>
            </w:r>
          </w:p>
        </w:tc>
        <w:tc>
          <w:tcPr>
            <w:tcW w:w="368" w:type="pct"/>
          </w:tcPr>
          <w:p w14:paraId="79F8216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w:t>
            </w:r>
          </w:p>
        </w:tc>
        <w:tc>
          <w:tcPr>
            <w:tcW w:w="306" w:type="pct"/>
          </w:tcPr>
          <w:p w14:paraId="3F268B1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w:t>
            </w:r>
          </w:p>
        </w:tc>
        <w:tc>
          <w:tcPr>
            <w:tcW w:w="367" w:type="pct"/>
          </w:tcPr>
          <w:p w14:paraId="44B3CCF3"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w:t>
            </w:r>
          </w:p>
        </w:tc>
        <w:tc>
          <w:tcPr>
            <w:tcW w:w="123" w:type="pct"/>
          </w:tcPr>
          <w:p w14:paraId="40CA51F5"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306" w:type="pct"/>
          </w:tcPr>
          <w:p w14:paraId="2CB6E90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09116C">
              <w:t xml:space="preserve"> 11 </w:t>
            </w:r>
          </w:p>
        </w:tc>
        <w:tc>
          <w:tcPr>
            <w:tcW w:w="154" w:type="pct"/>
          </w:tcPr>
          <w:p w14:paraId="0015FD19"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531" w:type="pct"/>
          </w:tcPr>
          <w:p w14:paraId="669B55D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9102D3">
              <w:t xml:space="preserve"> 110 </w:t>
            </w:r>
          </w:p>
        </w:tc>
      </w:tr>
      <w:tr w:rsidR="00972841" w14:paraId="32263A1A" w14:textId="77777777" w:rsidTr="009052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Borders>
              <w:right w:val="nil"/>
            </w:tcBorders>
            <w:shd w:val="clear" w:color="auto" w:fill="D9D9D9"/>
          </w:tcPr>
          <w:p w14:paraId="7631A118"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307" w:type="pct"/>
            <w:tcBorders>
              <w:left w:val="nil"/>
            </w:tcBorders>
            <w:shd w:val="clear" w:color="auto" w:fill="D9D9D9"/>
          </w:tcPr>
          <w:p w14:paraId="68FE168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673" w:type="pct"/>
            <w:shd w:val="clear" w:color="auto" w:fill="D9D9D9"/>
          </w:tcPr>
          <w:p w14:paraId="76B2CF7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5,027</w:t>
            </w:r>
          </w:p>
        </w:tc>
        <w:tc>
          <w:tcPr>
            <w:tcW w:w="306" w:type="pct"/>
            <w:shd w:val="clear" w:color="auto" w:fill="D9D9D9"/>
          </w:tcPr>
          <w:p w14:paraId="44CD2E2B"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336" w:type="pct"/>
            <w:shd w:val="clear" w:color="auto" w:fill="D9D9D9"/>
          </w:tcPr>
          <w:p w14:paraId="0E70F4E0"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41799">
              <w:rPr>
                <w:rFonts w:ascii="Franklin Gothic Medium" w:hAnsi="Franklin Gothic Medium"/>
              </w:rPr>
              <w:t>5,027</w:t>
            </w:r>
          </w:p>
        </w:tc>
        <w:tc>
          <w:tcPr>
            <w:tcW w:w="368" w:type="pct"/>
            <w:shd w:val="clear" w:color="auto" w:fill="D9D9D9"/>
          </w:tcPr>
          <w:p w14:paraId="1E6EF34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41799">
              <w:rPr>
                <w:rFonts w:ascii="Franklin Gothic Medium" w:hAnsi="Franklin Gothic Medium"/>
              </w:rPr>
              <w:t>5,027</w:t>
            </w:r>
          </w:p>
        </w:tc>
        <w:tc>
          <w:tcPr>
            <w:tcW w:w="306" w:type="pct"/>
            <w:shd w:val="clear" w:color="auto" w:fill="D9D9D9"/>
          </w:tcPr>
          <w:p w14:paraId="217752E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4,367</w:t>
            </w:r>
          </w:p>
        </w:tc>
        <w:tc>
          <w:tcPr>
            <w:tcW w:w="367" w:type="pct"/>
            <w:shd w:val="clear" w:color="auto" w:fill="D9D9D9"/>
          </w:tcPr>
          <w:p w14:paraId="79B3D0D6"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4,367</w:t>
            </w:r>
          </w:p>
        </w:tc>
        <w:tc>
          <w:tcPr>
            <w:tcW w:w="123" w:type="pct"/>
            <w:shd w:val="clear" w:color="auto" w:fill="D9D9D9"/>
          </w:tcPr>
          <w:p w14:paraId="025FA40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306" w:type="pct"/>
            <w:shd w:val="clear" w:color="auto" w:fill="D9D9D9"/>
          </w:tcPr>
          <w:p w14:paraId="2A250F0B"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3,859</w:t>
            </w:r>
          </w:p>
        </w:tc>
        <w:tc>
          <w:tcPr>
            <w:tcW w:w="154" w:type="pct"/>
            <w:shd w:val="clear" w:color="auto" w:fill="D9D9D9"/>
          </w:tcPr>
          <w:p w14:paraId="6ABED2B1"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531" w:type="pct"/>
            <w:shd w:val="clear" w:color="auto" w:fill="D9D9D9"/>
          </w:tcPr>
          <w:p w14:paraId="35A5BBE6"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44,503</w:t>
            </w:r>
          </w:p>
        </w:tc>
      </w:tr>
      <w:tr w:rsidR="00972841" w14:paraId="54151F03" w14:textId="77777777" w:rsidTr="0090526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Borders>
              <w:right w:val="nil"/>
            </w:tcBorders>
            <w:shd w:val="clear" w:color="auto" w:fill="D9D9D9"/>
          </w:tcPr>
          <w:p w14:paraId="7F8FBF39"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307" w:type="pct"/>
            <w:tcBorders>
              <w:left w:val="nil"/>
              <w:right w:val="nil"/>
            </w:tcBorders>
            <w:shd w:val="clear" w:color="auto" w:fill="D9D9D9"/>
          </w:tcPr>
          <w:p w14:paraId="48A7EE5C"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673" w:type="pct"/>
            <w:tcBorders>
              <w:left w:val="nil"/>
              <w:right w:val="nil"/>
            </w:tcBorders>
            <w:shd w:val="clear" w:color="auto" w:fill="D9D9D9"/>
          </w:tcPr>
          <w:p w14:paraId="6D70149D"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6" w:type="pct"/>
            <w:tcBorders>
              <w:left w:val="nil"/>
            </w:tcBorders>
            <w:shd w:val="clear" w:color="auto" w:fill="D9D9D9"/>
          </w:tcPr>
          <w:p w14:paraId="7FD3B907"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6" w:type="pct"/>
            <w:shd w:val="clear" w:color="auto" w:fill="D9D9D9"/>
          </w:tcPr>
          <w:p w14:paraId="786E3441"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8" w:type="pct"/>
            <w:shd w:val="clear" w:color="auto" w:fill="D9D9D9"/>
          </w:tcPr>
          <w:p w14:paraId="36D7A56A"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06" w:type="pct"/>
            <w:shd w:val="clear" w:color="auto" w:fill="D9D9D9"/>
          </w:tcPr>
          <w:p w14:paraId="09F19A78"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660</w:t>
            </w:r>
          </w:p>
        </w:tc>
        <w:tc>
          <w:tcPr>
            <w:tcW w:w="367" w:type="pct"/>
            <w:shd w:val="clear" w:color="auto" w:fill="D9D9D9"/>
          </w:tcPr>
          <w:p w14:paraId="14BFA199"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23" w:type="pct"/>
            <w:shd w:val="clear" w:color="auto" w:fill="D9D9D9"/>
          </w:tcPr>
          <w:p w14:paraId="16A7204F"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306" w:type="pct"/>
            <w:shd w:val="clear" w:color="auto" w:fill="D9D9D9"/>
          </w:tcPr>
          <w:p w14:paraId="248F333E"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507</w:t>
            </w:r>
          </w:p>
        </w:tc>
        <w:tc>
          <w:tcPr>
            <w:tcW w:w="154" w:type="pct"/>
            <w:shd w:val="clear" w:color="auto" w:fill="D9D9D9"/>
          </w:tcPr>
          <w:p w14:paraId="24ADA260"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531" w:type="pct"/>
            <w:tcBorders>
              <w:bottom w:val="nil"/>
              <w:right w:val="nil"/>
            </w:tcBorders>
          </w:tcPr>
          <w:p w14:paraId="343AEFFA"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72841" w14:paraId="52139259" w14:textId="77777777" w:rsidTr="009052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tcBorders>
              <w:right w:val="nil"/>
            </w:tcBorders>
            <w:shd w:val="clear" w:color="auto" w:fill="D9D9D9"/>
          </w:tcPr>
          <w:p w14:paraId="4953A416"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307" w:type="pct"/>
            <w:tcBorders>
              <w:left w:val="nil"/>
              <w:right w:val="nil"/>
            </w:tcBorders>
            <w:shd w:val="clear" w:color="auto" w:fill="D9D9D9"/>
          </w:tcPr>
          <w:p w14:paraId="28CAAC59"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673" w:type="pct"/>
            <w:tcBorders>
              <w:left w:val="nil"/>
              <w:right w:val="nil"/>
            </w:tcBorders>
            <w:shd w:val="clear" w:color="auto" w:fill="D9D9D9"/>
          </w:tcPr>
          <w:p w14:paraId="02428955"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06" w:type="pct"/>
            <w:tcBorders>
              <w:left w:val="nil"/>
            </w:tcBorders>
            <w:shd w:val="clear" w:color="auto" w:fill="D9D9D9"/>
          </w:tcPr>
          <w:p w14:paraId="4D9B41CB"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6" w:type="pct"/>
            <w:shd w:val="clear" w:color="auto" w:fill="D9D9D9"/>
          </w:tcPr>
          <w:p w14:paraId="5837E043"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8" w:type="pct"/>
            <w:shd w:val="clear" w:color="auto" w:fill="D9D9D9"/>
          </w:tcPr>
          <w:p w14:paraId="72A3612C"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06" w:type="pct"/>
            <w:shd w:val="clear" w:color="auto" w:fill="D9D9D9"/>
          </w:tcPr>
          <w:p w14:paraId="00D3D856"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660</w:t>
            </w:r>
          </w:p>
        </w:tc>
        <w:tc>
          <w:tcPr>
            <w:tcW w:w="367" w:type="pct"/>
            <w:shd w:val="clear" w:color="auto" w:fill="D9D9D9"/>
          </w:tcPr>
          <w:p w14:paraId="5A1F1EC0"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660</w:t>
            </w:r>
          </w:p>
        </w:tc>
        <w:tc>
          <w:tcPr>
            <w:tcW w:w="123" w:type="pct"/>
            <w:shd w:val="clear" w:color="auto" w:fill="D9D9D9"/>
          </w:tcPr>
          <w:p w14:paraId="76EB9ED7"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306" w:type="pct"/>
            <w:shd w:val="clear" w:color="auto" w:fill="D9D9D9"/>
          </w:tcPr>
          <w:p w14:paraId="48398369"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1,168</w:t>
            </w:r>
          </w:p>
        </w:tc>
        <w:tc>
          <w:tcPr>
            <w:tcW w:w="154" w:type="pct"/>
            <w:shd w:val="clear" w:color="auto" w:fill="D9D9D9"/>
          </w:tcPr>
          <w:p w14:paraId="61731CC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531" w:type="pct"/>
            <w:tcBorders>
              <w:top w:val="nil"/>
              <w:bottom w:val="nil"/>
              <w:right w:val="nil"/>
            </w:tcBorders>
          </w:tcPr>
          <w:p w14:paraId="1824AD28"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7D95A52D"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23" w:type="pct"/>
            <w:shd w:val="clear" w:color="auto" w:fill="D9D9D9"/>
          </w:tcPr>
          <w:p w14:paraId="53E250B9"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307" w:type="pct"/>
            <w:shd w:val="clear" w:color="auto" w:fill="D9D9D9"/>
          </w:tcPr>
          <w:p w14:paraId="2C3FB4BB" w14:textId="77777777" w:rsidR="00972841" w:rsidRPr="00101554"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8.9</w:t>
            </w:r>
          </w:p>
        </w:tc>
        <w:tc>
          <w:tcPr>
            <w:tcW w:w="673" w:type="pct"/>
            <w:tcBorders>
              <w:bottom w:val="nil"/>
              <w:right w:val="nil"/>
            </w:tcBorders>
          </w:tcPr>
          <w:p w14:paraId="2305368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6" w:type="pct"/>
            <w:tcBorders>
              <w:left w:val="nil"/>
              <w:bottom w:val="nil"/>
              <w:right w:val="nil"/>
            </w:tcBorders>
          </w:tcPr>
          <w:p w14:paraId="1A090B7F"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6" w:type="pct"/>
            <w:tcBorders>
              <w:left w:val="nil"/>
              <w:bottom w:val="nil"/>
              <w:right w:val="nil"/>
            </w:tcBorders>
          </w:tcPr>
          <w:p w14:paraId="680ABAAF"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8" w:type="pct"/>
            <w:tcBorders>
              <w:left w:val="nil"/>
              <w:bottom w:val="nil"/>
              <w:right w:val="nil"/>
            </w:tcBorders>
          </w:tcPr>
          <w:p w14:paraId="7EA8CA9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6" w:type="pct"/>
            <w:tcBorders>
              <w:left w:val="nil"/>
              <w:bottom w:val="nil"/>
              <w:right w:val="nil"/>
            </w:tcBorders>
          </w:tcPr>
          <w:p w14:paraId="2C706509"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7" w:type="pct"/>
            <w:tcBorders>
              <w:left w:val="nil"/>
              <w:bottom w:val="nil"/>
              <w:right w:val="nil"/>
            </w:tcBorders>
          </w:tcPr>
          <w:p w14:paraId="6EE0D904"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42F26AFC"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6" w:type="pct"/>
            <w:tcBorders>
              <w:left w:val="nil"/>
              <w:bottom w:val="nil"/>
              <w:right w:val="nil"/>
            </w:tcBorders>
          </w:tcPr>
          <w:p w14:paraId="68FF1B30"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4" w:type="pct"/>
            <w:tcBorders>
              <w:left w:val="nil"/>
              <w:bottom w:val="nil"/>
              <w:right w:val="nil"/>
            </w:tcBorders>
          </w:tcPr>
          <w:p w14:paraId="1DC2F1E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31" w:type="pct"/>
            <w:tcBorders>
              <w:top w:val="nil"/>
              <w:left w:val="nil"/>
              <w:bottom w:val="nil"/>
              <w:right w:val="nil"/>
            </w:tcBorders>
          </w:tcPr>
          <w:p w14:paraId="5AC61EBA"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70EEA6DB" w14:textId="58B133A4" w:rsidR="00972841" w:rsidRDefault="00972841" w:rsidP="00972841">
      <w:pPr>
        <w:keepNext/>
        <w:keepLines/>
        <w:spacing w:before="100" w:beforeAutospacing="1"/>
        <w:jc w:val="center"/>
      </w:pPr>
      <w:bookmarkStart w:id="456" w:name="_Toc159188523"/>
      <w:bookmarkStart w:id="457" w:name="_Toc161323827"/>
      <w:r>
        <w:t xml:space="preserve">Table </w:t>
      </w:r>
      <w:r>
        <w:fldChar w:fldCharType="begin"/>
      </w:r>
      <w:r>
        <w:instrText xml:space="preserve"> SEQ Table \* ARABIC </w:instrText>
      </w:r>
      <w:r>
        <w:fldChar w:fldCharType="separate"/>
      </w:r>
      <w:r w:rsidR="003A4D25">
        <w:rPr>
          <w:noProof/>
        </w:rPr>
        <w:t>112</w:t>
      </w:r>
      <w:r>
        <w:rPr>
          <w:noProof/>
        </w:rPr>
        <w:fldChar w:fldCharType="end"/>
      </w:r>
      <w:r>
        <w:t>.</w:t>
      </w:r>
      <w:r w:rsidRPr="006A5396">
        <w:t xml:space="preserve"> </w:t>
      </w:r>
      <w:r w:rsidRPr="00B63B6D">
        <w:t>202</w:t>
      </w:r>
      <w:r>
        <w:t>3</w:t>
      </w:r>
      <w:r w:rsidRPr="00B63B6D">
        <w:t xml:space="preserve"> </w:t>
      </w:r>
      <w:r>
        <w:t>High School Innovation Channel</w:t>
      </w:r>
      <w:r w:rsidRPr="00B63B6D">
        <w:t xml:space="preserve"> CPAS and WAML</w:t>
      </w:r>
      <w:bookmarkEnd w:id="456"/>
      <w:bookmarkEnd w:id="457"/>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972841" w14:paraId="682A5F5B"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bottom w:val="single" w:sz="4" w:space="0" w:color="4A4D56" w:themeColor="text1"/>
              <w:right w:val="single" w:sz="4" w:space="0" w:color="4A4D56" w:themeColor="text1"/>
            </w:tcBorders>
          </w:tcPr>
          <w:p w14:paraId="0E8414F9" w14:textId="77777777" w:rsidR="00972841" w:rsidRPr="00625570" w:rsidRDefault="00972841" w:rsidP="000778B2">
            <w:pPr>
              <w:pStyle w:val="TableHeadingLeft"/>
            </w:pPr>
            <w:r>
              <w:t>Measure</w:t>
            </w:r>
          </w:p>
        </w:tc>
        <w:tc>
          <w:tcPr>
            <w:tcW w:w="0" w:type="dxa"/>
            <w:vMerge w:val="restart"/>
            <w:tcBorders>
              <w:left w:val="single" w:sz="4" w:space="0" w:color="4A4D56" w:themeColor="text1"/>
              <w:right w:val="single" w:sz="4" w:space="0" w:color="4A4D56" w:themeColor="text1"/>
            </w:tcBorders>
          </w:tcPr>
          <w:p w14:paraId="7C25603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0" w:type="dxa"/>
            <w:vMerge w:val="restart"/>
            <w:tcBorders>
              <w:left w:val="single" w:sz="4" w:space="0" w:color="4A4D56" w:themeColor="text1"/>
              <w:right w:val="single" w:sz="4" w:space="0" w:color="4A4D56" w:themeColor="text1"/>
            </w:tcBorders>
          </w:tcPr>
          <w:p w14:paraId="40E8C39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0" w:type="dxa"/>
            <w:vMerge w:val="restart"/>
            <w:tcBorders>
              <w:left w:val="single" w:sz="4" w:space="0" w:color="4A4D56" w:themeColor="text1"/>
              <w:right w:val="single" w:sz="4" w:space="0" w:color="4A4D56" w:themeColor="text1"/>
            </w:tcBorders>
          </w:tcPr>
          <w:p w14:paraId="3CA47F40"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dxa"/>
            <w:gridSpan w:val="10"/>
            <w:tcBorders>
              <w:left w:val="single" w:sz="4" w:space="0" w:color="4A4D56" w:themeColor="text1"/>
              <w:bottom w:val="single" w:sz="4" w:space="0" w:color="4A4D56" w:themeColor="text1"/>
              <w:right w:val="single" w:sz="4" w:space="0" w:color="4A4D56" w:themeColor="text1"/>
            </w:tcBorders>
          </w:tcPr>
          <w:p w14:paraId="0DB29CB6"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0" w:type="dxa"/>
            <w:vMerge w:val="restart"/>
            <w:tcBorders>
              <w:left w:val="single" w:sz="4" w:space="0" w:color="4A4D56" w:themeColor="text1"/>
            </w:tcBorders>
          </w:tcPr>
          <w:p w14:paraId="1832992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972841" w14:paraId="06BC0498"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4A4D56" w:themeColor="text1"/>
              <w:right w:val="single" w:sz="4" w:space="0" w:color="4A4D56" w:themeColor="text1"/>
            </w:tcBorders>
          </w:tcPr>
          <w:p w14:paraId="3C991F5E" w14:textId="77777777" w:rsidR="00972841" w:rsidRPr="00625570" w:rsidRDefault="00972841" w:rsidP="000778B2">
            <w:pPr>
              <w:pStyle w:val="ODTable"/>
              <w:suppressAutoHyphens/>
              <w:ind w:left="72"/>
              <w:rPr>
                <w:sz w:val="18"/>
                <w:szCs w:val="18"/>
              </w:rPr>
            </w:pPr>
          </w:p>
        </w:tc>
        <w:tc>
          <w:tcPr>
            <w:tcW w:w="0" w:type="dxa"/>
            <w:vMerge/>
            <w:tcBorders>
              <w:left w:val="single" w:sz="4" w:space="0" w:color="4A4D56" w:themeColor="text1"/>
              <w:right w:val="single" w:sz="4" w:space="0" w:color="4A4D56" w:themeColor="text1"/>
            </w:tcBorders>
          </w:tcPr>
          <w:p w14:paraId="595535E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0" w:type="dxa"/>
            <w:vMerge/>
            <w:tcBorders>
              <w:left w:val="single" w:sz="4" w:space="0" w:color="4A4D56" w:themeColor="text1"/>
              <w:right w:val="single" w:sz="4" w:space="0" w:color="4A4D56" w:themeColor="text1"/>
            </w:tcBorders>
          </w:tcPr>
          <w:p w14:paraId="3502008A"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dxa"/>
            <w:vMerge/>
            <w:tcBorders>
              <w:left w:val="single" w:sz="4" w:space="0" w:color="4A4D56" w:themeColor="text1"/>
              <w:right w:val="single" w:sz="4" w:space="0" w:color="4A4D56" w:themeColor="text1"/>
            </w:tcBorders>
          </w:tcPr>
          <w:p w14:paraId="28DB804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dxa"/>
            <w:gridSpan w:val="2"/>
            <w:tcBorders>
              <w:top w:val="single" w:sz="4" w:space="0" w:color="4A4D56" w:themeColor="text1"/>
              <w:left w:val="single" w:sz="4" w:space="0" w:color="4A4D56" w:themeColor="text1"/>
              <w:right w:val="single" w:sz="4" w:space="0" w:color="4A4D56" w:themeColor="text1"/>
            </w:tcBorders>
          </w:tcPr>
          <w:p w14:paraId="07D41A7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0" w:type="dxa"/>
            <w:tcBorders>
              <w:top w:val="single" w:sz="4" w:space="0" w:color="4A4D56" w:themeColor="text1"/>
              <w:left w:val="single" w:sz="4" w:space="0" w:color="4A4D56" w:themeColor="text1"/>
              <w:right w:val="single" w:sz="4" w:space="0" w:color="4A4D56" w:themeColor="text1"/>
            </w:tcBorders>
          </w:tcPr>
          <w:p w14:paraId="6F0789A3"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0" w:type="dxa"/>
            <w:gridSpan w:val="2"/>
            <w:tcBorders>
              <w:top w:val="single" w:sz="4" w:space="0" w:color="4A4D56" w:themeColor="text1"/>
              <w:left w:val="single" w:sz="4" w:space="0" w:color="4A4D56" w:themeColor="text1"/>
              <w:right w:val="single" w:sz="4" w:space="0" w:color="4A4D56" w:themeColor="text1"/>
            </w:tcBorders>
          </w:tcPr>
          <w:p w14:paraId="0F382695"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0" w:type="dxa"/>
            <w:gridSpan w:val="2"/>
            <w:tcBorders>
              <w:top w:val="single" w:sz="4" w:space="0" w:color="4A4D56" w:themeColor="text1"/>
              <w:left w:val="single" w:sz="4" w:space="0" w:color="4A4D56" w:themeColor="text1"/>
              <w:right w:val="single" w:sz="4" w:space="0" w:color="4A4D56" w:themeColor="text1"/>
            </w:tcBorders>
          </w:tcPr>
          <w:p w14:paraId="782CD90C"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0" w:type="dxa"/>
            <w:tcBorders>
              <w:top w:val="single" w:sz="4" w:space="0" w:color="4A4D56" w:themeColor="text1"/>
              <w:left w:val="single" w:sz="4" w:space="0" w:color="4A4D56" w:themeColor="text1"/>
              <w:right w:val="single" w:sz="4" w:space="0" w:color="4A4D56" w:themeColor="text1"/>
            </w:tcBorders>
          </w:tcPr>
          <w:p w14:paraId="6B8FA707"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0" w:type="dxa"/>
            <w:tcBorders>
              <w:top w:val="single" w:sz="4" w:space="0" w:color="4A4D56" w:themeColor="text1"/>
              <w:left w:val="single" w:sz="4" w:space="0" w:color="4A4D56" w:themeColor="text1"/>
              <w:right w:val="single" w:sz="4" w:space="0" w:color="4A4D56" w:themeColor="text1"/>
            </w:tcBorders>
          </w:tcPr>
          <w:p w14:paraId="0107B98C"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0" w:type="dxa"/>
            <w:tcBorders>
              <w:left w:val="single" w:sz="4" w:space="0" w:color="4A4D56" w:themeColor="text1"/>
              <w:right w:val="single" w:sz="4" w:space="0" w:color="4A4D56" w:themeColor="text1"/>
            </w:tcBorders>
          </w:tcPr>
          <w:p w14:paraId="2065E90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0" w:type="dxa"/>
            <w:vMerge/>
            <w:tcBorders>
              <w:left w:val="single" w:sz="4" w:space="0" w:color="4A4D56" w:themeColor="text1"/>
            </w:tcBorders>
          </w:tcPr>
          <w:p w14:paraId="00A9A21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r>
      <w:tr w:rsidR="00972841" w14:paraId="6B909425"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608E7D6" w14:textId="77777777" w:rsidR="00972841" w:rsidRPr="001C50B5" w:rsidRDefault="00972841" w:rsidP="000778B2">
            <w:pPr>
              <w:pStyle w:val="TableLeftText"/>
            </w:pPr>
            <w:r w:rsidRPr="00873D0B">
              <w:t>Specialty LED</w:t>
            </w:r>
          </w:p>
        </w:tc>
        <w:tc>
          <w:tcPr>
            <w:tcW w:w="900" w:type="dxa"/>
          </w:tcPr>
          <w:p w14:paraId="4EB2FBA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1980" w:type="dxa"/>
          </w:tcPr>
          <w:p w14:paraId="436DC3E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382</w:t>
            </w:r>
          </w:p>
        </w:tc>
        <w:tc>
          <w:tcPr>
            <w:tcW w:w="900" w:type="dxa"/>
          </w:tcPr>
          <w:p w14:paraId="6502887B"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1.000</w:t>
            </w:r>
          </w:p>
        </w:tc>
        <w:tc>
          <w:tcPr>
            <w:tcW w:w="1012" w:type="dxa"/>
            <w:gridSpan w:val="2"/>
          </w:tcPr>
          <w:p w14:paraId="2D3ABCAA"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382</w:t>
            </w:r>
          </w:p>
        </w:tc>
        <w:tc>
          <w:tcPr>
            <w:tcW w:w="1013" w:type="dxa"/>
          </w:tcPr>
          <w:p w14:paraId="4164816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382</w:t>
            </w:r>
          </w:p>
        </w:tc>
        <w:tc>
          <w:tcPr>
            <w:tcW w:w="1012" w:type="dxa"/>
            <w:gridSpan w:val="2"/>
          </w:tcPr>
          <w:p w14:paraId="47C5165F"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382</w:t>
            </w:r>
          </w:p>
        </w:tc>
        <w:tc>
          <w:tcPr>
            <w:tcW w:w="1013" w:type="dxa"/>
            <w:gridSpan w:val="2"/>
          </w:tcPr>
          <w:p w14:paraId="6EF81F1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382</w:t>
            </w:r>
          </w:p>
        </w:tc>
        <w:tc>
          <w:tcPr>
            <w:tcW w:w="360" w:type="dxa"/>
          </w:tcPr>
          <w:p w14:paraId="3FCC9FE0" w14:textId="77777777" w:rsidR="00972841" w:rsidRPr="006A5396"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281E1FFB"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4313FE">
              <w:t>382</w:t>
            </w:r>
          </w:p>
        </w:tc>
        <w:tc>
          <w:tcPr>
            <w:tcW w:w="362" w:type="dxa"/>
          </w:tcPr>
          <w:p w14:paraId="26BD9E3A" w14:textId="77777777" w:rsidR="00972841" w:rsidRPr="006A5396"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536BD9D5"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EB7F1D">
              <w:t xml:space="preserve"> 3,058 </w:t>
            </w:r>
          </w:p>
        </w:tc>
      </w:tr>
      <w:tr w:rsidR="00972841" w14:paraId="564649EA"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490527E" w14:textId="77777777" w:rsidR="00972841" w:rsidRDefault="00972841" w:rsidP="000778B2">
            <w:pPr>
              <w:pStyle w:val="TableLeftText"/>
            </w:pPr>
            <w:r w:rsidRPr="00873D0B">
              <w:t>Showerhead</w:t>
            </w:r>
          </w:p>
        </w:tc>
        <w:tc>
          <w:tcPr>
            <w:tcW w:w="900" w:type="dxa"/>
          </w:tcPr>
          <w:p w14:paraId="4FB979C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10.0</w:t>
            </w:r>
          </w:p>
        </w:tc>
        <w:tc>
          <w:tcPr>
            <w:tcW w:w="1980" w:type="dxa"/>
          </w:tcPr>
          <w:p w14:paraId="19817E25"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161</w:t>
            </w:r>
          </w:p>
        </w:tc>
        <w:tc>
          <w:tcPr>
            <w:tcW w:w="900" w:type="dxa"/>
          </w:tcPr>
          <w:p w14:paraId="17D1036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1.000</w:t>
            </w:r>
          </w:p>
        </w:tc>
        <w:tc>
          <w:tcPr>
            <w:tcW w:w="1012" w:type="dxa"/>
            <w:gridSpan w:val="2"/>
          </w:tcPr>
          <w:p w14:paraId="487CFFA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161</w:t>
            </w:r>
          </w:p>
        </w:tc>
        <w:tc>
          <w:tcPr>
            <w:tcW w:w="1013" w:type="dxa"/>
          </w:tcPr>
          <w:p w14:paraId="7E67A292"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161</w:t>
            </w:r>
          </w:p>
        </w:tc>
        <w:tc>
          <w:tcPr>
            <w:tcW w:w="1012" w:type="dxa"/>
            <w:gridSpan w:val="2"/>
          </w:tcPr>
          <w:p w14:paraId="68D4A822"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161</w:t>
            </w:r>
          </w:p>
        </w:tc>
        <w:tc>
          <w:tcPr>
            <w:tcW w:w="1013" w:type="dxa"/>
            <w:gridSpan w:val="2"/>
          </w:tcPr>
          <w:p w14:paraId="41430C2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161</w:t>
            </w:r>
          </w:p>
        </w:tc>
        <w:tc>
          <w:tcPr>
            <w:tcW w:w="360" w:type="dxa"/>
          </w:tcPr>
          <w:p w14:paraId="4436DC6F"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07B3701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4313FE">
              <w:t>161</w:t>
            </w:r>
          </w:p>
        </w:tc>
        <w:tc>
          <w:tcPr>
            <w:tcW w:w="362" w:type="dxa"/>
          </w:tcPr>
          <w:p w14:paraId="09E0973A"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0816304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EB7F1D">
              <w:t xml:space="preserve"> 1,607 </w:t>
            </w:r>
          </w:p>
        </w:tc>
      </w:tr>
      <w:tr w:rsidR="00972841" w14:paraId="00ACF7BC"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18E6C19" w14:textId="77777777" w:rsidR="00972841" w:rsidRDefault="00972841" w:rsidP="000778B2">
            <w:pPr>
              <w:pStyle w:val="TableLeftText"/>
            </w:pPr>
            <w:r w:rsidRPr="00873D0B">
              <w:t>LED Desk Lamp</w:t>
            </w:r>
          </w:p>
        </w:tc>
        <w:tc>
          <w:tcPr>
            <w:tcW w:w="900" w:type="dxa"/>
          </w:tcPr>
          <w:p w14:paraId="2FD5EFF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1980" w:type="dxa"/>
          </w:tcPr>
          <w:p w14:paraId="3D63E4B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900" w:type="dxa"/>
          </w:tcPr>
          <w:p w14:paraId="3C4A48B3"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1.000</w:t>
            </w:r>
          </w:p>
        </w:tc>
        <w:tc>
          <w:tcPr>
            <w:tcW w:w="1012" w:type="dxa"/>
            <w:gridSpan w:val="2"/>
          </w:tcPr>
          <w:p w14:paraId="08D3DD6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1013" w:type="dxa"/>
          </w:tcPr>
          <w:p w14:paraId="42E1CB9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1012" w:type="dxa"/>
            <w:gridSpan w:val="2"/>
          </w:tcPr>
          <w:p w14:paraId="6B4BBCB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1013" w:type="dxa"/>
            <w:gridSpan w:val="2"/>
          </w:tcPr>
          <w:p w14:paraId="53938B0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80</w:t>
            </w:r>
          </w:p>
        </w:tc>
        <w:tc>
          <w:tcPr>
            <w:tcW w:w="360" w:type="dxa"/>
          </w:tcPr>
          <w:p w14:paraId="5E4A5227"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643E999A"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4313FE">
              <w:t>80</w:t>
            </w:r>
          </w:p>
        </w:tc>
        <w:tc>
          <w:tcPr>
            <w:tcW w:w="362" w:type="dxa"/>
          </w:tcPr>
          <w:p w14:paraId="50979750"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6294C741"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EB7F1D">
              <w:t xml:space="preserve"> 640 </w:t>
            </w:r>
          </w:p>
        </w:tc>
      </w:tr>
      <w:tr w:rsidR="00972841" w14:paraId="17F8E5EF"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6A8A916" w14:textId="77777777" w:rsidR="00972841" w:rsidRDefault="00972841" w:rsidP="000778B2">
            <w:pPr>
              <w:pStyle w:val="TableLeftText"/>
            </w:pPr>
            <w:r w:rsidRPr="00873D0B">
              <w:t>Pipe Insulation</w:t>
            </w:r>
          </w:p>
        </w:tc>
        <w:tc>
          <w:tcPr>
            <w:tcW w:w="900" w:type="dxa"/>
          </w:tcPr>
          <w:p w14:paraId="0F6B76E8"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15.0</w:t>
            </w:r>
          </w:p>
        </w:tc>
        <w:tc>
          <w:tcPr>
            <w:tcW w:w="1980" w:type="dxa"/>
          </w:tcPr>
          <w:p w14:paraId="28BD4CF3"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63</w:t>
            </w:r>
          </w:p>
        </w:tc>
        <w:tc>
          <w:tcPr>
            <w:tcW w:w="900" w:type="dxa"/>
          </w:tcPr>
          <w:p w14:paraId="013DD65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1.000</w:t>
            </w:r>
          </w:p>
        </w:tc>
        <w:tc>
          <w:tcPr>
            <w:tcW w:w="1012" w:type="dxa"/>
            <w:gridSpan w:val="2"/>
          </w:tcPr>
          <w:p w14:paraId="3C55496F"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63</w:t>
            </w:r>
          </w:p>
        </w:tc>
        <w:tc>
          <w:tcPr>
            <w:tcW w:w="1013" w:type="dxa"/>
          </w:tcPr>
          <w:p w14:paraId="2EEF022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63</w:t>
            </w:r>
          </w:p>
        </w:tc>
        <w:tc>
          <w:tcPr>
            <w:tcW w:w="1012" w:type="dxa"/>
            <w:gridSpan w:val="2"/>
          </w:tcPr>
          <w:p w14:paraId="2231E3B7"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63</w:t>
            </w:r>
          </w:p>
        </w:tc>
        <w:tc>
          <w:tcPr>
            <w:tcW w:w="1013" w:type="dxa"/>
            <w:gridSpan w:val="2"/>
          </w:tcPr>
          <w:p w14:paraId="6EF9A5A4"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63</w:t>
            </w:r>
          </w:p>
        </w:tc>
        <w:tc>
          <w:tcPr>
            <w:tcW w:w="360" w:type="dxa"/>
          </w:tcPr>
          <w:p w14:paraId="7A546D53"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13F306F6"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4313FE">
              <w:t>63</w:t>
            </w:r>
          </w:p>
        </w:tc>
        <w:tc>
          <w:tcPr>
            <w:tcW w:w="362" w:type="dxa"/>
          </w:tcPr>
          <w:p w14:paraId="6D5EBDF1"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66A9B7B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EB7F1D">
              <w:t xml:space="preserve"> 951 </w:t>
            </w:r>
          </w:p>
        </w:tc>
      </w:tr>
      <w:tr w:rsidR="00972841" w14:paraId="020D23F3"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299B321" w14:textId="77777777" w:rsidR="00972841" w:rsidRDefault="00972841" w:rsidP="000778B2">
            <w:pPr>
              <w:pStyle w:val="TableLeftText"/>
            </w:pPr>
            <w:r w:rsidRPr="00873D0B">
              <w:t>Weatherstripping</w:t>
            </w:r>
          </w:p>
        </w:tc>
        <w:tc>
          <w:tcPr>
            <w:tcW w:w="900" w:type="dxa"/>
          </w:tcPr>
          <w:p w14:paraId="1D79C06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20.0</w:t>
            </w:r>
          </w:p>
        </w:tc>
        <w:tc>
          <w:tcPr>
            <w:tcW w:w="1980" w:type="dxa"/>
          </w:tcPr>
          <w:p w14:paraId="62D6C08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53</w:t>
            </w:r>
          </w:p>
        </w:tc>
        <w:tc>
          <w:tcPr>
            <w:tcW w:w="900" w:type="dxa"/>
          </w:tcPr>
          <w:p w14:paraId="63A3D83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1.000</w:t>
            </w:r>
          </w:p>
        </w:tc>
        <w:tc>
          <w:tcPr>
            <w:tcW w:w="1012" w:type="dxa"/>
            <w:gridSpan w:val="2"/>
          </w:tcPr>
          <w:p w14:paraId="1FAAE7DD"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53</w:t>
            </w:r>
          </w:p>
        </w:tc>
        <w:tc>
          <w:tcPr>
            <w:tcW w:w="1013" w:type="dxa"/>
          </w:tcPr>
          <w:p w14:paraId="7A8DC500"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53</w:t>
            </w:r>
          </w:p>
        </w:tc>
        <w:tc>
          <w:tcPr>
            <w:tcW w:w="1012" w:type="dxa"/>
            <w:gridSpan w:val="2"/>
          </w:tcPr>
          <w:p w14:paraId="2BCB884A"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53</w:t>
            </w:r>
          </w:p>
        </w:tc>
        <w:tc>
          <w:tcPr>
            <w:tcW w:w="1013" w:type="dxa"/>
            <w:gridSpan w:val="2"/>
          </w:tcPr>
          <w:p w14:paraId="3A3838F4"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53</w:t>
            </w:r>
          </w:p>
        </w:tc>
        <w:tc>
          <w:tcPr>
            <w:tcW w:w="360" w:type="dxa"/>
          </w:tcPr>
          <w:p w14:paraId="19EDB9B7"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4FFA697C"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4313FE">
              <w:t>53</w:t>
            </w:r>
          </w:p>
        </w:tc>
        <w:tc>
          <w:tcPr>
            <w:tcW w:w="362" w:type="dxa"/>
          </w:tcPr>
          <w:p w14:paraId="54ADA93D"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2542784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EB7F1D">
              <w:t xml:space="preserve"> 1,054 </w:t>
            </w:r>
          </w:p>
        </w:tc>
      </w:tr>
      <w:tr w:rsidR="00972841" w14:paraId="12CE4545"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D28C0D2" w14:textId="77777777" w:rsidR="00972841" w:rsidRDefault="00972841" w:rsidP="000778B2">
            <w:pPr>
              <w:pStyle w:val="TableLeftText"/>
            </w:pPr>
            <w:r w:rsidRPr="00873D0B">
              <w:t>Outlet Gaskets</w:t>
            </w:r>
          </w:p>
        </w:tc>
        <w:tc>
          <w:tcPr>
            <w:tcW w:w="900" w:type="dxa"/>
          </w:tcPr>
          <w:p w14:paraId="2F7A243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20.0</w:t>
            </w:r>
          </w:p>
        </w:tc>
        <w:tc>
          <w:tcPr>
            <w:tcW w:w="1980" w:type="dxa"/>
          </w:tcPr>
          <w:p w14:paraId="7BCB257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37</w:t>
            </w:r>
          </w:p>
        </w:tc>
        <w:tc>
          <w:tcPr>
            <w:tcW w:w="900" w:type="dxa"/>
          </w:tcPr>
          <w:p w14:paraId="3B6A4DBB"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1.000</w:t>
            </w:r>
          </w:p>
        </w:tc>
        <w:tc>
          <w:tcPr>
            <w:tcW w:w="1012" w:type="dxa"/>
            <w:gridSpan w:val="2"/>
          </w:tcPr>
          <w:p w14:paraId="7834DB9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37</w:t>
            </w:r>
          </w:p>
        </w:tc>
        <w:tc>
          <w:tcPr>
            <w:tcW w:w="1013" w:type="dxa"/>
          </w:tcPr>
          <w:p w14:paraId="1EDA30B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37</w:t>
            </w:r>
          </w:p>
        </w:tc>
        <w:tc>
          <w:tcPr>
            <w:tcW w:w="1012" w:type="dxa"/>
            <w:gridSpan w:val="2"/>
          </w:tcPr>
          <w:p w14:paraId="338AA62E"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37</w:t>
            </w:r>
          </w:p>
        </w:tc>
        <w:tc>
          <w:tcPr>
            <w:tcW w:w="1013" w:type="dxa"/>
            <w:gridSpan w:val="2"/>
          </w:tcPr>
          <w:p w14:paraId="69160F2C"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873D0B">
              <w:t>37</w:t>
            </w:r>
          </w:p>
        </w:tc>
        <w:tc>
          <w:tcPr>
            <w:tcW w:w="360" w:type="dxa"/>
          </w:tcPr>
          <w:p w14:paraId="0E50EA5F"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513BFAC1"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4313FE">
              <w:t>37</w:t>
            </w:r>
          </w:p>
        </w:tc>
        <w:tc>
          <w:tcPr>
            <w:tcW w:w="362" w:type="dxa"/>
          </w:tcPr>
          <w:p w14:paraId="050F9974"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427EBABA" w14:textId="77777777" w:rsidR="00972841" w:rsidRPr="006A5396"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EB7F1D">
              <w:t xml:space="preserve"> 706 </w:t>
            </w:r>
          </w:p>
        </w:tc>
      </w:tr>
      <w:tr w:rsidR="00972841" w14:paraId="463EF459"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E44176D" w14:textId="77777777" w:rsidR="00972841" w:rsidRDefault="00972841" w:rsidP="000778B2">
            <w:pPr>
              <w:pStyle w:val="TableLeftText"/>
            </w:pPr>
            <w:r w:rsidRPr="00873D0B">
              <w:t>Bathroom Faucet Aerator</w:t>
            </w:r>
          </w:p>
        </w:tc>
        <w:tc>
          <w:tcPr>
            <w:tcW w:w="900" w:type="dxa"/>
          </w:tcPr>
          <w:p w14:paraId="65435C4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10.0</w:t>
            </w:r>
          </w:p>
        </w:tc>
        <w:tc>
          <w:tcPr>
            <w:tcW w:w="1980" w:type="dxa"/>
          </w:tcPr>
          <w:p w14:paraId="64380C0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17</w:t>
            </w:r>
          </w:p>
        </w:tc>
        <w:tc>
          <w:tcPr>
            <w:tcW w:w="900" w:type="dxa"/>
          </w:tcPr>
          <w:p w14:paraId="5532222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1.000</w:t>
            </w:r>
          </w:p>
        </w:tc>
        <w:tc>
          <w:tcPr>
            <w:tcW w:w="1012" w:type="dxa"/>
            <w:gridSpan w:val="2"/>
          </w:tcPr>
          <w:p w14:paraId="7F5572E1"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17</w:t>
            </w:r>
          </w:p>
        </w:tc>
        <w:tc>
          <w:tcPr>
            <w:tcW w:w="1013" w:type="dxa"/>
          </w:tcPr>
          <w:p w14:paraId="0C2528D6"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17</w:t>
            </w:r>
          </w:p>
        </w:tc>
        <w:tc>
          <w:tcPr>
            <w:tcW w:w="1012" w:type="dxa"/>
            <w:gridSpan w:val="2"/>
          </w:tcPr>
          <w:p w14:paraId="089C6067"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17</w:t>
            </w:r>
          </w:p>
        </w:tc>
        <w:tc>
          <w:tcPr>
            <w:tcW w:w="1013" w:type="dxa"/>
            <w:gridSpan w:val="2"/>
          </w:tcPr>
          <w:p w14:paraId="722B0DE8"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873D0B">
              <w:t>17</w:t>
            </w:r>
          </w:p>
        </w:tc>
        <w:tc>
          <w:tcPr>
            <w:tcW w:w="360" w:type="dxa"/>
          </w:tcPr>
          <w:p w14:paraId="78C169D9"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2F06B1AE"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4313FE">
              <w:t>17</w:t>
            </w:r>
          </w:p>
        </w:tc>
        <w:tc>
          <w:tcPr>
            <w:tcW w:w="362" w:type="dxa"/>
          </w:tcPr>
          <w:p w14:paraId="2EDB1FD4" w14:textId="77777777" w:rsidR="00972841"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2760C3A9" w14:textId="77777777" w:rsidR="00972841" w:rsidRPr="006A5396"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EB7F1D">
              <w:t xml:space="preserve"> 173 </w:t>
            </w:r>
          </w:p>
        </w:tc>
      </w:tr>
      <w:tr w:rsidR="00972841" w14:paraId="7F8E5450"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830DEE2"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05E37B2B"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02F8C5DD"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793</w:t>
            </w:r>
          </w:p>
        </w:tc>
        <w:tc>
          <w:tcPr>
            <w:tcW w:w="900" w:type="dxa"/>
            <w:shd w:val="clear" w:color="auto" w:fill="D9D9D9"/>
          </w:tcPr>
          <w:p w14:paraId="1CCB6D54"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432DF24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74C8A">
              <w:rPr>
                <w:rFonts w:ascii="Franklin Gothic Medium" w:hAnsi="Franklin Gothic Medium"/>
              </w:rPr>
              <w:t>793</w:t>
            </w:r>
          </w:p>
        </w:tc>
        <w:tc>
          <w:tcPr>
            <w:tcW w:w="1013" w:type="dxa"/>
            <w:shd w:val="clear" w:color="auto" w:fill="D9D9D9"/>
          </w:tcPr>
          <w:p w14:paraId="54B47891"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74C8A">
              <w:rPr>
                <w:rFonts w:ascii="Franklin Gothic Medium" w:hAnsi="Franklin Gothic Medium"/>
              </w:rPr>
              <w:t>793</w:t>
            </w:r>
          </w:p>
        </w:tc>
        <w:tc>
          <w:tcPr>
            <w:tcW w:w="1012" w:type="dxa"/>
            <w:gridSpan w:val="2"/>
            <w:shd w:val="clear" w:color="auto" w:fill="D9D9D9"/>
          </w:tcPr>
          <w:p w14:paraId="2A82264C"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74C8A">
              <w:rPr>
                <w:rFonts w:ascii="Franklin Gothic Medium" w:hAnsi="Franklin Gothic Medium"/>
              </w:rPr>
              <w:t>793</w:t>
            </w:r>
          </w:p>
        </w:tc>
        <w:tc>
          <w:tcPr>
            <w:tcW w:w="1013" w:type="dxa"/>
            <w:gridSpan w:val="2"/>
            <w:shd w:val="clear" w:color="auto" w:fill="D9D9D9"/>
          </w:tcPr>
          <w:p w14:paraId="5E04005C"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74C8A">
              <w:rPr>
                <w:rFonts w:ascii="Franklin Gothic Medium" w:hAnsi="Franklin Gothic Medium"/>
              </w:rPr>
              <w:t>793</w:t>
            </w:r>
          </w:p>
        </w:tc>
        <w:tc>
          <w:tcPr>
            <w:tcW w:w="360" w:type="dxa"/>
            <w:shd w:val="clear" w:color="auto" w:fill="D9D9D9"/>
          </w:tcPr>
          <w:p w14:paraId="5A8E9F97"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2C8D395A"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793</w:t>
            </w:r>
          </w:p>
        </w:tc>
        <w:tc>
          <w:tcPr>
            <w:tcW w:w="362" w:type="dxa"/>
            <w:shd w:val="clear" w:color="auto" w:fill="D9D9D9"/>
          </w:tcPr>
          <w:p w14:paraId="40DDEED6"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1D2069FA"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8,189</w:t>
            </w:r>
          </w:p>
        </w:tc>
      </w:tr>
      <w:tr w:rsidR="00972841" w14:paraId="083CA4B1"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2457F9F"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0F3DA24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A88058A"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F49675B"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1E0F014D"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40B1A863"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7A95A764"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5A43A7D4"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708A5DA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7370618"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64F16C1B"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1CCD3A27"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05CC904E"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986C876"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62C50625"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B89AAE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B6D7A18"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1F1A3F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4E2C0BE1"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AD085B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7CA68230"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ADD5AEF"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8F6411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5A2BE70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614A9896"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72841" w14:paraId="422B90E7"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3C8C3B3"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180868D2" w14:textId="77777777" w:rsidR="00972841" w:rsidRPr="00101554"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10.4</w:t>
            </w:r>
          </w:p>
        </w:tc>
        <w:tc>
          <w:tcPr>
            <w:tcW w:w="1980" w:type="dxa"/>
            <w:tcBorders>
              <w:bottom w:val="nil"/>
              <w:right w:val="nil"/>
            </w:tcBorders>
          </w:tcPr>
          <w:p w14:paraId="15A9FC03"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535A9A6"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6BA25B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E4694B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44C4B84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9DF512A"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739A761"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9D6F607"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6A93073"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3B497A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1C62CB95" w14:textId="2DA9251F" w:rsidR="00972841" w:rsidRDefault="00972841" w:rsidP="00905269">
      <w:pPr>
        <w:keepNext/>
        <w:keepLines/>
        <w:spacing w:before="100" w:beforeAutospacing="1"/>
        <w:jc w:val="center"/>
      </w:pPr>
      <w:bookmarkStart w:id="458" w:name="_Toc159188524"/>
      <w:bookmarkStart w:id="459" w:name="_Toc161323828"/>
      <w:r>
        <w:lastRenderedPageBreak/>
        <w:t xml:space="preserve">Table </w:t>
      </w:r>
      <w:r>
        <w:fldChar w:fldCharType="begin"/>
      </w:r>
      <w:r>
        <w:instrText xml:space="preserve"> SEQ Table \* ARABIC </w:instrText>
      </w:r>
      <w:r>
        <w:fldChar w:fldCharType="separate"/>
      </w:r>
      <w:r w:rsidR="003A4D25">
        <w:rPr>
          <w:noProof/>
        </w:rPr>
        <w:t>113</w:t>
      </w:r>
      <w:r>
        <w:rPr>
          <w:noProof/>
        </w:rPr>
        <w:fldChar w:fldCharType="end"/>
      </w:r>
      <w:r>
        <w:t>.</w:t>
      </w:r>
      <w:r w:rsidRPr="006A5396">
        <w:t xml:space="preserve"> </w:t>
      </w:r>
      <w:r w:rsidRPr="00B63B6D">
        <w:t>202</w:t>
      </w:r>
      <w:r>
        <w:t>3</w:t>
      </w:r>
      <w:r w:rsidRPr="00B63B6D">
        <w:t xml:space="preserve"> </w:t>
      </w:r>
      <w:r>
        <w:t>IQ Community Kits Channel</w:t>
      </w:r>
      <w:r w:rsidRPr="00B63B6D">
        <w:t xml:space="preserve"> CPAS and WAML</w:t>
      </w:r>
      <w:bookmarkEnd w:id="458"/>
      <w:bookmarkEnd w:id="459"/>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972841" w14:paraId="6D5BB52D"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528C88E" w14:textId="77777777" w:rsidR="00972841" w:rsidRPr="00625570" w:rsidRDefault="00972841" w:rsidP="00905269">
            <w:pPr>
              <w:pStyle w:val="TableHeadingLeft"/>
              <w:keepNext/>
              <w:keepLines/>
            </w:pPr>
            <w:r>
              <w:t>Measure</w:t>
            </w:r>
          </w:p>
        </w:tc>
        <w:tc>
          <w:tcPr>
            <w:tcW w:w="900" w:type="dxa"/>
            <w:vMerge w:val="restart"/>
            <w:tcBorders>
              <w:left w:val="single" w:sz="4" w:space="0" w:color="4A4D56" w:themeColor="text1"/>
              <w:right w:val="single" w:sz="4" w:space="0" w:color="4A4D56" w:themeColor="text1"/>
            </w:tcBorders>
          </w:tcPr>
          <w:p w14:paraId="58A2B69E"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7544ACBA"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66A359E6"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23BCAFFD"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8B831D0"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972841" w14:paraId="4C3DC281"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2427D86" w14:textId="77777777" w:rsidR="00972841" w:rsidRPr="00625570" w:rsidRDefault="00972841" w:rsidP="00905269">
            <w:pPr>
              <w:pStyle w:val="ODTable"/>
              <w:keepNext/>
              <w:keepLines/>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7BD67962"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6DFBA09B"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694D4BD3"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5562BEAF"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483A2208"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79385A4E"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01ED5488"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08D091FE"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447D73AC" w14:textId="77777777" w:rsidR="00972841"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1BCB7960"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67FC11A5" w14:textId="77777777" w:rsidR="00972841" w:rsidRPr="00625570" w:rsidRDefault="00972841" w:rsidP="00905269">
            <w:pPr>
              <w:pStyle w:val="TableHeadingCentered"/>
              <w:keepNext/>
              <w:keepLines/>
              <w:cnfStyle w:val="100000000000" w:firstRow="1" w:lastRow="0" w:firstColumn="0" w:lastColumn="0" w:oddVBand="0" w:evenVBand="0" w:oddHBand="0" w:evenHBand="0" w:firstRowFirstColumn="0" w:firstRowLastColumn="0" w:lastRowFirstColumn="0" w:lastRowLastColumn="0"/>
            </w:pPr>
          </w:p>
        </w:tc>
      </w:tr>
      <w:tr w:rsidR="00972841" w:rsidRPr="00141A99" w14:paraId="02C7EB01"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85BA75A" w14:textId="77777777" w:rsidR="00972841" w:rsidRPr="00141A99" w:rsidRDefault="00972841" w:rsidP="00905269">
            <w:pPr>
              <w:keepNext/>
              <w:keepLines/>
              <w:rPr>
                <w:rFonts w:cs="Calibri"/>
                <w:color w:val="4A4D56"/>
                <w:sz w:val="20"/>
              </w:rPr>
            </w:pPr>
            <w:r w:rsidRPr="00141A99">
              <w:rPr>
                <w:rFonts w:cs="Calibri"/>
                <w:color w:val="4A4D56"/>
                <w:sz w:val="20"/>
              </w:rPr>
              <w:t>Standard LED</w:t>
            </w:r>
          </w:p>
        </w:tc>
        <w:tc>
          <w:tcPr>
            <w:tcW w:w="900" w:type="dxa"/>
            <w:hideMark/>
          </w:tcPr>
          <w:p w14:paraId="6F301563"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8.0</w:t>
            </w:r>
          </w:p>
        </w:tc>
        <w:tc>
          <w:tcPr>
            <w:tcW w:w="1980" w:type="dxa"/>
          </w:tcPr>
          <w:p w14:paraId="22B1742C"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900" w:type="dxa"/>
            <w:hideMark/>
          </w:tcPr>
          <w:p w14:paraId="0CC2838B"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1D3D30E2"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1013" w:type="dxa"/>
          </w:tcPr>
          <w:p w14:paraId="4F890938"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1012" w:type="dxa"/>
            <w:gridSpan w:val="2"/>
          </w:tcPr>
          <w:p w14:paraId="57338F3F"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1013" w:type="dxa"/>
            <w:gridSpan w:val="2"/>
          </w:tcPr>
          <w:p w14:paraId="700B3EEC"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360" w:type="dxa"/>
            <w:hideMark/>
          </w:tcPr>
          <w:p w14:paraId="7A79D82B"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2F66F451"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640</w:t>
            </w:r>
          </w:p>
        </w:tc>
        <w:tc>
          <w:tcPr>
            <w:tcW w:w="362" w:type="dxa"/>
            <w:hideMark/>
          </w:tcPr>
          <w:p w14:paraId="1BB7834C"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6A34B31A"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5,121</w:t>
            </w:r>
          </w:p>
        </w:tc>
      </w:tr>
      <w:tr w:rsidR="00972841" w:rsidRPr="00141A99" w14:paraId="2203E1A0"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A8F30D2" w14:textId="77777777" w:rsidR="00972841" w:rsidRPr="00141A99" w:rsidRDefault="00972841" w:rsidP="00905269">
            <w:pPr>
              <w:keepNext/>
              <w:keepLines/>
              <w:rPr>
                <w:rFonts w:cs="Calibri"/>
                <w:color w:val="4A4D56"/>
                <w:sz w:val="20"/>
              </w:rPr>
            </w:pPr>
            <w:r w:rsidRPr="00141A99">
              <w:rPr>
                <w:rFonts w:cs="Calibri"/>
                <w:color w:val="4A4D56"/>
                <w:sz w:val="20"/>
              </w:rPr>
              <w:t>Advanced Power Strip - Tier 1</w:t>
            </w:r>
          </w:p>
        </w:tc>
        <w:tc>
          <w:tcPr>
            <w:tcW w:w="900" w:type="dxa"/>
            <w:hideMark/>
          </w:tcPr>
          <w:p w14:paraId="7250CF9D"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7.0</w:t>
            </w:r>
          </w:p>
        </w:tc>
        <w:tc>
          <w:tcPr>
            <w:tcW w:w="1980" w:type="dxa"/>
          </w:tcPr>
          <w:p w14:paraId="2139BD6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246</w:t>
            </w:r>
          </w:p>
        </w:tc>
        <w:tc>
          <w:tcPr>
            <w:tcW w:w="900" w:type="dxa"/>
            <w:hideMark/>
          </w:tcPr>
          <w:p w14:paraId="3F23427A"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46BA0F0C"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246</w:t>
            </w:r>
          </w:p>
        </w:tc>
        <w:tc>
          <w:tcPr>
            <w:tcW w:w="1013" w:type="dxa"/>
          </w:tcPr>
          <w:p w14:paraId="6AE01932"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246</w:t>
            </w:r>
          </w:p>
        </w:tc>
        <w:tc>
          <w:tcPr>
            <w:tcW w:w="1012" w:type="dxa"/>
            <w:gridSpan w:val="2"/>
          </w:tcPr>
          <w:p w14:paraId="32338B3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246</w:t>
            </w:r>
          </w:p>
        </w:tc>
        <w:tc>
          <w:tcPr>
            <w:tcW w:w="1013" w:type="dxa"/>
            <w:gridSpan w:val="2"/>
          </w:tcPr>
          <w:p w14:paraId="7E6FFD10"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246</w:t>
            </w:r>
          </w:p>
        </w:tc>
        <w:tc>
          <w:tcPr>
            <w:tcW w:w="360" w:type="dxa"/>
            <w:hideMark/>
          </w:tcPr>
          <w:p w14:paraId="294C5157"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6FD93A4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0</w:t>
            </w:r>
          </w:p>
        </w:tc>
        <w:tc>
          <w:tcPr>
            <w:tcW w:w="362" w:type="dxa"/>
            <w:hideMark/>
          </w:tcPr>
          <w:p w14:paraId="7B9D1D5D"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557C70E5"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1,723</w:t>
            </w:r>
          </w:p>
        </w:tc>
      </w:tr>
      <w:tr w:rsidR="00972841" w:rsidRPr="00141A99" w14:paraId="2DEEDF95"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9F38833" w14:textId="77777777" w:rsidR="00972841" w:rsidRPr="00141A99" w:rsidRDefault="00972841" w:rsidP="00905269">
            <w:pPr>
              <w:keepNext/>
              <w:keepLines/>
              <w:rPr>
                <w:rFonts w:cs="Calibri"/>
                <w:color w:val="4A4D56"/>
                <w:sz w:val="20"/>
              </w:rPr>
            </w:pPr>
            <w:r w:rsidRPr="00141A99">
              <w:rPr>
                <w:rFonts w:cs="Calibri"/>
                <w:color w:val="4A4D56"/>
                <w:sz w:val="20"/>
              </w:rPr>
              <w:t>Showerhead</w:t>
            </w:r>
          </w:p>
        </w:tc>
        <w:tc>
          <w:tcPr>
            <w:tcW w:w="900" w:type="dxa"/>
            <w:hideMark/>
          </w:tcPr>
          <w:p w14:paraId="5EBCD488"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w:t>
            </w:r>
          </w:p>
        </w:tc>
        <w:tc>
          <w:tcPr>
            <w:tcW w:w="1980" w:type="dxa"/>
          </w:tcPr>
          <w:p w14:paraId="0D32549A"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900" w:type="dxa"/>
            <w:hideMark/>
          </w:tcPr>
          <w:p w14:paraId="5EE460B3"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7A5E9B2D"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1013" w:type="dxa"/>
          </w:tcPr>
          <w:p w14:paraId="1A73F99F"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1012" w:type="dxa"/>
            <w:gridSpan w:val="2"/>
          </w:tcPr>
          <w:p w14:paraId="6E3C0E5E"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1013" w:type="dxa"/>
            <w:gridSpan w:val="2"/>
          </w:tcPr>
          <w:p w14:paraId="1100228A"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360" w:type="dxa"/>
            <w:hideMark/>
          </w:tcPr>
          <w:p w14:paraId="4D39BB4F"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3AD3A1DD"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w:t>
            </w:r>
          </w:p>
        </w:tc>
        <w:tc>
          <w:tcPr>
            <w:tcW w:w="362" w:type="dxa"/>
            <w:hideMark/>
          </w:tcPr>
          <w:p w14:paraId="63F55ECB"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574284D6"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2,163</w:t>
            </w:r>
          </w:p>
        </w:tc>
      </w:tr>
      <w:tr w:rsidR="00972841" w:rsidRPr="00141A99" w14:paraId="62A1C53B"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00428CD" w14:textId="77777777" w:rsidR="00972841" w:rsidRPr="00141A99" w:rsidRDefault="00972841" w:rsidP="00905269">
            <w:pPr>
              <w:keepNext/>
              <w:keepLines/>
              <w:rPr>
                <w:rFonts w:cs="Calibri"/>
                <w:color w:val="4A4D56"/>
                <w:sz w:val="20"/>
              </w:rPr>
            </w:pPr>
            <w:r w:rsidRPr="00141A99">
              <w:rPr>
                <w:rFonts w:cs="Calibri"/>
                <w:color w:val="4A4D56"/>
                <w:sz w:val="20"/>
              </w:rPr>
              <w:t>Pipe Insulation</w:t>
            </w:r>
          </w:p>
        </w:tc>
        <w:tc>
          <w:tcPr>
            <w:tcW w:w="900" w:type="dxa"/>
            <w:hideMark/>
          </w:tcPr>
          <w:p w14:paraId="7A9E19DC"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15.0</w:t>
            </w:r>
          </w:p>
        </w:tc>
        <w:tc>
          <w:tcPr>
            <w:tcW w:w="1980" w:type="dxa"/>
          </w:tcPr>
          <w:p w14:paraId="1E53018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900" w:type="dxa"/>
            <w:hideMark/>
          </w:tcPr>
          <w:p w14:paraId="716DCA57"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1BF85DF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1013" w:type="dxa"/>
          </w:tcPr>
          <w:p w14:paraId="2238EDF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1012" w:type="dxa"/>
            <w:gridSpan w:val="2"/>
          </w:tcPr>
          <w:p w14:paraId="7D0D3F5E"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1013" w:type="dxa"/>
            <w:gridSpan w:val="2"/>
          </w:tcPr>
          <w:p w14:paraId="0044ECEB"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360" w:type="dxa"/>
            <w:hideMark/>
          </w:tcPr>
          <w:p w14:paraId="6F4198E8"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4293FC8F"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87</w:t>
            </w:r>
          </w:p>
        </w:tc>
        <w:tc>
          <w:tcPr>
            <w:tcW w:w="362" w:type="dxa"/>
            <w:hideMark/>
          </w:tcPr>
          <w:p w14:paraId="424CE0FA"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1A5FA74C"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1,310</w:t>
            </w:r>
          </w:p>
        </w:tc>
      </w:tr>
      <w:tr w:rsidR="00972841" w:rsidRPr="00141A99" w14:paraId="115F50E4"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318523B" w14:textId="77777777" w:rsidR="00972841" w:rsidRPr="00141A99" w:rsidRDefault="00972841" w:rsidP="00905269">
            <w:pPr>
              <w:keepNext/>
              <w:keepLines/>
              <w:rPr>
                <w:rFonts w:cs="Calibri"/>
                <w:color w:val="4A4D56"/>
                <w:sz w:val="20"/>
              </w:rPr>
            </w:pPr>
            <w:r w:rsidRPr="00141A99">
              <w:rPr>
                <w:rFonts w:cs="Calibri"/>
                <w:color w:val="4A4D56"/>
                <w:sz w:val="20"/>
              </w:rPr>
              <w:t>Kitchen Faucet Aerator</w:t>
            </w:r>
          </w:p>
        </w:tc>
        <w:tc>
          <w:tcPr>
            <w:tcW w:w="900" w:type="dxa"/>
            <w:hideMark/>
          </w:tcPr>
          <w:p w14:paraId="07178D8F"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w:t>
            </w:r>
          </w:p>
        </w:tc>
        <w:tc>
          <w:tcPr>
            <w:tcW w:w="1980" w:type="dxa"/>
          </w:tcPr>
          <w:p w14:paraId="2D9E5E9F"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900" w:type="dxa"/>
            <w:hideMark/>
          </w:tcPr>
          <w:p w14:paraId="2FA0D207"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47A62F55"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1013" w:type="dxa"/>
          </w:tcPr>
          <w:p w14:paraId="4D72B315"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1012" w:type="dxa"/>
            <w:gridSpan w:val="2"/>
          </w:tcPr>
          <w:p w14:paraId="444D195A"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1013" w:type="dxa"/>
            <w:gridSpan w:val="2"/>
          </w:tcPr>
          <w:p w14:paraId="5CD25AAD"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360" w:type="dxa"/>
            <w:hideMark/>
          </w:tcPr>
          <w:p w14:paraId="0CED758B"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0CC30F0B"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86</w:t>
            </w:r>
          </w:p>
        </w:tc>
        <w:tc>
          <w:tcPr>
            <w:tcW w:w="362" w:type="dxa"/>
            <w:hideMark/>
          </w:tcPr>
          <w:p w14:paraId="3224DFA8" w14:textId="77777777" w:rsidR="00972841" w:rsidRPr="00141A99" w:rsidRDefault="00972841" w:rsidP="00905269">
            <w:pPr>
              <w:keepNext/>
              <w:keepLines/>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4BA4EE85" w14:textId="77777777" w:rsidR="00972841" w:rsidRPr="00141A99" w:rsidRDefault="00972841" w:rsidP="00905269">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858</w:t>
            </w:r>
          </w:p>
        </w:tc>
      </w:tr>
      <w:tr w:rsidR="00972841" w:rsidRPr="00141A99" w14:paraId="084ED288"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0AEF5E0" w14:textId="77777777" w:rsidR="00972841" w:rsidRPr="00141A99" w:rsidRDefault="00972841" w:rsidP="00905269">
            <w:pPr>
              <w:keepNext/>
              <w:keepLines/>
              <w:rPr>
                <w:rFonts w:cs="Calibri"/>
                <w:color w:val="4A4D56"/>
                <w:sz w:val="20"/>
              </w:rPr>
            </w:pPr>
            <w:r w:rsidRPr="00141A99">
              <w:rPr>
                <w:rFonts w:cs="Calibri"/>
                <w:color w:val="4A4D56"/>
                <w:sz w:val="20"/>
              </w:rPr>
              <w:t>Door Sweep</w:t>
            </w:r>
          </w:p>
        </w:tc>
        <w:tc>
          <w:tcPr>
            <w:tcW w:w="900" w:type="dxa"/>
            <w:hideMark/>
          </w:tcPr>
          <w:p w14:paraId="231B4AF3"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20.0</w:t>
            </w:r>
          </w:p>
        </w:tc>
        <w:tc>
          <w:tcPr>
            <w:tcW w:w="1980" w:type="dxa"/>
          </w:tcPr>
          <w:p w14:paraId="69170512"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900" w:type="dxa"/>
            <w:hideMark/>
          </w:tcPr>
          <w:p w14:paraId="332A779B"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7F3B36A4"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1013" w:type="dxa"/>
          </w:tcPr>
          <w:p w14:paraId="1DAC40C5"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1012" w:type="dxa"/>
            <w:gridSpan w:val="2"/>
          </w:tcPr>
          <w:p w14:paraId="743D7D89"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1013" w:type="dxa"/>
            <w:gridSpan w:val="2"/>
          </w:tcPr>
          <w:p w14:paraId="7605E4E8"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360" w:type="dxa"/>
            <w:hideMark/>
          </w:tcPr>
          <w:p w14:paraId="5B2B8719"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2FEABCCC"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34</w:t>
            </w:r>
          </w:p>
        </w:tc>
        <w:tc>
          <w:tcPr>
            <w:tcW w:w="362" w:type="dxa"/>
            <w:hideMark/>
          </w:tcPr>
          <w:p w14:paraId="5B59BB78" w14:textId="77777777" w:rsidR="00972841" w:rsidRPr="00141A99" w:rsidRDefault="00972841" w:rsidP="00905269">
            <w:pPr>
              <w:keepNext/>
              <w:keepLines/>
              <w:jc w:val="center"/>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1C79D0E0" w14:textId="77777777" w:rsidR="00972841" w:rsidRPr="00141A99" w:rsidRDefault="00972841" w:rsidP="00905269">
            <w:pPr>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669</w:t>
            </w:r>
          </w:p>
        </w:tc>
      </w:tr>
      <w:tr w:rsidR="00972841" w:rsidRPr="00141A99" w14:paraId="3922A4AA"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2EF64E0" w14:textId="77777777" w:rsidR="00972841" w:rsidRPr="00141A99" w:rsidRDefault="00972841" w:rsidP="000778B2">
            <w:pPr>
              <w:rPr>
                <w:rFonts w:cs="Calibri"/>
                <w:color w:val="4A4D56"/>
                <w:sz w:val="20"/>
              </w:rPr>
            </w:pPr>
            <w:r w:rsidRPr="00141A99">
              <w:rPr>
                <w:rFonts w:cs="Calibri"/>
                <w:color w:val="4A4D56"/>
                <w:sz w:val="20"/>
              </w:rPr>
              <w:t>Bathroom Faucet Aerator</w:t>
            </w:r>
          </w:p>
        </w:tc>
        <w:tc>
          <w:tcPr>
            <w:tcW w:w="900" w:type="dxa"/>
            <w:hideMark/>
          </w:tcPr>
          <w:p w14:paraId="44FDCB6D" w14:textId="77777777" w:rsidR="00972841" w:rsidRPr="00141A99"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w:t>
            </w:r>
          </w:p>
        </w:tc>
        <w:tc>
          <w:tcPr>
            <w:tcW w:w="1980" w:type="dxa"/>
          </w:tcPr>
          <w:p w14:paraId="5771FD92" w14:textId="77777777" w:rsidR="00972841" w:rsidRPr="00141A99"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900" w:type="dxa"/>
            <w:hideMark/>
          </w:tcPr>
          <w:p w14:paraId="4B19B63C" w14:textId="77777777" w:rsidR="00972841" w:rsidRPr="00141A99"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1.000</w:t>
            </w:r>
          </w:p>
        </w:tc>
        <w:tc>
          <w:tcPr>
            <w:tcW w:w="1012" w:type="dxa"/>
            <w:gridSpan w:val="2"/>
          </w:tcPr>
          <w:p w14:paraId="347100BA" w14:textId="77777777" w:rsidR="00972841" w:rsidRPr="00141A99"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1013" w:type="dxa"/>
          </w:tcPr>
          <w:p w14:paraId="6E35ACBE" w14:textId="77777777" w:rsidR="00972841" w:rsidRPr="00141A99"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1012" w:type="dxa"/>
            <w:gridSpan w:val="2"/>
          </w:tcPr>
          <w:p w14:paraId="1C30F8AD" w14:textId="77777777" w:rsidR="00972841" w:rsidRPr="00141A99"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1013" w:type="dxa"/>
            <w:gridSpan w:val="2"/>
          </w:tcPr>
          <w:p w14:paraId="1DC0BDDF" w14:textId="77777777" w:rsidR="00972841" w:rsidRPr="00141A99"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360" w:type="dxa"/>
            <w:hideMark/>
          </w:tcPr>
          <w:p w14:paraId="0640D042" w14:textId="77777777" w:rsidR="00972841" w:rsidRPr="00141A99" w:rsidRDefault="00972841" w:rsidP="00217A81">
            <w:pPr>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990" w:type="dxa"/>
          </w:tcPr>
          <w:p w14:paraId="7F8228F3" w14:textId="77777777" w:rsidR="00972841" w:rsidRPr="00141A99"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w:t>
            </w:r>
          </w:p>
        </w:tc>
        <w:tc>
          <w:tcPr>
            <w:tcW w:w="362" w:type="dxa"/>
            <w:hideMark/>
          </w:tcPr>
          <w:p w14:paraId="3F69DC3A" w14:textId="77777777" w:rsidR="00972841" w:rsidRPr="00141A99" w:rsidRDefault="00972841" w:rsidP="00217A81">
            <w:pPr>
              <w:jc w:val="center"/>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141A99">
              <w:rPr>
                <w:rFonts w:cs="Calibri"/>
                <w:color w:val="4A4D56"/>
                <w:sz w:val="20"/>
              </w:rPr>
              <w:t>…</w:t>
            </w:r>
          </w:p>
        </w:tc>
        <w:tc>
          <w:tcPr>
            <w:tcW w:w="1559" w:type="dxa"/>
          </w:tcPr>
          <w:p w14:paraId="5B3270EA" w14:textId="77777777" w:rsidR="00972841" w:rsidRPr="00141A99"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211</w:t>
            </w:r>
          </w:p>
        </w:tc>
      </w:tr>
      <w:tr w:rsidR="00972841" w14:paraId="75942103" w14:textId="77777777" w:rsidTr="00217A8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113D791"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14185ED"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79BBD466"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1,330</w:t>
            </w:r>
          </w:p>
        </w:tc>
        <w:tc>
          <w:tcPr>
            <w:tcW w:w="900" w:type="dxa"/>
            <w:shd w:val="clear" w:color="auto" w:fill="D9D9D9"/>
          </w:tcPr>
          <w:p w14:paraId="35D049D0"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12AC74AD"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B7E87">
              <w:rPr>
                <w:rFonts w:ascii="Franklin Gothic Medium" w:hAnsi="Franklin Gothic Medium"/>
              </w:rPr>
              <w:t>1,330</w:t>
            </w:r>
          </w:p>
        </w:tc>
        <w:tc>
          <w:tcPr>
            <w:tcW w:w="1013" w:type="dxa"/>
            <w:shd w:val="clear" w:color="auto" w:fill="D9D9D9"/>
          </w:tcPr>
          <w:p w14:paraId="7D04C897"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B7E87">
              <w:rPr>
                <w:rFonts w:ascii="Franklin Gothic Medium" w:hAnsi="Franklin Gothic Medium"/>
              </w:rPr>
              <w:t>1,330</w:t>
            </w:r>
          </w:p>
        </w:tc>
        <w:tc>
          <w:tcPr>
            <w:tcW w:w="1012" w:type="dxa"/>
            <w:gridSpan w:val="2"/>
            <w:shd w:val="clear" w:color="auto" w:fill="D9D9D9"/>
          </w:tcPr>
          <w:p w14:paraId="3B904E74"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B7E87">
              <w:rPr>
                <w:rFonts w:ascii="Franklin Gothic Medium" w:hAnsi="Franklin Gothic Medium"/>
              </w:rPr>
              <w:t>1,330</w:t>
            </w:r>
          </w:p>
        </w:tc>
        <w:tc>
          <w:tcPr>
            <w:tcW w:w="1013" w:type="dxa"/>
            <w:gridSpan w:val="2"/>
            <w:shd w:val="clear" w:color="auto" w:fill="D9D9D9"/>
          </w:tcPr>
          <w:p w14:paraId="2A1E8CE3"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B7E87">
              <w:rPr>
                <w:rFonts w:ascii="Franklin Gothic Medium" w:hAnsi="Franklin Gothic Medium"/>
              </w:rPr>
              <w:t>1,330</w:t>
            </w:r>
          </w:p>
        </w:tc>
        <w:tc>
          <w:tcPr>
            <w:tcW w:w="360" w:type="dxa"/>
            <w:shd w:val="clear" w:color="auto" w:fill="D9D9D9"/>
          </w:tcPr>
          <w:p w14:paraId="710FA4A6" w14:textId="77777777" w:rsidR="00972841" w:rsidRPr="00B63B6D" w:rsidRDefault="00972841" w:rsidP="00217A8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02C5963"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1,084</w:t>
            </w:r>
          </w:p>
        </w:tc>
        <w:tc>
          <w:tcPr>
            <w:tcW w:w="362" w:type="dxa"/>
            <w:shd w:val="clear" w:color="auto" w:fill="D9D9D9"/>
          </w:tcPr>
          <w:p w14:paraId="406DDFCA" w14:textId="77777777" w:rsidR="00972841" w:rsidRPr="00B63B6D" w:rsidRDefault="00972841" w:rsidP="00217A8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522F2465"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12,056</w:t>
            </w:r>
          </w:p>
        </w:tc>
      </w:tr>
      <w:tr w:rsidR="00972841" w14:paraId="5A74E3C9" w14:textId="77777777" w:rsidTr="00217A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EC366A0"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3944EFC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4AE7A9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4A26EB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767D42BB"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E75F63F"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4E74A188"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6B65C5A8"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3A5CA369" w14:textId="77777777" w:rsidR="00972841" w:rsidRPr="00B63B6D" w:rsidRDefault="00972841" w:rsidP="00217A8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EF5C3D8"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246</w:t>
            </w:r>
          </w:p>
        </w:tc>
        <w:tc>
          <w:tcPr>
            <w:tcW w:w="362" w:type="dxa"/>
            <w:shd w:val="clear" w:color="auto" w:fill="D9D9D9"/>
          </w:tcPr>
          <w:p w14:paraId="05670100" w14:textId="77777777" w:rsidR="00972841" w:rsidRPr="00B63B6D" w:rsidRDefault="00972841" w:rsidP="00217A8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B9E141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6D29EB31" w14:textId="77777777" w:rsidTr="00217A8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153696A"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07FFE7B8"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F693A0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2E35977"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66EBCBB9"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7EF35976"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58BC123B"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42143FC5"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DDF3658" w14:textId="77777777" w:rsidR="00972841" w:rsidRPr="00B63B6D" w:rsidRDefault="00972841" w:rsidP="00217A8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734964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246</w:t>
            </w:r>
          </w:p>
        </w:tc>
        <w:tc>
          <w:tcPr>
            <w:tcW w:w="362" w:type="dxa"/>
            <w:shd w:val="clear" w:color="auto" w:fill="D9D9D9"/>
          </w:tcPr>
          <w:p w14:paraId="5775E022" w14:textId="77777777" w:rsidR="00972841" w:rsidRPr="00B63B6D" w:rsidRDefault="00972841" w:rsidP="00217A8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602456FC"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72841" w14:paraId="46A1103A"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7C30BB58"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74902B9B" w14:textId="77777777" w:rsidR="00972841" w:rsidRPr="00101554"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9.1</w:t>
            </w:r>
          </w:p>
        </w:tc>
        <w:tc>
          <w:tcPr>
            <w:tcW w:w="1980" w:type="dxa"/>
            <w:tcBorders>
              <w:bottom w:val="nil"/>
              <w:right w:val="nil"/>
            </w:tcBorders>
          </w:tcPr>
          <w:p w14:paraId="59E5D743"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61800C37"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86182E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FE6D6F8"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5D1AAC7"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7918776"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506746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3ABCE7D"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411D40B1"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A47916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BF860AE" w14:textId="11868695" w:rsidR="00972841" w:rsidRDefault="00972841" w:rsidP="00972841">
      <w:pPr>
        <w:keepNext/>
        <w:keepLines/>
        <w:spacing w:before="100" w:beforeAutospacing="1"/>
        <w:jc w:val="center"/>
      </w:pPr>
      <w:bookmarkStart w:id="460" w:name="_Toc159188525"/>
      <w:bookmarkStart w:id="461" w:name="_Toc161323829"/>
      <w:r>
        <w:t xml:space="preserve">Table </w:t>
      </w:r>
      <w:r>
        <w:fldChar w:fldCharType="begin"/>
      </w:r>
      <w:r>
        <w:instrText xml:space="preserve"> SEQ Table \* ARABIC </w:instrText>
      </w:r>
      <w:r>
        <w:fldChar w:fldCharType="separate"/>
      </w:r>
      <w:r w:rsidR="003A4D25">
        <w:rPr>
          <w:noProof/>
        </w:rPr>
        <w:t>114</w:t>
      </w:r>
      <w:r>
        <w:rPr>
          <w:noProof/>
        </w:rPr>
        <w:fldChar w:fldCharType="end"/>
      </w:r>
      <w:r>
        <w:t>.</w:t>
      </w:r>
      <w:r w:rsidRPr="006A5396">
        <w:t xml:space="preserve"> </w:t>
      </w:r>
      <w:r w:rsidRPr="00B63B6D">
        <w:t>202</w:t>
      </w:r>
      <w:r>
        <w:t>3</w:t>
      </w:r>
      <w:r w:rsidRPr="00B63B6D">
        <w:t xml:space="preserve"> </w:t>
      </w:r>
      <w:r>
        <w:t xml:space="preserve">Mobile Home Kits </w:t>
      </w:r>
      <w:r w:rsidRPr="00B63B6D">
        <w:t>CPAS and WAML</w:t>
      </w:r>
      <w:bookmarkEnd w:id="460"/>
      <w:bookmarkEnd w:id="46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972841" w14:paraId="7FD63B55" w14:textId="77777777" w:rsidTr="000778B2">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bottom w:val="single" w:sz="4" w:space="0" w:color="4A4D56" w:themeColor="text1"/>
              <w:right w:val="single" w:sz="4" w:space="0" w:color="4A4D56" w:themeColor="text1"/>
            </w:tcBorders>
          </w:tcPr>
          <w:p w14:paraId="72A1C45B" w14:textId="77777777" w:rsidR="00972841" w:rsidRPr="00625570" w:rsidRDefault="00972841" w:rsidP="000778B2">
            <w:pPr>
              <w:pStyle w:val="TableHeadingLeft"/>
            </w:pPr>
            <w:r>
              <w:t>Measure</w:t>
            </w:r>
          </w:p>
        </w:tc>
        <w:tc>
          <w:tcPr>
            <w:tcW w:w="0" w:type="dxa"/>
            <w:vMerge w:val="restart"/>
            <w:tcBorders>
              <w:left w:val="single" w:sz="4" w:space="0" w:color="4A4D56" w:themeColor="text1"/>
              <w:right w:val="single" w:sz="4" w:space="0" w:color="4A4D56" w:themeColor="text1"/>
            </w:tcBorders>
          </w:tcPr>
          <w:p w14:paraId="42F6CC6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0" w:type="dxa"/>
            <w:vMerge w:val="restart"/>
            <w:tcBorders>
              <w:left w:val="single" w:sz="4" w:space="0" w:color="4A4D56" w:themeColor="text1"/>
              <w:right w:val="single" w:sz="4" w:space="0" w:color="4A4D56" w:themeColor="text1"/>
            </w:tcBorders>
          </w:tcPr>
          <w:p w14:paraId="110C29E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0" w:type="dxa"/>
            <w:vMerge w:val="restart"/>
            <w:tcBorders>
              <w:left w:val="single" w:sz="4" w:space="0" w:color="4A4D56" w:themeColor="text1"/>
              <w:right w:val="single" w:sz="4" w:space="0" w:color="4A4D56" w:themeColor="text1"/>
            </w:tcBorders>
          </w:tcPr>
          <w:p w14:paraId="1AB0CD1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dxa"/>
            <w:gridSpan w:val="10"/>
            <w:tcBorders>
              <w:left w:val="single" w:sz="4" w:space="0" w:color="4A4D56" w:themeColor="text1"/>
              <w:bottom w:val="single" w:sz="4" w:space="0" w:color="4A4D56" w:themeColor="text1"/>
              <w:right w:val="single" w:sz="4" w:space="0" w:color="4A4D56" w:themeColor="text1"/>
            </w:tcBorders>
          </w:tcPr>
          <w:p w14:paraId="0BB82E4B"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0" w:type="dxa"/>
            <w:vMerge w:val="restart"/>
            <w:tcBorders>
              <w:left w:val="single" w:sz="4" w:space="0" w:color="4A4D56" w:themeColor="text1"/>
            </w:tcBorders>
          </w:tcPr>
          <w:p w14:paraId="33D4A54D"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972841" w14:paraId="70169C7E" w14:textId="77777777" w:rsidTr="000778B2">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4A4D56" w:themeColor="text1"/>
              <w:right w:val="single" w:sz="4" w:space="0" w:color="4A4D56" w:themeColor="text1"/>
            </w:tcBorders>
          </w:tcPr>
          <w:p w14:paraId="58AF2D34" w14:textId="77777777" w:rsidR="00972841" w:rsidRPr="00625570" w:rsidRDefault="00972841" w:rsidP="000778B2">
            <w:pPr>
              <w:pStyle w:val="ODTable"/>
              <w:suppressAutoHyphens/>
              <w:ind w:left="72"/>
              <w:rPr>
                <w:sz w:val="18"/>
                <w:szCs w:val="18"/>
              </w:rPr>
            </w:pPr>
          </w:p>
        </w:tc>
        <w:tc>
          <w:tcPr>
            <w:tcW w:w="0" w:type="dxa"/>
            <w:vMerge/>
            <w:tcBorders>
              <w:left w:val="single" w:sz="4" w:space="0" w:color="4A4D56" w:themeColor="text1"/>
              <w:right w:val="single" w:sz="4" w:space="0" w:color="4A4D56" w:themeColor="text1"/>
            </w:tcBorders>
          </w:tcPr>
          <w:p w14:paraId="5366118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0" w:type="dxa"/>
            <w:vMerge/>
            <w:tcBorders>
              <w:left w:val="single" w:sz="4" w:space="0" w:color="4A4D56" w:themeColor="text1"/>
              <w:right w:val="single" w:sz="4" w:space="0" w:color="4A4D56" w:themeColor="text1"/>
            </w:tcBorders>
          </w:tcPr>
          <w:p w14:paraId="0DBA9E7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dxa"/>
            <w:vMerge/>
            <w:tcBorders>
              <w:left w:val="single" w:sz="4" w:space="0" w:color="4A4D56" w:themeColor="text1"/>
              <w:right w:val="single" w:sz="4" w:space="0" w:color="4A4D56" w:themeColor="text1"/>
            </w:tcBorders>
          </w:tcPr>
          <w:p w14:paraId="4B5E06D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dxa"/>
            <w:gridSpan w:val="2"/>
            <w:tcBorders>
              <w:top w:val="single" w:sz="4" w:space="0" w:color="4A4D56" w:themeColor="text1"/>
              <w:left w:val="single" w:sz="4" w:space="0" w:color="4A4D56" w:themeColor="text1"/>
              <w:right w:val="single" w:sz="4" w:space="0" w:color="4A4D56" w:themeColor="text1"/>
            </w:tcBorders>
          </w:tcPr>
          <w:p w14:paraId="7138FDC8"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0" w:type="dxa"/>
            <w:tcBorders>
              <w:top w:val="single" w:sz="4" w:space="0" w:color="4A4D56" w:themeColor="text1"/>
              <w:left w:val="single" w:sz="4" w:space="0" w:color="4A4D56" w:themeColor="text1"/>
              <w:right w:val="single" w:sz="4" w:space="0" w:color="4A4D56" w:themeColor="text1"/>
            </w:tcBorders>
          </w:tcPr>
          <w:p w14:paraId="326CCAC8"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0" w:type="dxa"/>
            <w:gridSpan w:val="2"/>
            <w:tcBorders>
              <w:top w:val="single" w:sz="4" w:space="0" w:color="4A4D56" w:themeColor="text1"/>
              <w:left w:val="single" w:sz="4" w:space="0" w:color="4A4D56" w:themeColor="text1"/>
              <w:right w:val="single" w:sz="4" w:space="0" w:color="4A4D56" w:themeColor="text1"/>
            </w:tcBorders>
          </w:tcPr>
          <w:p w14:paraId="12AC2E81"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0" w:type="dxa"/>
            <w:gridSpan w:val="2"/>
            <w:tcBorders>
              <w:top w:val="single" w:sz="4" w:space="0" w:color="4A4D56" w:themeColor="text1"/>
              <w:left w:val="single" w:sz="4" w:space="0" w:color="4A4D56" w:themeColor="text1"/>
              <w:right w:val="single" w:sz="4" w:space="0" w:color="4A4D56" w:themeColor="text1"/>
            </w:tcBorders>
          </w:tcPr>
          <w:p w14:paraId="7280C827"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0" w:type="dxa"/>
            <w:tcBorders>
              <w:top w:val="single" w:sz="4" w:space="0" w:color="4A4D56" w:themeColor="text1"/>
              <w:left w:val="single" w:sz="4" w:space="0" w:color="4A4D56" w:themeColor="text1"/>
              <w:right w:val="single" w:sz="4" w:space="0" w:color="4A4D56" w:themeColor="text1"/>
            </w:tcBorders>
          </w:tcPr>
          <w:p w14:paraId="518B7056"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0" w:type="dxa"/>
            <w:tcBorders>
              <w:top w:val="single" w:sz="4" w:space="0" w:color="4A4D56" w:themeColor="text1"/>
              <w:left w:val="single" w:sz="4" w:space="0" w:color="4A4D56" w:themeColor="text1"/>
              <w:right w:val="single" w:sz="4" w:space="0" w:color="4A4D56" w:themeColor="text1"/>
            </w:tcBorders>
          </w:tcPr>
          <w:p w14:paraId="6D6169EF"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0" w:type="dxa"/>
            <w:tcBorders>
              <w:left w:val="single" w:sz="4" w:space="0" w:color="4A4D56" w:themeColor="text1"/>
              <w:right w:val="single" w:sz="4" w:space="0" w:color="4A4D56" w:themeColor="text1"/>
            </w:tcBorders>
          </w:tcPr>
          <w:p w14:paraId="4D29D5BB"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0" w:type="dxa"/>
            <w:vMerge/>
            <w:tcBorders>
              <w:left w:val="single" w:sz="4" w:space="0" w:color="4A4D56" w:themeColor="text1"/>
            </w:tcBorders>
          </w:tcPr>
          <w:p w14:paraId="58F953F4"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r>
      <w:tr w:rsidR="00972841" w:rsidRPr="00BF6776" w14:paraId="35DFD586"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E7E7A59" w14:textId="77777777" w:rsidR="00972841" w:rsidRPr="00BF6776" w:rsidRDefault="00972841" w:rsidP="000778B2">
            <w:pPr>
              <w:rPr>
                <w:rFonts w:cs="Calibri"/>
                <w:color w:val="4A4D56"/>
                <w:sz w:val="20"/>
              </w:rPr>
            </w:pPr>
            <w:r w:rsidRPr="00BF6776">
              <w:rPr>
                <w:rFonts w:cs="Calibri"/>
                <w:color w:val="4A4D56"/>
                <w:sz w:val="20"/>
              </w:rPr>
              <w:t>Standard LED</w:t>
            </w:r>
          </w:p>
        </w:tc>
        <w:tc>
          <w:tcPr>
            <w:tcW w:w="900" w:type="dxa"/>
            <w:hideMark/>
          </w:tcPr>
          <w:p w14:paraId="45286373"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8.0</w:t>
            </w:r>
          </w:p>
        </w:tc>
        <w:tc>
          <w:tcPr>
            <w:tcW w:w="1980" w:type="dxa"/>
            <w:hideMark/>
          </w:tcPr>
          <w:p w14:paraId="397C18AE"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11</w:t>
            </w:r>
            <w:r>
              <w:rPr>
                <w:rFonts w:cs="Calibri"/>
                <w:color w:val="4A4D56"/>
                <w:sz w:val="20"/>
              </w:rPr>
              <w:t>3</w:t>
            </w:r>
          </w:p>
        </w:tc>
        <w:tc>
          <w:tcPr>
            <w:tcW w:w="900" w:type="dxa"/>
            <w:hideMark/>
          </w:tcPr>
          <w:p w14:paraId="68CBA63F"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67B5B353"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EF0774">
              <w:rPr>
                <w:rFonts w:cs="Calibri"/>
                <w:color w:val="4A4D56"/>
                <w:sz w:val="20"/>
              </w:rPr>
              <w:t>113</w:t>
            </w:r>
          </w:p>
        </w:tc>
        <w:tc>
          <w:tcPr>
            <w:tcW w:w="1013" w:type="dxa"/>
            <w:hideMark/>
          </w:tcPr>
          <w:p w14:paraId="40AD5B55"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EF0774">
              <w:rPr>
                <w:rFonts w:cs="Calibri"/>
                <w:color w:val="4A4D56"/>
                <w:sz w:val="20"/>
              </w:rPr>
              <w:t>113</w:t>
            </w:r>
          </w:p>
        </w:tc>
        <w:tc>
          <w:tcPr>
            <w:tcW w:w="1012" w:type="dxa"/>
            <w:gridSpan w:val="2"/>
            <w:hideMark/>
          </w:tcPr>
          <w:p w14:paraId="5595A019"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EF0774">
              <w:rPr>
                <w:rFonts w:cs="Calibri"/>
                <w:color w:val="4A4D56"/>
                <w:sz w:val="20"/>
              </w:rPr>
              <w:t>113</w:t>
            </w:r>
          </w:p>
        </w:tc>
        <w:tc>
          <w:tcPr>
            <w:tcW w:w="1013" w:type="dxa"/>
            <w:gridSpan w:val="2"/>
            <w:hideMark/>
          </w:tcPr>
          <w:p w14:paraId="682BBF37"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EF0774">
              <w:rPr>
                <w:rFonts w:cs="Calibri"/>
                <w:color w:val="4A4D56"/>
                <w:sz w:val="20"/>
              </w:rPr>
              <w:t>113</w:t>
            </w:r>
          </w:p>
        </w:tc>
        <w:tc>
          <w:tcPr>
            <w:tcW w:w="360" w:type="dxa"/>
            <w:hideMark/>
          </w:tcPr>
          <w:p w14:paraId="71537C8A"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2ADDB8FD"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11</w:t>
            </w:r>
            <w:r>
              <w:rPr>
                <w:rFonts w:cs="Calibri"/>
                <w:color w:val="4A4D56"/>
                <w:sz w:val="20"/>
              </w:rPr>
              <w:t>3</w:t>
            </w:r>
          </w:p>
        </w:tc>
        <w:tc>
          <w:tcPr>
            <w:tcW w:w="362" w:type="dxa"/>
            <w:hideMark/>
          </w:tcPr>
          <w:p w14:paraId="170E8952"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23B6C63D"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918</w:t>
            </w:r>
          </w:p>
        </w:tc>
      </w:tr>
      <w:tr w:rsidR="00972841" w:rsidRPr="00BF6776" w14:paraId="37DCFCA1"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670F3478" w14:textId="77777777" w:rsidR="00972841" w:rsidRPr="00BF6776" w:rsidRDefault="00972841" w:rsidP="000778B2">
            <w:pPr>
              <w:rPr>
                <w:rFonts w:cs="Calibri"/>
                <w:color w:val="4A4D56"/>
                <w:sz w:val="20"/>
              </w:rPr>
            </w:pPr>
            <w:r w:rsidRPr="00BF6776">
              <w:rPr>
                <w:rFonts w:cs="Calibri"/>
                <w:color w:val="4A4D56"/>
                <w:sz w:val="20"/>
              </w:rPr>
              <w:t>Advanced Power Strip - Tier 1</w:t>
            </w:r>
          </w:p>
        </w:tc>
        <w:tc>
          <w:tcPr>
            <w:tcW w:w="900" w:type="dxa"/>
            <w:hideMark/>
          </w:tcPr>
          <w:p w14:paraId="4D5CC1AD"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7.0</w:t>
            </w:r>
          </w:p>
        </w:tc>
        <w:tc>
          <w:tcPr>
            <w:tcW w:w="1980" w:type="dxa"/>
            <w:hideMark/>
          </w:tcPr>
          <w:p w14:paraId="7A7EDAC4"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r>
              <w:rPr>
                <w:rFonts w:cs="Calibri"/>
                <w:color w:val="4A4D56"/>
                <w:sz w:val="20"/>
              </w:rPr>
              <w:t>2</w:t>
            </w:r>
          </w:p>
        </w:tc>
        <w:tc>
          <w:tcPr>
            <w:tcW w:w="900" w:type="dxa"/>
            <w:hideMark/>
          </w:tcPr>
          <w:p w14:paraId="6F9B97FF"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3F230926"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5A3C78">
              <w:rPr>
                <w:rFonts w:cs="Calibri"/>
                <w:color w:val="4A4D56"/>
                <w:sz w:val="20"/>
              </w:rPr>
              <w:t>22</w:t>
            </w:r>
          </w:p>
        </w:tc>
        <w:tc>
          <w:tcPr>
            <w:tcW w:w="1013" w:type="dxa"/>
            <w:hideMark/>
          </w:tcPr>
          <w:p w14:paraId="3E22C5DB"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5A3C78">
              <w:rPr>
                <w:rFonts w:cs="Calibri"/>
                <w:color w:val="4A4D56"/>
                <w:sz w:val="20"/>
              </w:rPr>
              <w:t>22</w:t>
            </w:r>
          </w:p>
        </w:tc>
        <w:tc>
          <w:tcPr>
            <w:tcW w:w="1012" w:type="dxa"/>
            <w:gridSpan w:val="2"/>
            <w:hideMark/>
          </w:tcPr>
          <w:p w14:paraId="570D2E3C"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5A3C78">
              <w:rPr>
                <w:rFonts w:cs="Calibri"/>
                <w:color w:val="4A4D56"/>
                <w:sz w:val="20"/>
              </w:rPr>
              <w:t>22</w:t>
            </w:r>
          </w:p>
        </w:tc>
        <w:tc>
          <w:tcPr>
            <w:tcW w:w="1013" w:type="dxa"/>
            <w:gridSpan w:val="2"/>
            <w:hideMark/>
          </w:tcPr>
          <w:p w14:paraId="2FB39F2C"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5A3C78">
              <w:rPr>
                <w:rFonts w:cs="Calibri"/>
                <w:color w:val="4A4D56"/>
                <w:sz w:val="20"/>
              </w:rPr>
              <w:t>22</w:t>
            </w:r>
          </w:p>
        </w:tc>
        <w:tc>
          <w:tcPr>
            <w:tcW w:w="360" w:type="dxa"/>
            <w:hideMark/>
          </w:tcPr>
          <w:p w14:paraId="18EE19A1"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0159E346"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0</w:t>
            </w:r>
          </w:p>
        </w:tc>
        <w:tc>
          <w:tcPr>
            <w:tcW w:w="362" w:type="dxa"/>
            <w:hideMark/>
          </w:tcPr>
          <w:p w14:paraId="7070A73A"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2CCC621F"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15</w:t>
            </w:r>
            <w:r>
              <w:rPr>
                <w:rFonts w:cs="Calibri"/>
                <w:color w:val="4A4D56"/>
                <w:sz w:val="20"/>
              </w:rPr>
              <w:t>7</w:t>
            </w:r>
          </w:p>
        </w:tc>
      </w:tr>
      <w:tr w:rsidR="00972841" w:rsidRPr="00BF6776" w14:paraId="2C48F4FF"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3D47D43" w14:textId="77777777" w:rsidR="00972841" w:rsidRPr="00BF6776" w:rsidRDefault="00972841" w:rsidP="000778B2">
            <w:pPr>
              <w:rPr>
                <w:rFonts w:cs="Calibri"/>
                <w:color w:val="4A4D56"/>
                <w:sz w:val="20"/>
              </w:rPr>
            </w:pPr>
            <w:r w:rsidRPr="00BF6776">
              <w:rPr>
                <w:rFonts w:cs="Calibri"/>
                <w:color w:val="4A4D56"/>
                <w:sz w:val="20"/>
              </w:rPr>
              <w:t>Showerhead</w:t>
            </w:r>
          </w:p>
        </w:tc>
        <w:tc>
          <w:tcPr>
            <w:tcW w:w="900" w:type="dxa"/>
            <w:hideMark/>
          </w:tcPr>
          <w:p w14:paraId="79D645D5"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10.0</w:t>
            </w:r>
          </w:p>
        </w:tc>
        <w:tc>
          <w:tcPr>
            <w:tcW w:w="1980" w:type="dxa"/>
            <w:hideMark/>
          </w:tcPr>
          <w:p w14:paraId="2C41FC0F"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900" w:type="dxa"/>
            <w:hideMark/>
          </w:tcPr>
          <w:p w14:paraId="7A6F92B4"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255BF9A1"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1013" w:type="dxa"/>
            <w:hideMark/>
          </w:tcPr>
          <w:p w14:paraId="5484613D"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1012" w:type="dxa"/>
            <w:gridSpan w:val="2"/>
            <w:hideMark/>
          </w:tcPr>
          <w:p w14:paraId="7593537F"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1013" w:type="dxa"/>
            <w:gridSpan w:val="2"/>
            <w:hideMark/>
          </w:tcPr>
          <w:p w14:paraId="2FF73662"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360" w:type="dxa"/>
            <w:hideMark/>
          </w:tcPr>
          <w:p w14:paraId="39EE2232"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7FA2B4C6"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p>
        </w:tc>
        <w:tc>
          <w:tcPr>
            <w:tcW w:w="362" w:type="dxa"/>
            <w:hideMark/>
          </w:tcPr>
          <w:p w14:paraId="1FFDFD41"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6DE95AB0"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13</w:t>
            </w:r>
            <w:r>
              <w:rPr>
                <w:rFonts w:cs="Calibri"/>
                <w:color w:val="4A4D56"/>
                <w:sz w:val="20"/>
              </w:rPr>
              <w:t>1</w:t>
            </w:r>
          </w:p>
        </w:tc>
      </w:tr>
      <w:tr w:rsidR="00972841" w:rsidRPr="00BF6776" w14:paraId="6602A658"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5EB9336" w14:textId="77777777" w:rsidR="00972841" w:rsidRPr="00BF6776" w:rsidRDefault="00972841" w:rsidP="000778B2">
            <w:pPr>
              <w:rPr>
                <w:rFonts w:cs="Calibri"/>
                <w:color w:val="4A4D56"/>
                <w:sz w:val="20"/>
              </w:rPr>
            </w:pPr>
            <w:r w:rsidRPr="00BF6776">
              <w:rPr>
                <w:rFonts w:cs="Calibri"/>
                <w:color w:val="4A4D56"/>
                <w:sz w:val="20"/>
              </w:rPr>
              <w:t>Kitchen Faucet Aerator</w:t>
            </w:r>
          </w:p>
        </w:tc>
        <w:tc>
          <w:tcPr>
            <w:tcW w:w="900" w:type="dxa"/>
            <w:hideMark/>
          </w:tcPr>
          <w:p w14:paraId="397B376A"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10.0</w:t>
            </w:r>
          </w:p>
        </w:tc>
        <w:tc>
          <w:tcPr>
            <w:tcW w:w="1980" w:type="dxa"/>
            <w:hideMark/>
          </w:tcPr>
          <w:p w14:paraId="4709AB35"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900" w:type="dxa"/>
            <w:hideMark/>
          </w:tcPr>
          <w:p w14:paraId="58F9F7F4"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08AA3478"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1013" w:type="dxa"/>
            <w:hideMark/>
          </w:tcPr>
          <w:p w14:paraId="04AB977F"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1012" w:type="dxa"/>
            <w:gridSpan w:val="2"/>
            <w:hideMark/>
          </w:tcPr>
          <w:p w14:paraId="45DF8395"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1013" w:type="dxa"/>
            <w:gridSpan w:val="2"/>
            <w:hideMark/>
          </w:tcPr>
          <w:p w14:paraId="2AC7B78F"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360" w:type="dxa"/>
            <w:hideMark/>
          </w:tcPr>
          <w:p w14:paraId="4AD9A6EA"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1AE5412B"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p>
        </w:tc>
        <w:tc>
          <w:tcPr>
            <w:tcW w:w="362" w:type="dxa"/>
            <w:hideMark/>
          </w:tcPr>
          <w:p w14:paraId="6801C026"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26354E1E"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8</w:t>
            </w:r>
            <w:r>
              <w:rPr>
                <w:rFonts w:cs="Calibri"/>
                <w:color w:val="4A4D56"/>
                <w:sz w:val="20"/>
              </w:rPr>
              <w:t>3</w:t>
            </w:r>
          </w:p>
        </w:tc>
      </w:tr>
      <w:tr w:rsidR="00972841" w:rsidRPr="00BF6776" w14:paraId="0FC207EE" w14:textId="77777777" w:rsidTr="00217A81">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EB468D2" w14:textId="77777777" w:rsidR="00972841" w:rsidRPr="00BF6776" w:rsidRDefault="00972841" w:rsidP="000778B2">
            <w:pPr>
              <w:rPr>
                <w:rFonts w:cs="Calibri"/>
                <w:color w:val="4A4D56"/>
                <w:sz w:val="20"/>
              </w:rPr>
            </w:pPr>
            <w:r w:rsidRPr="00BF6776">
              <w:rPr>
                <w:rFonts w:cs="Calibri"/>
                <w:color w:val="4A4D56"/>
                <w:sz w:val="20"/>
              </w:rPr>
              <w:t>Thermostatic Restrictor Shower Valve</w:t>
            </w:r>
          </w:p>
        </w:tc>
        <w:tc>
          <w:tcPr>
            <w:tcW w:w="900" w:type="dxa"/>
            <w:hideMark/>
          </w:tcPr>
          <w:p w14:paraId="3A25F484"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10.0</w:t>
            </w:r>
          </w:p>
        </w:tc>
        <w:tc>
          <w:tcPr>
            <w:tcW w:w="1980" w:type="dxa"/>
            <w:hideMark/>
          </w:tcPr>
          <w:p w14:paraId="5D223695"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900" w:type="dxa"/>
            <w:hideMark/>
          </w:tcPr>
          <w:p w14:paraId="0494C8AD"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5AE34074"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1013" w:type="dxa"/>
            <w:hideMark/>
          </w:tcPr>
          <w:p w14:paraId="5B2C9767"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1012" w:type="dxa"/>
            <w:gridSpan w:val="2"/>
            <w:hideMark/>
          </w:tcPr>
          <w:p w14:paraId="58B92E85"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1013" w:type="dxa"/>
            <w:gridSpan w:val="2"/>
            <w:hideMark/>
          </w:tcPr>
          <w:p w14:paraId="533A97EE" w14:textId="77777777" w:rsidR="00972841" w:rsidRPr="00BF6776" w:rsidRDefault="00972841" w:rsidP="00217A81">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360" w:type="dxa"/>
            <w:hideMark/>
          </w:tcPr>
          <w:p w14:paraId="09E369B8"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745B6CAA"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3</w:t>
            </w:r>
          </w:p>
        </w:tc>
        <w:tc>
          <w:tcPr>
            <w:tcW w:w="362" w:type="dxa"/>
            <w:hideMark/>
          </w:tcPr>
          <w:p w14:paraId="7264B821"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1CF8CC4B" w14:textId="77777777" w:rsidR="00972841" w:rsidRPr="00BF6776"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BF6776">
              <w:rPr>
                <w:rFonts w:cs="Calibri"/>
                <w:color w:val="4A4D56"/>
                <w:sz w:val="20"/>
              </w:rPr>
              <w:t>2</w:t>
            </w:r>
            <w:r>
              <w:rPr>
                <w:rFonts w:cs="Calibri"/>
                <w:color w:val="4A4D56"/>
                <w:sz w:val="20"/>
              </w:rPr>
              <w:t>6</w:t>
            </w:r>
          </w:p>
        </w:tc>
      </w:tr>
      <w:tr w:rsidR="00972841" w:rsidRPr="00BF6776" w14:paraId="30DC3B8C" w14:textId="77777777" w:rsidTr="00217A81">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1B6EF28" w14:textId="77777777" w:rsidR="00972841" w:rsidRPr="00BF6776" w:rsidRDefault="00972841" w:rsidP="000778B2">
            <w:pPr>
              <w:rPr>
                <w:rFonts w:cs="Calibri"/>
                <w:color w:val="4A4D56"/>
                <w:sz w:val="20"/>
              </w:rPr>
            </w:pPr>
            <w:r w:rsidRPr="00BF6776">
              <w:rPr>
                <w:rFonts w:cs="Calibri"/>
                <w:color w:val="4A4D56"/>
                <w:sz w:val="20"/>
              </w:rPr>
              <w:t>Bathroom Faucet Aerator</w:t>
            </w:r>
          </w:p>
        </w:tc>
        <w:tc>
          <w:tcPr>
            <w:tcW w:w="900" w:type="dxa"/>
            <w:hideMark/>
          </w:tcPr>
          <w:p w14:paraId="0201A621"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10.0</w:t>
            </w:r>
          </w:p>
        </w:tc>
        <w:tc>
          <w:tcPr>
            <w:tcW w:w="1980" w:type="dxa"/>
            <w:hideMark/>
          </w:tcPr>
          <w:p w14:paraId="144EF63D"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900" w:type="dxa"/>
            <w:hideMark/>
          </w:tcPr>
          <w:p w14:paraId="3449491F"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1.000</w:t>
            </w:r>
          </w:p>
        </w:tc>
        <w:tc>
          <w:tcPr>
            <w:tcW w:w="1012" w:type="dxa"/>
            <w:gridSpan w:val="2"/>
            <w:hideMark/>
          </w:tcPr>
          <w:p w14:paraId="7A86F543"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1013" w:type="dxa"/>
            <w:hideMark/>
          </w:tcPr>
          <w:p w14:paraId="267C04BA"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1012" w:type="dxa"/>
            <w:gridSpan w:val="2"/>
            <w:hideMark/>
          </w:tcPr>
          <w:p w14:paraId="7ECE10EF"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1013" w:type="dxa"/>
            <w:gridSpan w:val="2"/>
            <w:hideMark/>
          </w:tcPr>
          <w:p w14:paraId="426C97F6" w14:textId="77777777" w:rsidR="00972841" w:rsidRPr="00BF6776" w:rsidRDefault="00972841" w:rsidP="00217A81">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360" w:type="dxa"/>
            <w:hideMark/>
          </w:tcPr>
          <w:p w14:paraId="5B0E8B03"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990" w:type="dxa"/>
            <w:hideMark/>
          </w:tcPr>
          <w:p w14:paraId="57F7D957"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2</w:t>
            </w:r>
          </w:p>
        </w:tc>
        <w:tc>
          <w:tcPr>
            <w:tcW w:w="362" w:type="dxa"/>
            <w:hideMark/>
          </w:tcPr>
          <w:p w14:paraId="5A59C3FB"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w:t>
            </w:r>
          </w:p>
        </w:tc>
        <w:tc>
          <w:tcPr>
            <w:tcW w:w="1559" w:type="dxa"/>
            <w:hideMark/>
          </w:tcPr>
          <w:p w14:paraId="40C06B2C" w14:textId="77777777" w:rsidR="00972841" w:rsidRPr="00BF6776"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BF6776">
              <w:rPr>
                <w:rFonts w:cs="Calibri"/>
                <w:color w:val="4A4D56"/>
                <w:sz w:val="20"/>
              </w:rPr>
              <w:t>1</w:t>
            </w:r>
            <w:r>
              <w:rPr>
                <w:rFonts w:cs="Calibri"/>
                <w:color w:val="4A4D56"/>
                <w:sz w:val="20"/>
              </w:rPr>
              <w:t>7</w:t>
            </w:r>
          </w:p>
        </w:tc>
      </w:tr>
      <w:tr w:rsidR="00972841" w14:paraId="008997C1" w14:textId="77777777" w:rsidTr="00217A8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BE5250E"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0CB5097"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42DFAE23"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161</w:t>
            </w:r>
          </w:p>
        </w:tc>
        <w:tc>
          <w:tcPr>
            <w:tcW w:w="900" w:type="dxa"/>
            <w:shd w:val="clear" w:color="auto" w:fill="D9D9D9"/>
          </w:tcPr>
          <w:p w14:paraId="1A28432B"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15A582EB"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4369">
              <w:rPr>
                <w:rFonts w:ascii="Franklin Gothic Medium" w:hAnsi="Franklin Gothic Medium"/>
              </w:rPr>
              <w:t>161</w:t>
            </w:r>
          </w:p>
        </w:tc>
        <w:tc>
          <w:tcPr>
            <w:tcW w:w="1013" w:type="dxa"/>
            <w:shd w:val="clear" w:color="auto" w:fill="D9D9D9"/>
          </w:tcPr>
          <w:p w14:paraId="099C30FD"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4369">
              <w:rPr>
                <w:rFonts w:ascii="Franklin Gothic Medium" w:hAnsi="Franklin Gothic Medium"/>
              </w:rPr>
              <w:t>161</w:t>
            </w:r>
          </w:p>
        </w:tc>
        <w:tc>
          <w:tcPr>
            <w:tcW w:w="1012" w:type="dxa"/>
            <w:gridSpan w:val="2"/>
            <w:shd w:val="clear" w:color="auto" w:fill="D9D9D9"/>
          </w:tcPr>
          <w:p w14:paraId="4810158E"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4369">
              <w:rPr>
                <w:rFonts w:ascii="Franklin Gothic Medium" w:hAnsi="Franklin Gothic Medium"/>
              </w:rPr>
              <w:t>161</w:t>
            </w:r>
          </w:p>
        </w:tc>
        <w:tc>
          <w:tcPr>
            <w:tcW w:w="1013" w:type="dxa"/>
            <w:gridSpan w:val="2"/>
            <w:shd w:val="clear" w:color="auto" w:fill="D9D9D9"/>
          </w:tcPr>
          <w:p w14:paraId="2C17B28B"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4369">
              <w:rPr>
                <w:rFonts w:ascii="Franklin Gothic Medium" w:hAnsi="Franklin Gothic Medium"/>
              </w:rPr>
              <w:t>161</w:t>
            </w:r>
          </w:p>
        </w:tc>
        <w:tc>
          <w:tcPr>
            <w:tcW w:w="360" w:type="dxa"/>
            <w:shd w:val="clear" w:color="auto" w:fill="D9D9D9"/>
          </w:tcPr>
          <w:p w14:paraId="24293CB0"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D09FCA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139</w:t>
            </w:r>
          </w:p>
        </w:tc>
        <w:tc>
          <w:tcPr>
            <w:tcW w:w="362" w:type="dxa"/>
            <w:shd w:val="clear" w:color="auto" w:fill="D9D9D9"/>
          </w:tcPr>
          <w:p w14:paraId="632DC4B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6DE18A7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1,317</w:t>
            </w:r>
          </w:p>
        </w:tc>
      </w:tr>
      <w:tr w:rsidR="00972841" w14:paraId="616BCE05" w14:textId="77777777" w:rsidTr="00217A8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98F744C"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4F6D4F64"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F8B951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8E313BC"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5A78C340"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5E751AE"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76355B78"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780313EF" w14:textId="77777777" w:rsidR="00972841" w:rsidRPr="00B63B6D" w:rsidRDefault="00972841" w:rsidP="00217A8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2920B61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6F5F9A6"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22</w:t>
            </w:r>
          </w:p>
        </w:tc>
        <w:tc>
          <w:tcPr>
            <w:tcW w:w="362" w:type="dxa"/>
            <w:shd w:val="clear" w:color="auto" w:fill="D9D9D9"/>
          </w:tcPr>
          <w:p w14:paraId="05775416"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4DE1905B"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72841" w14:paraId="280787E2" w14:textId="77777777" w:rsidTr="00217A8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FCB8348"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3D786FD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0669F2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BF3BF02"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20F37988"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78A2D06"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4AEE181F"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2B20280B" w14:textId="77777777" w:rsidR="00972841" w:rsidRPr="00B63B6D" w:rsidRDefault="00972841" w:rsidP="00217A8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0BACEC1D"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3EADE45"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22</w:t>
            </w:r>
          </w:p>
        </w:tc>
        <w:tc>
          <w:tcPr>
            <w:tcW w:w="362" w:type="dxa"/>
            <w:shd w:val="clear" w:color="auto" w:fill="D9D9D9"/>
          </w:tcPr>
          <w:p w14:paraId="645DA65A"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77C3A7C1"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2384B3C8"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3F4AAD0"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1C49D2DE" w14:textId="77777777" w:rsidR="00972841" w:rsidRPr="00101554"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8.2</w:t>
            </w:r>
          </w:p>
        </w:tc>
        <w:tc>
          <w:tcPr>
            <w:tcW w:w="1980" w:type="dxa"/>
            <w:tcBorders>
              <w:bottom w:val="nil"/>
              <w:right w:val="nil"/>
            </w:tcBorders>
          </w:tcPr>
          <w:p w14:paraId="572B584D"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4E77104"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DE787A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64B423F"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039300C"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CF508F0"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F64AB16"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4046B4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48940EB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3050B0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4F1C7F7" w14:textId="5DF938D0" w:rsidR="00972841" w:rsidRDefault="00972841" w:rsidP="00972841">
      <w:pPr>
        <w:keepNext/>
        <w:keepLines/>
        <w:spacing w:before="100" w:beforeAutospacing="1"/>
        <w:jc w:val="center"/>
      </w:pPr>
      <w:bookmarkStart w:id="462" w:name="_Ref159961712"/>
      <w:bookmarkStart w:id="463" w:name="_Toc159188526"/>
      <w:bookmarkStart w:id="464" w:name="_Toc161323830"/>
      <w:r>
        <w:lastRenderedPageBreak/>
        <w:t xml:space="preserve">Table </w:t>
      </w:r>
      <w:r>
        <w:fldChar w:fldCharType="begin"/>
      </w:r>
      <w:r>
        <w:instrText xml:space="preserve"> SEQ Table \* ARABIC </w:instrText>
      </w:r>
      <w:r>
        <w:fldChar w:fldCharType="separate"/>
      </w:r>
      <w:r w:rsidR="003A4D25">
        <w:rPr>
          <w:noProof/>
        </w:rPr>
        <w:t>115</w:t>
      </w:r>
      <w:r>
        <w:rPr>
          <w:noProof/>
        </w:rPr>
        <w:fldChar w:fldCharType="end"/>
      </w:r>
      <w:bookmarkEnd w:id="462"/>
      <w:r>
        <w:t>.</w:t>
      </w:r>
      <w:r w:rsidRPr="006A5396">
        <w:t xml:space="preserve"> </w:t>
      </w:r>
      <w:r w:rsidRPr="00B63B6D">
        <w:t>202</w:t>
      </w:r>
      <w:r>
        <w:t>3</w:t>
      </w:r>
      <w:r w:rsidRPr="00B63B6D">
        <w:t xml:space="preserve"> </w:t>
      </w:r>
      <w:r w:rsidR="00D050FF">
        <w:t>Joint Utility</w:t>
      </w:r>
      <w:r>
        <w:t xml:space="preserve"> Kits</w:t>
      </w:r>
      <w:r w:rsidRPr="00B63B6D">
        <w:t xml:space="preserve"> CPAS and WAML</w:t>
      </w:r>
      <w:bookmarkEnd w:id="463"/>
      <w:bookmarkEnd w:id="464"/>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972841" w14:paraId="4E1125D1" w14:textId="77777777" w:rsidTr="00D050FF">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A910D12" w14:textId="77777777" w:rsidR="00972841" w:rsidRPr="00625570" w:rsidRDefault="00972841" w:rsidP="000778B2">
            <w:pPr>
              <w:pStyle w:val="TableHeadingLeft"/>
            </w:pPr>
            <w:r>
              <w:t>Measure</w:t>
            </w:r>
          </w:p>
        </w:tc>
        <w:tc>
          <w:tcPr>
            <w:tcW w:w="900" w:type="dxa"/>
            <w:vMerge w:val="restart"/>
            <w:tcBorders>
              <w:left w:val="single" w:sz="4" w:space="0" w:color="4A4D56" w:themeColor="text1"/>
              <w:right w:val="single" w:sz="4" w:space="0" w:color="4A4D56" w:themeColor="text1"/>
            </w:tcBorders>
          </w:tcPr>
          <w:p w14:paraId="69AF4A2C"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04BD63A3"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0A41C09"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2D46B78"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A2BD18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EC2520" w14:paraId="5BA302A8" w14:textId="77777777" w:rsidTr="00D050FF">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2E4A89C" w14:textId="77777777" w:rsidR="00972841" w:rsidRPr="00625570" w:rsidRDefault="00972841" w:rsidP="000778B2">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19250872"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3CC1B17E"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6DC3027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6D428B4F"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2CE74E1C"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40AC5E1D"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2FA3657D"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2A7935EB"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0716331E" w14:textId="77777777" w:rsidR="00972841"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79B3C8F5"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01314EA7" w14:textId="77777777" w:rsidR="00972841" w:rsidRPr="00625570" w:rsidRDefault="00972841" w:rsidP="000778B2">
            <w:pPr>
              <w:pStyle w:val="TableHeadingCentered"/>
              <w:cnfStyle w:val="100000000000" w:firstRow="1" w:lastRow="0" w:firstColumn="0" w:lastColumn="0" w:oddVBand="0" w:evenVBand="0" w:oddHBand="0" w:evenHBand="0" w:firstRowFirstColumn="0" w:firstRowLastColumn="0" w:lastRowFirstColumn="0" w:lastRowLastColumn="0"/>
            </w:pPr>
          </w:p>
        </w:tc>
      </w:tr>
      <w:tr w:rsidR="00972841" w:rsidRPr="0022440C" w14:paraId="4685B48E" w14:textId="77777777" w:rsidTr="00B666CF">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7A9C465" w14:textId="77777777" w:rsidR="00972841" w:rsidRPr="0022440C" w:rsidRDefault="00972841" w:rsidP="000778B2">
            <w:pPr>
              <w:rPr>
                <w:rFonts w:cs="Calibri"/>
                <w:color w:val="4A4D56"/>
                <w:sz w:val="20"/>
              </w:rPr>
            </w:pPr>
            <w:r w:rsidRPr="0022440C">
              <w:rPr>
                <w:rFonts w:cs="Calibri"/>
                <w:color w:val="4A4D56"/>
                <w:sz w:val="20"/>
              </w:rPr>
              <w:t>Standard LED</w:t>
            </w:r>
          </w:p>
        </w:tc>
        <w:tc>
          <w:tcPr>
            <w:tcW w:w="900" w:type="dxa"/>
            <w:hideMark/>
          </w:tcPr>
          <w:p w14:paraId="66E0221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8.0</w:t>
            </w:r>
          </w:p>
        </w:tc>
        <w:tc>
          <w:tcPr>
            <w:tcW w:w="1980" w:type="dxa"/>
            <w:hideMark/>
          </w:tcPr>
          <w:p w14:paraId="3F87DC0A" w14:textId="6EB6AACD"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900" w:type="dxa"/>
            <w:hideMark/>
          </w:tcPr>
          <w:p w14:paraId="5A113AC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tcPr>
          <w:p w14:paraId="6207F71F" w14:textId="70C36BE9"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1013" w:type="dxa"/>
          </w:tcPr>
          <w:p w14:paraId="66A04783" w14:textId="140FCA26"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1012" w:type="dxa"/>
            <w:gridSpan w:val="2"/>
          </w:tcPr>
          <w:p w14:paraId="2DE451F8" w14:textId="3CCADB10"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1013" w:type="dxa"/>
            <w:gridSpan w:val="2"/>
          </w:tcPr>
          <w:p w14:paraId="2B2967B8" w14:textId="4D42C4B0"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360" w:type="dxa"/>
            <w:hideMark/>
          </w:tcPr>
          <w:p w14:paraId="6E7CC267"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433ACAFA" w14:textId="15805F8B"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31</w:t>
            </w:r>
          </w:p>
        </w:tc>
        <w:tc>
          <w:tcPr>
            <w:tcW w:w="362" w:type="dxa"/>
            <w:hideMark/>
          </w:tcPr>
          <w:p w14:paraId="41899F7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57B7F02C" w14:textId="78DE1589"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248</w:t>
            </w:r>
          </w:p>
        </w:tc>
      </w:tr>
      <w:tr w:rsidR="00D050FF" w:rsidRPr="0022440C" w14:paraId="40195467" w14:textId="77777777" w:rsidTr="00D050FF">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Pr>
          <w:p w14:paraId="4457AEF2" w14:textId="3559D5DE" w:rsidR="00D050FF" w:rsidRPr="0022440C" w:rsidRDefault="00D050FF" w:rsidP="00D050FF">
            <w:pPr>
              <w:rPr>
                <w:rFonts w:cs="Calibri"/>
                <w:color w:val="4A4D56"/>
                <w:sz w:val="20"/>
              </w:rPr>
            </w:pPr>
            <w:r w:rsidRPr="003C7AC5">
              <w:rPr>
                <w:rFonts w:cs="Calibri"/>
                <w:color w:val="4A4D56"/>
                <w:sz w:val="20"/>
              </w:rPr>
              <w:t>Smart Socket</w:t>
            </w:r>
          </w:p>
        </w:tc>
        <w:tc>
          <w:tcPr>
            <w:tcW w:w="900" w:type="dxa"/>
          </w:tcPr>
          <w:p w14:paraId="72DF4A89" w14:textId="526E8794"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7.0</w:t>
            </w:r>
          </w:p>
        </w:tc>
        <w:tc>
          <w:tcPr>
            <w:tcW w:w="1980" w:type="dxa"/>
          </w:tcPr>
          <w:p w14:paraId="7B3B54B0" w14:textId="7554221D" w:rsidR="00D050FF" w:rsidRPr="0022440C" w:rsidDel="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11</w:t>
            </w:r>
          </w:p>
        </w:tc>
        <w:tc>
          <w:tcPr>
            <w:tcW w:w="900" w:type="dxa"/>
          </w:tcPr>
          <w:p w14:paraId="2E2CEBEF" w14:textId="37AD9B36"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1.000</w:t>
            </w:r>
          </w:p>
        </w:tc>
        <w:tc>
          <w:tcPr>
            <w:tcW w:w="1012" w:type="dxa"/>
            <w:gridSpan w:val="2"/>
          </w:tcPr>
          <w:p w14:paraId="0C63FD61" w14:textId="1A283705" w:rsidR="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11</w:t>
            </w:r>
          </w:p>
        </w:tc>
        <w:tc>
          <w:tcPr>
            <w:tcW w:w="1013" w:type="dxa"/>
          </w:tcPr>
          <w:p w14:paraId="72FC25A3" w14:textId="13D36A79" w:rsidR="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11</w:t>
            </w:r>
          </w:p>
        </w:tc>
        <w:tc>
          <w:tcPr>
            <w:tcW w:w="1012" w:type="dxa"/>
            <w:gridSpan w:val="2"/>
          </w:tcPr>
          <w:p w14:paraId="4E3CCF48" w14:textId="30A86B84" w:rsidR="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11</w:t>
            </w:r>
          </w:p>
        </w:tc>
        <w:tc>
          <w:tcPr>
            <w:tcW w:w="1013" w:type="dxa"/>
            <w:gridSpan w:val="2"/>
          </w:tcPr>
          <w:p w14:paraId="0DE8DABF" w14:textId="48316C56" w:rsidR="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11</w:t>
            </w:r>
          </w:p>
        </w:tc>
        <w:tc>
          <w:tcPr>
            <w:tcW w:w="360" w:type="dxa"/>
          </w:tcPr>
          <w:p w14:paraId="391C7FD8" w14:textId="2B1600BA"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w:t>
            </w:r>
          </w:p>
        </w:tc>
        <w:tc>
          <w:tcPr>
            <w:tcW w:w="990" w:type="dxa"/>
          </w:tcPr>
          <w:p w14:paraId="15614CA0" w14:textId="06269F1D" w:rsidR="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0</w:t>
            </w:r>
          </w:p>
        </w:tc>
        <w:tc>
          <w:tcPr>
            <w:tcW w:w="362" w:type="dxa"/>
          </w:tcPr>
          <w:p w14:paraId="50C550B8" w14:textId="12B2D036"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w:t>
            </w:r>
          </w:p>
        </w:tc>
        <w:tc>
          <w:tcPr>
            <w:tcW w:w="1559" w:type="dxa"/>
          </w:tcPr>
          <w:p w14:paraId="3CB67E55" w14:textId="70EA75B1" w:rsidR="00D050FF" w:rsidRPr="0022440C" w:rsidDel="00D050FF"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 xml:space="preserve">                     77 </w:t>
            </w:r>
          </w:p>
        </w:tc>
      </w:tr>
      <w:tr w:rsidR="00972841" w:rsidRPr="0022440C" w14:paraId="721B661D"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26C8CFF" w14:textId="77777777" w:rsidR="00972841" w:rsidRPr="0022440C" w:rsidRDefault="00972841" w:rsidP="000778B2">
            <w:pPr>
              <w:rPr>
                <w:rFonts w:cs="Calibri"/>
                <w:color w:val="4A4D56"/>
                <w:sz w:val="20"/>
              </w:rPr>
            </w:pPr>
            <w:r w:rsidRPr="0022440C">
              <w:rPr>
                <w:rFonts w:cs="Calibri"/>
                <w:color w:val="4A4D56"/>
                <w:sz w:val="20"/>
              </w:rPr>
              <w:t>Specialty LED</w:t>
            </w:r>
          </w:p>
        </w:tc>
        <w:tc>
          <w:tcPr>
            <w:tcW w:w="900" w:type="dxa"/>
            <w:hideMark/>
          </w:tcPr>
          <w:p w14:paraId="6969CB35"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8.0</w:t>
            </w:r>
          </w:p>
        </w:tc>
        <w:tc>
          <w:tcPr>
            <w:tcW w:w="1980" w:type="dxa"/>
            <w:hideMark/>
          </w:tcPr>
          <w:p w14:paraId="1AA58F6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900" w:type="dxa"/>
            <w:hideMark/>
          </w:tcPr>
          <w:p w14:paraId="5C7BA335"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0E310FF5"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1013" w:type="dxa"/>
            <w:hideMark/>
          </w:tcPr>
          <w:p w14:paraId="0B3DEC78"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1012" w:type="dxa"/>
            <w:gridSpan w:val="2"/>
            <w:hideMark/>
          </w:tcPr>
          <w:p w14:paraId="61A56F7D"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1013" w:type="dxa"/>
            <w:gridSpan w:val="2"/>
            <w:hideMark/>
          </w:tcPr>
          <w:p w14:paraId="22B2FB95"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360" w:type="dxa"/>
            <w:hideMark/>
          </w:tcPr>
          <w:p w14:paraId="476A4F8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547ADEE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w:t>
            </w:r>
          </w:p>
        </w:tc>
        <w:tc>
          <w:tcPr>
            <w:tcW w:w="362" w:type="dxa"/>
            <w:hideMark/>
          </w:tcPr>
          <w:p w14:paraId="08C6992B"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45EEB826"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76</w:t>
            </w:r>
          </w:p>
        </w:tc>
      </w:tr>
      <w:tr w:rsidR="00D050FF" w:rsidRPr="0022440C" w14:paraId="0A1D82D1"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Pr>
          <w:p w14:paraId="37779C36" w14:textId="157265F7" w:rsidR="00D050FF" w:rsidRPr="0022440C" w:rsidRDefault="00D050FF" w:rsidP="00D050FF">
            <w:pPr>
              <w:rPr>
                <w:rFonts w:cs="Calibri"/>
                <w:color w:val="4A4D56"/>
                <w:sz w:val="20"/>
              </w:rPr>
            </w:pPr>
            <w:r w:rsidRPr="003C7AC5">
              <w:rPr>
                <w:rFonts w:cs="Calibri"/>
                <w:color w:val="4A4D56"/>
                <w:sz w:val="20"/>
              </w:rPr>
              <w:t>LED Desk Lamp</w:t>
            </w:r>
          </w:p>
        </w:tc>
        <w:tc>
          <w:tcPr>
            <w:tcW w:w="900" w:type="dxa"/>
          </w:tcPr>
          <w:p w14:paraId="02B0997D" w14:textId="60BE5FD0"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8.0</w:t>
            </w:r>
          </w:p>
        </w:tc>
        <w:tc>
          <w:tcPr>
            <w:tcW w:w="1980" w:type="dxa"/>
          </w:tcPr>
          <w:p w14:paraId="4BFD0A08" w14:textId="026E996A"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900" w:type="dxa"/>
          </w:tcPr>
          <w:p w14:paraId="4576A289" w14:textId="68002BBB"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1.000</w:t>
            </w:r>
          </w:p>
        </w:tc>
        <w:tc>
          <w:tcPr>
            <w:tcW w:w="1012" w:type="dxa"/>
            <w:gridSpan w:val="2"/>
          </w:tcPr>
          <w:p w14:paraId="73463324" w14:textId="699A95ED"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1013" w:type="dxa"/>
          </w:tcPr>
          <w:p w14:paraId="6724CFF5" w14:textId="6A7692A4"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1012" w:type="dxa"/>
            <w:gridSpan w:val="2"/>
          </w:tcPr>
          <w:p w14:paraId="0A4AC8CB" w14:textId="61E48CD8"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1013" w:type="dxa"/>
            <w:gridSpan w:val="2"/>
          </w:tcPr>
          <w:p w14:paraId="7205BE9A" w14:textId="17FC308F"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360" w:type="dxa"/>
          </w:tcPr>
          <w:p w14:paraId="616E1640" w14:textId="40DF9B9E"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w:t>
            </w:r>
          </w:p>
        </w:tc>
        <w:tc>
          <w:tcPr>
            <w:tcW w:w="990" w:type="dxa"/>
          </w:tcPr>
          <w:p w14:paraId="57587C46" w14:textId="5D61C2AE"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8</w:t>
            </w:r>
          </w:p>
        </w:tc>
        <w:tc>
          <w:tcPr>
            <w:tcW w:w="362" w:type="dxa"/>
          </w:tcPr>
          <w:p w14:paraId="78A48043" w14:textId="0A767597"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w:t>
            </w:r>
          </w:p>
        </w:tc>
        <w:tc>
          <w:tcPr>
            <w:tcW w:w="1559" w:type="dxa"/>
          </w:tcPr>
          <w:p w14:paraId="59D98DB0" w14:textId="7D89D64D" w:rsidR="00D050FF" w:rsidRPr="0022440C" w:rsidRDefault="00D050FF" w:rsidP="00D050FF">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3C7AC5">
              <w:rPr>
                <w:rFonts w:cs="Calibri"/>
                <w:color w:val="4A4D56"/>
                <w:sz w:val="20"/>
              </w:rPr>
              <w:t xml:space="preserve">                     67 </w:t>
            </w:r>
          </w:p>
        </w:tc>
      </w:tr>
      <w:tr w:rsidR="00972841" w:rsidRPr="0022440C" w14:paraId="5D152E8E"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0295E59" w14:textId="77777777" w:rsidR="00972841" w:rsidRPr="0022440C" w:rsidRDefault="00972841" w:rsidP="000778B2">
            <w:pPr>
              <w:rPr>
                <w:rFonts w:cs="Calibri"/>
                <w:color w:val="4A4D56"/>
                <w:sz w:val="20"/>
              </w:rPr>
            </w:pPr>
            <w:r w:rsidRPr="0022440C">
              <w:rPr>
                <w:rFonts w:cs="Calibri"/>
                <w:color w:val="4A4D56"/>
                <w:sz w:val="20"/>
              </w:rPr>
              <w:t>Weatherstripping</w:t>
            </w:r>
          </w:p>
        </w:tc>
        <w:tc>
          <w:tcPr>
            <w:tcW w:w="900" w:type="dxa"/>
            <w:hideMark/>
          </w:tcPr>
          <w:p w14:paraId="6E1540E4"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20.0</w:t>
            </w:r>
          </w:p>
        </w:tc>
        <w:tc>
          <w:tcPr>
            <w:tcW w:w="1980" w:type="dxa"/>
            <w:hideMark/>
          </w:tcPr>
          <w:p w14:paraId="40674C63"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900" w:type="dxa"/>
            <w:hideMark/>
          </w:tcPr>
          <w:p w14:paraId="55EA389F"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158B109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1013" w:type="dxa"/>
            <w:hideMark/>
          </w:tcPr>
          <w:p w14:paraId="1309439C"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1012" w:type="dxa"/>
            <w:gridSpan w:val="2"/>
            <w:hideMark/>
          </w:tcPr>
          <w:p w14:paraId="657372B7"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1013" w:type="dxa"/>
            <w:gridSpan w:val="2"/>
            <w:hideMark/>
          </w:tcPr>
          <w:p w14:paraId="1904B56B"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360" w:type="dxa"/>
            <w:hideMark/>
          </w:tcPr>
          <w:p w14:paraId="64B082A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6291A7D2"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c>
          <w:tcPr>
            <w:tcW w:w="362" w:type="dxa"/>
            <w:hideMark/>
          </w:tcPr>
          <w:p w14:paraId="08E00AF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161274BD"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134</w:t>
            </w:r>
          </w:p>
        </w:tc>
      </w:tr>
      <w:tr w:rsidR="00972841" w:rsidRPr="0022440C" w14:paraId="4F284B01"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0A7EAC2" w14:textId="77777777" w:rsidR="00972841" w:rsidRPr="0022440C" w:rsidRDefault="00972841" w:rsidP="000778B2">
            <w:pPr>
              <w:rPr>
                <w:rFonts w:cs="Calibri"/>
                <w:color w:val="4A4D56"/>
                <w:sz w:val="20"/>
              </w:rPr>
            </w:pPr>
            <w:r w:rsidRPr="0022440C">
              <w:rPr>
                <w:rFonts w:cs="Calibri"/>
                <w:color w:val="4A4D56"/>
                <w:sz w:val="20"/>
              </w:rPr>
              <w:t>Advanced Power Strip - Tier 1</w:t>
            </w:r>
          </w:p>
        </w:tc>
        <w:tc>
          <w:tcPr>
            <w:tcW w:w="900" w:type="dxa"/>
            <w:hideMark/>
          </w:tcPr>
          <w:p w14:paraId="14E5E0E8"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7.0</w:t>
            </w:r>
          </w:p>
        </w:tc>
        <w:tc>
          <w:tcPr>
            <w:tcW w:w="1980" w:type="dxa"/>
            <w:hideMark/>
          </w:tcPr>
          <w:p w14:paraId="51F1E23F"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5</w:t>
            </w:r>
          </w:p>
        </w:tc>
        <w:tc>
          <w:tcPr>
            <w:tcW w:w="900" w:type="dxa"/>
            <w:hideMark/>
          </w:tcPr>
          <w:p w14:paraId="47816D0B"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4B4116E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5</w:t>
            </w:r>
          </w:p>
        </w:tc>
        <w:tc>
          <w:tcPr>
            <w:tcW w:w="1013" w:type="dxa"/>
            <w:hideMark/>
          </w:tcPr>
          <w:p w14:paraId="1B17DEC7"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5</w:t>
            </w:r>
          </w:p>
        </w:tc>
        <w:tc>
          <w:tcPr>
            <w:tcW w:w="1012" w:type="dxa"/>
            <w:gridSpan w:val="2"/>
            <w:hideMark/>
          </w:tcPr>
          <w:p w14:paraId="7DCA49BD"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5</w:t>
            </w:r>
          </w:p>
        </w:tc>
        <w:tc>
          <w:tcPr>
            <w:tcW w:w="1013" w:type="dxa"/>
            <w:gridSpan w:val="2"/>
            <w:hideMark/>
          </w:tcPr>
          <w:p w14:paraId="547BC282"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5</w:t>
            </w:r>
          </w:p>
        </w:tc>
        <w:tc>
          <w:tcPr>
            <w:tcW w:w="360" w:type="dxa"/>
            <w:hideMark/>
          </w:tcPr>
          <w:p w14:paraId="2AE1CFF7"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33F40F4C"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w:t>
            </w:r>
          </w:p>
        </w:tc>
        <w:tc>
          <w:tcPr>
            <w:tcW w:w="362" w:type="dxa"/>
            <w:hideMark/>
          </w:tcPr>
          <w:p w14:paraId="34FBA4E9"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34F2515E"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37</w:t>
            </w:r>
          </w:p>
        </w:tc>
      </w:tr>
      <w:tr w:rsidR="00972841" w:rsidRPr="0022440C" w14:paraId="43845A69"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7D2469E" w14:textId="77777777" w:rsidR="00972841" w:rsidRPr="0022440C" w:rsidRDefault="00972841" w:rsidP="000778B2">
            <w:pPr>
              <w:rPr>
                <w:rFonts w:cs="Calibri"/>
                <w:color w:val="4A4D56"/>
                <w:sz w:val="20"/>
              </w:rPr>
            </w:pPr>
            <w:r w:rsidRPr="0022440C">
              <w:rPr>
                <w:rFonts w:cs="Calibri"/>
                <w:color w:val="4A4D56"/>
                <w:sz w:val="20"/>
              </w:rPr>
              <w:t>Showerhead</w:t>
            </w:r>
          </w:p>
        </w:tc>
        <w:tc>
          <w:tcPr>
            <w:tcW w:w="900" w:type="dxa"/>
            <w:hideMark/>
          </w:tcPr>
          <w:p w14:paraId="38EC12C3"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w:t>
            </w:r>
          </w:p>
        </w:tc>
        <w:tc>
          <w:tcPr>
            <w:tcW w:w="1980" w:type="dxa"/>
            <w:hideMark/>
          </w:tcPr>
          <w:p w14:paraId="539883E0"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900" w:type="dxa"/>
            <w:hideMark/>
          </w:tcPr>
          <w:p w14:paraId="1D081BB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5B1B1DA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1013" w:type="dxa"/>
            <w:hideMark/>
          </w:tcPr>
          <w:p w14:paraId="3A4E87E2"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1012" w:type="dxa"/>
            <w:gridSpan w:val="2"/>
            <w:hideMark/>
          </w:tcPr>
          <w:p w14:paraId="71BFC39D"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1013" w:type="dxa"/>
            <w:gridSpan w:val="2"/>
            <w:hideMark/>
          </w:tcPr>
          <w:p w14:paraId="64C0480F"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360" w:type="dxa"/>
            <w:hideMark/>
          </w:tcPr>
          <w:p w14:paraId="3F994230"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758D0400"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3</w:t>
            </w:r>
          </w:p>
        </w:tc>
        <w:tc>
          <w:tcPr>
            <w:tcW w:w="362" w:type="dxa"/>
            <w:hideMark/>
          </w:tcPr>
          <w:p w14:paraId="3DDF68A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3EBF148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27</w:t>
            </w:r>
          </w:p>
        </w:tc>
      </w:tr>
      <w:tr w:rsidR="00972841" w:rsidRPr="0022440C" w14:paraId="49267A5B"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78D4B48" w14:textId="77777777" w:rsidR="00972841" w:rsidRPr="0022440C" w:rsidRDefault="00972841" w:rsidP="000778B2">
            <w:pPr>
              <w:rPr>
                <w:rFonts w:cs="Calibri"/>
                <w:color w:val="4A4D56"/>
                <w:sz w:val="20"/>
              </w:rPr>
            </w:pPr>
            <w:r w:rsidRPr="0022440C">
              <w:rPr>
                <w:rFonts w:cs="Calibri"/>
                <w:color w:val="4A4D56"/>
                <w:sz w:val="20"/>
              </w:rPr>
              <w:t>Pipe Insulation</w:t>
            </w:r>
          </w:p>
        </w:tc>
        <w:tc>
          <w:tcPr>
            <w:tcW w:w="900" w:type="dxa"/>
            <w:hideMark/>
          </w:tcPr>
          <w:p w14:paraId="128DDA88"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15.0</w:t>
            </w:r>
          </w:p>
        </w:tc>
        <w:tc>
          <w:tcPr>
            <w:tcW w:w="1980" w:type="dxa"/>
            <w:hideMark/>
          </w:tcPr>
          <w:p w14:paraId="670550EC"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900" w:type="dxa"/>
            <w:hideMark/>
          </w:tcPr>
          <w:p w14:paraId="51FE4C71"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23C77BAC"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3" w:type="dxa"/>
            <w:hideMark/>
          </w:tcPr>
          <w:p w14:paraId="36E02930"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2" w:type="dxa"/>
            <w:gridSpan w:val="2"/>
            <w:hideMark/>
          </w:tcPr>
          <w:p w14:paraId="5098D6A6"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3" w:type="dxa"/>
            <w:gridSpan w:val="2"/>
            <w:hideMark/>
          </w:tcPr>
          <w:p w14:paraId="126F91B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360" w:type="dxa"/>
            <w:hideMark/>
          </w:tcPr>
          <w:p w14:paraId="5D35290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5B733FA4"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362" w:type="dxa"/>
            <w:hideMark/>
          </w:tcPr>
          <w:p w14:paraId="6F5D5177"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6A0B28BB"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32</w:t>
            </w:r>
          </w:p>
        </w:tc>
      </w:tr>
      <w:tr w:rsidR="00972841" w:rsidRPr="0022440C" w14:paraId="206B30A3"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6430C887" w14:textId="77777777" w:rsidR="00972841" w:rsidRPr="0022440C" w:rsidRDefault="00972841" w:rsidP="000778B2">
            <w:pPr>
              <w:rPr>
                <w:rFonts w:cs="Calibri"/>
                <w:color w:val="4A4D56"/>
                <w:sz w:val="20"/>
              </w:rPr>
            </w:pPr>
            <w:r w:rsidRPr="0022440C">
              <w:rPr>
                <w:rFonts w:cs="Calibri"/>
                <w:color w:val="4A4D56"/>
                <w:sz w:val="20"/>
              </w:rPr>
              <w:t>Door Sweep</w:t>
            </w:r>
          </w:p>
        </w:tc>
        <w:tc>
          <w:tcPr>
            <w:tcW w:w="900" w:type="dxa"/>
            <w:hideMark/>
          </w:tcPr>
          <w:p w14:paraId="3E89CA38"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20.0</w:t>
            </w:r>
          </w:p>
        </w:tc>
        <w:tc>
          <w:tcPr>
            <w:tcW w:w="1980" w:type="dxa"/>
            <w:hideMark/>
          </w:tcPr>
          <w:p w14:paraId="471FA4C1" w14:textId="7AED11E4"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900" w:type="dxa"/>
            <w:hideMark/>
          </w:tcPr>
          <w:p w14:paraId="240054DC"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3BC4401B" w14:textId="73D45209"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1013" w:type="dxa"/>
            <w:hideMark/>
          </w:tcPr>
          <w:p w14:paraId="72DC30E2" w14:textId="335C0700"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1012" w:type="dxa"/>
            <w:gridSpan w:val="2"/>
            <w:hideMark/>
          </w:tcPr>
          <w:p w14:paraId="044C4F95" w14:textId="6C855BD8"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1013" w:type="dxa"/>
            <w:gridSpan w:val="2"/>
            <w:hideMark/>
          </w:tcPr>
          <w:p w14:paraId="7E95B5CE" w14:textId="53216D4C"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360" w:type="dxa"/>
            <w:hideMark/>
          </w:tcPr>
          <w:p w14:paraId="506CA642"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733306B8" w14:textId="446AD1F4"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5</w:t>
            </w:r>
          </w:p>
        </w:tc>
        <w:tc>
          <w:tcPr>
            <w:tcW w:w="362" w:type="dxa"/>
            <w:hideMark/>
          </w:tcPr>
          <w:p w14:paraId="0795AB65"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13DD008F" w14:textId="51055335" w:rsidR="00972841" w:rsidRPr="0022440C" w:rsidRDefault="00D050FF"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Pr>
                <w:rFonts w:cs="Calibri"/>
                <w:color w:val="4A4D56"/>
                <w:sz w:val="20"/>
              </w:rPr>
              <w:t>109</w:t>
            </w:r>
          </w:p>
        </w:tc>
      </w:tr>
      <w:tr w:rsidR="00972841" w:rsidRPr="0022440C" w14:paraId="4667FE4B"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B35AA04" w14:textId="77777777" w:rsidR="00972841" w:rsidRPr="0022440C" w:rsidRDefault="00972841" w:rsidP="000778B2">
            <w:pPr>
              <w:rPr>
                <w:rFonts w:cs="Calibri"/>
                <w:color w:val="4A4D56"/>
                <w:sz w:val="20"/>
              </w:rPr>
            </w:pPr>
            <w:r w:rsidRPr="0022440C">
              <w:rPr>
                <w:rFonts w:cs="Calibri"/>
                <w:color w:val="4A4D56"/>
                <w:sz w:val="20"/>
              </w:rPr>
              <w:t>Shower Timer</w:t>
            </w:r>
          </w:p>
        </w:tc>
        <w:tc>
          <w:tcPr>
            <w:tcW w:w="900" w:type="dxa"/>
            <w:hideMark/>
          </w:tcPr>
          <w:p w14:paraId="64C83C42"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2</w:t>
            </w:r>
            <w:r w:rsidRPr="0022440C">
              <w:rPr>
                <w:rFonts w:cs="Calibri"/>
                <w:color w:val="4A4D56"/>
                <w:sz w:val="20"/>
              </w:rPr>
              <w:t>.0</w:t>
            </w:r>
          </w:p>
        </w:tc>
        <w:tc>
          <w:tcPr>
            <w:tcW w:w="1980" w:type="dxa"/>
            <w:hideMark/>
          </w:tcPr>
          <w:p w14:paraId="70BCA3E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900" w:type="dxa"/>
            <w:hideMark/>
          </w:tcPr>
          <w:p w14:paraId="0FE83B98"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5B430112"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3" w:type="dxa"/>
            <w:hideMark/>
          </w:tcPr>
          <w:p w14:paraId="348CFAFD"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2" w:type="dxa"/>
            <w:gridSpan w:val="2"/>
            <w:hideMark/>
          </w:tcPr>
          <w:p w14:paraId="1F858185"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1013" w:type="dxa"/>
            <w:gridSpan w:val="2"/>
            <w:hideMark/>
          </w:tcPr>
          <w:p w14:paraId="5FC69B57"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360" w:type="dxa"/>
            <w:hideMark/>
          </w:tcPr>
          <w:p w14:paraId="61423225"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438A919A"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2</w:t>
            </w:r>
          </w:p>
        </w:tc>
        <w:tc>
          <w:tcPr>
            <w:tcW w:w="362" w:type="dxa"/>
            <w:hideMark/>
          </w:tcPr>
          <w:p w14:paraId="3600AAD2"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52A60704"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Pr>
                <w:rFonts w:cs="Calibri"/>
                <w:color w:val="4A4D56"/>
                <w:sz w:val="20"/>
              </w:rPr>
              <w:t>4</w:t>
            </w:r>
          </w:p>
        </w:tc>
      </w:tr>
      <w:tr w:rsidR="00972841" w:rsidRPr="0022440C" w14:paraId="34C43EA9"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E9354EC" w14:textId="77777777" w:rsidR="00972841" w:rsidRPr="0022440C" w:rsidRDefault="00972841" w:rsidP="000778B2">
            <w:pPr>
              <w:rPr>
                <w:rFonts w:cs="Calibri"/>
                <w:color w:val="4A4D56"/>
                <w:sz w:val="20"/>
              </w:rPr>
            </w:pPr>
            <w:r w:rsidRPr="0022440C">
              <w:rPr>
                <w:rFonts w:cs="Calibri"/>
                <w:color w:val="4A4D56"/>
                <w:sz w:val="20"/>
              </w:rPr>
              <w:t>Outlet Gaskets</w:t>
            </w:r>
          </w:p>
        </w:tc>
        <w:tc>
          <w:tcPr>
            <w:tcW w:w="900" w:type="dxa"/>
            <w:hideMark/>
          </w:tcPr>
          <w:p w14:paraId="152D94C3"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20.0</w:t>
            </w:r>
          </w:p>
        </w:tc>
        <w:tc>
          <w:tcPr>
            <w:tcW w:w="1980" w:type="dxa"/>
            <w:hideMark/>
          </w:tcPr>
          <w:p w14:paraId="10B0CB1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900" w:type="dxa"/>
            <w:hideMark/>
          </w:tcPr>
          <w:p w14:paraId="696B16ED"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4C5B7470"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3" w:type="dxa"/>
            <w:hideMark/>
          </w:tcPr>
          <w:p w14:paraId="6B8ECD9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2" w:type="dxa"/>
            <w:gridSpan w:val="2"/>
            <w:hideMark/>
          </w:tcPr>
          <w:p w14:paraId="60712E8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3" w:type="dxa"/>
            <w:gridSpan w:val="2"/>
            <w:hideMark/>
          </w:tcPr>
          <w:p w14:paraId="7113F997"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360" w:type="dxa"/>
            <w:hideMark/>
          </w:tcPr>
          <w:p w14:paraId="265B074C"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0D33C8C0"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362" w:type="dxa"/>
            <w:hideMark/>
          </w:tcPr>
          <w:p w14:paraId="16A934EF"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74607DBA"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18</w:t>
            </w:r>
          </w:p>
        </w:tc>
      </w:tr>
      <w:tr w:rsidR="00972841" w:rsidRPr="0022440C" w14:paraId="686B3DE5"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67A4970F" w14:textId="77777777" w:rsidR="00972841" w:rsidRPr="0022440C" w:rsidRDefault="00972841" w:rsidP="000778B2">
            <w:pPr>
              <w:rPr>
                <w:rFonts w:cs="Calibri"/>
                <w:color w:val="4A4D56"/>
                <w:sz w:val="20"/>
              </w:rPr>
            </w:pPr>
            <w:r w:rsidRPr="0022440C">
              <w:rPr>
                <w:rFonts w:cs="Calibri"/>
                <w:color w:val="4A4D56"/>
                <w:sz w:val="20"/>
              </w:rPr>
              <w:t>Thermostatic Restrictor Shower Valve</w:t>
            </w:r>
          </w:p>
        </w:tc>
        <w:tc>
          <w:tcPr>
            <w:tcW w:w="900" w:type="dxa"/>
            <w:hideMark/>
          </w:tcPr>
          <w:p w14:paraId="30440719"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w:t>
            </w:r>
          </w:p>
        </w:tc>
        <w:tc>
          <w:tcPr>
            <w:tcW w:w="1980" w:type="dxa"/>
            <w:hideMark/>
          </w:tcPr>
          <w:p w14:paraId="3CD10C18"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900" w:type="dxa"/>
            <w:hideMark/>
          </w:tcPr>
          <w:p w14:paraId="3AC9CF88"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6B2B73F0"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1013" w:type="dxa"/>
            <w:hideMark/>
          </w:tcPr>
          <w:p w14:paraId="7D0BAEBA"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1012" w:type="dxa"/>
            <w:gridSpan w:val="2"/>
            <w:hideMark/>
          </w:tcPr>
          <w:p w14:paraId="443B0F2E"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1013" w:type="dxa"/>
            <w:gridSpan w:val="2"/>
            <w:hideMark/>
          </w:tcPr>
          <w:p w14:paraId="28C22A0F"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360" w:type="dxa"/>
            <w:hideMark/>
          </w:tcPr>
          <w:p w14:paraId="3BD44CD4"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5A94308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w:t>
            </w:r>
          </w:p>
        </w:tc>
        <w:tc>
          <w:tcPr>
            <w:tcW w:w="362" w:type="dxa"/>
            <w:hideMark/>
          </w:tcPr>
          <w:p w14:paraId="02160715"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221A5CEA"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9</w:t>
            </w:r>
          </w:p>
        </w:tc>
      </w:tr>
      <w:tr w:rsidR="00972841" w:rsidRPr="0022440C" w14:paraId="4FF5D480" w14:textId="77777777" w:rsidTr="000778B2">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5327692" w14:textId="77777777" w:rsidR="00972841" w:rsidRPr="0022440C" w:rsidRDefault="00972841" w:rsidP="000778B2">
            <w:pPr>
              <w:rPr>
                <w:rFonts w:cs="Calibri"/>
                <w:color w:val="4A4D56"/>
                <w:sz w:val="20"/>
              </w:rPr>
            </w:pPr>
            <w:r w:rsidRPr="0022440C">
              <w:rPr>
                <w:rFonts w:cs="Calibri"/>
                <w:color w:val="4A4D56"/>
                <w:sz w:val="20"/>
              </w:rPr>
              <w:t>Kitchen Faucet Aerator</w:t>
            </w:r>
          </w:p>
        </w:tc>
        <w:tc>
          <w:tcPr>
            <w:tcW w:w="900" w:type="dxa"/>
            <w:hideMark/>
          </w:tcPr>
          <w:p w14:paraId="2BFBACF6"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w:t>
            </w:r>
          </w:p>
        </w:tc>
        <w:tc>
          <w:tcPr>
            <w:tcW w:w="1980" w:type="dxa"/>
            <w:hideMark/>
          </w:tcPr>
          <w:p w14:paraId="71271ED3"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900" w:type="dxa"/>
            <w:hideMark/>
          </w:tcPr>
          <w:p w14:paraId="04D66D1B"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31246061"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3" w:type="dxa"/>
            <w:hideMark/>
          </w:tcPr>
          <w:p w14:paraId="5B922C39"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2" w:type="dxa"/>
            <w:gridSpan w:val="2"/>
            <w:hideMark/>
          </w:tcPr>
          <w:p w14:paraId="11B76F63"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1013" w:type="dxa"/>
            <w:gridSpan w:val="2"/>
            <w:hideMark/>
          </w:tcPr>
          <w:p w14:paraId="4538D2ED"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360" w:type="dxa"/>
            <w:hideMark/>
          </w:tcPr>
          <w:p w14:paraId="30009D26"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2299867C"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1</w:t>
            </w:r>
          </w:p>
        </w:tc>
        <w:tc>
          <w:tcPr>
            <w:tcW w:w="362" w:type="dxa"/>
            <w:hideMark/>
          </w:tcPr>
          <w:p w14:paraId="76C9080E"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1946E618" w14:textId="77777777" w:rsidR="00972841" w:rsidRPr="0022440C" w:rsidRDefault="00972841" w:rsidP="000778B2">
            <w:pPr>
              <w:jc w:val="right"/>
              <w:cnfStyle w:val="000000100000" w:firstRow="0" w:lastRow="0" w:firstColumn="0" w:lastColumn="0" w:oddVBand="0" w:evenVBand="0" w:oddHBand="1" w:evenHBand="0" w:firstRowFirstColumn="0" w:firstRowLastColumn="0" w:lastRowFirstColumn="0" w:lastRowLastColumn="0"/>
              <w:rPr>
                <w:rFonts w:cs="Calibri"/>
                <w:color w:val="4A4D56"/>
                <w:sz w:val="20"/>
              </w:rPr>
            </w:pPr>
            <w:r w:rsidRPr="0022440C">
              <w:rPr>
                <w:rFonts w:cs="Calibri"/>
                <w:color w:val="4A4D56"/>
                <w:sz w:val="20"/>
              </w:rPr>
              <w:t>7</w:t>
            </w:r>
          </w:p>
        </w:tc>
      </w:tr>
      <w:tr w:rsidR="00972841" w:rsidRPr="0022440C" w14:paraId="0E79955E" w14:textId="77777777" w:rsidTr="000778B2">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4E60BAB" w14:textId="77777777" w:rsidR="00972841" w:rsidRPr="0022440C" w:rsidRDefault="00972841" w:rsidP="000778B2">
            <w:pPr>
              <w:rPr>
                <w:rFonts w:cs="Calibri"/>
                <w:color w:val="4A4D56"/>
                <w:sz w:val="20"/>
              </w:rPr>
            </w:pPr>
            <w:r w:rsidRPr="0022440C">
              <w:rPr>
                <w:rFonts w:cs="Calibri"/>
                <w:color w:val="4A4D56"/>
                <w:sz w:val="20"/>
              </w:rPr>
              <w:t>Bathroom Faucet Aerator</w:t>
            </w:r>
          </w:p>
        </w:tc>
        <w:tc>
          <w:tcPr>
            <w:tcW w:w="900" w:type="dxa"/>
            <w:hideMark/>
          </w:tcPr>
          <w:p w14:paraId="285A5871"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w:t>
            </w:r>
          </w:p>
        </w:tc>
        <w:tc>
          <w:tcPr>
            <w:tcW w:w="1980" w:type="dxa"/>
            <w:hideMark/>
          </w:tcPr>
          <w:p w14:paraId="2CFFBF2B"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900" w:type="dxa"/>
            <w:hideMark/>
          </w:tcPr>
          <w:p w14:paraId="6A559F79"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1.000</w:t>
            </w:r>
          </w:p>
        </w:tc>
        <w:tc>
          <w:tcPr>
            <w:tcW w:w="1012" w:type="dxa"/>
            <w:gridSpan w:val="2"/>
            <w:hideMark/>
          </w:tcPr>
          <w:p w14:paraId="71D3D067"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1013" w:type="dxa"/>
            <w:hideMark/>
          </w:tcPr>
          <w:p w14:paraId="65EEEB63"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1012" w:type="dxa"/>
            <w:gridSpan w:val="2"/>
            <w:hideMark/>
          </w:tcPr>
          <w:p w14:paraId="19C92B6E"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1013" w:type="dxa"/>
            <w:gridSpan w:val="2"/>
            <w:hideMark/>
          </w:tcPr>
          <w:p w14:paraId="5593D51B"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360" w:type="dxa"/>
            <w:hideMark/>
          </w:tcPr>
          <w:p w14:paraId="236344DA"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990" w:type="dxa"/>
            <w:hideMark/>
          </w:tcPr>
          <w:p w14:paraId="32552315"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0.3</w:t>
            </w:r>
          </w:p>
        </w:tc>
        <w:tc>
          <w:tcPr>
            <w:tcW w:w="362" w:type="dxa"/>
            <w:hideMark/>
          </w:tcPr>
          <w:p w14:paraId="072FA5D6"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w:t>
            </w:r>
          </w:p>
        </w:tc>
        <w:tc>
          <w:tcPr>
            <w:tcW w:w="1559" w:type="dxa"/>
            <w:hideMark/>
          </w:tcPr>
          <w:p w14:paraId="49F9C7FA" w14:textId="77777777" w:rsidR="00972841" w:rsidRPr="0022440C" w:rsidRDefault="00972841" w:rsidP="000778B2">
            <w:pPr>
              <w:jc w:val="right"/>
              <w:cnfStyle w:val="000000010000" w:firstRow="0" w:lastRow="0" w:firstColumn="0" w:lastColumn="0" w:oddVBand="0" w:evenVBand="0" w:oddHBand="0" w:evenHBand="1" w:firstRowFirstColumn="0" w:firstRowLastColumn="0" w:lastRowFirstColumn="0" w:lastRowLastColumn="0"/>
              <w:rPr>
                <w:rFonts w:cs="Calibri"/>
                <w:color w:val="4A4D56"/>
                <w:sz w:val="20"/>
              </w:rPr>
            </w:pPr>
            <w:r w:rsidRPr="0022440C">
              <w:rPr>
                <w:rFonts w:cs="Calibri"/>
                <w:color w:val="4A4D56"/>
                <w:sz w:val="20"/>
              </w:rPr>
              <w:t>3</w:t>
            </w:r>
          </w:p>
        </w:tc>
      </w:tr>
      <w:tr w:rsidR="00EC2520" w14:paraId="5FA55F62"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963FEED"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3C37CAC0"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4369FCDE" w14:textId="545602BA"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87</w:t>
            </w:r>
          </w:p>
        </w:tc>
        <w:tc>
          <w:tcPr>
            <w:tcW w:w="900" w:type="dxa"/>
            <w:shd w:val="clear" w:color="auto" w:fill="D9D9D9"/>
          </w:tcPr>
          <w:p w14:paraId="5416B7AD"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012" w:type="dxa"/>
            <w:gridSpan w:val="2"/>
            <w:shd w:val="clear" w:color="auto" w:fill="D9D9D9"/>
          </w:tcPr>
          <w:p w14:paraId="06913853" w14:textId="02B377AF"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87</w:t>
            </w:r>
          </w:p>
        </w:tc>
        <w:tc>
          <w:tcPr>
            <w:tcW w:w="1013" w:type="dxa"/>
            <w:shd w:val="clear" w:color="auto" w:fill="D9D9D9"/>
          </w:tcPr>
          <w:p w14:paraId="0C2A7EC7" w14:textId="3A032D72"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87</w:t>
            </w:r>
          </w:p>
        </w:tc>
        <w:tc>
          <w:tcPr>
            <w:tcW w:w="1012" w:type="dxa"/>
            <w:gridSpan w:val="2"/>
            <w:shd w:val="clear" w:color="auto" w:fill="D9D9D9"/>
          </w:tcPr>
          <w:p w14:paraId="554E5BBA" w14:textId="26F34316"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85</w:t>
            </w:r>
          </w:p>
        </w:tc>
        <w:tc>
          <w:tcPr>
            <w:tcW w:w="1013" w:type="dxa"/>
            <w:gridSpan w:val="2"/>
            <w:shd w:val="clear" w:color="auto" w:fill="D9D9D9"/>
          </w:tcPr>
          <w:p w14:paraId="3A21DAB1" w14:textId="5D617736"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85</w:t>
            </w:r>
          </w:p>
        </w:tc>
        <w:tc>
          <w:tcPr>
            <w:tcW w:w="360" w:type="dxa"/>
            <w:shd w:val="clear" w:color="auto" w:fill="D9D9D9"/>
          </w:tcPr>
          <w:p w14:paraId="3FCF9643"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9C459A4" w14:textId="7F2732BF"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69</w:t>
            </w:r>
          </w:p>
        </w:tc>
        <w:tc>
          <w:tcPr>
            <w:tcW w:w="362" w:type="dxa"/>
            <w:shd w:val="clear" w:color="auto" w:fill="D9D9D9"/>
          </w:tcPr>
          <w:p w14:paraId="1CAF9F21"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18787175" w14:textId="1DD2CB51"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846</w:t>
            </w:r>
          </w:p>
        </w:tc>
      </w:tr>
      <w:tr w:rsidR="00EC2520" w14:paraId="43A99456"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649102F"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1BFED64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A6E6D2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95D6BF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3002FE67"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7DE686F0"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FD39702"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w:t>
            </w:r>
          </w:p>
        </w:tc>
        <w:tc>
          <w:tcPr>
            <w:tcW w:w="1013" w:type="dxa"/>
            <w:gridSpan w:val="2"/>
            <w:shd w:val="clear" w:color="auto" w:fill="D9D9D9"/>
          </w:tcPr>
          <w:p w14:paraId="4354D7E8"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28EBB141"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74FBD983" w14:textId="3ACE94B4" w:rsidR="00972841" w:rsidRPr="00B63B6D" w:rsidRDefault="00D050FF"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16</w:t>
            </w:r>
          </w:p>
        </w:tc>
        <w:tc>
          <w:tcPr>
            <w:tcW w:w="362" w:type="dxa"/>
            <w:shd w:val="clear" w:color="auto" w:fill="D9D9D9"/>
          </w:tcPr>
          <w:p w14:paraId="7CD45AB1"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79A82BE9" w14:textId="77777777" w:rsidR="00972841" w:rsidRPr="00B63B6D" w:rsidRDefault="00972841"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C2520" w14:paraId="4D034C23" w14:textId="77777777" w:rsidTr="000778B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BAC8979"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0522C5D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20BBB1E"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7163FB9"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6B975D2B"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28DE26F8"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6D89C4BE"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w:t>
            </w:r>
          </w:p>
        </w:tc>
        <w:tc>
          <w:tcPr>
            <w:tcW w:w="1013" w:type="dxa"/>
            <w:gridSpan w:val="2"/>
            <w:shd w:val="clear" w:color="auto" w:fill="D9D9D9"/>
          </w:tcPr>
          <w:p w14:paraId="594DA642"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w:t>
            </w:r>
          </w:p>
        </w:tc>
        <w:tc>
          <w:tcPr>
            <w:tcW w:w="360" w:type="dxa"/>
            <w:shd w:val="clear" w:color="auto" w:fill="D9D9D9"/>
          </w:tcPr>
          <w:p w14:paraId="12F007EC"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D6CA953" w14:textId="222B92A9" w:rsidR="00972841" w:rsidRPr="00B63B6D" w:rsidRDefault="00D050FF"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w:t>
            </w:r>
          </w:p>
        </w:tc>
        <w:tc>
          <w:tcPr>
            <w:tcW w:w="362" w:type="dxa"/>
            <w:shd w:val="clear" w:color="auto" w:fill="D9D9D9"/>
          </w:tcPr>
          <w:p w14:paraId="6CA89EA8" w14:textId="77777777" w:rsidR="00972841" w:rsidRPr="00B63B6D" w:rsidRDefault="00972841" w:rsidP="000778B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1BDB7424" w14:textId="77777777" w:rsidR="00972841" w:rsidRPr="00B63B6D" w:rsidRDefault="00972841"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972841" w14:paraId="758E792E" w14:textId="77777777" w:rsidTr="000778B2">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28CCA5C" w14:textId="77777777" w:rsidR="00972841" w:rsidRPr="00B63B6D" w:rsidRDefault="00972841" w:rsidP="000778B2">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3E3BF7A0" w14:textId="7CA62BFE" w:rsidR="00972841" w:rsidRPr="00101554" w:rsidRDefault="00D050FF"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w:t>
            </w:r>
            <w:r w:rsidR="00972841">
              <w:rPr>
                <w:rFonts w:ascii="Franklin Gothic Medium" w:hAnsi="Franklin Gothic Medium"/>
              </w:rPr>
              <w:t>.8</w:t>
            </w:r>
          </w:p>
        </w:tc>
        <w:tc>
          <w:tcPr>
            <w:tcW w:w="1980" w:type="dxa"/>
            <w:tcBorders>
              <w:bottom w:val="nil"/>
              <w:right w:val="nil"/>
            </w:tcBorders>
          </w:tcPr>
          <w:p w14:paraId="1D97848D"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8C4DD61"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36DA902"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70F9723D"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2CA07710"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3045FAE"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9D758E5"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57A3C5B"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4D6A4FF1"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289A513" w14:textId="77777777" w:rsidR="00972841" w:rsidRPr="00B63B6D" w:rsidRDefault="00972841" w:rsidP="000778B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1D02EF1E" w14:textId="77777777" w:rsidR="00341769" w:rsidRDefault="00341769" w:rsidP="00341769">
      <w:pPr>
        <w:pStyle w:val="Heading3"/>
        <w:numPr>
          <w:ilvl w:val="0"/>
          <w:numId w:val="0"/>
        </w:numPr>
        <w:sectPr w:rsidR="00341769" w:rsidSect="00480B65">
          <w:headerReference w:type="default" r:id="rId70"/>
          <w:footerReference w:type="default" r:id="rId71"/>
          <w:type w:val="continuous"/>
          <w:pgSz w:w="15840" w:h="12240" w:orient="landscape" w:code="1"/>
          <w:pgMar w:top="567" w:right="567" w:bottom="567" w:left="567" w:header="567" w:footer="340" w:gutter="0"/>
          <w:cols w:space="708"/>
          <w:docGrid w:linePitch="360"/>
        </w:sectPr>
      </w:pPr>
      <w:bookmarkStart w:id="465" w:name="_Toc156240730"/>
    </w:p>
    <w:p w14:paraId="4D00019D" w14:textId="352022DE" w:rsidR="005C6398" w:rsidRDefault="005C6398" w:rsidP="005C6398">
      <w:pPr>
        <w:pStyle w:val="Heading3"/>
      </w:pPr>
      <w:r>
        <w:lastRenderedPageBreak/>
        <w:t>Conclusions and Recommendations</w:t>
      </w:r>
      <w:bookmarkEnd w:id="465"/>
    </w:p>
    <w:p w14:paraId="02F5C37B" w14:textId="4EC3730C" w:rsidR="00954F64" w:rsidRPr="00954F64" w:rsidRDefault="00954F64" w:rsidP="00954F64">
      <w:r w:rsidRPr="00252C18">
        <w:t xml:space="preserve">Based on the results of this evaluation, the evaluation team offers the following key findings and recommendations for the </w:t>
      </w:r>
      <w:r>
        <w:t>Kits</w:t>
      </w:r>
      <w:r w:rsidRPr="00252C18">
        <w:t xml:space="preserve"> Initiatives moving forward.</w:t>
      </w:r>
    </w:p>
    <w:p w14:paraId="1B5ADF4E" w14:textId="77777777" w:rsidR="00972841" w:rsidRDefault="00972841" w:rsidP="00972841">
      <w:pPr>
        <w:pStyle w:val="Heading4"/>
      </w:pPr>
      <w:r>
        <w:t>Cross-Cutting</w:t>
      </w:r>
    </w:p>
    <w:p w14:paraId="08357BA5" w14:textId="77777777" w:rsidR="00972841" w:rsidRPr="001F236E" w:rsidRDefault="00972841" w:rsidP="00972841">
      <w:pPr>
        <w:pStyle w:val="ListBullet"/>
      </w:pPr>
      <w:r w:rsidRPr="001F236E">
        <w:rPr>
          <w:b/>
          <w:bCs/>
        </w:rPr>
        <w:t>Key Finding 1:</w:t>
      </w:r>
      <w:r w:rsidRPr="001F236E">
        <w:t xml:space="preserve"> </w:t>
      </w:r>
      <w:r>
        <w:t>While it had a very small effect on savings, t</w:t>
      </w:r>
      <w:r w:rsidRPr="001F236E">
        <w:t xml:space="preserve">he implementation team excluded energy and </w:t>
      </w:r>
      <w:proofErr w:type="gramStart"/>
      <w:r w:rsidRPr="001F236E">
        <w:t>demand</w:t>
      </w:r>
      <w:proofErr w:type="gramEnd"/>
      <w:r w:rsidRPr="001F236E">
        <w:t xml:space="preserve"> cooling savings for door sweeps</w:t>
      </w:r>
      <w:r>
        <w:t xml:space="preserve"> in School Kits, High School Innovation Kits, IQ Community Kits, and BN Holiday Kits</w:t>
      </w:r>
      <w:r w:rsidRPr="001F236E">
        <w:t>.</w:t>
      </w:r>
    </w:p>
    <w:p w14:paraId="06D52749" w14:textId="77777777" w:rsidR="00972841" w:rsidRPr="001F236E" w:rsidRDefault="00972841" w:rsidP="00972841">
      <w:pPr>
        <w:pStyle w:val="ListBullet2"/>
      </w:pPr>
      <w:r w:rsidRPr="001F236E">
        <w:t>Recommendation: Calculate cooling savings by applying cooling formulas and assumptions from the IL-TRM V11.0.</w:t>
      </w:r>
    </w:p>
    <w:p w14:paraId="3A50D3CB" w14:textId="77777777" w:rsidR="00972841" w:rsidRDefault="00972841" w:rsidP="00972841">
      <w:pPr>
        <w:pStyle w:val="Heading4"/>
      </w:pPr>
      <w:r>
        <w:t>School Kits and High School Innovation Channels</w:t>
      </w:r>
    </w:p>
    <w:p w14:paraId="49D9D608" w14:textId="77777777" w:rsidR="00972841" w:rsidRDefault="00972841" w:rsidP="00972841">
      <w:pPr>
        <w:pStyle w:val="ListBullet"/>
      </w:pPr>
      <w:r w:rsidRPr="001F236E">
        <w:rPr>
          <w:b/>
          <w:bCs/>
        </w:rPr>
        <w:t xml:space="preserve">Key Finding </w:t>
      </w:r>
      <w:r>
        <w:rPr>
          <w:b/>
          <w:bCs/>
        </w:rPr>
        <w:t>1:</w:t>
      </w:r>
      <w:r w:rsidRPr="001F236E">
        <w:t xml:space="preserve"> The implementation team applied the household size assumptions for unknown home type from the IL-TRM V11.0, whereas the evaluation team revised savings to incorporate self-reported household size.</w:t>
      </w:r>
    </w:p>
    <w:p w14:paraId="44F4CF17" w14:textId="77777777" w:rsidR="00972841" w:rsidRPr="001F236E" w:rsidRDefault="00972841" w:rsidP="00972841">
      <w:pPr>
        <w:pStyle w:val="ListBullet2"/>
      </w:pPr>
      <w:r w:rsidRPr="001F236E">
        <w:t xml:space="preserve">Recommendation: </w:t>
      </w:r>
      <w:r>
        <w:t>Continue to use IL-TRM defaults and the evaluation team will update the household size annually based on Home Energy Worksheet data</w:t>
      </w:r>
      <w:r w:rsidRPr="001F236E">
        <w:t>.</w:t>
      </w:r>
    </w:p>
    <w:p w14:paraId="3C11952B" w14:textId="77777777" w:rsidR="00972841" w:rsidRPr="001F236E" w:rsidRDefault="00972841" w:rsidP="00972841">
      <w:pPr>
        <w:pStyle w:val="Heading4"/>
      </w:pPr>
      <w:r w:rsidRPr="001F236E">
        <w:t xml:space="preserve">Mobile Home Kits </w:t>
      </w:r>
    </w:p>
    <w:p w14:paraId="099458E8" w14:textId="77777777" w:rsidR="00972841" w:rsidRPr="001F236E" w:rsidRDefault="00972841" w:rsidP="00972841">
      <w:pPr>
        <w:pStyle w:val="ListBullet"/>
      </w:pPr>
      <w:r w:rsidRPr="001F236E">
        <w:rPr>
          <w:b/>
          <w:bCs/>
        </w:rPr>
        <w:t xml:space="preserve">Key Finding </w:t>
      </w:r>
      <w:r>
        <w:rPr>
          <w:b/>
          <w:bCs/>
        </w:rPr>
        <w:t>1</w:t>
      </w:r>
      <w:r w:rsidRPr="001F236E">
        <w:rPr>
          <w:b/>
          <w:bCs/>
        </w:rPr>
        <w:t>:</w:t>
      </w:r>
      <w:r w:rsidRPr="001F236E">
        <w:t xml:space="preserve"> The implementation team applied two different kit savings values in the tracking database.</w:t>
      </w:r>
      <w:r>
        <w:t xml:space="preserve"> The evaluation team uses a separate source for ex ante savings, so this did not affect realization rates, but this finding does indicate a data tracking issue.</w:t>
      </w:r>
    </w:p>
    <w:p w14:paraId="1B237E4C" w14:textId="77777777" w:rsidR="00972841" w:rsidRPr="001F236E" w:rsidRDefault="00972841" w:rsidP="00972841">
      <w:pPr>
        <w:pStyle w:val="ListBullet2"/>
      </w:pPr>
      <w:r w:rsidRPr="001F236E">
        <w:t xml:space="preserve">Recommendation: Ensure that the same kit value is applied for all cases. </w:t>
      </w:r>
    </w:p>
    <w:p w14:paraId="3BB0DE0F" w14:textId="77777777" w:rsidR="00972841" w:rsidRPr="001F236E" w:rsidRDefault="00972841" w:rsidP="00972841">
      <w:pPr>
        <w:pStyle w:val="ListBullet"/>
      </w:pPr>
      <w:r w:rsidRPr="001F236E">
        <w:rPr>
          <w:b/>
          <w:bCs/>
        </w:rPr>
        <w:t xml:space="preserve">Key Finding </w:t>
      </w:r>
      <w:r>
        <w:rPr>
          <w:b/>
          <w:bCs/>
        </w:rPr>
        <w:t>2</w:t>
      </w:r>
      <w:r w:rsidRPr="001F236E">
        <w:rPr>
          <w:b/>
          <w:bCs/>
        </w:rPr>
        <w:t>:</w:t>
      </w:r>
      <w:r w:rsidRPr="001F236E">
        <w:t xml:space="preserve"> The implementation team either applied assumptions for unknown home </w:t>
      </w:r>
      <w:proofErr w:type="gramStart"/>
      <w:r w:rsidRPr="001F236E">
        <w:t>type</w:t>
      </w:r>
      <w:proofErr w:type="gramEnd"/>
      <w:r w:rsidRPr="001F236E">
        <w:t xml:space="preserve"> or weighted averages for single family and multifamily home types using the IL-TRM V11.0. </w:t>
      </w:r>
      <w:r>
        <w:t xml:space="preserve">This was the main drivers of ex ante and verified savings discrepancies for the kits. </w:t>
      </w:r>
    </w:p>
    <w:p w14:paraId="0B43C4FD" w14:textId="77777777" w:rsidR="00972841" w:rsidRPr="001F236E" w:rsidRDefault="00972841" w:rsidP="00972841">
      <w:pPr>
        <w:pStyle w:val="ListBullet2"/>
      </w:pPr>
      <w:r w:rsidRPr="001F236E">
        <w:t xml:space="preserve">Recommendation: </w:t>
      </w:r>
      <w:r>
        <w:t>A</w:t>
      </w:r>
      <w:r w:rsidRPr="001F236E">
        <w:t>pply mobile home assumptions from the IL-TRM V11.0, when available, otherwise rely on assumptions for single family home type when the IL-TRM V11.0 does not provide an assumption for mobile home type (i.e., household size).</w:t>
      </w:r>
    </w:p>
    <w:p w14:paraId="41E8C1BA" w14:textId="77777777" w:rsidR="00972841" w:rsidRPr="001F236E" w:rsidRDefault="00972841" w:rsidP="00972841">
      <w:pPr>
        <w:pStyle w:val="Heading4"/>
      </w:pPr>
      <w:r w:rsidRPr="001F236E">
        <w:t>Joint Utility Kits</w:t>
      </w:r>
    </w:p>
    <w:p w14:paraId="195CCFAB" w14:textId="77777777" w:rsidR="00972841" w:rsidRPr="001F236E" w:rsidRDefault="00972841" w:rsidP="00972841">
      <w:pPr>
        <w:pStyle w:val="ListBullet"/>
      </w:pPr>
      <w:r w:rsidRPr="001F236E">
        <w:rPr>
          <w:b/>
          <w:bCs/>
        </w:rPr>
        <w:t>Key Finding 1:</w:t>
      </w:r>
      <w:r w:rsidRPr="001F236E">
        <w:t xml:space="preserve"> BN Community Kits apply rounded values for demand savings instead of applying values with full precision. </w:t>
      </w:r>
      <w:r>
        <w:t xml:space="preserve">This has a very small effect on energy savings but does represent a data tracking issue. </w:t>
      </w:r>
    </w:p>
    <w:p w14:paraId="18979775" w14:textId="77777777" w:rsidR="00972841" w:rsidRPr="001F236E" w:rsidRDefault="00972841" w:rsidP="00972841">
      <w:pPr>
        <w:pStyle w:val="ListBullet2"/>
      </w:pPr>
      <w:r w:rsidRPr="001F236E">
        <w:t>Recommendation: Apply measure-level savings with full precision instead of rounded values.</w:t>
      </w:r>
    </w:p>
    <w:p w14:paraId="0A9A3029" w14:textId="77777777" w:rsidR="00972841" w:rsidRPr="001F236E" w:rsidRDefault="00972841" w:rsidP="00972841">
      <w:pPr>
        <w:pStyle w:val="ListBullet"/>
      </w:pPr>
      <w:r w:rsidRPr="001F236E">
        <w:rPr>
          <w:b/>
          <w:bCs/>
        </w:rPr>
        <w:t>Key Finding 2:</w:t>
      </w:r>
      <w:r w:rsidRPr="001F236E">
        <w:t xml:space="preserve"> BN Holiday Kits do not include</w:t>
      </w:r>
      <w:r>
        <w:t xml:space="preserve"> ex ante</w:t>
      </w:r>
      <w:r w:rsidRPr="001F236E">
        <w:t xml:space="preserve"> savings for smart sockets, which is likely because the IL-TRM V11.0 does not include them. </w:t>
      </w:r>
    </w:p>
    <w:p w14:paraId="58364167" w14:textId="77777777" w:rsidR="00972841" w:rsidRDefault="00972841" w:rsidP="00972841">
      <w:pPr>
        <w:pStyle w:val="ListBullet2"/>
      </w:pPr>
      <w:r w:rsidRPr="001F236E">
        <w:t>Recommendation: Calculate savings for smart sockets using the savings assumptions from the IL-TRM V12.0.</w:t>
      </w:r>
    </w:p>
    <w:p w14:paraId="00CEC72B" w14:textId="318C67D5" w:rsidR="008A64AD" w:rsidRDefault="00972841" w:rsidP="00972841">
      <w:pPr>
        <w:pStyle w:val="ListBullet"/>
      </w:pPr>
      <w:r w:rsidRPr="001F236E">
        <w:rPr>
          <w:b/>
          <w:bCs/>
        </w:rPr>
        <w:t xml:space="preserve">Key Finding </w:t>
      </w:r>
      <w:r>
        <w:rPr>
          <w:b/>
          <w:bCs/>
        </w:rPr>
        <w:t>3</w:t>
      </w:r>
      <w:r w:rsidRPr="001F236E">
        <w:rPr>
          <w:b/>
          <w:bCs/>
        </w:rPr>
        <w:t>:</w:t>
      </w:r>
      <w:r w:rsidRPr="001F236E">
        <w:t xml:space="preserve"> </w:t>
      </w:r>
      <w:r>
        <w:t xml:space="preserve">AIC is not the gas provider for most Joint Utility </w:t>
      </w:r>
      <w:r w:rsidR="002477F1">
        <w:t>c</w:t>
      </w:r>
      <w:r>
        <w:t xml:space="preserve">hannel participants; Nicor Gas (who the Joint Utility </w:t>
      </w:r>
      <w:r w:rsidR="002477F1">
        <w:t>c</w:t>
      </w:r>
      <w:r>
        <w:t>hannel is administered in partnership with) typically claims the gas savings. However, tracking data identified four participants receiving BN Holiday Kits who are AIC gas customers.</w:t>
      </w:r>
    </w:p>
    <w:p w14:paraId="4AD65A89" w14:textId="356617C1" w:rsidR="005F2206" w:rsidRDefault="005F2206" w:rsidP="005F2206">
      <w:pPr>
        <w:pStyle w:val="AppendixOne"/>
      </w:pPr>
      <w:bookmarkStart w:id="466" w:name="_Ref154067827"/>
      <w:bookmarkStart w:id="467" w:name="_Toc156240814"/>
      <w:bookmarkStart w:id="468" w:name="_Toc161323691"/>
      <w:r>
        <w:lastRenderedPageBreak/>
        <w:t>Impact Analysis Methodology</w:t>
      </w:r>
      <w:bookmarkEnd w:id="468"/>
    </w:p>
    <w:p w14:paraId="065FDD76" w14:textId="2B609DC4" w:rsidR="00AF357B" w:rsidRDefault="00F87E53" w:rsidP="005F2206">
      <w:pPr>
        <w:pStyle w:val="AppendixTwo"/>
      </w:pPr>
      <w:bookmarkStart w:id="469" w:name="_Toc161323692"/>
      <w:bookmarkEnd w:id="466"/>
      <w:bookmarkEnd w:id="467"/>
      <w:r>
        <w:t>Retail Product</w:t>
      </w:r>
      <w:r w:rsidRPr="005F2206">
        <w:t>s</w:t>
      </w:r>
      <w:r w:rsidR="00AF357B" w:rsidRPr="005F2206">
        <w:t xml:space="preserve"> Initi</w:t>
      </w:r>
      <w:r w:rsidR="00AF357B">
        <w:t>ative</w:t>
      </w:r>
      <w:bookmarkEnd w:id="469"/>
    </w:p>
    <w:p w14:paraId="43E65411" w14:textId="6953E802" w:rsidR="00680D3A" w:rsidRPr="00680D3A" w:rsidRDefault="00680D3A" w:rsidP="00680D3A">
      <w:pPr>
        <w:pStyle w:val="AppendixThree"/>
      </w:pPr>
      <w:r>
        <w:t>Gross Impact Methodology – Incentive-Based Channels</w:t>
      </w:r>
    </w:p>
    <w:p w14:paraId="66A2153F" w14:textId="46C212E1" w:rsidR="00C32780" w:rsidRPr="006551DB" w:rsidRDefault="00C32780" w:rsidP="00C32780">
      <w:r w:rsidRPr="00912D04">
        <w:t>The evaluation team calculated verified savings for the incentive-based channels of the Retail Products Initiative by applying savings algorithms from the IL-TRM V1</w:t>
      </w:r>
      <w:r>
        <w:t>1</w:t>
      </w:r>
      <w:r w:rsidRPr="00912D04">
        <w:t xml:space="preserve">.0 to known information from initiative tracking data. We leveraged the wide range of measure specifications and participant information (e.g., LED wattage, bulb type, </w:t>
      </w:r>
      <w:proofErr w:type="gramStart"/>
      <w:r w:rsidRPr="00912D04">
        <w:t>heating</w:t>
      </w:r>
      <w:proofErr w:type="gramEnd"/>
      <w:r w:rsidRPr="00912D04">
        <w:t xml:space="preserve"> and cooling equipment type) </w:t>
      </w:r>
      <w:r>
        <w:t>from</w:t>
      </w:r>
      <w:r w:rsidRPr="00912D04">
        <w:t xml:space="preserve"> tracking data to inform savings assumptions. For parameters</w:t>
      </w:r>
      <w:r>
        <w:t xml:space="preserve"> not informed by information from tracking data</w:t>
      </w:r>
      <w:r w:rsidRPr="00912D04">
        <w:t>, the evaluation team relied on default</w:t>
      </w:r>
      <w:r>
        <w:t xml:space="preserve"> recommendations</w:t>
      </w:r>
      <w:r w:rsidRPr="00912D04">
        <w:t xml:space="preserve"> from the IL-TRM V1</w:t>
      </w:r>
      <w:r>
        <w:t>1</w:t>
      </w:r>
      <w:r w:rsidRPr="00912D04">
        <w:t>.0.</w:t>
      </w:r>
      <w:r w:rsidRPr="006551DB">
        <w:t xml:space="preserve"> </w:t>
      </w:r>
      <w:r w:rsidR="00936C00">
        <w:fldChar w:fldCharType="begin"/>
      </w:r>
      <w:r w:rsidR="00936C00">
        <w:instrText xml:space="preserve"> REF _Ref160542848 \h </w:instrText>
      </w:r>
      <w:r w:rsidR="00936C00">
        <w:fldChar w:fldCharType="separate"/>
      </w:r>
      <w:r w:rsidR="003A4D25" w:rsidRPr="006551DB">
        <w:rPr>
          <w:bCs/>
          <w:szCs w:val="20"/>
        </w:rPr>
        <w:t xml:space="preserve">Table </w:t>
      </w:r>
      <w:r w:rsidR="003A4D25">
        <w:rPr>
          <w:bCs/>
          <w:noProof/>
          <w:szCs w:val="20"/>
        </w:rPr>
        <w:t>116</w:t>
      </w:r>
      <w:r w:rsidR="00936C00">
        <w:fldChar w:fldCharType="end"/>
      </w:r>
      <w:r w:rsidR="00936C00">
        <w:t xml:space="preserve"> </w:t>
      </w:r>
      <w:r w:rsidRPr="006551DB">
        <w:t xml:space="preserve">lists the measures in the </w:t>
      </w:r>
      <w:r>
        <w:t>Retail Products</w:t>
      </w:r>
      <w:r w:rsidR="00C6530A">
        <w:t xml:space="preserve"> Initiative</w:t>
      </w:r>
      <w:r>
        <w:t xml:space="preserve"> incentive-based channels</w:t>
      </w:r>
      <w:r w:rsidRPr="006551DB">
        <w:t xml:space="preserve">, their corresponding IL-TRM entry, and </w:t>
      </w:r>
      <w:proofErr w:type="gramStart"/>
      <w:r w:rsidRPr="006551DB">
        <w:t>whether or not</w:t>
      </w:r>
      <w:proofErr w:type="gramEnd"/>
      <w:r w:rsidRPr="006551DB">
        <w:t xml:space="preserve"> TRM errata applied to the measure in the 2023 evaluation.</w:t>
      </w:r>
    </w:p>
    <w:p w14:paraId="7315FEE8" w14:textId="130C5195" w:rsidR="00C32780" w:rsidRPr="006551DB" w:rsidRDefault="00C32780" w:rsidP="00C32780">
      <w:pPr>
        <w:keepNext/>
        <w:spacing w:before="240"/>
        <w:jc w:val="center"/>
        <w:rPr>
          <w:bCs/>
          <w:szCs w:val="20"/>
        </w:rPr>
      </w:pPr>
      <w:bookmarkStart w:id="470" w:name="_Ref160542848"/>
      <w:bookmarkStart w:id="471" w:name="_Toc160025513"/>
      <w:bookmarkStart w:id="472" w:name="_Toc160454433"/>
      <w:bookmarkStart w:id="473" w:name="_Toc161323831"/>
      <w:r w:rsidRPr="006551DB">
        <w:rPr>
          <w:bCs/>
          <w:szCs w:val="20"/>
        </w:rPr>
        <w:t xml:space="preserve">Table </w:t>
      </w:r>
      <w:r w:rsidRPr="006551DB">
        <w:rPr>
          <w:bCs/>
          <w:szCs w:val="20"/>
        </w:rPr>
        <w:fldChar w:fldCharType="begin"/>
      </w:r>
      <w:r w:rsidRPr="006551DB">
        <w:rPr>
          <w:bCs/>
          <w:szCs w:val="20"/>
        </w:rPr>
        <w:instrText xml:space="preserve"> SEQ Table \* ARABIC </w:instrText>
      </w:r>
      <w:r w:rsidRPr="006551DB">
        <w:rPr>
          <w:bCs/>
          <w:szCs w:val="20"/>
        </w:rPr>
        <w:fldChar w:fldCharType="separate"/>
      </w:r>
      <w:r w:rsidR="003A4D25">
        <w:rPr>
          <w:bCs/>
          <w:noProof/>
          <w:szCs w:val="20"/>
        </w:rPr>
        <w:t>116</w:t>
      </w:r>
      <w:r w:rsidRPr="006551DB">
        <w:rPr>
          <w:bCs/>
          <w:noProof/>
          <w:szCs w:val="20"/>
        </w:rPr>
        <w:fldChar w:fldCharType="end"/>
      </w:r>
      <w:bookmarkEnd w:id="470"/>
      <w:r w:rsidRPr="006551DB">
        <w:rPr>
          <w:bCs/>
          <w:szCs w:val="20"/>
        </w:rPr>
        <w:t xml:space="preserve">. </w:t>
      </w:r>
      <w:bookmarkEnd w:id="471"/>
      <w:r w:rsidRPr="006551DB">
        <w:rPr>
          <w:bCs/>
          <w:szCs w:val="20"/>
        </w:rPr>
        <w:t xml:space="preserve">2023 </w:t>
      </w:r>
      <w:r>
        <w:rPr>
          <w:bCs/>
          <w:szCs w:val="20"/>
        </w:rPr>
        <w:t>Retail Products Initiative Incentive-Based Channels</w:t>
      </w:r>
      <w:r w:rsidRPr="006551DB">
        <w:rPr>
          <w:bCs/>
          <w:szCs w:val="20"/>
        </w:rPr>
        <w:t xml:space="preserve"> Measures Evaluated</w:t>
      </w:r>
      <w:bookmarkEnd w:id="472"/>
      <w:bookmarkEnd w:id="473"/>
    </w:p>
    <w:tbl>
      <w:tblPr>
        <w:tblStyle w:val="ODCBasic-1"/>
        <w:tblW w:w="0" w:type="auto"/>
        <w:tblLayout w:type="fixed"/>
        <w:tblCellMar>
          <w:top w:w="0" w:type="dxa"/>
          <w:bottom w:w="14" w:type="dxa"/>
        </w:tblCellMar>
        <w:tblLook w:val="04A0" w:firstRow="1" w:lastRow="0" w:firstColumn="1" w:lastColumn="0" w:noHBand="0" w:noVBand="1"/>
      </w:tblPr>
      <w:tblGrid>
        <w:gridCol w:w="3865"/>
        <w:gridCol w:w="2160"/>
        <w:gridCol w:w="1955"/>
      </w:tblGrid>
      <w:tr w:rsidR="00C32780" w:rsidRPr="006551DB" w14:paraId="28B5C9CC"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2DE0EF23" w14:textId="77777777" w:rsidR="00C32780" w:rsidRPr="006551DB" w:rsidRDefault="00C32780" w:rsidP="00857A7C">
            <w:pPr>
              <w:pStyle w:val="TableHeadingCentered"/>
              <w:jc w:val="left"/>
              <w:rPr>
                <w:iCs w:val="0"/>
              </w:rPr>
            </w:pPr>
            <w:r w:rsidRPr="006551DB">
              <w:rPr>
                <w:iCs w:val="0"/>
              </w:rPr>
              <w:t>IL-TRM Measure Name</w:t>
            </w:r>
          </w:p>
        </w:tc>
        <w:tc>
          <w:tcPr>
            <w:tcW w:w="2160" w:type="dxa"/>
            <w:tcBorders>
              <w:left w:val="single" w:sz="4" w:space="0" w:color="4A4D56" w:themeColor="text1"/>
              <w:bottom w:val="single" w:sz="4" w:space="0" w:color="4A4D56" w:themeColor="text1"/>
              <w:right w:val="single" w:sz="4" w:space="0" w:color="4A4D56" w:themeColor="text1"/>
            </w:tcBorders>
          </w:tcPr>
          <w:p w14:paraId="2942D813" w14:textId="77777777" w:rsidR="00C32780" w:rsidRPr="006551DB"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6551DB">
              <w:rPr>
                <w:iCs w:val="0"/>
              </w:rPr>
              <w:t>IL-TRM Measure</w:t>
            </w:r>
          </w:p>
        </w:tc>
        <w:tc>
          <w:tcPr>
            <w:tcW w:w="1955" w:type="dxa"/>
            <w:tcBorders>
              <w:left w:val="single" w:sz="4" w:space="0" w:color="4A4D56" w:themeColor="text1"/>
              <w:bottom w:val="single" w:sz="4" w:space="0" w:color="4A4D56" w:themeColor="text1"/>
              <w:right w:val="single" w:sz="4" w:space="0" w:color="4A4D56" w:themeColor="text1"/>
            </w:tcBorders>
          </w:tcPr>
          <w:p w14:paraId="046819E3" w14:textId="77777777" w:rsidR="00C32780" w:rsidRPr="006551DB"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6551DB">
              <w:rPr>
                <w:iCs w:val="0"/>
              </w:rPr>
              <w:t>Errata Applied?</w:t>
            </w:r>
          </w:p>
        </w:tc>
      </w:tr>
      <w:tr w:rsidR="00C32780" w:rsidRPr="006551DB" w14:paraId="1A7240F5"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610B50A7" w14:textId="77777777" w:rsidR="00C32780" w:rsidRPr="006551DB" w:rsidRDefault="00C32780" w:rsidP="00857A7C">
            <w:pPr>
              <w:rPr>
                <w:sz w:val="20"/>
              </w:rPr>
            </w:pPr>
            <w:r w:rsidRPr="002501BA">
              <w:rPr>
                <w:sz w:val="20"/>
              </w:rPr>
              <w:t>ENERGY STAR Air Purifier/Cleaner</w:t>
            </w:r>
          </w:p>
        </w:tc>
        <w:tc>
          <w:tcPr>
            <w:tcW w:w="2160" w:type="dxa"/>
            <w:tcBorders>
              <w:top w:val="single" w:sz="4" w:space="0" w:color="4A4D56" w:themeColor="text1"/>
            </w:tcBorders>
          </w:tcPr>
          <w:p w14:paraId="0A2203B1"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5.1.1</w:t>
            </w:r>
          </w:p>
        </w:tc>
        <w:tc>
          <w:tcPr>
            <w:tcW w:w="1955" w:type="dxa"/>
            <w:tcBorders>
              <w:top w:val="single" w:sz="4" w:space="0" w:color="4A4D56" w:themeColor="text1"/>
            </w:tcBorders>
          </w:tcPr>
          <w:p w14:paraId="55F45BCA"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5CD74C7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2C32B20D" w14:textId="77777777" w:rsidR="00C32780" w:rsidRPr="006551DB" w:rsidRDefault="00C32780" w:rsidP="00857A7C">
            <w:pPr>
              <w:rPr>
                <w:sz w:val="20"/>
              </w:rPr>
            </w:pPr>
            <w:r w:rsidRPr="002501BA">
              <w:rPr>
                <w:sz w:val="20"/>
              </w:rPr>
              <w:t>ENERGY STAR Clothes Washers</w:t>
            </w:r>
          </w:p>
        </w:tc>
        <w:tc>
          <w:tcPr>
            <w:tcW w:w="2160" w:type="dxa"/>
            <w:tcBorders>
              <w:top w:val="single" w:sz="4" w:space="0" w:color="4A4D56" w:themeColor="text1"/>
            </w:tcBorders>
          </w:tcPr>
          <w:p w14:paraId="2FE5554B"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5.1.2</w:t>
            </w:r>
          </w:p>
        </w:tc>
        <w:tc>
          <w:tcPr>
            <w:tcW w:w="1955" w:type="dxa"/>
            <w:tcBorders>
              <w:top w:val="single" w:sz="4" w:space="0" w:color="4A4D56" w:themeColor="text1"/>
            </w:tcBorders>
          </w:tcPr>
          <w:p w14:paraId="0C05FD69"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2A6357B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A9DF262" w14:textId="77777777" w:rsidR="00C32780" w:rsidRPr="006551DB" w:rsidRDefault="00C32780" w:rsidP="00857A7C">
            <w:pPr>
              <w:rPr>
                <w:sz w:val="20"/>
              </w:rPr>
            </w:pPr>
            <w:r w:rsidRPr="002501BA">
              <w:rPr>
                <w:sz w:val="20"/>
              </w:rPr>
              <w:t>ENERGY STAR Dehumidifier</w:t>
            </w:r>
          </w:p>
        </w:tc>
        <w:tc>
          <w:tcPr>
            <w:tcW w:w="2160" w:type="dxa"/>
            <w:tcBorders>
              <w:top w:val="single" w:sz="4" w:space="0" w:color="4A4D56" w:themeColor="text1"/>
            </w:tcBorders>
          </w:tcPr>
          <w:p w14:paraId="2868826E"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5.1.3</w:t>
            </w:r>
          </w:p>
        </w:tc>
        <w:tc>
          <w:tcPr>
            <w:tcW w:w="1955" w:type="dxa"/>
            <w:tcBorders>
              <w:top w:val="single" w:sz="4" w:space="0" w:color="4A4D56" w:themeColor="text1"/>
            </w:tcBorders>
          </w:tcPr>
          <w:p w14:paraId="4C606DDB"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29BD3D2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0296D5C" w14:textId="77777777" w:rsidR="00C32780" w:rsidRPr="006551DB" w:rsidRDefault="00C32780" w:rsidP="00857A7C">
            <w:pPr>
              <w:rPr>
                <w:sz w:val="20"/>
              </w:rPr>
            </w:pPr>
            <w:r w:rsidRPr="002501BA">
              <w:rPr>
                <w:sz w:val="20"/>
              </w:rPr>
              <w:t>ENERGY STAR Freezer</w:t>
            </w:r>
          </w:p>
        </w:tc>
        <w:tc>
          <w:tcPr>
            <w:tcW w:w="2160" w:type="dxa"/>
            <w:tcBorders>
              <w:top w:val="single" w:sz="4" w:space="0" w:color="4A4D56" w:themeColor="text1"/>
            </w:tcBorders>
          </w:tcPr>
          <w:p w14:paraId="105546C1"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w:t>
            </w:r>
            <w:r>
              <w:rPr>
                <w:sz w:val="20"/>
              </w:rPr>
              <w:t>5</w:t>
            </w:r>
          </w:p>
        </w:tc>
        <w:tc>
          <w:tcPr>
            <w:tcW w:w="1955" w:type="dxa"/>
            <w:tcBorders>
              <w:top w:val="single" w:sz="4" w:space="0" w:color="4A4D56" w:themeColor="text1"/>
            </w:tcBorders>
          </w:tcPr>
          <w:p w14:paraId="328815E8"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0744706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5BE09D4B" w14:textId="77777777" w:rsidR="00C32780" w:rsidRPr="006551DB" w:rsidRDefault="00C32780" w:rsidP="00857A7C">
            <w:pPr>
              <w:rPr>
                <w:sz w:val="20"/>
              </w:rPr>
            </w:pPr>
            <w:r w:rsidRPr="002501BA">
              <w:rPr>
                <w:sz w:val="20"/>
              </w:rPr>
              <w:t>ENERGY STAR and CEE Tier 2 Refrigerator</w:t>
            </w:r>
          </w:p>
        </w:tc>
        <w:tc>
          <w:tcPr>
            <w:tcW w:w="2160" w:type="dxa"/>
            <w:tcBorders>
              <w:top w:val="single" w:sz="4" w:space="0" w:color="4A4D56" w:themeColor="text1"/>
            </w:tcBorders>
          </w:tcPr>
          <w:p w14:paraId="52FF3E0E"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5.1.6</w:t>
            </w:r>
          </w:p>
        </w:tc>
        <w:tc>
          <w:tcPr>
            <w:tcW w:w="1955" w:type="dxa"/>
            <w:tcBorders>
              <w:top w:val="single" w:sz="4" w:space="0" w:color="4A4D56" w:themeColor="text1"/>
            </w:tcBorders>
          </w:tcPr>
          <w:p w14:paraId="24FC89F0"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14A9482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67995D22" w14:textId="77777777" w:rsidR="00C32780" w:rsidRPr="006551DB" w:rsidRDefault="00C32780" w:rsidP="00857A7C">
            <w:pPr>
              <w:rPr>
                <w:sz w:val="20"/>
              </w:rPr>
            </w:pPr>
            <w:r w:rsidRPr="002501BA">
              <w:rPr>
                <w:sz w:val="20"/>
              </w:rPr>
              <w:t>ENERGY STAR Room Air Conditioner</w:t>
            </w:r>
          </w:p>
        </w:tc>
        <w:tc>
          <w:tcPr>
            <w:tcW w:w="2160" w:type="dxa"/>
            <w:tcBorders>
              <w:top w:val="single" w:sz="4" w:space="0" w:color="4A4D56" w:themeColor="text1"/>
            </w:tcBorders>
          </w:tcPr>
          <w:p w14:paraId="0196DE43"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5.1.7</w:t>
            </w:r>
          </w:p>
        </w:tc>
        <w:tc>
          <w:tcPr>
            <w:tcW w:w="1955" w:type="dxa"/>
            <w:tcBorders>
              <w:top w:val="single" w:sz="4" w:space="0" w:color="4A4D56" w:themeColor="text1"/>
            </w:tcBorders>
          </w:tcPr>
          <w:p w14:paraId="13D95BF3"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544AEF6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3D42D5F4" w14:textId="77777777" w:rsidR="00C32780" w:rsidRPr="006551DB" w:rsidRDefault="00C32780" w:rsidP="00857A7C">
            <w:pPr>
              <w:rPr>
                <w:sz w:val="20"/>
              </w:rPr>
            </w:pPr>
            <w:r w:rsidRPr="002501BA">
              <w:rPr>
                <w:sz w:val="20"/>
              </w:rPr>
              <w:t>ENERGY STAR Clothes Dryer</w:t>
            </w:r>
          </w:p>
        </w:tc>
        <w:tc>
          <w:tcPr>
            <w:tcW w:w="2160" w:type="dxa"/>
            <w:tcBorders>
              <w:top w:val="single" w:sz="4" w:space="0" w:color="4A4D56" w:themeColor="text1"/>
            </w:tcBorders>
          </w:tcPr>
          <w:p w14:paraId="4816CD8A"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5.1.10</w:t>
            </w:r>
          </w:p>
        </w:tc>
        <w:tc>
          <w:tcPr>
            <w:tcW w:w="1955" w:type="dxa"/>
            <w:tcBorders>
              <w:top w:val="single" w:sz="4" w:space="0" w:color="4A4D56" w:themeColor="text1"/>
            </w:tcBorders>
          </w:tcPr>
          <w:p w14:paraId="2DD80BD6"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53359CF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59CE1F86" w14:textId="77777777" w:rsidR="00C32780" w:rsidRPr="006551DB" w:rsidRDefault="00C32780" w:rsidP="00857A7C">
            <w:pPr>
              <w:rPr>
                <w:sz w:val="20"/>
              </w:rPr>
            </w:pPr>
            <w:r w:rsidRPr="002501BA">
              <w:rPr>
                <w:sz w:val="20"/>
              </w:rPr>
              <w:t>ENERGY STAR Water Coolers</w:t>
            </w:r>
          </w:p>
        </w:tc>
        <w:tc>
          <w:tcPr>
            <w:tcW w:w="2160" w:type="dxa"/>
            <w:tcBorders>
              <w:top w:val="single" w:sz="4" w:space="0" w:color="4A4D56" w:themeColor="text1"/>
            </w:tcBorders>
          </w:tcPr>
          <w:p w14:paraId="539C35DD"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5.1.11</w:t>
            </w:r>
          </w:p>
        </w:tc>
        <w:tc>
          <w:tcPr>
            <w:tcW w:w="1955" w:type="dxa"/>
            <w:tcBorders>
              <w:top w:val="single" w:sz="4" w:space="0" w:color="4A4D56" w:themeColor="text1"/>
            </w:tcBorders>
          </w:tcPr>
          <w:p w14:paraId="2ACB457D"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571C7731"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AD346F5" w14:textId="77777777" w:rsidR="00C32780" w:rsidRPr="006551DB" w:rsidRDefault="00C32780" w:rsidP="00857A7C">
            <w:pPr>
              <w:rPr>
                <w:sz w:val="20"/>
              </w:rPr>
            </w:pPr>
            <w:r w:rsidRPr="002501BA">
              <w:rPr>
                <w:sz w:val="20"/>
              </w:rPr>
              <w:t>Advanced Power Strip – Tier 1</w:t>
            </w:r>
          </w:p>
        </w:tc>
        <w:tc>
          <w:tcPr>
            <w:tcW w:w="2160" w:type="dxa"/>
            <w:tcBorders>
              <w:top w:val="single" w:sz="4" w:space="0" w:color="4A4D56" w:themeColor="text1"/>
            </w:tcBorders>
          </w:tcPr>
          <w:p w14:paraId="26560AAF"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5.2.1</w:t>
            </w:r>
          </w:p>
        </w:tc>
        <w:tc>
          <w:tcPr>
            <w:tcW w:w="1955" w:type="dxa"/>
            <w:tcBorders>
              <w:top w:val="single" w:sz="4" w:space="0" w:color="4A4D56" w:themeColor="text1"/>
            </w:tcBorders>
          </w:tcPr>
          <w:p w14:paraId="4DE4A1B5"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4651E39D"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A1575DA" w14:textId="77777777" w:rsidR="00C32780" w:rsidRPr="002501BA" w:rsidRDefault="00C32780" w:rsidP="00857A7C">
            <w:pPr>
              <w:rPr>
                <w:sz w:val="20"/>
              </w:rPr>
            </w:pPr>
            <w:r>
              <w:rPr>
                <w:sz w:val="20"/>
              </w:rPr>
              <w:t>Smart Sockets</w:t>
            </w:r>
          </w:p>
        </w:tc>
        <w:tc>
          <w:tcPr>
            <w:tcW w:w="2160" w:type="dxa"/>
            <w:tcBorders>
              <w:top w:val="single" w:sz="4" w:space="0" w:color="4A4D56" w:themeColor="text1"/>
            </w:tcBorders>
          </w:tcPr>
          <w:p w14:paraId="24573158"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Pr>
                <w:sz w:val="20"/>
              </w:rPr>
              <w:t>5.2.4 (V12.0)</w:t>
            </w:r>
          </w:p>
        </w:tc>
        <w:tc>
          <w:tcPr>
            <w:tcW w:w="1955" w:type="dxa"/>
            <w:tcBorders>
              <w:top w:val="single" w:sz="4" w:space="0" w:color="4A4D56" w:themeColor="text1"/>
            </w:tcBorders>
          </w:tcPr>
          <w:p w14:paraId="400CCE44"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69270B4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E95E0DD" w14:textId="77777777" w:rsidR="00C32780" w:rsidRPr="006551DB" w:rsidRDefault="00C32780" w:rsidP="00857A7C">
            <w:pPr>
              <w:rPr>
                <w:sz w:val="20"/>
              </w:rPr>
            </w:pPr>
            <w:r w:rsidRPr="002501BA">
              <w:rPr>
                <w:sz w:val="20"/>
              </w:rPr>
              <w:t>Advanced Thermostats</w:t>
            </w:r>
          </w:p>
        </w:tc>
        <w:tc>
          <w:tcPr>
            <w:tcW w:w="2160" w:type="dxa"/>
            <w:tcBorders>
              <w:top w:val="single" w:sz="4" w:space="0" w:color="4A4D56" w:themeColor="text1"/>
            </w:tcBorders>
          </w:tcPr>
          <w:p w14:paraId="66E06E87"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5.3.16</w:t>
            </w:r>
          </w:p>
        </w:tc>
        <w:tc>
          <w:tcPr>
            <w:tcW w:w="1955" w:type="dxa"/>
            <w:tcBorders>
              <w:top w:val="single" w:sz="4" w:space="0" w:color="4A4D56" w:themeColor="text1"/>
            </w:tcBorders>
          </w:tcPr>
          <w:p w14:paraId="4AFD0EA1"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871245">
              <w:rPr>
                <w:sz w:val="20"/>
              </w:rPr>
              <w:t>No errata present</w:t>
            </w:r>
          </w:p>
        </w:tc>
      </w:tr>
      <w:tr w:rsidR="00C32780" w:rsidRPr="006551DB" w14:paraId="0932118F"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9E9A0DB" w14:textId="77777777" w:rsidR="00C32780" w:rsidRPr="006551DB" w:rsidRDefault="00C32780" w:rsidP="00857A7C">
            <w:pPr>
              <w:rPr>
                <w:sz w:val="20"/>
              </w:rPr>
            </w:pPr>
            <w:r w:rsidRPr="002501BA">
              <w:rPr>
                <w:sz w:val="20"/>
              </w:rPr>
              <w:t>High Efficiency Bathroom Exhaust Fan</w:t>
            </w:r>
          </w:p>
        </w:tc>
        <w:tc>
          <w:tcPr>
            <w:tcW w:w="2160" w:type="dxa"/>
            <w:tcBorders>
              <w:top w:val="single" w:sz="4" w:space="0" w:color="4A4D56" w:themeColor="text1"/>
            </w:tcBorders>
          </w:tcPr>
          <w:p w14:paraId="32CCAC27"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5.3.9</w:t>
            </w:r>
          </w:p>
        </w:tc>
        <w:tc>
          <w:tcPr>
            <w:tcW w:w="1955" w:type="dxa"/>
            <w:tcBorders>
              <w:top w:val="single" w:sz="4" w:space="0" w:color="4A4D56" w:themeColor="text1"/>
            </w:tcBorders>
          </w:tcPr>
          <w:p w14:paraId="70F52FA7"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871245">
              <w:rPr>
                <w:sz w:val="20"/>
              </w:rPr>
              <w:t>No errata present</w:t>
            </w:r>
          </w:p>
        </w:tc>
      </w:tr>
      <w:tr w:rsidR="00C32780" w:rsidRPr="006551DB" w14:paraId="7E46C4C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60D84009" w14:textId="77777777" w:rsidR="00C32780" w:rsidRPr="002501BA" w:rsidRDefault="00C32780" w:rsidP="00857A7C">
            <w:pPr>
              <w:rPr>
                <w:sz w:val="20"/>
              </w:rPr>
            </w:pPr>
            <w:r>
              <w:rPr>
                <w:sz w:val="20"/>
              </w:rPr>
              <w:t>Domestic Hot Water Pipe Insulation</w:t>
            </w:r>
          </w:p>
        </w:tc>
        <w:tc>
          <w:tcPr>
            <w:tcW w:w="2160" w:type="dxa"/>
            <w:tcBorders>
              <w:top w:val="single" w:sz="4" w:space="0" w:color="4A4D56" w:themeColor="text1"/>
            </w:tcBorders>
          </w:tcPr>
          <w:p w14:paraId="631D9619"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5.4.1</w:t>
            </w:r>
          </w:p>
        </w:tc>
        <w:tc>
          <w:tcPr>
            <w:tcW w:w="1955" w:type="dxa"/>
            <w:tcBorders>
              <w:top w:val="single" w:sz="4" w:space="0" w:color="4A4D56" w:themeColor="text1"/>
            </w:tcBorders>
          </w:tcPr>
          <w:p w14:paraId="01142E74"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871245">
              <w:rPr>
                <w:sz w:val="20"/>
              </w:rPr>
              <w:t>No errata present</w:t>
            </w:r>
          </w:p>
        </w:tc>
      </w:tr>
      <w:tr w:rsidR="00C32780" w:rsidRPr="006551DB" w14:paraId="30458B0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BF8A9D6" w14:textId="77777777" w:rsidR="00C32780" w:rsidRPr="006551DB" w:rsidRDefault="00C32780" w:rsidP="00857A7C">
            <w:pPr>
              <w:rPr>
                <w:sz w:val="20"/>
              </w:rPr>
            </w:pPr>
            <w:r w:rsidRPr="002501BA">
              <w:rPr>
                <w:sz w:val="20"/>
              </w:rPr>
              <w:t>Gas Water Heater</w:t>
            </w:r>
          </w:p>
        </w:tc>
        <w:tc>
          <w:tcPr>
            <w:tcW w:w="2160" w:type="dxa"/>
            <w:tcBorders>
              <w:top w:val="single" w:sz="4" w:space="0" w:color="4A4D56" w:themeColor="text1"/>
            </w:tcBorders>
          </w:tcPr>
          <w:p w14:paraId="0D98797F"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5.4.2</w:t>
            </w:r>
          </w:p>
        </w:tc>
        <w:tc>
          <w:tcPr>
            <w:tcW w:w="1955" w:type="dxa"/>
            <w:tcBorders>
              <w:top w:val="single" w:sz="4" w:space="0" w:color="4A4D56" w:themeColor="text1"/>
            </w:tcBorders>
          </w:tcPr>
          <w:p w14:paraId="2D79AF44"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2542CDD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6F3AF1C" w14:textId="77777777" w:rsidR="00C32780" w:rsidRPr="006551DB" w:rsidRDefault="00C32780" w:rsidP="00857A7C">
            <w:pPr>
              <w:rPr>
                <w:sz w:val="20"/>
              </w:rPr>
            </w:pPr>
            <w:r w:rsidRPr="002501BA">
              <w:rPr>
                <w:sz w:val="20"/>
              </w:rPr>
              <w:t>Heat Pump Water Heaters</w:t>
            </w:r>
          </w:p>
        </w:tc>
        <w:tc>
          <w:tcPr>
            <w:tcW w:w="2160" w:type="dxa"/>
            <w:tcBorders>
              <w:top w:val="single" w:sz="4" w:space="0" w:color="4A4D56" w:themeColor="text1"/>
            </w:tcBorders>
          </w:tcPr>
          <w:p w14:paraId="7D91B303"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5.4.3</w:t>
            </w:r>
          </w:p>
        </w:tc>
        <w:tc>
          <w:tcPr>
            <w:tcW w:w="1955" w:type="dxa"/>
            <w:tcBorders>
              <w:top w:val="single" w:sz="4" w:space="0" w:color="4A4D56" w:themeColor="text1"/>
            </w:tcBorders>
          </w:tcPr>
          <w:p w14:paraId="598D8561"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36DEC5F6"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0EE00874" w14:textId="77777777" w:rsidR="00C32780" w:rsidRPr="006551DB" w:rsidRDefault="00C32780" w:rsidP="00857A7C">
            <w:pPr>
              <w:rPr>
                <w:sz w:val="20"/>
              </w:rPr>
            </w:pPr>
            <w:r w:rsidRPr="002501BA">
              <w:rPr>
                <w:sz w:val="20"/>
              </w:rPr>
              <w:t>Low Flow Faucet Aerators</w:t>
            </w:r>
          </w:p>
        </w:tc>
        <w:tc>
          <w:tcPr>
            <w:tcW w:w="2160" w:type="dxa"/>
            <w:tcBorders>
              <w:top w:val="single" w:sz="4" w:space="0" w:color="4A4D56" w:themeColor="text1"/>
            </w:tcBorders>
          </w:tcPr>
          <w:p w14:paraId="43B0FEF7"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5.4.4</w:t>
            </w:r>
          </w:p>
        </w:tc>
        <w:tc>
          <w:tcPr>
            <w:tcW w:w="1955" w:type="dxa"/>
            <w:tcBorders>
              <w:top w:val="single" w:sz="4" w:space="0" w:color="4A4D56" w:themeColor="text1"/>
            </w:tcBorders>
          </w:tcPr>
          <w:p w14:paraId="783225BD"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6C03FFA8"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B5D436A" w14:textId="77777777" w:rsidR="00C32780" w:rsidRPr="006551DB" w:rsidRDefault="00C32780" w:rsidP="00857A7C">
            <w:pPr>
              <w:rPr>
                <w:sz w:val="20"/>
              </w:rPr>
            </w:pPr>
            <w:r w:rsidRPr="002501BA">
              <w:rPr>
                <w:sz w:val="20"/>
              </w:rPr>
              <w:t>Low Flow Showerheads</w:t>
            </w:r>
          </w:p>
        </w:tc>
        <w:tc>
          <w:tcPr>
            <w:tcW w:w="2160" w:type="dxa"/>
            <w:tcBorders>
              <w:top w:val="single" w:sz="4" w:space="0" w:color="4A4D56" w:themeColor="text1"/>
            </w:tcBorders>
          </w:tcPr>
          <w:p w14:paraId="63EFF333"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5.4.5</w:t>
            </w:r>
          </w:p>
        </w:tc>
        <w:tc>
          <w:tcPr>
            <w:tcW w:w="1955" w:type="dxa"/>
            <w:tcBorders>
              <w:top w:val="single" w:sz="4" w:space="0" w:color="4A4D56" w:themeColor="text1"/>
            </w:tcBorders>
          </w:tcPr>
          <w:p w14:paraId="0751E67D"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23BD8370"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073BD59" w14:textId="77777777" w:rsidR="00C32780" w:rsidRPr="002501BA" w:rsidRDefault="00C32780" w:rsidP="00857A7C">
            <w:pPr>
              <w:rPr>
                <w:sz w:val="20"/>
              </w:rPr>
            </w:pPr>
            <w:r w:rsidRPr="002501BA">
              <w:rPr>
                <w:sz w:val="20"/>
              </w:rPr>
              <w:t>LED Specialty Lamps</w:t>
            </w:r>
          </w:p>
        </w:tc>
        <w:tc>
          <w:tcPr>
            <w:tcW w:w="2160" w:type="dxa"/>
            <w:tcBorders>
              <w:top w:val="single" w:sz="4" w:space="0" w:color="4A4D56" w:themeColor="text1"/>
            </w:tcBorders>
          </w:tcPr>
          <w:p w14:paraId="23340023"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5.5.6 &amp; 4.5.4</w:t>
            </w:r>
          </w:p>
        </w:tc>
        <w:tc>
          <w:tcPr>
            <w:tcW w:w="1955" w:type="dxa"/>
            <w:tcBorders>
              <w:top w:val="single" w:sz="4" w:space="0" w:color="4A4D56" w:themeColor="text1"/>
            </w:tcBorders>
          </w:tcPr>
          <w:p w14:paraId="1CF5FB7C"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6ABF90C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38682CCA" w14:textId="77777777" w:rsidR="00C32780" w:rsidRPr="002501BA" w:rsidRDefault="00C32780" w:rsidP="00857A7C">
            <w:pPr>
              <w:rPr>
                <w:sz w:val="20"/>
              </w:rPr>
            </w:pPr>
            <w:r w:rsidRPr="002501BA">
              <w:rPr>
                <w:sz w:val="20"/>
              </w:rPr>
              <w:t>LED Screw Based Omnidirectional Bulbs</w:t>
            </w:r>
          </w:p>
        </w:tc>
        <w:tc>
          <w:tcPr>
            <w:tcW w:w="2160" w:type="dxa"/>
            <w:tcBorders>
              <w:top w:val="single" w:sz="4" w:space="0" w:color="4A4D56" w:themeColor="text1"/>
            </w:tcBorders>
          </w:tcPr>
          <w:p w14:paraId="0F8B17B4"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5.5.8 &amp; 4.5.4</w:t>
            </w:r>
          </w:p>
        </w:tc>
        <w:tc>
          <w:tcPr>
            <w:tcW w:w="1955" w:type="dxa"/>
            <w:tcBorders>
              <w:top w:val="single" w:sz="4" w:space="0" w:color="4A4D56" w:themeColor="text1"/>
            </w:tcBorders>
          </w:tcPr>
          <w:p w14:paraId="66191175"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2E54B9A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5221922F" w14:textId="77777777" w:rsidR="00C32780" w:rsidRPr="002501BA" w:rsidRDefault="00C32780" w:rsidP="00857A7C">
            <w:pPr>
              <w:rPr>
                <w:sz w:val="20"/>
              </w:rPr>
            </w:pPr>
            <w:r w:rsidRPr="002501BA">
              <w:rPr>
                <w:sz w:val="20"/>
              </w:rPr>
              <w:t>LED Fixtures</w:t>
            </w:r>
          </w:p>
        </w:tc>
        <w:tc>
          <w:tcPr>
            <w:tcW w:w="2160" w:type="dxa"/>
            <w:tcBorders>
              <w:top w:val="single" w:sz="4" w:space="0" w:color="4A4D56" w:themeColor="text1"/>
            </w:tcBorders>
          </w:tcPr>
          <w:p w14:paraId="6CF1ECE3"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5.5.9 &amp; 4.5.4</w:t>
            </w:r>
          </w:p>
        </w:tc>
        <w:tc>
          <w:tcPr>
            <w:tcW w:w="1955" w:type="dxa"/>
            <w:tcBorders>
              <w:top w:val="single" w:sz="4" w:space="0" w:color="4A4D56" w:themeColor="text1"/>
            </w:tcBorders>
          </w:tcPr>
          <w:p w14:paraId="1819BC2D"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0494104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03622092" w14:textId="77777777" w:rsidR="00C32780" w:rsidRPr="002501BA" w:rsidRDefault="00C32780" w:rsidP="00857A7C">
            <w:pPr>
              <w:rPr>
                <w:sz w:val="20"/>
              </w:rPr>
            </w:pPr>
            <w:r w:rsidRPr="002501BA">
              <w:rPr>
                <w:sz w:val="20"/>
              </w:rPr>
              <w:t>LED Nightlights</w:t>
            </w:r>
          </w:p>
        </w:tc>
        <w:tc>
          <w:tcPr>
            <w:tcW w:w="2160" w:type="dxa"/>
            <w:tcBorders>
              <w:top w:val="single" w:sz="4" w:space="0" w:color="4A4D56" w:themeColor="text1"/>
            </w:tcBorders>
          </w:tcPr>
          <w:p w14:paraId="668834AA"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5.5.11</w:t>
            </w:r>
          </w:p>
        </w:tc>
        <w:tc>
          <w:tcPr>
            <w:tcW w:w="1955" w:type="dxa"/>
            <w:tcBorders>
              <w:top w:val="single" w:sz="4" w:space="0" w:color="4A4D56" w:themeColor="text1"/>
            </w:tcBorders>
          </w:tcPr>
          <w:p w14:paraId="12593D5F"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4888E972"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3F420296" w14:textId="77777777" w:rsidR="00C32780" w:rsidRPr="002501BA" w:rsidRDefault="00C32780" w:rsidP="00857A7C">
            <w:pPr>
              <w:rPr>
                <w:sz w:val="20"/>
              </w:rPr>
            </w:pPr>
            <w:r w:rsidRPr="002501BA">
              <w:rPr>
                <w:sz w:val="20"/>
              </w:rPr>
              <w:t>Connected LED Lamps</w:t>
            </w:r>
          </w:p>
        </w:tc>
        <w:tc>
          <w:tcPr>
            <w:tcW w:w="2160" w:type="dxa"/>
            <w:tcBorders>
              <w:top w:val="single" w:sz="4" w:space="0" w:color="4A4D56" w:themeColor="text1"/>
            </w:tcBorders>
          </w:tcPr>
          <w:p w14:paraId="6269F933"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5.5.12 &amp; 5.5.6/5.5.8</w:t>
            </w:r>
          </w:p>
        </w:tc>
        <w:tc>
          <w:tcPr>
            <w:tcW w:w="1955" w:type="dxa"/>
            <w:tcBorders>
              <w:top w:val="single" w:sz="4" w:space="0" w:color="4A4D56" w:themeColor="text1"/>
            </w:tcBorders>
          </w:tcPr>
          <w:p w14:paraId="168A0906"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0D20D2FE"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7709214" w14:textId="77777777" w:rsidR="00C32780" w:rsidRPr="002501BA" w:rsidRDefault="00C32780" w:rsidP="00857A7C">
            <w:pPr>
              <w:rPr>
                <w:sz w:val="20"/>
              </w:rPr>
            </w:pPr>
            <w:r>
              <w:rPr>
                <w:sz w:val="20"/>
              </w:rPr>
              <w:t>Air Sealing</w:t>
            </w:r>
          </w:p>
        </w:tc>
        <w:tc>
          <w:tcPr>
            <w:tcW w:w="2160" w:type="dxa"/>
            <w:tcBorders>
              <w:top w:val="single" w:sz="4" w:space="0" w:color="4A4D56" w:themeColor="text1"/>
            </w:tcBorders>
          </w:tcPr>
          <w:p w14:paraId="44A0F709"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5.6.1</w:t>
            </w:r>
          </w:p>
        </w:tc>
        <w:tc>
          <w:tcPr>
            <w:tcW w:w="1955" w:type="dxa"/>
            <w:tcBorders>
              <w:top w:val="single" w:sz="4" w:space="0" w:color="4A4D56" w:themeColor="text1"/>
            </w:tcBorders>
          </w:tcPr>
          <w:p w14:paraId="6E31F214"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No errata present</w:t>
            </w:r>
          </w:p>
        </w:tc>
      </w:tr>
      <w:tr w:rsidR="00C32780" w:rsidRPr="006551DB" w14:paraId="7FF21F2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3F4B1923" w14:textId="77777777" w:rsidR="00C32780" w:rsidRPr="002501BA" w:rsidRDefault="00C32780" w:rsidP="00857A7C">
            <w:pPr>
              <w:rPr>
                <w:sz w:val="20"/>
              </w:rPr>
            </w:pPr>
            <w:r w:rsidRPr="002501BA">
              <w:rPr>
                <w:sz w:val="20"/>
              </w:rPr>
              <w:t>High Efficiency Pool Pumps</w:t>
            </w:r>
          </w:p>
        </w:tc>
        <w:tc>
          <w:tcPr>
            <w:tcW w:w="2160" w:type="dxa"/>
            <w:tcBorders>
              <w:top w:val="single" w:sz="4" w:space="0" w:color="4A4D56" w:themeColor="text1"/>
            </w:tcBorders>
          </w:tcPr>
          <w:p w14:paraId="3F103CC4"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5.7.1</w:t>
            </w:r>
          </w:p>
        </w:tc>
        <w:tc>
          <w:tcPr>
            <w:tcW w:w="1955" w:type="dxa"/>
            <w:tcBorders>
              <w:top w:val="single" w:sz="4" w:space="0" w:color="4A4D56" w:themeColor="text1"/>
            </w:tcBorders>
          </w:tcPr>
          <w:p w14:paraId="6CF7F801"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bl>
    <w:p w14:paraId="06A2A88A" w14:textId="77777777" w:rsidR="00C32780" w:rsidRPr="00912D04" w:rsidRDefault="00C32780" w:rsidP="00C32780"/>
    <w:p w14:paraId="2928699C" w14:textId="77777777" w:rsidR="00C32780" w:rsidRPr="002D4BD7" w:rsidRDefault="00C32780" w:rsidP="00341769">
      <w:pPr>
        <w:pStyle w:val="AppendixLevel4"/>
        <w:keepNext/>
      </w:pPr>
      <w:r w:rsidRPr="002D4BD7">
        <w:lastRenderedPageBreak/>
        <w:t>Measure Lives and Cumulative Persisting Annual Savings</w:t>
      </w:r>
    </w:p>
    <w:p w14:paraId="0E685759" w14:textId="77777777" w:rsidR="00C32780" w:rsidRDefault="00C32780" w:rsidP="00C32780">
      <w:r w:rsidRPr="00311267">
        <w:t>The evaluation team applied measure lives, baseline shifts, and mid-life adjustments from the IL-TRM V1</w:t>
      </w:r>
      <w:r>
        <w:t>1</w:t>
      </w:r>
      <w:r w:rsidRPr="00311267">
        <w:t>.0 to calculate CPAS.</w:t>
      </w:r>
    </w:p>
    <w:p w14:paraId="53EBA45B" w14:textId="77777777" w:rsidR="00C32780" w:rsidRDefault="00C32780" w:rsidP="00680D3A">
      <w:pPr>
        <w:pStyle w:val="AppendixThree"/>
      </w:pPr>
      <w:r>
        <w:t>Gross Impact Methodology – Efficient Choice Tool</w:t>
      </w:r>
    </w:p>
    <w:p w14:paraId="120D2BA6" w14:textId="703D576B" w:rsidR="00C32780" w:rsidRPr="006551DB" w:rsidRDefault="00C32780" w:rsidP="00C32780">
      <w:r w:rsidRPr="00912D04">
        <w:t xml:space="preserve">The evaluation team calculated verified savings for the </w:t>
      </w:r>
      <w:r>
        <w:t xml:space="preserve">ECT </w:t>
      </w:r>
      <w:r w:rsidR="00102765">
        <w:t>c</w:t>
      </w:r>
      <w:r>
        <w:t>hannel</w:t>
      </w:r>
      <w:r w:rsidRPr="00912D04">
        <w:t xml:space="preserve"> of the Retail Products Initiative by applying savings algorithms from the IL-TRM V1</w:t>
      </w:r>
      <w:r>
        <w:t>1</w:t>
      </w:r>
      <w:r w:rsidRPr="00912D04">
        <w:t xml:space="preserve">.0 to </w:t>
      </w:r>
      <w:r>
        <w:t>estimated counts of products purchased by customers that engaged with the ECT website</w:t>
      </w:r>
      <w:r w:rsidRPr="00912D04">
        <w:t>.</w:t>
      </w:r>
      <w:r>
        <w:t xml:space="preserve"> To estimate counts of products purchased by ECT</w:t>
      </w:r>
      <w:r w:rsidR="00102765">
        <w:t xml:space="preserve"> </w:t>
      </w:r>
      <w:r w:rsidR="00C6530A">
        <w:t>website</w:t>
      </w:r>
      <w:r>
        <w:t xml:space="preserve"> visitors, we rely on </w:t>
      </w:r>
      <w:r w:rsidRPr="00AF1354">
        <w:t xml:space="preserve">unique active shoppers </w:t>
      </w:r>
      <w:r>
        <w:t xml:space="preserve">counts provided by </w:t>
      </w:r>
      <w:proofErr w:type="spellStart"/>
      <w:r>
        <w:t>Enervee</w:t>
      </w:r>
      <w:proofErr w:type="spellEnd"/>
      <w:r>
        <w:t xml:space="preserve"> (</w:t>
      </w:r>
      <w:r w:rsidRPr="00AF1354">
        <w:t xml:space="preserve">defined by </w:t>
      </w:r>
      <w:proofErr w:type="spellStart"/>
      <w:r w:rsidRPr="00AF1354">
        <w:t>Enervee</w:t>
      </w:r>
      <w:proofErr w:type="spellEnd"/>
      <w:r w:rsidRPr="00AF1354">
        <w:t xml:space="preserve"> as ECT </w:t>
      </w:r>
      <w:r w:rsidR="00C6530A">
        <w:t xml:space="preserve">website </w:t>
      </w:r>
      <w:r w:rsidRPr="00AF1354">
        <w:t>visitors that conducted at least one of ten specific actions on the site based on observed traffic</w:t>
      </w:r>
      <w:r>
        <w:t>), to which we apply survey-based purchase rates based on primary survey-based research conducted in 2021 and 2022</w:t>
      </w:r>
      <w:r w:rsidRPr="00912D04">
        <w:t>.</w:t>
      </w:r>
      <w:r>
        <w:t xml:space="preserve"> The survey-based purchase rates account for the portion of ECT</w:t>
      </w:r>
      <w:r w:rsidR="00102765">
        <w:t xml:space="preserve"> </w:t>
      </w:r>
      <w:r w:rsidR="00C6530A">
        <w:t>website</w:t>
      </w:r>
      <w:r>
        <w:t xml:space="preserve"> unique active shoppers who purchase non-incentivized, energy-efficient products (and in the case of advanced power strips, the average number of units purchased). </w:t>
      </w:r>
      <w:r>
        <w:fldChar w:fldCharType="begin"/>
      </w:r>
      <w:r>
        <w:instrText xml:space="preserve"> REF _Ref160205803 \h </w:instrText>
      </w:r>
      <w:r>
        <w:fldChar w:fldCharType="separate"/>
      </w:r>
      <w:r w:rsidR="003A4D25" w:rsidRPr="006551DB">
        <w:rPr>
          <w:bCs/>
          <w:szCs w:val="20"/>
        </w:rPr>
        <w:t xml:space="preserve">Table </w:t>
      </w:r>
      <w:r w:rsidR="003A4D25">
        <w:rPr>
          <w:bCs/>
          <w:noProof/>
          <w:szCs w:val="20"/>
        </w:rPr>
        <w:t>117</w:t>
      </w:r>
      <w:r>
        <w:fldChar w:fldCharType="end"/>
      </w:r>
      <w:r>
        <w:t xml:space="preserve"> </w:t>
      </w:r>
      <w:r w:rsidRPr="006551DB">
        <w:t xml:space="preserve">lists the measures in the </w:t>
      </w:r>
      <w:r>
        <w:t>Retail Products</w:t>
      </w:r>
      <w:r w:rsidR="00C6530A">
        <w:t xml:space="preserve"> Initiative</w:t>
      </w:r>
      <w:r>
        <w:t xml:space="preserve"> </w:t>
      </w:r>
      <w:r w:rsidRPr="00820266">
        <w:t xml:space="preserve">ECT </w:t>
      </w:r>
      <w:r w:rsidR="00102765">
        <w:t>c</w:t>
      </w:r>
      <w:r w:rsidRPr="00820266">
        <w:t>hannel</w:t>
      </w:r>
      <w:r w:rsidRPr="006551DB">
        <w:t xml:space="preserve">, their corresponding IL-TRM entry, and </w:t>
      </w:r>
      <w:proofErr w:type="gramStart"/>
      <w:r w:rsidRPr="006551DB">
        <w:t>whether or not</w:t>
      </w:r>
      <w:proofErr w:type="gramEnd"/>
      <w:r w:rsidRPr="006551DB">
        <w:t xml:space="preserve"> TRM errata applied to the measure in the 2023 evaluation.</w:t>
      </w:r>
    </w:p>
    <w:p w14:paraId="1E504B0F" w14:textId="36CA450D" w:rsidR="00C32780" w:rsidRPr="006551DB" w:rsidRDefault="00C32780" w:rsidP="00C32780">
      <w:pPr>
        <w:keepNext/>
        <w:spacing w:before="240"/>
        <w:jc w:val="center"/>
        <w:rPr>
          <w:bCs/>
          <w:szCs w:val="20"/>
        </w:rPr>
      </w:pPr>
      <w:bookmarkStart w:id="474" w:name="_Ref160205803"/>
      <w:bookmarkStart w:id="475" w:name="_Toc160454434"/>
      <w:bookmarkStart w:id="476" w:name="_Toc161323832"/>
      <w:r w:rsidRPr="006551DB">
        <w:rPr>
          <w:bCs/>
          <w:szCs w:val="20"/>
        </w:rPr>
        <w:t xml:space="preserve">Table </w:t>
      </w:r>
      <w:r w:rsidRPr="006551DB">
        <w:rPr>
          <w:bCs/>
          <w:szCs w:val="20"/>
        </w:rPr>
        <w:fldChar w:fldCharType="begin"/>
      </w:r>
      <w:r w:rsidRPr="006551DB">
        <w:rPr>
          <w:bCs/>
          <w:szCs w:val="20"/>
        </w:rPr>
        <w:instrText xml:space="preserve"> SEQ Table \* ARABIC </w:instrText>
      </w:r>
      <w:r w:rsidRPr="006551DB">
        <w:rPr>
          <w:bCs/>
          <w:szCs w:val="20"/>
        </w:rPr>
        <w:fldChar w:fldCharType="separate"/>
      </w:r>
      <w:r w:rsidR="003A4D25">
        <w:rPr>
          <w:bCs/>
          <w:noProof/>
          <w:szCs w:val="20"/>
        </w:rPr>
        <w:t>117</w:t>
      </w:r>
      <w:r w:rsidRPr="006551DB">
        <w:rPr>
          <w:bCs/>
          <w:noProof/>
          <w:szCs w:val="20"/>
        </w:rPr>
        <w:fldChar w:fldCharType="end"/>
      </w:r>
      <w:bookmarkEnd w:id="474"/>
      <w:r w:rsidRPr="006551DB">
        <w:rPr>
          <w:bCs/>
          <w:szCs w:val="20"/>
        </w:rPr>
        <w:t xml:space="preserve">. 2023 </w:t>
      </w:r>
      <w:r>
        <w:rPr>
          <w:bCs/>
          <w:szCs w:val="20"/>
        </w:rPr>
        <w:t>Retail Products Initiative E</w:t>
      </w:r>
      <w:r w:rsidR="00102765">
        <w:rPr>
          <w:bCs/>
          <w:szCs w:val="20"/>
        </w:rPr>
        <w:t xml:space="preserve">fficient </w:t>
      </w:r>
      <w:r>
        <w:rPr>
          <w:bCs/>
          <w:szCs w:val="20"/>
        </w:rPr>
        <w:t>C</w:t>
      </w:r>
      <w:r w:rsidR="00102765">
        <w:rPr>
          <w:bCs/>
          <w:szCs w:val="20"/>
        </w:rPr>
        <w:t xml:space="preserve">hoice </w:t>
      </w:r>
      <w:r>
        <w:rPr>
          <w:bCs/>
          <w:szCs w:val="20"/>
        </w:rPr>
        <w:t>T</w:t>
      </w:r>
      <w:r w:rsidR="00102765">
        <w:rPr>
          <w:bCs/>
          <w:szCs w:val="20"/>
        </w:rPr>
        <w:t>ool</w:t>
      </w:r>
      <w:r>
        <w:rPr>
          <w:bCs/>
          <w:szCs w:val="20"/>
        </w:rPr>
        <w:t xml:space="preserve"> Channel</w:t>
      </w:r>
      <w:r w:rsidRPr="006551DB">
        <w:rPr>
          <w:bCs/>
          <w:szCs w:val="20"/>
        </w:rPr>
        <w:t xml:space="preserve"> Measures Evaluated</w:t>
      </w:r>
      <w:bookmarkEnd w:id="475"/>
      <w:bookmarkEnd w:id="476"/>
    </w:p>
    <w:tbl>
      <w:tblPr>
        <w:tblStyle w:val="ODCBasic-1"/>
        <w:tblW w:w="0" w:type="auto"/>
        <w:tblLayout w:type="fixed"/>
        <w:tblCellMar>
          <w:top w:w="0" w:type="dxa"/>
          <w:bottom w:w="14" w:type="dxa"/>
        </w:tblCellMar>
        <w:tblLook w:val="04A0" w:firstRow="1" w:lastRow="0" w:firstColumn="1" w:lastColumn="0" w:noHBand="0" w:noVBand="1"/>
      </w:tblPr>
      <w:tblGrid>
        <w:gridCol w:w="3865"/>
        <w:gridCol w:w="2160"/>
        <w:gridCol w:w="1955"/>
      </w:tblGrid>
      <w:tr w:rsidR="00C32780" w:rsidRPr="006551DB" w14:paraId="04CCCF8A"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095C4A6E" w14:textId="77777777" w:rsidR="00C32780" w:rsidRPr="006551DB" w:rsidRDefault="00C32780" w:rsidP="00857A7C">
            <w:pPr>
              <w:pStyle w:val="TableHeadingCentered"/>
              <w:jc w:val="left"/>
              <w:rPr>
                <w:iCs w:val="0"/>
              </w:rPr>
            </w:pPr>
            <w:r w:rsidRPr="006551DB">
              <w:rPr>
                <w:iCs w:val="0"/>
              </w:rPr>
              <w:t>IL-TRM Measure Name</w:t>
            </w:r>
          </w:p>
        </w:tc>
        <w:tc>
          <w:tcPr>
            <w:tcW w:w="2160" w:type="dxa"/>
            <w:tcBorders>
              <w:left w:val="single" w:sz="4" w:space="0" w:color="4A4D56" w:themeColor="text1"/>
              <w:bottom w:val="single" w:sz="4" w:space="0" w:color="4A4D56" w:themeColor="text1"/>
              <w:right w:val="single" w:sz="4" w:space="0" w:color="4A4D56" w:themeColor="text1"/>
            </w:tcBorders>
          </w:tcPr>
          <w:p w14:paraId="34A0187B" w14:textId="77777777" w:rsidR="00C32780" w:rsidRPr="006551DB"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6551DB">
              <w:rPr>
                <w:iCs w:val="0"/>
              </w:rPr>
              <w:t>IL-TRM Measure</w:t>
            </w:r>
          </w:p>
        </w:tc>
        <w:tc>
          <w:tcPr>
            <w:tcW w:w="1955" w:type="dxa"/>
            <w:tcBorders>
              <w:left w:val="single" w:sz="4" w:space="0" w:color="4A4D56" w:themeColor="text1"/>
              <w:bottom w:val="single" w:sz="4" w:space="0" w:color="4A4D56" w:themeColor="text1"/>
              <w:right w:val="single" w:sz="4" w:space="0" w:color="4A4D56" w:themeColor="text1"/>
            </w:tcBorders>
          </w:tcPr>
          <w:p w14:paraId="7CD7FB33" w14:textId="77777777" w:rsidR="00C32780" w:rsidRPr="006551DB"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6551DB">
              <w:rPr>
                <w:iCs w:val="0"/>
              </w:rPr>
              <w:t>Errata Applied?</w:t>
            </w:r>
          </w:p>
        </w:tc>
      </w:tr>
      <w:tr w:rsidR="00C32780" w:rsidRPr="006551DB" w14:paraId="61BA9AE7"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04285EC" w14:textId="77777777" w:rsidR="00C32780" w:rsidRPr="006551DB" w:rsidRDefault="00C32780" w:rsidP="00857A7C">
            <w:pPr>
              <w:rPr>
                <w:sz w:val="20"/>
              </w:rPr>
            </w:pPr>
            <w:r w:rsidRPr="002501BA">
              <w:rPr>
                <w:sz w:val="20"/>
              </w:rPr>
              <w:t>ENERGY STAR Air Purifier/Cleaner</w:t>
            </w:r>
          </w:p>
        </w:tc>
        <w:tc>
          <w:tcPr>
            <w:tcW w:w="2160" w:type="dxa"/>
            <w:tcBorders>
              <w:top w:val="single" w:sz="4" w:space="0" w:color="4A4D56" w:themeColor="text1"/>
            </w:tcBorders>
          </w:tcPr>
          <w:p w14:paraId="53188FB1"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5.1.1</w:t>
            </w:r>
          </w:p>
        </w:tc>
        <w:tc>
          <w:tcPr>
            <w:tcW w:w="1955" w:type="dxa"/>
            <w:tcBorders>
              <w:top w:val="single" w:sz="4" w:space="0" w:color="4A4D56" w:themeColor="text1"/>
            </w:tcBorders>
          </w:tcPr>
          <w:p w14:paraId="704D54C9"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7D421D59"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ED581BC" w14:textId="77777777" w:rsidR="00C32780" w:rsidRPr="006551DB" w:rsidRDefault="00C32780" w:rsidP="00857A7C">
            <w:pPr>
              <w:rPr>
                <w:sz w:val="20"/>
              </w:rPr>
            </w:pPr>
            <w:r w:rsidRPr="002501BA">
              <w:rPr>
                <w:sz w:val="20"/>
              </w:rPr>
              <w:t>ENERGY STAR Clothes Washers</w:t>
            </w:r>
          </w:p>
        </w:tc>
        <w:tc>
          <w:tcPr>
            <w:tcW w:w="2160" w:type="dxa"/>
            <w:tcBorders>
              <w:top w:val="single" w:sz="4" w:space="0" w:color="4A4D56" w:themeColor="text1"/>
            </w:tcBorders>
          </w:tcPr>
          <w:p w14:paraId="6FDEDFC3"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5.1.2</w:t>
            </w:r>
          </w:p>
        </w:tc>
        <w:tc>
          <w:tcPr>
            <w:tcW w:w="1955" w:type="dxa"/>
            <w:tcBorders>
              <w:top w:val="single" w:sz="4" w:space="0" w:color="4A4D56" w:themeColor="text1"/>
            </w:tcBorders>
          </w:tcPr>
          <w:p w14:paraId="543B2D35"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7A5096F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6C6CCA07" w14:textId="77777777" w:rsidR="00C32780" w:rsidRPr="006551DB" w:rsidRDefault="00C32780" w:rsidP="00857A7C">
            <w:pPr>
              <w:rPr>
                <w:sz w:val="20"/>
              </w:rPr>
            </w:pPr>
            <w:r w:rsidRPr="002501BA">
              <w:rPr>
                <w:sz w:val="20"/>
              </w:rPr>
              <w:t>ENERGY STAR Dehumidifier</w:t>
            </w:r>
          </w:p>
        </w:tc>
        <w:tc>
          <w:tcPr>
            <w:tcW w:w="2160" w:type="dxa"/>
            <w:tcBorders>
              <w:top w:val="single" w:sz="4" w:space="0" w:color="4A4D56" w:themeColor="text1"/>
            </w:tcBorders>
          </w:tcPr>
          <w:p w14:paraId="248F618F"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5.1.3</w:t>
            </w:r>
          </w:p>
        </w:tc>
        <w:tc>
          <w:tcPr>
            <w:tcW w:w="1955" w:type="dxa"/>
            <w:tcBorders>
              <w:top w:val="single" w:sz="4" w:space="0" w:color="4A4D56" w:themeColor="text1"/>
            </w:tcBorders>
          </w:tcPr>
          <w:p w14:paraId="2B9E7DE5"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1D73A5F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00BBE38A" w14:textId="77777777" w:rsidR="00C32780" w:rsidRPr="006551DB" w:rsidRDefault="00C32780" w:rsidP="00857A7C">
            <w:pPr>
              <w:rPr>
                <w:sz w:val="20"/>
              </w:rPr>
            </w:pPr>
            <w:r w:rsidRPr="002501BA">
              <w:rPr>
                <w:sz w:val="20"/>
              </w:rPr>
              <w:t>ENERGY STAR Freezer</w:t>
            </w:r>
          </w:p>
        </w:tc>
        <w:tc>
          <w:tcPr>
            <w:tcW w:w="2160" w:type="dxa"/>
            <w:tcBorders>
              <w:top w:val="single" w:sz="4" w:space="0" w:color="4A4D56" w:themeColor="text1"/>
            </w:tcBorders>
          </w:tcPr>
          <w:p w14:paraId="4314D0F7"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w:t>
            </w:r>
            <w:r>
              <w:rPr>
                <w:sz w:val="20"/>
              </w:rPr>
              <w:t>5</w:t>
            </w:r>
          </w:p>
        </w:tc>
        <w:tc>
          <w:tcPr>
            <w:tcW w:w="1955" w:type="dxa"/>
            <w:tcBorders>
              <w:top w:val="single" w:sz="4" w:space="0" w:color="4A4D56" w:themeColor="text1"/>
            </w:tcBorders>
          </w:tcPr>
          <w:p w14:paraId="10A1778A"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6DC8D6E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78B32E2D" w14:textId="77777777" w:rsidR="00C32780" w:rsidRPr="006551DB" w:rsidRDefault="00C32780" w:rsidP="00857A7C">
            <w:pPr>
              <w:rPr>
                <w:sz w:val="20"/>
              </w:rPr>
            </w:pPr>
            <w:r w:rsidRPr="002501BA">
              <w:rPr>
                <w:sz w:val="20"/>
              </w:rPr>
              <w:t>ENERGY STAR and CEE Tier 2 Refrigerator</w:t>
            </w:r>
          </w:p>
        </w:tc>
        <w:tc>
          <w:tcPr>
            <w:tcW w:w="2160" w:type="dxa"/>
            <w:tcBorders>
              <w:top w:val="single" w:sz="4" w:space="0" w:color="4A4D56" w:themeColor="text1"/>
            </w:tcBorders>
          </w:tcPr>
          <w:p w14:paraId="0CFF63B2"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5.1.6</w:t>
            </w:r>
          </w:p>
        </w:tc>
        <w:tc>
          <w:tcPr>
            <w:tcW w:w="1955" w:type="dxa"/>
            <w:tcBorders>
              <w:top w:val="single" w:sz="4" w:space="0" w:color="4A4D56" w:themeColor="text1"/>
            </w:tcBorders>
          </w:tcPr>
          <w:p w14:paraId="3CA05425"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3A8F06F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4CEA0083" w14:textId="77777777" w:rsidR="00C32780" w:rsidRPr="002501BA" w:rsidRDefault="00C32780" w:rsidP="00857A7C">
            <w:pPr>
              <w:rPr>
                <w:sz w:val="20"/>
              </w:rPr>
            </w:pPr>
            <w:r w:rsidRPr="002501BA">
              <w:rPr>
                <w:sz w:val="20"/>
              </w:rPr>
              <w:t>ENERGY STAR Room Air Conditioner</w:t>
            </w:r>
          </w:p>
        </w:tc>
        <w:tc>
          <w:tcPr>
            <w:tcW w:w="2160" w:type="dxa"/>
            <w:tcBorders>
              <w:top w:val="single" w:sz="4" w:space="0" w:color="4A4D56" w:themeColor="text1"/>
            </w:tcBorders>
          </w:tcPr>
          <w:p w14:paraId="48228744"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5.1.7</w:t>
            </w:r>
          </w:p>
        </w:tc>
        <w:tc>
          <w:tcPr>
            <w:tcW w:w="1955" w:type="dxa"/>
            <w:tcBorders>
              <w:top w:val="single" w:sz="4" w:space="0" w:color="4A4D56" w:themeColor="text1"/>
            </w:tcBorders>
          </w:tcPr>
          <w:p w14:paraId="6FAC2832"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7DBB5EAB"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C0B14DD" w14:textId="77777777" w:rsidR="00C32780" w:rsidRPr="006551DB" w:rsidRDefault="00C32780" w:rsidP="00857A7C">
            <w:pPr>
              <w:rPr>
                <w:sz w:val="20"/>
              </w:rPr>
            </w:pPr>
            <w:r w:rsidRPr="002501BA">
              <w:rPr>
                <w:sz w:val="20"/>
              </w:rPr>
              <w:t>ENERGY STAR Clothes Dryer</w:t>
            </w:r>
          </w:p>
        </w:tc>
        <w:tc>
          <w:tcPr>
            <w:tcW w:w="2160" w:type="dxa"/>
            <w:tcBorders>
              <w:top w:val="single" w:sz="4" w:space="0" w:color="4A4D56" w:themeColor="text1"/>
            </w:tcBorders>
          </w:tcPr>
          <w:p w14:paraId="702C21AC"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5.1.10</w:t>
            </w:r>
          </w:p>
        </w:tc>
        <w:tc>
          <w:tcPr>
            <w:tcW w:w="1955" w:type="dxa"/>
            <w:tcBorders>
              <w:top w:val="single" w:sz="4" w:space="0" w:color="4A4D56" w:themeColor="text1"/>
            </w:tcBorders>
          </w:tcPr>
          <w:p w14:paraId="6814B6F2"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1CA2C83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82BB086" w14:textId="77777777" w:rsidR="00C32780" w:rsidRPr="006551DB" w:rsidRDefault="00C32780" w:rsidP="00857A7C">
            <w:pPr>
              <w:rPr>
                <w:sz w:val="20"/>
              </w:rPr>
            </w:pPr>
            <w:r w:rsidRPr="002501BA">
              <w:rPr>
                <w:sz w:val="20"/>
              </w:rPr>
              <w:t>Advanced Power Strip – Tier 1</w:t>
            </w:r>
          </w:p>
        </w:tc>
        <w:tc>
          <w:tcPr>
            <w:tcW w:w="2160" w:type="dxa"/>
            <w:tcBorders>
              <w:top w:val="single" w:sz="4" w:space="0" w:color="4A4D56" w:themeColor="text1"/>
            </w:tcBorders>
          </w:tcPr>
          <w:p w14:paraId="5F1FB575"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5.2.1</w:t>
            </w:r>
          </w:p>
        </w:tc>
        <w:tc>
          <w:tcPr>
            <w:tcW w:w="1955" w:type="dxa"/>
            <w:tcBorders>
              <w:top w:val="single" w:sz="4" w:space="0" w:color="4A4D56" w:themeColor="text1"/>
            </w:tcBorders>
          </w:tcPr>
          <w:p w14:paraId="5E812CDB"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79697EB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2BE7CD15" w14:textId="77777777" w:rsidR="00C32780" w:rsidRPr="002501BA" w:rsidRDefault="00C32780" w:rsidP="00857A7C">
            <w:pPr>
              <w:rPr>
                <w:sz w:val="20"/>
              </w:rPr>
            </w:pPr>
            <w:r>
              <w:rPr>
                <w:sz w:val="20"/>
              </w:rPr>
              <w:t>ENERGY STAR Television</w:t>
            </w:r>
          </w:p>
        </w:tc>
        <w:tc>
          <w:tcPr>
            <w:tcW w:w="2160" w:type="dxa"/>
            <w:tcBorders>
              <w:top w:val="single" w:sz="4" w:space="0" w:color="4A4D56" w:themeColor="text1"/>
            </w:tcBorders>
          </w:tcPr>
          <w:p w14:paraId="76B37611"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5.2.3</w:t>
            </w:r>
          </w:p>
        </w:tc>
        <w:tc>
          <w:tcPr>
            <w:tcW w:w="1955" w:type="dxa"/>
            <w:tcBorders>
              <w:top w:val="single" w:sz="4" w:space="0" w:color="4A4D56" w:themeColor="text1"/>
            </w:tcBorders>
          </w:tcPr>
          <w:p w14:paraId="5DC56967"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52C9C98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5F300F32" w14:textId="77777777" w:rsidR="00C32780" w:rsidRPr="006551DB" w:rsidRDefault="00C32780" w:rsidP="00857A7C">
            <w:pPr>
              <w:rPr>
                <w:sz w:val="20"/>
              </w:rPr>
            </w:pPr>
            <w:r w:rsidRPr="002501BA">
              <w:rPr>
                <w:sz w:val="20"/>
              </w:rPr>
              <w:t>Advanced Thermostats</w:t>
            </w:r>
          </w:p>
        </w:tc>
        <w:tc>
          <w:tcPr>
            <w:tcW w:w="2160" w:type="dxa"/>
            <w:tcBorders>
              <w:top w:val="single" w:sz="4" w:space="0" w:color="4A4D56" w:themeColor="text1"/>
            </w:tcBorders>
          </w:tcPr>
          <w:p w14:paraId="51C3D8CA"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5.3.16</w:t>
            </w:r>
          </w:p>
        </w:tc>
        <w:tc>
          <w:tcPr>
            <w:tcW w:w="1955" w:type="dxa"/>
            <w:tcBorders>
              <w:top w:val="single" w:sz="4" w:space="0" w:color="4A4D56" w:themeColor="text1"/>
            </w:tcBorders>
          </w:tcPr>
          <w:p w14:paraId="61609F3D"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871245">
              <w:rPr>
                <w:sz w:val="20"/>
              </w:rPr>
              <w:t>No errata present</w:t>
            </w:r>
          </w:p>
        </w:tc>
      </w:tr>
      <w:tr w:rsidR="00C32780" w:rsidRPr="006551DB" w14:paraId="7751C7C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22459FEE" w14:textId="77777777" w:rsidR="00C32780" w:rsidRPr="006551DB" w:rsidRDefault="00C32780" w:rsidP="00857A7C">
            <w:pPr>
              <w:rPr>
                <w:sz w:val="20"/>
              </w:rPr>
            </w:pPr>
            <w:r w:rsidRPr="002501BA">
              <w:rPr>
                <w:sz w:val="20"/>
              </w:rPr>
              <w:t>Gas Water Heater</w:t>
            </w:r>
          </w:p>
        </w:tc>
        <w:tc>
          <w:tcPr>
            <w:tcW w:w="2160" w:type="dxa"/>
            <w:tcBorders>
              <w:top w:val="single" w:sz="4" w:space="0" w:color="4A4D56" w:themeColor="text1"/>
            </w:tcBorders>
          </w:tcPr>
          <w:p w14:paraId="64153D68"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5.4.2</w:t>
            </w:r>
          </w:p>
        </w:tc>
        <w:tc>
          <w:tcPr>
            <w:tcW w:w="1955" w:type="dxa"/>
            <w:tcBorders>
              <w:top w:val="single" w:sz="4" w:space="0" w:color="4A4D56" w:themeColor="text1"/>
            </w:tcBorders>
          </w:tcPr>
          <w:p w14:paraId="1DE1B7B8" w14:textId="77777777" w:rsidR="00C32780" w:rsidRPr="006551DB"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sidRPr="002501BA">
              <w:rPr>
                <w:sz w:val="20"/>
              </w:rPr>
              <w:t>No errata present</w:t>
            </w:r>
          </w:p>
        </w:tc>
      </w:tr>
      <w:tr w:rsidR="00C32780" w:rsidRPr="006551DB" w14:paraId="2C237A6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7696D57" w14:textId="77777777" w:rsidR="00C32780" w:rsidRPr="006551DB" w:rsidRDefault="00C32780" w:rsidP="00857A7C">
            <w:pPr>
              <w:rPr>
                <w:sz w:val="20"/>
              </w:rPr>
            </w:pPr>
            <w:r w:rsidRPr="002501BA">
              <w:rPr>
                <w:sz w:val="20"/>
              </w:rPr>
              <w:t>Heat Pump Water Heaters</w:t>
            </w:r>
          </w:p>
        </w:tc>
        <w:tc>
          <w:tcPr>
            <w:tcW w:w="2160" w:type="dxa"/>
            <w:tcBorders>
              <w:top w:val="single" w:sz="4" w:space="0" w:color="4A4D56" w:themeColor="text1"/>
            </w:tcBorders>
          </w:tcPr>
          <w:p w14:paraId="429472DB"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5.4.3</w:t>
            </w:r>
          </w:p>
        </w:tc>
        <w:tc>
          <w:tcPr>
            <w:tcW w:w="1955" w:type="dxa"/>
            <w:tcBorders>
              <w:top w:val="single" w:sz="4" w:space="0" w:color="4A4D56" w:themeColor="text1"/>
            </w:tcBorders>
          </w:tcPr>
          <w:p w14:paraId="540703A4" w14:textId="77777777" w:rsidR="00C32780" w:rsidRPr="006551DB"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r w:rsidR="00C32780" w:rsidRPr="006551DB" w14:paraId="4649BB9C"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681A9FDF" w14:textId="77777777" w:rsidR="00C32780" w:rsidRPr="002501BA" w:rsidRDefault="00C32780" w:rsidP="00857A7C">
            <w:pPr>
              <w:rPr>
                <w:sz w:val="20"/>
              </w:rPr>
            </w:pPr>
            <w:r>
              <w:rPr>
                <w:sz w:val="20"/>
              </w:rPr>
              <w:t>Air Sealing</w:t>
            </w:r>
          </w:p>
        </w:tc>
        <w:tc>
          <w:tcPr>
            <w:tcW w:w="2160" w:type="dxa"/>
            <w:tcBorders>
              <w:top w:val="single" w:sz="4" w:space="0" w:color="4A4D56" w:themeColor="text1"/>
            </w:tcBorders>
          </w:tcPr>
          <w:p w14:paraId="60741689"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5.6.1</w:t>
            </w:r>
          </w:p>
        </w:tc>
        <w:tc>
          <w:tcPr>
            <w:tcW w:w="1955" w:type="dxa"/>
            <w:tcBorders>
              <w:top w:val="single" w:sz="4" w:space="0" w:color="4A4D56" w:themeColor="text1"/>
            </w:tcBorders>
          </w:tcPr>
          <w:p w14:paraId="60916E85" w14:textId="77777777" w:rsidR="00C32780" w:rsidRPr="002501BA" w:rsidRDefault="00C32780" w:rsidP="00857A7C">
            <w:pPr>
              <w:jc w:val="center"/>
              <w:cnfStyle w:val="000000100000" w:firstRow="0" w:lastRow="0" w:firstColumn="0" w:lastColumn="0" w:oddVBand="0" w:evenVBand="0" w:oddHBand="1" w:evenHBand="0" w:firstRowFirstColumn="0" w:firstRowLastColumn="0" w:lastRowFirstColumn="0" w:lastRowLastColumn="0"/>
              <w:rPr>
                <w:sz w:val="20"/>
              </w:rPr>
            </w:pPr>
            <w:r>
              <w:rPr>
                <w:sz w:val="20"/>
              </w:rPr>
              <w:t>No errata present</w:t>
            </w:r>
          </w:p>
        </w:tc>
      </w:tr>
      <w:tr w:rsidR="00C32780" w:rsidRPr="006551DB" w14:paraId="65AE0AF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15AF1A9A" w14:textId="77777777" w:rsidR="00C32780" w:rsidRPr="002501BA" w:rsidRDefault="00C32780" w:rsidP="00857A7C">
            <w:pPr>
              <w:rPr>
                <w:sz w:val="20"/>
              </w:rPr>
            </w:pPr>
            <w:r w:rsidRPr="002501BA">
              <w:rPr>
                <w:sz w:val="20"/>
              </w:rPr>
              <w:t>High Efficiency Pool Pumps</w:t>
            </w:r>
          </w:p>
        </w:tc>
        <w:tc>
          <w:tcPr>
            <w:tcW w:w="2160" w:type="dxa"/>
            <w:tcBorders>
              <w:top w:val="single" w:sz="4" w:space="0" w:color="4A4D56" w:themeColor="text1"/>
            </w:tcBorders>
          </w:tcPr>
          <w:p w14:paraId="799C51FF"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5.7.1</w:t>
            </w:r>
          </w:p>
        </w:tc>
        <w:tc>
          <w:tcPr>
            <w:tcW w:w="1955" w:type="dxa"/>
            <w:tcBorders>
              <w:top w:val="single" w:sz="4" w:space="0" w:color="4A4D56" w:themeColor="text1"/>
            </w:tcBorders>
          </w:tcPr>
          <w:p w14:paraId="7D028B7C" w14:textId="77777777" w:rsidR="00C32780" w:rsidRPr="002501BA" w:rsidRDefault="00C32780" w:rsidP="00857A7C">
            <w:pPr>
              <w:jc w:val="center"/>
              <w:cnfStyle w:val="000000010000" w:firstRow="0" w:lastRow="0" w:firstColumn="0" w:lastColumn="0" w:oddVBand="0" w:evenVBand="0" w:oddHBand="0" w:evenHBand="1" w:firstRowFirstColumn="0" w:firstRowLastColumn="0" w:lastRowFirstColumn="0" w:lastRowLastColumn="0"/>
              <w:rPr>
                <w:sz w:val="20"/>
              </w:rPr>
            </w:pPr>
            <w:r w:rsidRPr="002501BA">
              <w:rPr>
                <w:sz w:val="20"/>
              </w:rPr>
              <w:t>No errata present</w:t>
            </w:r>
          </w:p>
        </w:tc>
      </w:tr>
    </w:tbl>
    <w:p w14:paraId="1451FCE9" w14:textId="4755A1EE" w:rsidR="002C4738" w:rsidRDefault="002C4738" w:rsidP="002C4738">
      <w:pPr>
        <w:pStyle w:val="Heading4"/>
        <w:rPr>
          <w:szCs w:val="22"/>
        </w:rPr>
      </w:pPr>
      <w:r>
        <w:rPr>
          <w:szCs w:val="22"/>
        </w:rPr>
        <w:t>Purchase Rates for 2023</w:t>
      </w:r>
    </w:p>
    <w:p w14:paraId="1EC66F1E" w14:textId="4FF4A9FC" w:rsidR="002C4738" w:rsidRDefault="002C4738" w:rsidP="002C4738">
      <w:pPr>
        <w:spacing w:before="100" w:beforeAutospacing="1"/>
      </w:pPr>
      <w:r>
        <w:t>A key component in the evaluation of the ECT</w:t>
      </w:r>
      <w:r w:rsidR="00C6530A">
        <w:t xml:space="preserve"> channel</w:t>
      </w:r>
      <w:r>
        <w:t xml:space="preserve"> is the purchase rate. In our 2020 through 2022 evaluations of the ECT</w:t>
      </w:r>
      <w:r w:rsidR="003827B1">
        <w:t xml:space="preserve"> channel</w:t>
      </w:r>
      <w:r>
        <w:t xml:space="preserve">, we conducted primary research with customers who used the ECT to estimate purchase rates. In 2023, we did not conduct primary research and instead </w:t>
      </w:r>
      <w:r w:rsidR="003827B1">
        <w:t>chose</w:t>
      </w:r>
      <w:r>
        <w:t xml:space="preserve"> to use data collected in past years to deem a purchase rate that can be used for the 2023 ECT evaluation. </w:t>
      </w:r>
      <w:r>
        <w:fldChar w:fldCharType="begin"/>
      </w:r>
      <w:r>
        <w:instrText xml:space="preserve"> REF _Ref151123336 \h </w:instrText>
      </w:r>
      <w:r>
        <w:fldChar w:fldCharType="separate"/>
      </w:r>
      <w:r w:rsidR="003A4D25">
        <w:t xml:space="preserve">Table </w:t>
      </w:r>
      <w:r w:rsidR="003A4D25">
        <w:rPr>
          <w:noProof/>
        </w:rPr>
        <w:t>118</w:t>
      </w:r>
      <w:r>
        <w:fldChar w:fldCharType="end"/>
      </w:r>
      <w:r>
        <w:t xml:space="preserve"> presents purchase rates from our 2020-2022 survey-based evaluations of the ECT</w:t>
      </w:r>
      <w:r w:rsidR="003827B1">
        <w:t xml:space="preserve"> channel</w:t>
      </w:r>
      <w:r>
        <w:t xml:space="preserve">. We also present an average purchase rate from the 2021-2022 evaluations, </w:t>
      </w:r>
      <w:r>
        <w:lastRenderedPageBreak/>
        <w:t>which we recommend be deemed for the 2023 ECT.</w:t>
      </w:r>
      <w:r>
        <w:rPr>
          <w:rStyle w:val="FootnoteReference"/>
        </w:rPr>
        <w:footnoteReference w:id="32"/>
      </w:r>
      <w:r>
        <w:t xml:space="preserve"> We chose to use only purchase rates from the 2021 and 2022 evaluation prospectively because the 2020 evaluation studied a pilot implementation of the ECT that exhibited somewhat different behavior, and was evaluated slightly differently,</w:t>
      </w:r>
      <w:r>
        <w:rPr>
          <w:rStyle w:val="FootnoteReference"/>
        </w:rPr>
        <w:footnoteReference w:id="33"/>
      </w:r>
      <w:r>
        <w:t xml:space="preserve"> than the full 2021 and 2022 implementations of the ECT for AIC. Our researched 2021 and 2022 purchase rates remained reasonably consistent year-to-year for most measures.</w:t>
      </w:r>
    </w:p>
    <w:p w14:paraId="3DA18E5E" w14:textId="66355768" w:rsidR="002C4738" w:rsidRDefault="002C4738" w:rsidP="00D57FFE">
      <w:pPr>
        <w:pStyle w:val="Caption"/>
      </w:pPr>
      <w:bookmarkStart w:id="477" w:name="_Ref151123336"/>
      <w:bookmarkStart w:id="478" w:name="_Toc161323833"/>
      <w:r>
        <w:t xml:space="preserve">Table </w:t>
      </w:r>
      <w:r>
        <w:fldChar w:fldCharType="begin"/>
      </w:r>
      <w:r>
        <w:instrText xml:space="preserve"> SEQ Table \* ARABIC </w:instrText>
      </w:r>
      <w:r>
        <w:fldChar w:fldCharType="separate"/>
      </w:r>
      <w:r w:rsidR="003A4D25">
        <w:rPr>
          <w:noProof/>
        </w:rPr>
        <w:t>118</w:t>
      </w:r>
      <w:r>
        <w:rPr>
          <w:noProof/>
        </w:rPr>
        <w:fldChar w:fldCharType="end"/>
      </w:r>
      <w:bookmarkEnd w:id="477"/>
      <w:r>
        <w:t>. 2020-2022 E</w:t>
      </w:r>
      <w:r w:rsidR="003827B1">
        <w:t xml:space="preserve">fficient </w:t>
      </w:r>
      <w:r>
        <w:t>C</w:t>
      </w:r>
      <w:r w:rsidR="003827B1">
        <w:t xml:space="preserve">hoice </w:t>
      </w:r>
      <w:r>
        <w:t>T</w:t>
      </w:r>
      <w:r w:rsidR="003827B1">
        <w:t>ool Channel</w:t>
      </w:r>
      <w:r>
        <w:t xml:space="preserve"> Purchase Rates</w:t>
      </w:r>
      <w:bookmarkEnd w:id="478"/>
    </w:p>
    <w:tbl>
      <w:tblPr>
        <w:tblStyle w:val="ODCBasic-1"/>
        <w:tblW w:w="0" w:type="auto"/>
        <w:tblCellMar>
          <w:top w:w="0" w:type="dxa"/>
          <w:bottom w:w="14" w:type="dxa"/>
        </w:tblCellMar>
        <w:tblLook w:val="04A0" w:firstRow="1" w:lastRow="0" w:firstColumn="1" w:lastColumn="0" w:noHBand="0" w:noVBand="1"/>
      </w:tblPr>
      <w:tblGrid>
        <w:gridCol w:w="2348"/>
        <w:gridCol w:w="1560"/>
        <w:gridCol w:w="1560"/>
        <w:gridCol w:w="1560"/>
        <w:gridCol w:w="1878"/>
      </w:tblGrid>
      <w:tr w:rsidR="002C4738" w14:paraId="6CDD715B" w14:textId="77777777" w:rsidTr="00D24D2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9DF7606" w14:textId="77777777" w:rsidR="002C4738" w:rsidRPr="00625570" w:rsidRDefault="002C4738" w:rsidP="00D24D2B">
            <w:pPr>
              <w:pStyle w:val="TableHeadingLeft"/>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0CBFC822" w14:textId="77777777" w:rsidR="002C4738" w:rsidRPr="00625570" w:rsidRDefault="002C4738" w:rsidP="00D24D2B">
            <w:pPr>
              <w:pStyle w:val="TableHeadingCentered"/>
              <w:cnfStyle w:val="100000000000" w:firstRow="1" w:lastRow="0" w:firstColumn="0" w:lastColumn="0" w:oddVBand="0" w:evenVBand="0" w:oddHBand="0" w:evenHBand="0" w:firstRowFirstColumn="0" w:firstRowLastColumn="0" w:lastRowFirstColumn="0" w:lastRowLastColumn="0"/>
            </w:pPr>
            <w:r>
              <w:t>2020 Evaluation</w:t>
            </w:r>
          </w:p>
        </w:tc>
        <w:tc>
          <w:tcPr>
            <w:tcW w:w="0" w:type="auto"/>
            <w:tcBorders>
              <w:left w:val="single" w:sz="4" w:space="0" w:color="4A4D56" w:themeColor="text1"/>
              <w:bottom w:val="single" w:sz="4" w:space="0" w:color="4A4D56" w:themeColor="text1"/>
              <w:right w:val="single" w:sz="4" w:space="0" w:color="4A4D56" w:themeColor="text1"/>
            </w:tcBorders>
          </w:tcPr>
          <w:p w14:paraId="346D6EE2" w14:textId="77777777" w:rsidR="002C4738" w:rsidRPr="00625570" w:rsidRDefault="002C4738" w:rsidP="00D24D2B">
            <w:pPr>
              <w:pStyle w:val="TableHeadingCentered"/>
              <w:cnfStyle w:val="100000000000" w:firstRow="1" w:lastRow="0" w:firstColumn="0" w:lastColumn="0" w:oddVBand="0" w:evenVBand="0" w:oddHBand="0" w:evenHBand="0" w:firstRowFirstColumn="0" w:firstRowLastColumn="0" w:lastRowFirstColumn="0" w:lastRowLastColumn="0"/>
            </w:pPr>
            <w:r>
              <w:t>2021 Evaluation</w:t>
            </w:r>
          </w:p>
        </w:tc>
        <w:tc>
          <w:tcPr>
            <w:tcW w:w="0" w:type="auto"/>
            <w:tcBorders>
              <w:left w:val="single" w:sz="4" w:space="0" w:color="4A4D56" w:themeColor="text1"/>
              <w:bottom w:val="single" w:sz="4" w:space="0" w:color="4A4D56" w:themeColor="text1"/>
              <w:right w:val="single" w:sz="4" w:space="0" w:color="4A4D56" w:themeColor="text1"/>
            </w:tcBorders>
          </w:tcPr>
          <w:p w14:paraId="6543A639" w14:textId="77777777" w:rsidR="002C4738" w:rsidRPr="00625570" w:rsidRDefault="002C4738" w:rsidP="00D24D2B">
            <w:pPr>
              <w:pStyle w:val="TableHeadingCentered"/>
              <w:cnfStyle w:val="100000000000" w:firstRow="1" w:lastRow="0" w:firstColumn="0" w:lastColumn="0" w:oddVBand="0" w:evenVBand="0" w:oddHBand="0" w:evenHBand="0" w:firstRowFirstColumn="0" w:firstRowLastColumn="0" w:lastRowFirstColumn="0" w:lastRowLastColumn="0"/>
            </w:pPr>
            <w:r>
              <w:t>2022 Evaluation</w:t>
            </w:r>
          </w:p>
        </w:tc>
        <w:tc>
          <w:tcPr>
            <w:tcW w:w="0" w:type="auto"/>
            <w:tcBorders>
              <w:left w:val="single" w:sz="4" w:space="0" w:color="4A4D56" w:themeColor="text1"/>
              <w:bottom w:val="single" w:sz="4" w:space="0" w:color="4A4D56" w:themeColor="text1"/>
              <w:right w:val="single" w:sz="4" w:space="0" w:color="4A4D56" w:themeColor="text1"/>
            </w:tcBorders>
          </w:tcPr>
          <w:p w14:paraId="6F4CB58A" w14:textId="77777777" w:rsidR="002C4738" w:rsidRPr="00625570" w:rsidRDefault="002C4738" w:rsidP="00D24D2B">
            <w:pPr>
              <w:pStyle w:val="TableHeadingCentered"/>
              <w:cnfStyle w:val="100000000000" w:firstRow="1" w:lastRow="0" w:firstColumn="0" w:lastColumn="0" w:oddVBand="0" w:evenVBand="0" w:oddHBand="0" w:evenHBand="0" w:firstRowFirstColumn="0" w:firstRowLastColumn="0" w:lastRowFirstColumn="0" w:lastRowLastColumn="0"/>
            </w:pPr>
            <w:r>
              <w:t>2021-2022 Average</w:t>
            </w:r>
          </w:p>
        </w:tc>
      </w:tr>
      <w:tr w:rsidR="002C4738" w14:paraId="2A3748DE"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652A493" w14:textId="77777777" w:rsidR="002C4738" w:rsidRPr="00625570" w:rsidRDefault="002C4738" w:rsidP="00D24D2B">
            <w:pPr>
              <w:pStyle w:val="TableLeftText"/>
            </w:pPr>
            <w:r w:rsidRPr="00396477">
              <w:t>Advanced Power Strips</w:t>
            </w:r>
          </w:p>
        </w:tc>
        <w:tc>
          <w:tcPr>
            <w:tcW w:w="0" w:type="auto"/>
            <w:tcBorders>
              <w:top w:val="single" w:sz="4" w:space="0" w:color="4A4D56" w:themeColor="text1"/>
            </w:tcBorders>
          </w:tcPr>
          <w:p w14:paraId="2B806043"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42.1%</w:t>
            </w:r>
          </w:p>
        </w:tc>
        <w:tc>
          <w:tcPr>
            <w:tcW w:w="0" w:type="auto"/>
            <w:tcBorders>
              <w:top w:val="single" w:sz="4" w:space="0" w:color="4A4D56" w:themeColor="text1"/>
            </w:tcBorders>
          </w:tcPr>
          <w:p w14:paraId="76F9C167"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15.8%</w:t>
            </w:r>
          </w:p>
        </w:tc>
        <w:tc>
          <w:tcPr>
            <w:tcW w:w="0" w:type="auto"/>
            <w:tcBorders>
              <w:top w:val="single" w:sz="4" w:space="0" w:color="4A4D56" w:themeColor="text1"/>
            </w:tcBorders>
          </w:tcPr>
          <w:p w14:paraId="667D8F2A"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13.2%</w:t>
            </w:r>
          </w:p>
        </w:tc>
        <w:tc>
          <w:tcPr>
            <w:tcW w:w="0" w:type="auto"/>
            <w:tcBorders>
              <w:top w:val="single" w:sz="4" w:space="0" w:color="4A4D56" w:themeColor="text1"/>
            </w:tcBorders>
          </w:tcPr>
          <w:p w14:paraId="79EA3D1C" w14:textId="33476EF8"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b/>
                <w:bCs/>
              </w:rPr>
              <w:t>28.3</w:t>
            </w:r>
            <w:r w:rsidRPr="00856336">
              <w:rPr>
                <w:b/>
                <w:bCs/>
              </w:rPr>
              <w:t>%</w:t>
            </w:r>
            <w:r w:rsidRPr="002C4738">
              <w:rPr>
                <w:b/>
                <w:bCs/>
                <w:vertAlign w:val="superscript"/>
              </w:rPr>
              <w:t>a</w:t>
            </w:r>
          </w:p>
        </w:tc>
      </w:tr>
      <w:tr w:rsidR="002C4738" w14:paraId="7F0CCA9D"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5F3437E" w14:textId="77777777" w:rsidR="002C4738" w:rsidRPr="00625570" w:rsidRDefault="002C4738" w:rsidP="00D24D2B">
            <w:pPr>
              <w:pStyle w:val="TableLeftText"/>
            </w:pPr>
            <w:r w:rsidRPr="00396477">
              <w:t>Advanced Thermostats</w:t>
            </w:r>
          </w:p>
        </w:tc>
        <w:tc>
          <w:tcPr>
            <w:tcW w:w="0" w:type="auto"/>
          </w:tcPr>
          <w:p w14:paraId="00710042"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49.8%</w:t>
            </w:r>
          </w:p>
        </w:tc>
        <w:tc>
          <w:tcPr>
            <w:tcW w:w="0" w:type="auto"/>
          </w:tcPr>
          <w:p w14:paraId="0A23A265"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96477">
              <w:t>5.6%</w:t>
            </w:r>
          </w:p>
        </w:tc>
        <w:tc>
          <w:tcPr>
            <w:tcW w:w="0" w:type="auto"/>
          </w:tcPr>
          <w:p w14:paraId="1419BBEF"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96477">
              <w:t>5.7%</w:t>
            </w:r>
          </w:p>
        </w:tc>
        <w:tc>
          <w:tcPr>
            <w:tcW w:w="0" w:type="auto"/>
          </w:tcPr>
          <w:p w14:paraId="3A4B8A7E"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5.7%</w:t>
            </w:r>
          </w:p>
        </w:tc>
      </w:tr>
      <w:tr w:rsidR="002C4738" w14:paraId="4EB782B5"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8C5F275" w14:textId="77777777" w:rsidR="002C4738" w:rsidRPr="00625570" w:rsidRDefault="002C4738" w:rsidP="00D24D2B">
            <w:pPr>
              <w:pStyle w:val="TableLeftText"/>
            </w:pPr>
            <w:r w:rsidRPr="00396477">
              <w:t>Air Conditioners</w:t>
            </w:r>
          </w:p>
        </w:tc>
        <w:tc>
          <w:tcPr>
            <w:tcW w:w="0" w:type="auto"/>
          </w:tcPr>
          <w:p w14:paraId="4CF32B13"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25.8%</w:t>
            </w:r>
          </w:p>
        </w:tc>
        <w:tc>
          <w:tcPr>
            <w:tcW w:w="0" w:type="auto"/>
          </w:tcPr>
          <w:p w14:paraId="27C85710"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20.8%</w:t>
            </w:r>
          </w:p>
        </w:tc>
        <w:tc>
          <w:tcPr>
            <w:tcW w:w="0" w:type="auto"/>
          </w:tcPr>
          <w:p w14:paraId="4BC0CE83"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21.0%</w:t>
            </w:r>
          </w:p>
        </w:tc>
        <w:tc>
          <w:tcPr>
            <w:tcW w:w="0" w:type="auto"/>
          </w:tcPr>
          <w:p w14:paraId="3EBF5F4A"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20.9%</w:t>
            </w:r>
          </w:p>
        </w:tc>
      </w:tr>
      <w:tr w:rsidR="002C4738" w14:paraId="20631469"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11E3803" w14:textId="77777777" w:rsidR="002C4738" w:rsidRPr="00625570" w:rsidRDefault="002C4738" w:rsidP="00D24D2B">
            <w:pPr>
              <w:pStyle w:val="TableLeftText"/>
            </w:pPr>
            <w:r w:rsidRPr="00396477">
              <w:t>Air Purifiers</w:t>
            </w:r>
          </w:p>
        </w:tc>
        <w:tc>
          <w:tcPr>
            <w:tcW w:w="0" w:type="auto"/>
          </w:tcPr>
          <w:p w14:paraId="2F57B843"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29.7%</w:t>
            </w:r>
          </w:p>
        </w:tc>
        <w:tc>
          <w:tcPr>
            <w:tcW w:w="0" w:type="auto"/>
          </w:tcPr>
          <w:p w14:paraId="5344AED7"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11.7%</w:t>
            </w:r>
          </w:p>
        </w:tc>
        <w:tc>
          <w:tcPr>
            <w:tcW w:w="0" w:type="auto"/>
          </w:tcPr>
          <w:p w14:paraId="0CF45968"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13.6%</w:t>
            </w:r>
          </w:p>
        </w:tc>
        <w:tc>
          <w:tcPr>
            <w:tcW w:w="0" w:type="auto"/>
          </w:tcPr>
          <w:p w14:paraId="1516A275"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12.6%</w:t>
            </w:r>
          </w:p>
        </w:tc>
      </w:tr>
      <w:tr w:rsidR="002C4738" w14:paraId="2E151A42"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412B293" w14:textId="77777777" w:rsidR="002C4738" w:rsidRPr="00625570" w:rsidRDefault="002C4738" w:rsidP="00D24D2B">
            <w:pPr>
              <w:pStyle w:val="TableLeftText"/>
            </w:pPr>
            <w:r w:rsidRPr="00396477">
              <w:t>Clothes Washers</w:t>
            </w:r>
          </w:p>
        </w:tc>
        <w:tc>
          <w:tcPr>
            <w:tcW w:w="0" w:type="auto"/>
          </w:tcPr>
          <w:p w14:paraId="2C596E3F"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29.1%</w:t>
            </w:r>
          </w:p>
        </w:tc>
        <w:tc>
          <w:tcPr>
            <w:tcW w:w="0" w:type="auto"/>
          </w:tcPr>
          <w:p w14:paraId="7DE72D3E"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16.4%</w:t>
            </w:r>
          </w:p>
        </w:tc>
        <w:tc>
          <w:tcPr>
            <w:tcW w:w="0" w:type="auto"/>
          </w:tcPr>
          <w:p w14:paraId="28BF92DE"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16.5%</w:t>
            </w:r>
          </w:p>
        </w:tc>
        <w:tc>
          <w:tcPr>
            <w:tcW w:w="0" w:type="auto"/>
          </w:tcPr>
          <w:p w14:paraId="5872257D"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16.5%</w:t>
            </w:r>
          </w:p>
        </w:tc>
      </w:tr>
      <w:tr w:rsidR="002C4738" w14:paraId="4D1F77A0"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A9D1463" w14:textId="77777777" w:rsidR="002C4738" w:rsidRPr="00625570" w:rsidRDefault="002C4738" w:rsidP="00D24D2B">
            <w:pPr>
              <w:pStyle w:val="TableLeftText"/>
            </w:pPr>
            <w:r w:rsidRPr="00396477">
              <w:t>Dehumidifiers</w:t>
            </w:r>
          </w:p>
        </w:tc>
        <w:tc>
          <w:tcPr>
            <w:tcW w:w="0" w:type="auto"/>
          </w:tcPr>
          <w:p w14:paraId="772425EE"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23.8%</w:t>
            </w:r>
          </w:p>
        </w:tc>
        <w:tc>
          <w:tcPr>
            <w:tcW w:w="0" w:type="auto"/>
          </w:tcPr>
          <w:p w14:paraId="40D000FD"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20.3%</w:t>
            </w:r>
          </w:p>
        </w:tc>
        <w:tc>
          <w:tcPr>
            <w:tcW w:w="0" w:type="auto"/>
          </w:tcPr>
          <w:p w14:paraId="06C2C88C"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18.0%</w:t>
            </w:r>
          </w:p>
        </w:tc>
        <w:tc>
          <w:tcPr>
            <w:tcW w:w="0" w:type="auto"/>
          </w:tcPr>
          <w:p w14:paraId="79946624"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19.1%</w:t>
            </w:r>
          </w:p>
        </w:tc>
      </w:tr>
      <w:tr w:rsidR="002C4738" w14:paraId="3486EE4F"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B3D1B67" w14:textId="77777777" w:rsidR="002C4738" w:rsidRDefault="002C4738" w:rsidP="00D24D2B">
            <w:pPr>
              <w:pStyle w:val="TableLeftText"/>
            </w:pPr>
            <w:r w:rsidRPr="00396477">
              <w:t>Dishwashers</w:t>
            </w:r>
          </w:p>
        </w:tc>
        <w:tc>
          <w:tcPr>
            <w:tcW w:w="0" w:type="auto"/>
          </w:tcPr>
          <w:p w14:paraId="025115F0"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30.0%</w:t>
            </w:r>
          </w:p>
        </w:tc>
        <w:tc>
          <w:tcPr>
            <w:tcW w:w="0" w:type="auto"/>
          </w:tcPr>
          <w:p w14:paraId="7BC351A7"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30.8%</w:t>
            </w:r>
          </w:p>
        </w:tc>
        <w:tc>
          <w:tcPr>
            <w:tcW w:w="0" w:type="auto"/>
          </w:tcPr>
          <w:p w14:paraId="0F208017"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19.6%</w:t>
            </w:r>
          </w:p>
        </w:tc>
        <w:tc>
          <w:tcPr>
            <w:tcW w:w="0" w:type="auto"/>
          </w:tcPr>
          <w:p w14:paraId="6CDEA5AE"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25.2%</w:t>
            </w:r>
          </w:p>
        </w:tc>
      </w:tr>
      <w:tr w:rsidR="002C4738" w14:paraId="6EC12908"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7712E55" w14:textId="77777777" w:rsidR="002C4738" w:rsidRDefault="002C4738" w:rsidP="00D24D2B">
            <w:pPr>
              <w:pStyle w:val="TableLeftText"/>
            </w:pPr>
            <w:r w:rsidRPr="00396477">
              <w:t>Electric Clothes Dryers</w:t>
            </w:r>
          </w:p>
        </w:tc>
        <w:tc>
          <w:tcPr>
            <w:tcW w:w="0" w:type="auto"/>
          </w:tcPr>
          <w:p w14:paraId="0C0B405C"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24.9%</w:t>
            </w:r>
          </w:p>
        </w:tc>
        <w:tc>
          <w:tcPr>
            <w:tcW w:w="0" w:type="auto"/>
          </w:tcPr>
          <w:p w14:paraId="26B0B5DB"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15.5%</w:t>
            </w:r>
          </w:p>
        </w:tc>
        <w:tc>
          <w:tcPr>
            <w:tcW w:w="0" w:type="auto"/>
          </w:tcPr>
          <w:p w14:paraId="643D6162"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12.9%</w:t>
            </w:r>
          </w:p>
        </w:tc>
        <w:tc>
          <w:tcPr>
            <w:tcW w:w="0" w:type="auto"/>
          </w:tcPr>
          <w:p w14:paraId="21CDC9BD"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14.2%</w:t>
            </w:r>
          </w:p>
        </w:tc>
      </w:tr>
      <w:tr w:rsidR="002C4738" w14:paraId="1D51E019"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34FFBCA" w14:textId="77777777" w:rsidR="002C4738" w:rsidRDefault="002C4738" w:rsidP="00D24D2B">
            <w:pPr>
              <w:pStyle w:val="TableLeftText"/>
            </w:pPr>
            <w:r w:rsidRPr="00396477">
              <w:t>Freezers</w:t>
            </w:r>
          </w:p>
        </w:tc>
        <w:tc>
          <w:tcPr>
            <w:tcW w:w="0" w:type="auto"/>
          </w:tcPr>
          <w:p w14:paraId="2E7B2CCE"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25.9%</w:t>
            </w:r>
          </w:p>
        </w:tc>
        <w:tc>
          <w:tcPr>
            <w:tcW w:w="0" w:type="auto"/>
          </w:tcPr>
          <w:p w14:paraId="4672AC0F"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20.9%</w:t>
            </w:r>
          </w:p>
        </w:tc>
        <w:tc>
          <w:tcPr>
            <w:tcW w:w="0" w:type="auto"/>
          </w:tcPr>
          <w:p w14:paraId="383FA865"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17.1%</w:t>
            </w:r>
          </w:p>
        </w:tc>
        <w:tc>
          <w:tcPr>
            <w:tcW w:w="0" w:type="auto"/>
          </w:tcPr>
          <w:p w14:paraId="7D2C0893"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19.0%</w:t>
            </w:r>
          </w:p>
        </w:tc>
      </w:tr>
      <w:tr w:rsidR="002C4738" w14:paraId="03877F62"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90ED9C0" w14:textId="77777777" w:rsidR="002C4738" w:rsidRDefault="002C4738" w:rsidP="00D24D2B">
            <w:pPr>
              <w:pStyle w:val="TableLeftText"/>
            </w:pPr>
            <w:r w:rsidRPr="00396477">
              <w:t>Gas Clothes Dryers</w:t>
            </w:r>
          </w:p>
        </w:tc>
        <w:tc>
          <w:tcPr>
            <w:tcW w:w="0" w:type="auto"/>
          </w:tcPr>
          <w:p w14:paraId="79C47D34"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19.7%</w:t>
            </w:r>
          </w:p>
        </w:tc>
        <w:tc>
          <w:tcPr>
            <w:tcW w:w="0" w:type="auto"/>
          </w:tcPr>
          <w:p w14:paraId="020427A9"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13.1%</w:t>
            </w:r>
          </w:p>
        </w:tc>
        <w:tc>
          <w:tcPr>
            <w:tcW w:w="0" w:type="auto"/>
          </w:tcPr>
          <w:p w14:paraId="747223EE"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15.9%</w:t>
            </w:r>
          </w:p>
        </w:tc>
        <w:tc>
          <w:tcPr>
            <w:tcW w:w="0" w:type="auto"/>
          </w:tcPr>
          <w:p w14:paraId="59D961BD"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14.5%</w:t>
            </w:r>
          </w:p>
        </w:tc>
      </w:tr>
      <w:tr w:rsidR="002C4738" w14:paraId="562E0B6C"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02E7F6A" w14:textId="77777777" w:rsidR="002C4738" w:rsidRDefault="002C4738" w:rsidP="00D24D2B">
            <w:pPr>
              <w:pStyle w:val="TableLeftText"/>
            </w:pPr>
            <w:r w:rsidRPr="00396477">
              <w:t>Gas Water Heaters</w:t>
            </w:r>
          </w:p>
        </w:tc>
        <w:tc>
          <w:tcPr>
            <w:tcW w:w="0" w:type="auto"/>
          </w:tcPr>
          <w:p w14:paraId="12DAAA73"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15.4%</w:t>
            </w:r>
          </w:p>
        </w:tc>
        <w:tc>
          <w:tcPr>
            <w:tcW w:w="0" w:type="auto"/>
          </w:tcPr>
          <w:p w14:paraId="69C9C64F"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13.7%</w:t>
            </w:r>
          </w:p>
        </w:tc>
        <w:tc>
          <w:tcPr>
            <w:tcW w:w="0" w:type="auto"/>
          </w:tcPr>
          <w:p w14:paraId="7CC9A64F"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19.3%</w:t>
            </w:r>
          </w:p>
        </w:tc>
        <w:tc>
          <w:tcPr>
            <w:tcW w:w="0" w:type="auto"/>
          </w:tcPr>
          <w:p w14:paraId="5EFE2067"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16.5%</w:t>
            </w:r>
          </w:p>
        </w:tc>
      </w:tr>
      <w:tr w:rsidR="002C4738" w14:paraId="6814B61F"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F791FAD" w14:textId="77777777" w:rsidR="002C4738" w:rsidRDefault="002C4738" w:rsidP="00D24D2B">
            <w:pPr>
              <w:pStyle w:val="TableLeftText"/>
            </w:pPr>
            <w:r w:rsidRPr="00396477">
              <w:t>Heat Pump Water Heaters</w:t>
            </w:r>
          </w:p>
        </w:tc>
        <w:tc>
          <w:tcPr>
            <w:tcW w:w="0" w:type="auto"/>
          </w:tcPr>
          <w:p w14:paraId="24C109D7"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1.1%</w:t>
            </w:r>
          </w:p>
        </w:tc>
        <w:tc>
          <w:tcPr>
            <w:tcW w:w="0" w:type="auto"/>
          </w:tcPr>
          <w:p w14:paraId="1CA3365A"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1.5%</w:t>
            </w:r>
          </w:p>
        </w:tc>
        <w:tc>
          <w:tcPr>
            <w:tcW w:w="0" w:type="auto"/>
          </w:tcPr>
          <w:p w14:paraId="3C68EBD8"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7.9%</w:t>
            </w:r>
          </w:p>
        </w:tc>
        <w:tc>
          <w:tcPr>
            <w:tcW w:w="0" w:type="auto"/>
          </w:tcPr>
          <w:p w14:paraId="202C8C72"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4.7%</w:t>
            </w:r>
          </w:p>
        </w:tc>
      </w:tr>
      <w:tr w:rsidR="002C4738" w14:paraId="0E35563E"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9BB2C0" w14:textId="77777777" w:rsidR="002C4738" w:rsidRDefault="002C4738" w:rsidP="00D24D2B">
            <w:pPr>
              <w:pStyle w:val="TableLeftText"/>
            </w:pPr>
            <w:r w:rsidRPr="00396477">
              <w:t>Pool Pumps</w:t>
            </w:r>
          </w:p>
        </w:tc>
        <w:tc>
          <w:tcPr>
            <w:tcW w:w="0" w:type="auto"/>
          </w:tcPr>
          <w:p w14:paraId="59257ABE"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Pr>
          <w:p w14:paraId="0DE2A2C5"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11.7%</w:t>
            </w:r>
          </w:p>
        </w:tc>
        <w:tc>
          <w:tcPr>
            <w:tcW w:w="0" w:type="auto"/>
          </w:tcPr>
          <w:p w14:paraId="4A8B0794"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6.5%</w:t>
            </w:r>
          </w:p>
        </w:tc>
        <w:tc>
          <w:tcPr>
            <w:tcW w:w="0" w:type="auto"/>
          </w:tcPr>
          <w:p w14:paraId="52AE9274"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9.1%</w:t>
            </w:r>
          </w:p>
        </w:tc>
      </w:tr>
      <w:tr w:rsidR="002C4738" w14:paraId="0BE0AF47" w14:textId="77777777" w:rsidTr="00D24D2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F3A43CB" w14:textId="77777777" w:rsidR="002C4738" w:rsidRDefault="002C4738" w:rsidP="00D24D2B">
            <w:pPr>
              <w:pStyle w:val="TableLeftText"/>
            </w:pPr>
            <w:r w:rsidRPr="00396477">
              <w:t>Refrigerators</w:t>
            </w:r>
          </w:p>
        </w:tc>
        <w:tc>
          <w:tcPr>
            <w:tcW w:w="0" w:type="auto"/>
          </w:tcPr>
          <w:p w14:paraId="69479038"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21.8%</w:t>
            </w:r>
          </w:p>
        </w:tc>
        <w:tc>
          <w:tcPr>
            <w:tcW w:w="0" w:type="auto"/>
          </w:tcPr>
          <w:p w14:paraId="7974AD80"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21.8%</w:t>
            </w:r>
          </w:p>
        </w:tc>
        <w:tc>
          <w:tcPr>
            <w:tcW w:w="0" w:type="auto"/>
          </w:tcPr>
          <w:p w14:paraId="0C30FCB1" w14:textId="77777777" w:rsidR="002C4738" w:rsidRPr="00625570"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pPr>
            <w:r w:rsidRPr="00396477">
              <w:t>13.6%</w:t>
            </w:r>
          </w:p>
        </w:tc>
        <w:tc>
          <w:tcPr>
            <w:tcW w:w="0" w:type="auto"/>
          </w:tcPr>
          <w:p w14:paraId="4E5AC913" w14:textId="77777777" w:rsidR="002C4738" w:rsidRPr="00856336" w:rsidRDefault="002C4738" w:rsidP="00D24D2B">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856336">
              <w:rPr>
                <w:b/>
                <w:bCs/>
              </w:rPr>
              <w:t>17.7%</w:t>
            </w:r>
          </w:p>
        </w:tc>
      </w:tr>
      <w:tr w:rsidR="002C4738" w14:paraId="739C886B" w14:textId="77777777" w:rsidTr="00D24D2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5B0F44F" w14:textId="77777777" w:rsidR="002C4738" w:rsidRDefault="002C4738" w:rsidP="00D24D2B">
            <w:pPr>
              <w:pStyle w:val="TableLeftText"/>
            </w:pPr>
            <w:r w:rsidRPr="00396477">
              <w:t>Televisions</w:t>
            </w:r>
          </w:p>
        </w:tc>
        <w:tc>
          <w:tcPr>
            <w:tcW w:w="0" w:type="auto"/>
          </w:tcPr>
          <w:p w14:paraId="30995969"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40.2%</w:t>
            </w:r>
          </w:p>
        </w:tc>
        <w:tc>
          <w:tcPr>
            <w:tcW w:w="0" w:type="auto"/>
          </w:tcPr>
          <w:p w14:paraId="0607DB67"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25.0%</w:t>
            </w:r>
          </w:p>
        </w:tc>
        <w:tc>
          <w:tcPr>
            <w:tcW w:w="0" w:type="auto"/>
          </w:tcPr>
          <w:p w14:paraId="7678B21E" w14:textId="77777777" w:rsidR="002C4738" w:rsidRPr="00625570"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pPr>
            <w:r w:rsidRPr="00396477">
              <w:t>30.3%</w:t>
            </w:r>
          </w:p>
        </w:tc>
        <w:tc>
          <w:tcPr>
            <w:tcW w:w="0" w:type="auto"/>
          </w:tcPr>
          <w:p w14:paraId="0F560F7B" w14:textId="77777777" w:rsidR="002C4738" w:rsidRPr="00856336" w:rsidRDefault="002C4738" w:rsidP="00D24D2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856336">
              <w:rPr>
                <w:b/>
                <w:bCs/>
              </w:rPr>
              <w:t>27.7%</w:t>
            </w:r>
          </w:p>
        </w:tc>
      </w:tr>
    </w:tbl>
    <w:p w14:paraId="572A6D8D" w14:textId="1459C8EB" w:rsidR="002C4738" w:rsidRDefault="002C4738" w:rsidP="002C4738">
      <w:pPr>
        <w:spacing w:after="0"/>
        <w:ind w:left="1080"/>
        <w:rPr>
          <w:i/>
          <w:iCs/>
          <w:sz w:val="18"/>
          <w:szCs w:val="18"/>
        </w:rPr>
      </w:pPr>
      <w:r w:rsidRPr="009B0103">
        <w:rPr>
          <w:i/>
          <w:iCs/>
          <w:sz w:val="18"/>
          <w:szCs w:val="18"/>
        </w:rPr>
        <w:t>Source:</w:t>
      </w:r>
      <w:r>
        <w:rPr>
          <w:i/>
          <w:iCs/>
          <w:sz w:val="18"/>
          <w:szCs w:val="18"/>
        </w:rPr>
        <w:t xml:space="preserve"> Opinion Dynamics survey analysis</w:t>
      </w:r>
      <w:r w:rsidR="003827B1">
        <w:rPr>
          <w:i/>
          <w:iCs/>
          <w:sz w:val="18"/>
          <w:szCs w:val="18"/>
        </w:rPr>
        <w:t>.</w:t>
      </w:r>
    </w:p>
    <w:p w14:paraId="6771D053" w14:textId="256C9BFF" w:rsidR="002C4738" w:rsidRPr="002C4738" w:rsidRDefault="002C4738" w:rsidP="002C4738">
      <w:pPr>
        <w:spacing w:after="0"/>
        <w:ind w:left="1080"/>
        <w:rPr>
          <w:i/>
          <w:iCs/>
          <w:sz w:val="18"/>
          <w:szCs w:val="18"/>
        </w:rPr>
      </w:pPr>
      <w:r>
        <w:rPr>
          <w:i/>
          <w:iCs/>
          <w:sz w:val="18"/>
          <w:szCs w:val="18"/>
        </w:rPr>
        <w:t xml:space="preserve">a. The applied purchase rate for advanced power strips reflects the average purchase rate from past survey waves (14.5%) multiplied by the average number of measures per purchase (1.95). </w:t>
      </w:r>
    </w:p>
    <w:p w14:paraId="221D488E" w14:textId="746F2881" w:rsidR="00C32780" w:rsidRDefault="00C32780" w:rsidP="00507717">
      <w:pPr>
        <w:pStyle w:val="AppendixLevel4"/>
        <w:spacing w:before="100" w:beforeAutospacing="1"/>
      </w:pPr>
      <w:r>
        <w:t>Measure Lives and Cumulative Persisting Annual Savings</w:t>
      </w:r>
    </w:p>
    <w:p w14:paraId="58753199" w14:textId="77777777" w:rsidR="00C32780" w:rsidRDefault="00C32780" w:rsidP="00C32780">
      <w:r w:rsidRPr="00311267">
        <w:t>The evaluation team applied measure lives, baseline shifts, and mid-life adjustments from the IL-TRM V1</w:t>
      </w:r>
      <w:r>
        <w:t>1</w:t>
      </w:r>
      <w:r w:rsidRPr="00311267">
        <w:t>.0 to calculate CPAS.</w:t>
      </w:r>
    </w:p>
    <w:p w14:paraId="22FC9566" w14:textId="77777777" w:rsidR="00C32780" w:rsidRDefault="00C32780" w:rsidP="00680D3A">
      <w:pPr>
        <w:pStyle w:val="AppendixThree"/>
      </w:pPr>
      <w:r>
        <w:t>Net Impact Methodology</w:t>
      </w:r>
    </w:p>
    <w:p w14:paraId="4EFC2339" w14:textId="214FDAF3" w:rsidR="00C32780" w:rsidRDefault="00C32780" w:rsidP="00C32780">
      <w:r>
        <w:t xml:space="preserve">The evaluation team applied SAG-approved NTGRs to verified gross savings to calculate verified net savings. NTGRs applied vary depending on whether sales are assumed to reach market rate or </w:t>
      </w:r>
      <w:r w:rsidR="00FD765F">
        <w:t>IQ</w:t>
      </w:r>
      <w:r>
        <w:t xml:space="preserve"> customers. Because the incentive-based channels of the Retail Products Initiative do not verify customer income, we estimate the IQ allocation using a consistent methodology and apply NTGRs accordingly.</w:t>
      </w:r>
    </w:p>
    <w:p w14:paraId="39E03240" w14:textId="08BF879B" w:rsidR="00C32780" w:rsidRDefault="00C32780" w:rsidP="00C32780">
      <w:pPr>
        <w:pStyle w:val="ListBullet"/>
        <w:ind w:left="450" w:hanging="360"/>
      </w:pPr>
      <w:r>
        <w:lastRenderedPageBreak/>
        <w:t xml:space="preserve">For POP </w:t>
      </w:r>
      <w:r w:rsidR="00FD765F">
        <w:t>c</w:t>
      </w:r>
      <w:r>
        <w:t xml:space="preserve">hannel LED lighting, IQ allocations are deemed 100% by the IL-TRM V11.0 for dollar stores, thrift stores, and any retail store that is closest to a community with a zip code that has 65% of family households with an income less than or equal to 299% of the </w:t>
      </w:r>
      <w:r w:rsidR="00FD765F">
        <w:t>FPL</w:t>
      </w:r>
      <w:r>
        <w:t xml:space="preserve"> for their household size.</w:t>
      </w:r>
    </w:p>
    <w:p w14:paraId="68F49458" w14:textId="36C206A6" w:rsidR="00C32780" w:rsidRDefault="00C32780" w:rsidP="00C32780">
      <w:pPr>
        <w:pStyle w:val="ListBullet"/>
        <w:ind w:left="450" w:hanging="360"/>
      </w:pPr>
      <w:r>
        <w:t xml:space="preserve">For POP </w:t>
      </w:r>
      <w:r w:rsidR="00774BF9">
        <w:t>c</w:t>
      </w:r>
      <w:r>
        <w:t>hannel non-lighting, IQ allocations are based on United States Census Bureau American Community Survey (ACS) data for all census tracts within a 10-mile radius of each store location. Each participating store location has an assigned percentage representing its expected incidence of IQ customers, and by extension, the expected portion of sales going to IQ customers. This approach does not apply to sales from thrift stores, for which IQ allocation is deemed at 100% in the absence of adequate research but with the understanding that these types of retailers tend to attract a higher proportion of IQ customers than other retail channels.</w:t>
      </w:r>
    </w:p>
    <w:p w14:paraId="09EBDEAC" w14:textId="77777777" w:rsidR="00C32780" w:rsidRDefault="00C32780" w:rsidP="00C32780">
      <w:pPr>
        <w:pStyle w:val="ListBullet"/>
        <w:ind w:left="450" w:hanging="360"/>
      </w:pPr>
      <w:r>
        <w:t xml:space="preserve">For Downstream Rebate and Online Marketplace offerings, tracking data included customer addresses from rebate applications, allowing for assignment of IQ allocations based on individual participant ZIP codes. These IQ allocations use household-level data from ACS data to calculate the percentage of population that is IQ for each ZIP code in AIC’s service territory. The evaluation team used these ZIP code-based IQ allocations to estimate the portion of purchases by each IQ participants based on the incidence of IQ customers in that ZIP code. </w:t>
      </w:r>
    </w:p>
    <w:p w14:paraId="38CA12C6" w14:textId="4C85D0C4" w:rsidR="00C32780" w:rsidRDefault="00C32780" w:rsidP="00C32780">
      <w:pPr>
        <w:pStyle w:val="ListBullet"/>
        <w:ind w:left="450" w:hanging="360"/>
      </w:pPr>
      <w:r>
        <w:t xml:space="preserve">All </w:t>
      </w:r>
      <w:r w:rsidR="00102765">
        <w:t>ECT channel</w:t>
      </w:r>
      <w:r>
        <w:t xml:space="preserve">-attributed purchases of products use market rate NTGRs. </w:t>
      </w:r>
    </w:p>
    <w:p w14:paraId="3B3F08CD" w14:textId="53483110" w:rsidR="00C32780" w:rsidRDefault="00C32780" w:rsidP="00C32780">
      <w:r>
        <w:fldChar w:fldCharType="begin"/>
      </w:r>
      <w:r>
        <w:instrText xml:space="preserve"> REF _Ref156221079 \h </w:instrText>
      </w:r>
      <w:r>
        <w:fldChar w:fldCharType="separate"/>
      </w:r>
      <w:r w:rsidR="003A4D25">
        <w:t xml:space="preserve">Table </w:t>
      </w:r>
      <w:r w:rsidR="003A4D25">
        <w:rPr>
          <w:noProof/>
        </w:rPr>
        <w:t>119</w:t>
      </w:r>
      <w:r>
        <w:fldChar w:fldCharType="end"/>
      </w:r>
      <w:r>
        <w:t xml:space="preserve"> outlines the SAG-approved NTGR values applied to verified gross savings to calculate verified net savings.</w:t>
      </w:r>
    </w:p>
    <w:p w14:paraId="7C417643" w14:textId="1EFC3EE9" w:rsidR="00C32780" w:rsidRDefault="00C32780" w:rsidP="00D57FFE">
      <w:pPr>
        <w:pStyle w:val="Caption"/>
      </w:pPr>
      <w:bookmarkStart w:id="479" w:name="_Ref156221079"/>
      <w:bookmarkStart w:id="480" w:name="_Toc156240776"/>
      <w:bookmarkStart w:id="481" w:name="_Toc160454435"/>
      <w:bookmarkStart w:id="482" w:name="_Toc161323834"/>
      <w:r>
        <w:t xml:space="preserve">Table </w:t>
      </w:r>
      <w:r>
        <w:fldChar w:fldCharType="begin"/>
      </w:r>
      <w:r>
        <w:instrText xml:space="preserve"> SEQ Table \* ARABIC </w:instrText>
      </w:r>
      <w:r>
        <w:fldChar w:fldCharType="separate"/>
      </w:r>
      <w:r w:rsidR="003A4D25">
        <w:rPr>
          <w:noProof/>
        </w:rPr>
        <w:t>119</w:t>
      </w:r>
      <w:r>
        <w:rPr>
          <w:noProof/>
        </w:rPr>
        <w:fldChar w:fldCharType="end"/>
      </w:r>
      <w:bookmarkEnd w:id="479"/>
      <w:r>
        <w:t xml:space="preserve">. </w:t>
      </w:r>
      <w:r w:rsidRPr="00311267">
        <w:t>202</w:t>
      </w:r>
      <w:r>
        <w:t>3</w:t>
      </w:r>
      <w:r w:rsidRPr="00311267">
        <w:t xml:space="preserve"> SAG-Approved Retail Products Initiative NTGRs</w:t>
      </w:r>
      <w:bookmarkEnd w:id="480"/>
      <w:bookmarkEnd w:id="481"/>
      <w:bookmarkEnd w:id="482"/>
    </w:p>
    <w:tbl>
      <w:tblPr>
        <w:tblStyle w:val="ODCBasic-1"/>
        <w:tblW w:w="0" w:type="auto"/>
        <w:tblLayout w:type="fixed"/>
        <w:tblCellMar>
          <w:top w:w="0" w:type="dxa"/>
          <w:bottom w:w="14" w:type="dxa"/>
        </w:tblCellMar>
        <w:tblLook w:val="04A0" w:firstRow="1" w:lastRow="0" w:firstColumn="1" w:lastColumn="0" w:noHBand="0" w:noVBand="1"/>
      </w:tblPr>
      <w:tblGrid>
        <w:gridCol w:w="2836"/>
        <w:gridCol w:w="2649"/>
        <w:gridCol w:w="1644"/>
        <w:gridCol w:w="1644"/>
        <w:gridCol w:w="40"/>
      </w:tblGrid>
      <w:tr w:rsidR="00C32780" w14:paraId="16E13E03" w14:textId="77777777" w:rsidTr="00243AD4">
        <w:trPr>
          <w:gridAfter w:val="1"/>
          <w:cnfStyle w:val="100000000000" w:firstRow="1" w:lastRow="0" w:firstColumn="0" w:lastColumn="0" w:oddVBand="0" w:evenVBand="0" w:oddHBand="0" w:evenHBand="0" w:firstRowFirstColumn="0" w:firstRowLastColumn="0" w:lastRowFirstColumn="0" w:lastRowLastColumn="0"/>
          <w:wAfter w:w="40" w:type="dxa"/>
          <w:trHeight w:val="14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662E7B7" w14:textId="77777777" w:rsidR="00C32780" w:rsidRPr="00625570" w:rsidRDefault="00C32780" w:rsidP="00857A7C">
            <w:pPr>
              <w:pStyle w:val="TableHeadingLeft"/>
            </w:pPr>
            <w:r>
              <w:t>Channel</w:t>
            </w:r>
          </w:p>
        </w:tc>
        <w:tc>
          <w:tcPr>
            <w:tcW w:w="2649" w:type="dxa"/>
            <w:tcBorders>
              <w:left w:val="single" w:sz="4" w:space="0" w:color="4A4D56" w:themeColor="text1"/>
              <w:bottom w:val="single" w:sz="4" w:space="0" w:color="4A4D56" w:themeColor="text1"/>
              <w:right w:val="single" w:sz="4" w:space="0" w:color="4A4D56" w:themeColor="text1"/>
            </w:tcBorders>
          </w:tcPr>
          <w:p w14:paraId="4B604F97"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8DA344A"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Market Rate NTGR</w:t>
            </w:r>
          </w:p>
        </w:tc>
        <w:tc>
          <w:tcPr>
            <w:tcW w:w="1644" w:type="dxa"/>
            <w:tcBorders>
              <w:left w:val="single" w:sz="4" w:space="0" w:color="4A4D56" w:themeColor="text1"/>
              <w:bottom w:val="single" w:sz="4" w:space="0" w:color="4A4D56" w:themeColor="text1"/>
              <w:right w:val="single" w:sz="4" w:space="0" w:color="4A4D56" w:themeColor="text1"/>
            </w:tcBorders>
          </w:tcPr>
          <w:p w14:paraId="7614CBF4"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IQ NTGR</w:t>
            </w:r>
          </w:p>
        </w:tc>
      </w:tr>
      <w:tr w:rsidR="0074219F" w14:paraId="56F4239C"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586"/>
        </w:trPr>
        <w:tc>
          <w:tcPr>
            <w:cnfStyle w:val="001000000000" w:firstRow="0" w:lastRow="0" w:firstColumn="1" w:lastColumn="0" w:oddVBand="0" w:evenVBand="0" w:oddHBand="0" w:evenHBand="0" w:firstRowFirstColumn="0" w:firstRowLastColumn="0" w:lastRowFirstColumn="0" w:lastRowLastColumn="0"/>
            <w:tcW w:w="2836" w:type="dxa"/>
            <w:vMerge w:val="restart"/>
            <w:tcBorders>
              <w:top w:val="single" w:sz="4" w:space="0" w:color="4A4D56" w:themeColor="text1"/>
            </w:tcBorders>
          </w:tcPr>
          <w:p w14:paraId="5A14C1FE" w14:textId="77777777" w:rsidR="0074219F" w:rsidRPr="00625570" w:rsidRDefault="0074219F" w:rsidP="0074219F">
            <w:pPr>
              <w:pStyle w:val="TableLeftText"/>
            </w:pPr>
            <w:r w:rsidRPr="00BB479D">
              <w:t>Incentive-Based Channels</w:t>
            </w:r>
          </w:p>
        </w:tc>
        <w:tc>
          <w:tcPr>
            <w:tcW w:w="2649" w:type="dxa"/>
            <w:tcBorders>
              <w:top w:val="single" w:sz="4" w:space="0" w:color="4A4D56" w:themeColor="text1"/>
            </w:tcBorders>
          </w:tcPr>
          <w:p w14:paraId="6963235C" w14:textId="77777777" w:rsidR="0074219F" w:rsidRPr="00625570" w:rsidRDefault="0074219F" w:rsidP="0074219F">
            <w:pPr>
              <w:pStyle w:val="TableCenterText"/>
              <w:jc w:val="left"/>
              <w:cnfStyle w:val="000000100000" w:firstRow="0" w:lastRow="0" w:firstColumn="0" w:lastColumn="0" w:oddVBand="0" w:evenVBand="0" w:oddHBand="1" w:evenHBand="0" w:firstRowFirstColumn="0" w:firstRowLastColumn="0" w:lastRowFirstColumn="0" w:lastRowLastColumn="0"/>
            </w:pPr>
            <w:r>
              <w:t>Advanced Thermostat (Cooling)</w:t>
            </w:r>
          </w:p>
        </w:tc>
        <w:tc>
          <w:tcPr>
            <w:tcW w:w="1644" w:type="dxa"/>
            <w:tcBorders>
              <w:top w:val="single" w:sz="4" w:space="0" w:color="4A4D56" w:themeColor="text1"/>
            </w:tcBorders>
          </w:tcPr>
          <w:p w14:paraId="1B506474" w14:textId="434CD93D" w:rsidR="0074219F" w:rsidRPr="00817123" w:rsidRDefault="00AD4563" w:rsidP="0074219F">
            <w:pPr>
              <w:pStyle w:val="TableCenterText"/>
              <w:cnfStyle w:val="000000100000" w:firstRow="0" w:lastRow="0" w:firstColumn="0" w:lastColumn="0" w:oddVBand="0" w:evenVBand="0" w:oddHBand="1" w:evenHBand="0" w:firstRowFirstColumn="0" w:firstRowLastColumn="0" w:lastRowFirstColumn="0" w:lastRowLastColumn="0"/>
              <w:rPr>
                <w:iCs/>
              </w:rPr>
            </w:pPr>
            <w:r>
              <w:rPr>
                <w:iCs/>
              </w:rPr>
              <w:t>0.</w:t>
            </w:r>
            <w:r w:rsidR="0074219F">
              <w:rPr>
                <w:iCs/>
              </w:rPr>
              <w:t>80</w:t>
            </w:r>
            <w:r>
              <w:rPr>
                <w:iCs/>
              </w:rPr>
              <w:t>0</w:t>
            </w:r>
          </w:p>
        </w:tc>
        <w:tc>
          <w:tcPr>
            <w:tcW w:w="1644" w:type="dxa"/>
            <w:vMerge w:val="restart"/>
            <w:tcBorders>
              <w:top w:val="single" w:sz="4" w:space="0" w:color="4A4D56" w:themeColor="text1"/>
            </w:tcBorders>
          </w:tcPr>
          <w:p w14:paraId="762A7C6C" w14:textId="6F818796" w:rsidR="0074219F" w:rsidRPr="00817123" w:rsidRDefault="00AD4563" w:rsidP="00AD4563">
            <w:pPr>
              <w:pStyle w:val="TableCenterText"/>
              <w:cnfStyle w:val="000000100000" w:firstRow="0" w:lastRow="0" w:firstColumn="0" w:lastColumn="0" w:oddVBand="0" w:evenVBand="0" w:oddHBand="1" w:evenHBand="0" w:firstRowFirstColumn="0" w:firstRowLastColumn="0" w:lastRowFirstColumn="0" w:lastRowLastColumn="0"/>
              <w:rPr>
                <w:iCs/>
              </w:rPr>
            </w:pPr>
            <w:r>
              <w:rPr>
                <w:iCs/>
              </w:rPr>
              <w:t>1.000</w:t>
            </w:r>
          </w:p>
        </w:tc>
      </w:tr>
      <w:tr w:rsidR="00C32780" w14:paraId="26D9D6AF"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532"/>
        </w:trPr>
        <w:tc>
          <w:tcPr>
            <w:cnfStyle w:val="001000000000" w:firstRow="0" w:lastRow="0" w:firstColumn="1" w:lastColumn="0" w:oddVBand="0" w:evenVBand="0" w:oddHBand="0" w:evenHBand="0" w:firstRowFirstColumn="0" w:firstRowLastColumn="0" w:lastRowFirstColumn="0" w:lastRowLastColumn="0"/>
            <w:tcW w:w="2836" w:type="dxa"/>
            <w:vMerge/>
          </w:tcPr>
          <w:p w14:paraId="6F06F28F" w14:textId="77777777" w:rsidR="00C32780" w:rsidRPr="00BB479D" w:rsidRDefault="00C32780" w:rsidP="00857A7C">
            <w:pPr>
              <w:pStyle w:val="TableLeftText"/>
            </w:pPr>
          </w:p>
        </w:tc>
        <w:tc>
          <w:tcPr>
            <w:tcW w:w="2649" w:type="dxa"/>
            <w:tcBorders>
              <w:top w:val="single" w:sz="4" w:space="0" w:color="4A4D56" w:themeColor="text1"/>
            </w:tcBorders>
          </w:tcPr>
          <w:p w14:paraId="78943E73" w14:textId="77777777" w:rsidR="00C32780" w:rsidRPr="00625570" w:rsidRDefault="00C32780" w:rsidP="00C32780">
            <w:pPr>
              <w:pStyle w:val="TableCenterText"/>
              <w:jc w:val="left"/>
              <w:cnfStyle w:val="000000010000" w:firstRow="0" w:lastRow="0" w:firstColumn="0" w:lastColumn="0" w:oddVBand="0" w:evenVBand="0" w:oddHBand="0" w:evenHBand="1" w:firstRowFirstColumn="0" w:firstRowLastColumn="0" w:lastRowFirstColumn="0" w:lastRowLastColumn="0"/>
            </w:pPr>
            <w:r>
              <w:t>Advanced Thermostat (Heating)</w:t>
            </w:r>
          </w:p>
        </w:tc>
        <w:tc>
          <w:tcPr>
            <w:tcW w:w="1644" w:type="dxa"/>
          </w:tcPr>
          <w:p w14:paraId="6A2CAE32" w14:textId="58088F2B" w:rsidR="00C32780" w:rsidRPr="00817123" w:rsidRDefault="00AD4563" w:rsidP="00857A7C">
            <w:pPr>
              <w:pStyle w:val="TableCenterText"/>
              <w:cnfStyle w:val="000000010000" w:firstRow="0" w:lastRow="0" w:firstColumn="0" w:lastColumn="0" w:oddVBand="0" w:evenVBand="0" w:oddHBand="0" w:evenHBand="1" w:firstRowFirstColumn="0" w:firstRowLastColumn="0" w:lastRowFirstColumn="0" w:lastRowLastColumn="0"/>
              <w:rPr>
                <w:iCs/>
              </w:rPr>
            </w:pPr>
            <w:r>
              <w:rPr>
                <w:iCs/>
              </w:rPr>
              <w:t>0.</w:t>
            </w:r>
            <w:r w:rsidR="00C32780">
              <w:rPr>
                <w:iCs/>
              </w:rPr>
              <w:t>90</w:t>
            </w:r>
            <w:r>
              <w:rPr>
                <w:iCs/>
              </w:rPr>
              <w:t>0</w:t>
            </w:r>
          </w:p>
        </w:tc>
        <w:tc>
          <w:tcPr>
            <w:tcW w:w="1644" w:type="dxa"/>
            <w:vMerge/>
          </w:tcPr>
          <w:p w14:paraId="4F23AE12" w14:textId="77777777" w:rsidR="00C32780" w:rsidRPr="00817123" w:rsidRDefault="00C32780" w:rsidP="00AD4563">
            <w:pPr>
              <w:pStyle w:val="TableCenterText"/>
              <w:cnfStyle w:val="000000010000" w:firstRow="0" w:lastRow="0" w:firstColumn="0" w:lastColumn="0" w:oddVBand="0" w:evenVBand="0" w:oddHBand="0" w:evenHBand="1" w:firstRowFirstColumn="0" w:firstRowLastColumn="0" w:lastRowFirstColumn="0" w:lastRowLastColumn="0"/>
              <w:rPr>
                <w:iCs/>
              </w:rPr>
            </w:pPr>
          </w:p>
        </w:tc>
      </w:tr>
      <w:tr w:rsidR="00AB2A46" w14:paraId="22E2F89A"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E0DD1DE" w14:textId="77777777" w:rsidR="00AB2A46" w:rsidRPr="00625570" w:rsidRDefault="00AB2A46" w:rsidP="00AB2A46">
            <w:pPr>
              <w:pStyle w:val="TableLeftText"/>
            </w:pPr>
            <w:r w:rsidRPr="00BB479D">
              <w:t>Incentive-Based Channels</w:t>
            </w:r>
          </w:p>
        </w:tc>
        <w:tc>
          <w:tcPr>
            <w:tcW w:w="2649" w:type="dxa"/>
          </w:tcPr>
          <w:p w14:paraId="4338E067"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Air Purifiers</w:t>
            </w:r>
          </w:p>
        </w:tc>
        <w:tc>
          <w:tcPr>
            <w:tcW w:w="1644" w:type="dxa"/>
          </w:tcPr>
          <w:p w14:paraId="7805B671" w14:textId="1469AF06"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0.790</w:t>
            </w:r>
          </w:p>
        </w:tc>
        <w:tc>
          <w:tcPr>
            <w:tcW w:w="1644" w:type="dxa"/>
          </w:tcPr>
          <w:p w14:paraId="0E3503E4" w14:textId="573B895D"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t>1.000</w:t>
            </w:r>
          </w:p>
        </w:tc>
      </w:tr>
      <w:tr w:rsidR="00AB2A46" w14:paraId="3E7C3FFD"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867FD50" w14:textId="77777777" w:rsidR="00AB2A46" w:rsidRPr="00625570" w:rsidRDefault="00AB2A46" w:rsidP="00AB2A46">
            <w:pPr>
              <w:pStyle w:val="TableLeftText"/>
            </w:pPr>
            <w:r w:rsidRPr="00BB479D">
              <w:t>Incentive-Based Channels</w:t>
            </w:r>
          </w:p>
        </w:tc>
        <w:tc>
          <w:tcPr>
            <w:tcW w:w="2649" w:type="dxa"/>
          </w:tcPr>
          <w:p w14:paraId="486DF04E"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Bathroom Vent Fans</w:t>
            </w:r>
          </w:p>
        </w:tc>
        <w:tc>
          <w:tcPr>
            <w:tcW w:w="1644" w:type="dxa"/>
          </w:tcPr>
          <w:p w14:paraId="3CA8BF1F" w14:textId="12479737"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0.660</w:t>
            </w:r>
          </w:p>
        </w:tc>
        <w:tc>
          <w:tcPr>
            <w:tcW w:w="1644" w:type="dxa"/>
          </w:tcPr>
          <w:p w14:paraId="30B8D97C" w14:textId="0831DCFE"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B51913">
              <w:t>1.000</w:t>
            </w:r>
          </w:p>
        </w:tc>
      </w:tr>
      <w:tr w:rsidR="00AB2A46" w14:paraId="0AC5EB07"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FAFB3DD" w14:textId="77777777" w:rsidR="00AB2A46" w:rsidRPr="00625570" w:rsidRDefault="00AB2A46" w:rsidP="00AB2A46">
            <w:pPr>
              <w:pStyle w:val="TableLeftText"/>
            </w:pPr>
            <w:r w:rsidRPr="00BB479D">
              <w:t>Incentive-Based Channels</w:t>
            </w:r>
          </w:p>
        </w:tc>
        <w:tc>
          <w:tcPr>
            <w:tcW w:w="2649" w:type="dxa"/>
          </w:tcPr>
          <w:p w14:paraId="5293EECA"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Clothes Washers</w:t>
            </w:r>
          </w:p>
        </w:tc>
        <w:tc>
          <w:tcPr>
            <w:tcW w:w="1644" w:type="dxa"/>
          </w:tcPr>
          <w:p w14:paraId="103C9C7E" w14:textId="6BB1D05B"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0.630</w:t>
            </w:r>
          </w:p>
        </w:tc>
        <w:tc>
          <w:tcPr>
            <w:tcW w:w="1644" w:type="dxa"/>
          </w:tcPr>
          <w:p w14:paraId="004C50D7" w14:textId="686BC6EE"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B51913">
              <w:t>1.000</w:t>
            </w:r>
          </w:p>
        </w:tc>
      </w:tr>
      <w:tr w:rsidR="00AB2A46" w14:paraId="0EDDBCD3"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5D61162" w14:textId="77777777" w:rsidR="00AB2A46" w:rsidRPr="00BB479D" w:rsidRDefault="00AB2A46" w:rsidP="00AB2A46">
            <w:pPr>
              <w:pStyle w:val="TableLeftText"/>
            </w:pPr>
            <w:r w:rsidRPr="000453EE">
              <w:t>Incentive-Based Channels</w:t>
            </w:r>
          </w:p>
        </w:tc>
        <w:tc>
          <w:tcPr>
            <w:tcW w:w="2649" w:type="dxa"/>
          </w:tcPr>
          <w:p w14:paraId="6065BA67"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Dehumidifiers</w:t>
            </w:r>
          </w:p>
        </w:tc>
        <w:tc>
          <w:tcPr>
            <w:tcW w:w="1644" w:type="dxa"/>
          </w:tcPr>
          <w:p w14:paraId="39ACDBDB" w14:textId="6845BB28"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0.670</w:t>
            </w:r>
          </w:p>
        </w:tc>
        <w:tc>
          <w:tcPr>
            <w:tcW w:w="1644" w:type="dxa"/>
          </w:tcPr>
          <w:p w14:paraId="377B439D" w14:textId="77A0FFB1"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B51913">
              <w:t>1.000</w:t>
            </w:r>
          </w:p>
        </w:tc>
      </w:tr>
      <w:tr w:rsidR="00AB2A46" w14:paraId="668B5918"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BA19582" w14:textId="0C19990F" w:rsidR="00AB2A46" w:rsidRPr="000453EE" w:rsidRDefault="00AB2A46" w:rsidP="00AB2A46">
            <w:pPr>
              <w:pStyle w:val="TableLeftText"/>
            </w:pPr>
            <w:r>
              <w:t>Efficient Choice Tool Channel</w:t>
            </w:r>
          </w:p>
        </w:tc>
        <w:tc>
          <w:tcPr>
            <w:tcW w:w="2649" w:type="dxa"/>
          </w:tcPr>
          <w:p w14:paraId="30F19889"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t>Dishwashers</w:t>
            </w:r>
          </w:p>
        </w:tc>
        <w:tc>
          <w:tcPr>
            <w:tcW w:w="1644" w:type="dxa"/>
          </w:tcPr>
          <w:p w14:paraId="3F75806F" w14:textId="20CBBFE5" w:rsidR="00AB2A46"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0.620</w:t>
            </w:r>
          </w:p>
        </w:tc>
        <w:tc>
          <w:tcPr>
            <w:tcW w:w="1644" w:type="dxa"/>
          </w:tcPr>
          <w:p w14:paraId="19CCF2CD" w14:textId="2BEED172"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t>1.000</w:t>
            </w:r>
          </w:p>
        </w:tc>
      </w:tr>
      <w:tr w:rsidR="00AB2A46" w14:paraId="1E69F51E"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AE5D785" w14:textId="77777777" w:rsidR="00AB2A46" w:rsidRPr="00BB479D" w:rsidRDefault="00AB2A46" w:rsidP="00AB2A46">
            <w:pPr>
              <w:pStyle w:val="TableLeftText"/>
            </w:pPr>
            <w:r w:rsidRPr="000453EE">
              <w:t>Incentive-Based Channels</w:t>
            </w:r>
          </w:p>
        </w:tc>
        <w:tc>
          <w:tcPr>
            <w:tcW w:w="2649" w:type="dxa"/>
            <w:vMerge w:val="restart"/>
          </w:tcPr>
          <w:p w14:paraId="2E89CF13"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t>ENERGY STAR</w:t>
            </w:r>
            <w:r w:rsidRPr="00764709">
              <w:t xml:space="preserve"> Clothes Dryer</w:t>
            </w:r>
          </w:p>
        </w:tc>
        <w:tc>
          <w:tcPr>
            <w:tcW w:w="1644" w:type="dxa"/>
          </w:tcPr>
          <w:p w14:paraId="77D9E9DC" w14:textId="251C2248"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0.670</w:t>
            </w:r>
          </w:p>
        </w:tc>
        <w:tc>
          <w:tcPr>
            <w:tcW w:w="1644" w:type="dxa"/>
            <w:vMerge w:val="restart"/>
          </w:tcPr>
          <w:p w14:paraId="7DED9494" w14:textId="61CCEF08"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291AE90A"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1ED4368" w14:textId="6E37EEAD" w:rsidR="00AB2A46" w:rsidRPr="000453EE" w:rsidRDefault="00AB2A46" w:rsidP="00AB2A46">
            <w:pPr>
              <w:pStyle w:val="TableLeftText"/>
            </w:pPr>
            <w:r>
              <w:t>Efficient Choice Tool Channel</w:t>
            </w:r>
          </w:p>
        </w:tc>
        <w:tc>
          <w:tcPr>
            <w:tcW w:w="2649" w:type="dxa"/>
            <w:vMerge/>
          </w:tcPr>
          <w:p w14:paraId="663FDFDE"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44" w:type="dxa"/>
          </w:tcPr>
          <w:p w14:paraId="3B7C47DA" w14:textId="3AFB1382" w:rsidR="00AB2A46"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0.610</w:t>
            </w:r>
          </w:p>
        </w:tc>
        <w:tc>
          <w:tcPr>
            <w:tcW w:w="1644" w:type="dxa"/>
            <w:vMerge/>
          </w:tcPr>
          <w:p w14:paraId="29DD47DE" w14:textId="77777777"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p>
        </w:tc>
      </w:tr>
      <w:tr w:rsidR="00AB2A46" w14:paraId="6C4E5849"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86AF2DD" w14:textId="77777777" w:rsidR="00AB2A46" w:rsidRPr="00BB479D" w:rsidRDefault="00AB2A46" w:rsidP="00AB2A46">
            <w:pPr>
              <w:pStyle w:val="TableLeftText"/>
            </w:pPr>
            <w:r w:rsidRPr="000453EE">
              <w:t>Incentive-Based Channels</w:t>
            </w:r>
          </w:p>
        </w:tc>
        <w:tc>
          <w:tcPr>
            <w:tcW w:w="2649" w:type="dxa"/>
          </w:tcPr>
          <w:p w14:paraId="09F3ADAE"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ENERGY STAR Dishwasher</w:t>
            </w:r>
          </w:p>
        </w:tc>
        <w:tc>
          <w:tcPr>
            <w:tcW w:w="1644" w:type="dxa"/>
          </w:tcPr>
          <w:p w14:paraId="645A91D3" w14:textId="1A841623"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01992C8A" w14:textId="70F29FAE"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55872F7F"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49DE488" w14:textId="77777777" w:rsidR="00AB2A46" w:rsidRPr="00BB479D" w:rsidRDefault="00AB2A46" w:rsidP="00AB2A46">
            <w:pPr>
              <w:pStyle w:val="TableLeftText"/>
            </w:pPr>
            <w:r w:rsidRPr="000453EE">
              <w:t>Incentive-Based Channels</w:t>
            </w:r>
          </w:p>
        </w:tc>
        <w:tc>
          <w:tcPr>
            <w:tcW w:w="2649" w:type="dxa"/>
          </w:tcPr>
          <w:p w14:paraId="0854E5BD"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ENERGY STAR Room AC</w:t>
            </w:r>
          </w:p>
        </w:tc>
        <w:tc>
          <w:tcPr>
            <w:tcW w:w="1644" w:type="dxa"/>
          </w:tcPr>
          <w:p w14:paraId="3BFE3D35" w14:textId="5B94ECAB"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0.720</w:t>
            </w:r>
          </w:p>
        </w:tc>
        <w:tc>
          <w:tcPr>
            <w:tcW w:w="1644" w:type="dxa"/>
          </w:tcPr>
          <w:p w14:paraId="237EE0EA" w14:textId="3108B49A"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2544370D"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E3607B5" w14:textId="77777777" w:rsidR="00AB2A46" w:rsidRPr="00BB479D" w:rsidRDefault="00AB2A46" w:rsidP="00AB2A46">
            <w:pPr>
              <w:pStyle w:val="TableLeftText"/>
            </w:pPr>
            <w:r w:rsidRPr="000453EE">
              <w:t>Incentive-Based Channels</w:t>
            </w:r>
          </w:p>
        </w:tc>
        <w:tc>
          <w:tcPr>
            <w:tcW w:w="2649" w:type="dxa"/>
          </w:tcPr>
          <w:p w14:paraId="39D28C29" w14:textId="77777777" w:rsidR="00AB2A46" w:rsidRPr="00764709"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t>Faucet Aerator</w:t>
            </w:r>
          </w:p>
        </w:tc>
        <w:tc>
          <w:tcPr>
            <w:tcW w:w="1644" w:type="dxa"/>
          </w:tcPr>
          <w:p w14:paraId="5D57DFD4" w14:textId="1E5338A2"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0F32A72E" w14:textId="041409B9" w:rsidR="00AB2A46" w:rsidRPr="00764709"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08CF11AD"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4500AF0F" w14:textId="77777777" w:rsidR="00AB2A46" w:rsidRPr="00BB479D" w:rsidRDefault="00AB2A46" w:rsidP="00AB2A46">
            <w:pPr>
              <w:pStyle w:val="TableLeftText"/>
            </w:pPr>
            <w:r w:rsidRPr="000453EE">
              <w:t>Incentive-Based Channels</w:t>
            </w:r>
          </w:p>
        </w:tc>
        <w:tc>
          <w:tcPr>
            <w:tcW w:w="2649" w:type="dxa"/>
          </w:tcPr>
          <w:p w14:paraId="4648BB46"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Freezers</w:t>
            </w:r>
          </w:p>
        </w:tc>
        <w:tc>
          <w:tcPr>
            <w:tcW w:w="1644" w:type="dxa"/>
          </w:tcPr>
          <w:p w14:paraId="6F454AB0" w14:textId="7F780DF9"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0.630</w:t>
            </w:r>
          </w:p>
        </w:tc>
        <w:tc>
          <w:tcPr>
            <w:tcW w:w="1644" w:type="dxa"/>
          </w:tcPr>
          <w:p w14:paraId="504F2F1B" w14:textId="2E1EB9AC"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1FD15970"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AE5DEC9" w14:textId="77777777" w:rsidR="00AB2A46" w:rsidRPr="00BB479D" w:rsidRDefault="00AB2A46" w:rsidP="00AB2A46">
            <w:pPr>
              <w:pStyle w:val="TableLeftText"/>
            </w:pPr>
            <w:r w:rsidRPr="000453EE">
              <w:t>Incentive-Based Channels</w:t>
            </w:r>
          </w:p>
        </w:tc>
        <w:tc>
          <w:tcPr>
            <w:tcW w:w="2649" w:type="dxa"/>
          </w:tcPr>
          <w:p w14:paraId="2FA07CB1"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Heat Pump Clothes Dryer</w:t>
            </w:r>
          </w:p>
        </w:tc>
        <w:tc>
          <w:tcPr>
            <w:tcW w:w="1644" w:type="dxa"/>
          </w:tcPr>
          <w:p w14:paraId="3ADC6A91" w14:textId="5DA9EFD5"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34F11578" w14:textId="1ACFF9CA"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611AF8F9"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D60E40C" w14:textId="77777777" w:rsidR="00AB2A46" w:rsidRPr="00BB479D" w:rsidRDefault="00AB2A46" w:rsidP="00AB2A46">
            <w:pPr>
              <w:pStyle w:val="TableLeftText"/>
            </w:pPr>
            <w:r w:rsidRPr="000453EE">
              <w:t>Incentive-Based Channels</w:t>
            </w:r>
          </w:p>
        </w:tc>
        <w:tc>
          <w:tcPr>
            <w:tcW w:w="2649" w:type="dxa"/>
          </w:tcPr>
          <w:p w14:paraId="49196957"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 xml:space="preserve">HPWH </w:t>
            </w:r>
          </w:p>
        </w:tc>
        <w:tc>
          <w:tcPr>
            <w:tcW w:w="1644" w:type="dxa"/>
          </w:tcPr>
          <w:p w14:paraId="6EEB054C" w14:textId="6FDE14DE"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0.800</w:t>
            </w:r>
          </w:p>
        </w:tc>
        <w:tc>
          <w:tcPr>
            <w:tcW w:w="1644" w:type="dxa"/>
          </w:tcPr>
          <w:p w14:paraId="49371484" w14:textId="3D6DF7EB"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2540AE10"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2CE4D4F" w14:textId="77777777" w:rsidR="00AB2A46" w:rsidRPr="00BB479D" w:rsidRDefault="00AB2A46" w:rsidP="00AB2A46">
            <w:pPr>
              <w:pStyle w:val="TableLeftText"/>
            </w:pPr>
            <w:r w:rsidRPr="000453EE">
              <w:t>Incentive-Based Channels</w:t>
            </w:r>
          </w:p>
        </w:tc>
        <w:tc>
          <w:tcPr>
            <w:tcW w:w="2649" w:type="dxa"/>
          </w:tcPr>
          <w:p w14:paraId="1F78BC46"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LED Lighting</w:t>
            </w:r>
          </w:p>
        </w:tc>
        <w:tc>
          <w:tcPr>
            <w:tcW w:w="1644" w:type="dxa"/>
          </w:tcPr>
          <w:p w14:paraId="75DB8478" w14:textId="06AA9997" w:rsidR="00AB2A46" w:rsidRPr="00764709" w:rsidRDefault="00AB2A46" w:rsidP="00AB2A46">
            <w:pPr>
              <w:pStyle w:val="TableCenterText"/>
              <w:cnfStyle w:val="000000010000" w:firstRow="0" w:lastRow="0" w:firstColumn="0" w:lastColumn="0" w:oddVBand="0" w:evenVBand="0" w:oddHBand="0" w:evenHBand="1" w:firstRowFirstColumn="0" w:firstRowLastColumn="0" w:lastRowFirstColumn="0" w:lastRowLastColumn="0"/>
              <w:rPr>
                <w:vertAlign w:val="superscript"/>
              </w:rPr>
            </w:pPr>
            <w:r>
              <w:t>0.690</w:t>
            </w:r>
            <w:r w:rsidRPr="00AB2A46">
              <w:rPr>
                <w:vertAlign w:val="superscript"/>
              </w:rPr>
              <w:t>a</w:t>
            </w:r>
          </w:p>
        </w:tc>
        <w:tc>
          <w:tcPr>
            <w:tcW w:w="1644" w:type="dxa"/>
          </w:tcPr>
          <w:p w14:paraId="0175F4E5" w14:textId="4F1CA3CF"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3377CCA6"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D62707C" w14:textId="77777777" w:rsidR="00AB2A46" w:rsidRPr="00BB479D" w:rsidRDefault="00AB2A46" w:rsidP="00AB2A46">
            <w:pPr>
              <w:pStyle w:val="TableLeftText"/>
            </w:pPr>
            <w:r w:rsidRPr="000453EE">
              <w:t>Incentive-Based Channels</w:t>
            </w:r>
          </w:p>
        </w:tc>
        <w:tc>
          <w:tcPr>
            <w:tcW w:w="2649" w:type="dxa"/>
          </w:tcPr>
          <w:p w14:paraId="04820DC5"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t>Pipe Insulation</w:t>
            </w:r>
          </w:p>
        </w:tc>
        <w:tc>
          <w:tcPr>
            <w:tcW w:w="1644" w:type="dxa"/>
          </w:tcPr>
          <w:p w14:paraId="0C56E9BB" w14:textId="105026CF"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0.800</w:t>
            </w:r>
          </w:p>
        </w:tc>
        <w:tc>
          <w:tcPr>
            <w:tcW w:w="1644" w:type="dxa"/>
          </w:tcPr>
          <w:p w14:paraId="7D515005" w14:textId="5DDF78CD"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7BB92194"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5F2C776" w14:textId="77777777" w:rsidR="00AB2A46" w:rsidRPr="00BB479D" w:rsidRDefault="00AB2A46" w:rsidP="00AB2A46">
            <w:pPr>
              <w:pStyle w:val="TableLeftText"/>
            </w:pPr>
            <w:r w:rsidRPr="000453EE">
              <w:t>Incentive-Based Channels</w:t>
            </w:r>
          </w:p>
        </w:tc>
        <w:tc>
          <w:tcPr>
            <w:tcW w:w="2649" w:type="dxa"/>
          </w:tcPr>
          <w:p w14:paraId="1DDAB477"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Pool Pumps</w:t>
            </w:r>
          </w:p>
        </w:tc>
        <w:tc>
          <w:tcPr>
            <w:tcW w:w="1644" w:type="dxa"/>
          </w:tcPr>
          <w:p w14:paraId="6A49EE5A" w14:textId="4FC404F2"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0.760</w:t>
            </w:r>
          </w:p>
        </w:tc>
        <w:tc>
          <w:tcPr>
            <w:tcW w:w="1644" w:type="dxa"/>
          </w:tcPr>
          <w:p w14:paraId="3149EA95" w14:textId="2B5AFD14"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337DEFF8"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84A279A" w14:textId="77777777" w:rsidR="00AB2A46" w:rsidRPr="00BB479D" w:rsidRDefault="00AB2A46" w:rsidP="00AB2A46">
            <w:pPr>
              <w:pStyle w:val="TableLeftText"/>
            </w:pPr>
            <w:r w:rsidRPr="000453EE">
              <w:t>Incentive-Based Channels</w:t>
            </w:r>
          </w:p>
        </w:tc>
        <w:tc>
          <w:tcPr>
            <w:tcW w:w="2649" w:type="dxa"/>
            <w:vMerge w:val="restart"/>
          </w:tcPr>
          <w:p w14:paraId="1FDDE3BD"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Refrigerators</w:t>
            </w:r>
          </w:p>
        </w:tc>
        <w:tc>
          <w:tcPr>
            <w:tcW w:w="1644" w:type="dxa"/>
          </w:tcPr>
          <w:p w14:paraId="1E768442" w14:textId="1AD6E307"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0.650</w:t>
            </w:r>
          </w:p>
        </w:tc>
        <w:tc>
          <w:tcPr>
            <w:tcW w:w="1644" w:type="dxa"/>
            <w:vMerge w:val="restart"/>
          </w:tcPr>
          <w:p w14:paraId="43BC8D1A" w14:textId="424E2DFC"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7350A614"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16BC88D" w14:textId="07257965" w:rsidR="00AB2A46" w:rsidRPr="000453EE" w:rsidRDefault="00AB2A46" w:rsidP="00AB2A46">
            <w:pPr>
              <w:pStyle w:val="TableLeftText"/>
            </w:pPr>
            <w:r>
              <w:t>Efficient Choice Tool Channel</w:t>
            </w:r>
          </w:p>
        </w:tc>
        <w:tc>
          <w:tcPr>
            <w:tcW w:w="2649" w:type="dxa"/>
            <w:vMerge/>
          </w:tcPr>
          <w:p w14:paraId="1EF97954" w14:textId="77777777" w:rsidR="00AB2A46" w:rsidRPr="00764709"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44" w:type="dxa"/>
          </w:tcPr>
          <w:p w14:paraId="63B05685" w14:textId="11FAA88A" w:rsidR="00AB2A46"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0.620</w:t>
            </w:r>
          </w:p>
        </w:tc>
        <w:tc>
          <w:tcPr>
            <w:tcW w:w="1644" w:type="dxa"/>
            <w:vMerge/>
          </w:tcPr>
          <w:p w14:paraId="7EF40AD6" w14:textId="77777777" w:rsidR="00AB2A46" w:rsidRPr="002B43F3"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p>
        </w:tc>
      </w:tr>
      <w:tr w:rsidR="00AB2A46" w14:paraId="50A2532F"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80054A8" w14:textId="77777777" w:rsidR="00AB2A46" w:rsidRPr="00BB479D" w:rsidRDefault="00AB2A46" w:rsidP="00AB2A46">
            <w:pPr>
              <w:pStyle w:val="TableLeftText"/>
            </w:pPr>
            <w:r w:rsidRPr="000453EE">
              <w:t>Incentive-Based Channels</w:t>
            </w:r>
          </w:p>
        </w:tc>
        <w:tc>
          <w:tcPr>
            <w:tcW w:w="2649" w:type="dxa"/>
          </w:tcPr>
          <w:p w14:paraId="3FBCB9ED"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t>Showerhead</w:t>
            </w:r>
          </w:p>
        </w:tc>
        <w:tc>
          <w:tcPr>
            <w:tcW w:w="1644" w:type="dxa"/>
          </w:tcPr>
          <w:p w14:paraId="46358D8B" w14:textId="6F384F10"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0.800</w:t>
            </w:r>
          </w:p>
        </w:tc>
        <w:tc>
          <w:tcPr>
            <w:tcW w:w="1644" w:type="dxa"/>
          </w:tcPr>
          <w:p w14:paraId="0F83DC2D" w14:textId="578F9AD8"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5E8DF264"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E5E0BAF" w14:textId="77777777" w:rsidR="00AB2A46" w:rsidRPr="00BB479D" w:rsidRDefault="00AB2A46" w:rsidP="00AB2A46">
            <w:pPr>
              <w:pStyle w:val="TableLeftText"/>
            </w:pPr>
            <w:r w:rsidRPr="000453EE">
              <w:t>Incentive-Based Channels</w:t>
            </w:r>
          </w:p>
        </w:tc>
        <w:tc>
          <w:tcPr>
            <w:tcW w:w="2649" w:type="dxa"/>
          </w:tcPr>
          <w:p w14:paraId="78F34211" w14:textId="77777777" w:rsidR="00AB2A46"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t>Showerhead Kits</w:t>
            </w:r>
          </w:p>
        </w:tc>
        <w:tc>
          <w:tcPr>
            <w:tcW w:w="1644" w:type="dxa"/>
          </w:tcPr>
          <w:p w14:paraId="273A6C01" w14:textId="0FF938B4"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074E3683" w14:textId="5EC30247" w:rsidR="00AB2A46" w:rsidRPr="00764709"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203C1D96"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698C604" w14:textId="77777777" w:rsidR="00AB2A46" w:rsidRPr="00BB479D" w:rsidRDefault="00AB2A46" w:rsidP="00AB2A46">
            <w:pPr>
              <w:pStyle w:val="TableLeftText"/>
            </w:pPr>
            <w:r w:rsidRPr="000453EE">
              <w:t>Incentive-Based Channels</w:t>
            </w:r>
          </w:p>
        </w:tc>
        <w:tc>
          <w:tcPr>
            <w:tcW w:w="2649" w:type="dxa"/>
          </w:tcPr>
          <w:p w14:paraId="2DF13935"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t>Smart Sockets</w:t>
            </w:r>
          </w:p>
        </w:tc>
        <w:tc>
          <w:tcPr>
            <w:tcW w:w="1644" w:type="dxa"/>
          </w:tcPr>
          <w:p w14:paraId="1A2C711C" w14:textId="2E933C33" w:rsidR="00AB2A46" w:rsidRPr="005D0483" w:rsidRDefault="00AB2A46" w:rsidP="00AB2A46">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0.800</w:t>
            </w:r>
            <w:r w:rsidRPr="00AB2A46">
              <w:rPr>
                <w:vertAlign w:val="superscript"/>
              </w:rPr>
              <w:t>b</w:t>
            </w:r>
          </w:p>
        </w:tc>
        <w:tc>
          <w:tcPr>
            <w:tcW w:w="1644" w:type="dxa"/>
          </w:tcPr>
          <w:p w14:paraId="35FC0442" w14:textId="50C5E600" w:rsidR="00AB2A46" w:rsidRPr="00764709"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7ADEFEC0"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D47D384" w14:textId="03FBF7E8" w:rsidR="00AB2A46" w:rsidRPr="00BB479D" w:rsidRDefault="00AB2A46" w:rsidP="00AB2A46">
            <w:pPr>
              <w:pStyle w:val="TableLeftText"/>
            </w:pPr>
            <w:r>
              <w:t>Efficient Choice Tool Channel</w:t>
            </w:r>
          </w:p>
        </w:tc>
        <w:tc>
          <w:tcPr>
            <w:tcW w:w="2649" w:type="dxa"/>
          </w:tcPr>
          <w:p w14:paraId="078A487F"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 xml:space="preserve">Televisions </w:t>
            </w:r>
          </w:p>
        </w:tc>
        <w:tc>
          <w:tcPr>
            <w:tcW w:w="1644" w:type="dxa"/>
          </w:tcPr>
          <w:p w14:paraId="5F0BE5EF" w14:textId="29BC0DA7"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6680EBB2" w14:textId="7845E8E0"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5ED98D2D"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57E00BF4" w14:textId="77777777" w:rsidR="00AB2A46" w:rsidRPr="00BB479D" w:rsidRDefault="00AB2A46" w:rsidP="00AB2A46">
            <w:pPr>
              <w:pStyle w:val="TableLeftText"/>
            </w:pPr>
            <w:r w:rsidRPr="000453EE">
              <w:lastRenderedPageBreak/>
              <w:t>Incentive-Based Channels</w:t>
            </w:r>
          </w:p>
        </w:tc>
        <w:tc>
          <w:tcPr>
            <w:tcW w:w="2649" w:type="dxa"/>
          </w:tcPr>
          <w:p w14:paraId="49376163"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Tier 1 Advanced Power Strips</w:t>
            </w:r>
          </w:p>
        </w:tc>
        <w:tc>
          <w:tcPr>
            <w:tcW w:w="1644" w:type="dxa"/>
          </w:tcPr>
          <w:p w14:paraId="6C9FF352" w14:textId="6162646D"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0.860</w:t>
            </w:r>
          </w:p>
        </w:tc>
        <w:tc>
          <w:tcPr>
            <w:tcW w:w="1644" w:type="dxa"/>
          </w:tcPr>
          <w:p w14:paraId="4F468141" w14:textId="085A0D88"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4CDC3385"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5B09ED22" w14:textId="77777777" w:rsidR="00AB2A46" w:rsidRPr="00BB479D" w:rsidRDefault="00AB2A46" w:rsidP="00AB2A46">
            <w:pPr>
              <w:pStyle w:val="TableLeftText"/>
            </w:pPr>
            <w:r w:rsidRPr="000453EE">
              <w:t>Incentive-Based Channels</w:t>
            </w:r>
          </w:p>
        </w:tc>
        <w:tc>
          <w:tcPr>
            <w:tcW w:w="2649" w:type="dxa"/>
          </w:tcPr>
          <w:p w14:paraId="26DB1FDF"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t xml:space="preserve">Wall Plate </w:t>
            </w:r>
            <w:r w:rsidRPr="00764709">
              <w:t xml:space="preserve">Gasket </w:t>
            </w:r>
          </w:p>
        </w:tc>
        <w:tc>
          <w:tcPr>
            <w:tcW w:w="1644" w:type="dxa"/>
          </w:tcPr>
          <w:p w14:paraId="3F6284C7" w14:textId="03A02501"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418CAD2B" w14:textId="1E977055"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466EE671"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6B15A8C" w14:textId="77777777" w:rsidR="00AB2A46" w:rsidRPr="00BB479D" w:rsidRDefault="00AB2A46" w:rsidP="00AB2A46">
            <w:pPr>
              <w:pStyle w:val="TableLeftText"/>
            </w:pPr>
            <w:r w:rsidRPr="000453EE">
              <w:t>Incentive-Based Channels</w:t>
            </w:r>
          </w:p>
        </w:tc>
        <w:tc>
          <w:tcPr>
            <w:tcW w:w="2649" w:type="dxa"/>
          </w:tcPr>
          <w:p w14:paraId="4CEB6F8C" w14:textId="77777777" w:rsidR="00AB2A46" w:rsidRPr="00625570"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rsidRPr="00764709">
              <w:t>Water Dispensers</w:t>
            </w:r>
          </w:p>
        </w:tc>
        <w:tc>
          <w:tcPr>
            <w:tcW w:w="1644" w:type="dxa"/>
          </w:tcPr>
          <w:p w14:paraId="7F231AA8" w14:textId="06EDC257"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0.670</w:t>
            </w:r>
          </w:p>
        </w:tc>
        <w:tc>
          <w:tcPr>
            <w:tcW w:w="1644" w:type="dxa"/>
          </w:tcPr>
          <w:p w14:paraId="00C2A635" w14:textId="20801E58"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AB2A46" w14:paraId="1987127F" w14:textId="77777777" w:rsidTr="00AB2A46">
        <w:trPr>
          <w:gridAfter w:val="1"/>
          <w:cnfStyle w:val="000000010000" w:firstRow="0" w:lastRow="0" w:firstColumn="0" w:lastColumn="0" w:oddVBand="0" w:evenVBand="0" w:oddHBand="0" w:evenHBand="1"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278B56D1" w14:textId="77777777" w:rsidR="00AB2A46" w:rsidRPr="00625570" w:rsidRDefault="00AB2A46" w:rsidP="00AB2A46">
            <w:pPr>
              <w:pStyle w:val="TableLeftText"/>
            </w:pPr>
            <w:r w:rsidRPr="000453EE">
              <w:t>Incentive-Based Channels</w:t>
            </w:r>
          </w:p>
        </w:tc>
        <w:tc>
          <w:tcPr>
            <w:tcW w:w="2649" w:type="dxa"/>
          </w:tcPr>
          <w:p w14:paraId="278E6618" w14:textId="77777777" w:rsidR="00AB2A46" w:rsidRPr="00625570" w:rsidRDefault="00AB2A46" w:rsidP="00AB2A46">
            <w:pPr>
              <w:pStyle w:val="TableCenterText"/>
              <w:jc w:val="left"/>
              <w:cnfStyle w:val="000000010000" w:firstRow="0" w:lastRow="0" w:firstColumn="0" w:lastColumn="0" w:oddVBand="0" w:evenVBand="0" w:oddHBand="0" w:evenHBand="1" w:firstRowFirstColumn="0" w:firstRowLastColumn="0" w:lastRowFirstColumn="0" w:lastRowLastColumn="0"/>
            </w:pPr>
            <w:r w:rsidRPr="00764709">
              <w:t>Weatherstripping</w:t>
            </w:r>
          </w:p>
        </w:tc>
        <w:tc>
          <w:tcPr>
            <w:tcW w:w="1644" w:type="dxa"/>
          </w:tcPr>
          <w:p w14:paraId="1CEF7C37" w14:textId="7D368899"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511DBF">
              <w:t>0.800</w:t>
            </w:r>
          </w:p>
        </w:tc>
        <w:tc>
          <w:tcPr>
            <w:tcW w:w="1644" w:type="dxa"/>
          </w:tcPr>
          <w:p w14:paraId="2A7D0720" w14:textId="4839E8FB" w:rsidR="00AB2A46" w:rsidRPr="00625570" w:rsidRDefault="00AB2A46" w:rsidP="00AB2A46">
            <w:pPr>
              <w:pStyle w:val="TableCenterText"/>
              <w:cnfStyle w:val="000000010000" w:firstRow="0" w:lastRow="0" w:firstColumn="0" w:lastColumn="0" w:oddVBand="0" w:evenVBand="0" w:oddHBand="0" w:evenHBand="1" w:firstRowFirstColumn="0" w:firstRowLastColumn="0" w:lastRowFirstColumn="0" w:lastRowLastColumn="0"/>
            </w:pPr>
            <w:r w:rsidRPr="00D4394D">
              <w:t>1.000</w:t>
            </w:r>
          </w:p>
        </w:tc>
      </w:tr>
      <w:tr w:rsidR="00AB2A46" w14:paraId="3D7B167D" w14:textId="77777777" w:rsidTr="00AB2A46">
        <w:trPr>
          <w:gridAfter w:val="1"/>
          <w:cnfStyle w:val="000000100000" w:firstRow="0" w:lastRow="0" w:firstColumn="0" w:lastColumn="0" w:oddVBand="0" w:evenVBand="0" w:oddHBand="1" w:evenHBand="0" w:firstRowFirstColumn="0" w:firstRowLastColumn="0" w:lastRowFirstColumn="0" w:lastRowLastColumn="0"/>
          <w:wAfter w:w="40" w:type="dxa"/>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DDD4AA1" w14:textId="001F5872" w:rsidR="00AB2A46" w:rsidRPr="000453EE" w:rsidRDefault="00AB2A46" w:rsidP="00AB2A46">
            <w:pPr>
              <w:pStyle w:val="TableLeftText"/>
            </w:pPr>
            <w:r>
              <w:t>Efficient Choice Tool Channel</w:t>
            </w:r>
          </w:p>
        </w:tc>
        <w:tc>
          <w:tcPr>
            <w:tcW w:w="2649" w:type="dxa"/>
          </w:tcPr>
          <w:p w14:paraId="5D85010A" w14:textId="77777777" w:rsidR="00AB2A46" w:rsidRPr="00764709" w:rsidRDefault="00AB2A46" w:rsidP="00AB2A46">
            <w:pPr>
              <w:pStyle w:val="TableCenterText"/>
              <w:jc w:val="left"/>
              <w:cnfStyle w:val="000000100000" w:firstRow="0" w:lastRow="0" w:firstColumn="0" w:lastColumn="0" w:oddVBand="0" w:evenVBand="0" w:oddHBand="1" w:evenHBand="0" w:firstRowFirstColumn="0" w:firstRowLastColumn="0" w:lastRowFirstColumn="0" w:lastRowLastColumn="0"/>
            </w:pPr>
            <w:r>
              <w:t>All Other Measures</w:t>
            </w:r>
          </w:p>
        </w:tc>
        <w:tc>
          <w:tcPr>
            <w:tcW w:w="1644" w:type="dxa"/>
          </w:tcPr>
          <w:p w14:paraId="5285D4E4" w14:textId="563A3637"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511DBF">
              <w:t>0.676</w:t>
            </w:r>
          </w:p>
        </w:tc>
        <w:tc>
          <w:tcPr>
            <w:tcW w:w="1644" w:type="dxa"/>
          </w:tcPr>
          <w:p w14:paraId="73451D1F" w14:textId="0A2D7F70" w:rsidR="00AB2A46" w:rsidRPr="00625570" w:rsidRDefault="00AB2A46" w:rsidP="00AB2A46">
            <w:pPr>
              <w:pStyle w:val="TableCenterText"/>
              <w:cnfStyle w:val="000000100000" w:firstRow="0" w:lastRow="0" w:firstColumn="0" w:lastColumn="0" w:oddVBand="0" w:evenVBand="0" w:oddHBand="1" w:evenHBand="0" w:firstRowFirstColumn="0" w:firstRowLastColumn="0" w:lastRowFirstColumn="0" w:lastRowLastColumn="0"/>
            </w:pPr>
            <w:r w:rsidRPr="00D4394D">
              <w:t>1.000</w:t>
            </w:r>
          </w:p>
        </w:tc>
      </w:tr>
      <w:tr w:rsidR="0074219F" w14:paraId="74D944ED" w14:textId="77777777" w:rsidTr="00243AD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813" w:type="dxa"/>
            <w:gridSpan w:val="5"/>
            <w:tcBorders>
              <w:top w:val="single" w:sz="4" w:space="0" w:color="auto"/>
              <w:left w:val="nil"/>
              <w:bottom w:val="nil"/>
              <w:right w:val="nil"/>
            </w:tcBorders>
          </w:tcPr>
          <w:p w14:paraId="361A865D" w14:textId="05A4F24C" w:rsidR="0074219F" w:rsidRPr="00507717" w:rsidRDefault="0074219F" w:rsidP="0074219F">
            <w:pPr>
              <w:pStyle w:val="TableCenterText"/>
              <w:jc w:val="left"/>
              <w:rPr>
                <w:sz w:val="18"/>
                <w:szCs w:val="18"/>
              </w:rPr>
            </w:pPr>
            <w:r w:rsidRPr="00507717">
              <w:rPr>
                <w:sz w:val="18"/>
                <w:szCs w:val="18"/>
                <w:vertAlign w:val="superscript"/>
              </w:rPr>
              <w:t>a</w:t>
            </w:r>
            <w:r w:rsidRPr="00507717">
              <w:rPr>
                <w:sz w:val="18"/>
                <w:szCs w:val="18"/>
              </w:rPr>
              <w:t xml:space="preserve"> Includes Big Box, DIY, or Warehouse stores in</w:t>
            </w:r>
            <w:r>
              <w:rPr>
                <w:sz w:val="18"/>
                <w:szCs w:val="18"/>
              </w:rPr>
              <w:t>,</w:t>
            </w:r>
            <w:r w:rsidRPr="00507717">
              <w:rPr>
                <w:sz w:val="18"/>
                <w:szCs w:val="18"/>
              </w:rPr>
              <w:t xml:space="preserve"> or in proximity to</w:t>
            </w:r>
            <w:r>
              <w:rPr>
                <w:sz w:val="18"/>
                <w:szCs w:val="18"/>
              </w:rPr>
              <w:t>,</w:t>
            </w:r>
            <w:r w:rsidRPr="00507717">
              <w:rPr>
                <w:sz w:val="18"/>
                <w:szCs w:val="18"/>
              </w:rPr>
              <w:t xml:space="preserve"> IQ </w:t>
            </w:r>
            <w:r>
              <w:rPr>
                <w:sz w:val="18"/>
                <w:szCs w:val="18"/>
              </w:rPr>
              <w:t>ZIP</w:t>
            </w:r>
            <w:r w:rsidRPr="00507717">
              <w:rPr>
                <w:sz w:val="18"/>
                <w:szCs w:val="18"/>
              </w:rPr>
              <w:t xml:space="preserve"> </w:t>
            </w:r>
            <w:proofErr w:type="gramStart"/>
            <w:r w:rsidRPr="00507717">
              <w:rPr>
                <w:sz w:val="18"/>
                <w:szCs w:val="18"/>
              </w:rPr>
              <w:t>codes</w:t>
            </w:r>
            <w:proofErr w:type="gramEnd"/>
          </w:p>
          <w:p w14:paraId="32A1662B" w14:textId="43C94D93" w:rsidR="0074219F" w:rsidRPr="00764709" w:rsidRDefault="0074219F" w:rsidP="0074219F">
            <w:pPr>
              <w:pStyle w:val="TableCenterText"/>
              <w:jc w:val="left"/>
            </w:pPr>
            <w:r w:rsidRPr="00507717">
              <w:rPr>
                <w:sz w:val="18"/>
                <w:szCs w:val="18"/>
                <w:vertAlign w:val="superscript"/>
              </w:rPr>
              <w:t>b</w:t>
            </w:r>
            <w:r w:rsidRPr="00507717">
              <w:rPr>
                <w:sz w:val="18"/>
                <w:szCs w:val="18"/>
              </w:rPr>
              <w:t xml:space="preserve"> </w:t>
            </w:r>
            <w:r>
              <w:rPr>
                <w:sz w:val="18"/>
                <w:szCs w:val="18"/>
              </w:rPr>
              <w:t>D</w:t>
            </w:r>
            <w:r w:rsidRPr="00507717">
              <w:rPr>
                <w:sz w:val="18"/>
                <w:szCs w:val="18"/>
              </w:rPr>
              <w:t xml:space="preserve">efault value </w:t>
            </w:r>
            <w:r>
              <w:rPr>
                <w:sz w:val="18"/>
                <w:szCs w:val="18"/>
              </w:rPr>
              <w:t xml:space="preserve">was used </w:t>
            </w:r>
            <w:r w:rsidRPr="00507717">
              <w:rPr>
                <w:sz w:val="18"/>
                <w:szCs w:val="18"/>
              </w:rPr>
              <w:t xml:space="preserve">when SAG recommendation </w:t>
            </w:r>
            <w:r>
              <w:rPr>
                <w:sz w:val="18"/>
                <w:szCs w:val="18"/>
              </w:rPr>
              <w:t>wa</w:t>
            </w:r>
            <w:r w:rsidRPr="00507717">
              <w:rPr>
                <w:sz w:val="18"/>
                <w:szCs w:val="18"/>
              </w:rPr>
              <w:t>s not available</w:t>
            </w:r>
            <w:r>
              <w:rPr>
                <w:sz w:val="18"/>
                <w:szCs w:val="18"/>
              </w:rPr>
              <w:t>.</w:t>
            </w:r>
          </w:p>
        </w:tc>
      </w:tr>
    </w:tbl>
    <w:p w14:paraId="4E3638F9" w14:textId="77777777" w:rsidR="00C32780" w:rsidRDefault="00C32780" w:rsidP="00342AB9">
      <w:pPr>
        <w:pStyle w:val="AppendixLevel4"/>
        <w:keepNext/>
        <w:spacing w:before="100" w:beforeAutospacing="1"/>
      </w:pPr>
      <w:r>
        <w:t>Measure Lives and Cumulative Persisting Annual Savings</w:t>
      </w:r>
    </w:p>
    <w:p w14:paraId="455725BA" w14:textId="1134927C" w:rsidR="00C32780" w:rsidRPr="00C32780" w:rsidRDefault="00C32780" w:rsidP="00342AB9">
      <w:pPr>
        <w:keepNext/>
      </w:pPr>
      <w:r w:rsidRPr="00311267">
        <w:t>The evaluation team applied measure lives, baseline shifts, and mid-life adjustments from the IL-TRM V1</w:t>
      </w:r>
      <w:r>
        <w:t>1</w:t>
      </w:r>
      <w:r w:rsidRPr="00311267">
        <w:t>.0 to calculate CPAS.</w:t>
      </w:r>
    </w:p>
    <w:p w14:paraId="538F9A61" w14:textId="0464800C" w:rsidR="00311267" w:rsidRDefault="00311267" w:rsidP="005F2206">
      <w:pPr>
        <w:pStyle w:val="AppendixTwo"/>
      </w:pPr>
      <w:bookmarkStart w:id="483" w:name="_Ref154068571"/>
      <w:bookmarkStart w:id="484" w:name="_Toc161323693"/>
      <w:r>
        <w:t xml:space="preserve">Income Qualified Initiative – Single Family </w:t>
      </w:r>
      <w:r w:rsidR="00C02774">
        <w:t>Offerings</w:t>
      </w:r>
      <w:bookmarkEnd w:id="484"/>
    </w:p>
    <w:p w14:paraId="47224B30" w14:textId="01F3061A" w:rsidR="00311267" w:rsidRDefault="00311267" w:rsidP="00680D3A">
      <w:pPr>
        <w:pStyle w:val="AppendixThree"/>
      </w:pPr>
      <w:r>
        <w:t>Gross Impact Methodology</w:t>
      </w:r>
    </w:p>
    <w:p w14:paraId="5C19B235" w14:textId="400C0EF0" w:rsidR="00311267" w:rsidRDefault="00311267" w:rsidP="00311267">
      <w:r w:rsidRPr="00311267">
        <w:t xml:space="preserve">The evaluation team calculated verified savings for the </w:t>
      </w:r>
      <w:r w:rsidR="003C3F59">
        <w:t>IQ</w:t>
      </w:r>
      <w:r w:rsidR="007634AE">
        <w:t xml:space="preserve"> Initiative Single Family Offerings</w:t>
      </w:r>
      <w:r w:rsidRPr="00311267">
        <w:t xml:space="preserve"> by applying savings algorithms from the IL-TRM V1</w:t>
      </w:r>
      <w:r>
        <w:t>1</w:t>
      </w:r>
      <w:r w:rsidRPr="00311267">
        <w:t xml:space="preserve">.0. </w:t>
      </w:r>
      <w:r w:rsidR="007634AE" w:rsidRPr="007634AE">
        <w:t xml:space="preserve">The team leveraged initiative tracking data such as primary heating and cooling type, the delivery mechanism (e.g., direct install, leave-behind), LED wattage, LED lamp type, project location (e.g., for weather-dependent variables), and installed measure location (e.g., for faucet aerators) to inform savings assumptions. </w:t>
      </w:r>
      <w:r w:rsidRPr="00311267">
        <w:t>For variables outside these parameters, the evaluation team typically relied on defaults from the IL-TRM V1</w:t>
      </w:r>
      <w:r>
        <w:t>1</w:t>
      </w:r>
      <w:r w:rsidRPr="00311267">
        <w:t xml:space="preserve">.0. </w:t>
      </w:r>
      <w:r w:rsidR="00747DA3">
        <w:fldChar w:fldCharType="begin"/>
      </w:r>
      <w:r w:rsidR="00747DA3">
        <w:instrText xml:space="preserve"> REF _Ref156240279 \h </w:instrText>
      </w:r>
      <w:r w:rsidR="00747DA3">
        <w:fldChar w:fldCharType="separate"/>
      </w:r>
      <w:r w:rsidR="003A4D25">
        <w:t xml:space="preserve">Table </w:t>
      </w:r>
      <w:r w:rsidR="003A4D25">
        <w:rPr>
          <w:noProof/>
        </w:rPr>
        <w:t>120</w:t>
      </w:r>
      <w:r w:rsidR="00747DA3">
        <w:fldChar w:fldCharType="end"/>
      </w:r>
      <w:r w:rsidRPr="00311267">
        <w:t xml:space="preserve"> lists the measures in the </w:t>
      </w:r>
      <w:r w:rsidR="003C3F59">
        <w:t>IQ</w:t>
      </w:r>
      <w:r w:rsidR="00C02774">
        <w:t xml:space="preserve"> Initiative Single Family Offerings</w:t>
      </w:r>
      <w:r w:rsidRPr="00311267">
        <w:t xml:space="preserve">, their corresponding IL-TRM entry, and </w:t>
      </w:r>
      <w:proofErr w:type="gramStart"/>
      <w:r w:rsidRPr="00311267">
        <w:t>whether or not</w:t>
      </w:r>
      <w:proofErr w:type="gramEnd"/>
      <w:r w:rsidRPr="00311267">
        <w:t xml:space="preserve"> TRM errata applied to the measure in the 202</w:t>
      </w:r>
      <w:r>
        <w:t>3</w:t>
      </w:r>
      <w:r w:rsidRPr="00311267">
        <w:t xml:space="preserve"> evaluation.</w:t>
      </w:r>
    </w:p>
    <w:p w14:paraId="14C52E28" w14:textId="53D6943F" w:rsidR="00311267" w:rsidRDefault="00311267" w:rsidP="00D57FFE">
      <w:pPr>
        <w:pStyle w:val="Caption"/>
      </w:pPr>
      <w:bookmarkStart w:id="485" w:name="_Ref156240279"/>
      <w:bookmarkStart w:id="486" w:name="_Toc156240777"/>
      <w:bookmarkStart w:id="487" w:name="_Toc161323835"/>
      <w:r>
        <w:t xml:space="preserve">Table </w:t>
      </w:r>
      <w:r>
        <w:fldChar w:fldCharType="begin"/>
      </w:r>
      <w:r>
        <w:instrText xml:space="preserve"> SEQ Table \* ARABIC </w:instrText>
      </w:r>
      <w:r>
        <w:fldChar w:fldCharType="separate"/>
      </w:r>
      <w:r w:rsidR="003A4D25">
        <w:rPr>
          <w:noProof/>
        </w:rPr>
        <w:t>120</w:t>
      </w:r>
      <w:r>
        <w:rPr>
          <w:noProof/>
        </w:rPr>
        <w:fldChar w:fldCharType="end"/>
      </w:r>
      <w:bookmarkEnd w:id="485"/>
      <w:r>
        <w:t xml:space="preserve">. 2023 </w:t>
      </w:r>
      <w:r w:rsidR="00C02774">
        <w:t xml:space="preserve">Income Qualified Initiative Single Family Offerings </w:t>
      </w:r>
      <w:r>
        <w:t>Measures Evaluated</w:t>
      </w:r>
      <w:bookmarkEnd w:id="486"/>
      <w:bookmarkEnd w:id="487"/>
    </w:p>
    <w:tbl>
      <w:tblPr>
        <w:tblStyle w:val="ODCBasic-1"/>
        <w:tblW w:w="0" w:type="auto"/>
        <w:tblLayout w:type="fixed"/>
        <w:tblCellMar>
          <w:top w:w="0" w:type="dxa"/>
          <w:bottom w:w="14" w:type="dxa"/>
        </w:tblCellMar>
        <w:tblLook w:val="04A0" w:firstRow="1" w:lastRow="0" w:firstColumn="1" w:lastColumn="0" w:noHBand="0" w:noVBand="1"/>
      </w:tblPr>
      <w:tblGrid>
        <w:gridCol w:w="3870"/>
        <w:gridCol w:w="1260"/>
        <w:gridCol w:w="2305"/>
      </w:tblGrid>
      <w:tr w:rsidR="00CF5A5D" w14:paraId="24C97371" w14:textId="77777777" w:rsidTr="007634A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70" w:type="dxa"/>
            <w:tcBorders>
              <w:bottom w:val="single" w:sz="4" w:space="0" w:color="4A4D56" w:themeColor="text1"/>
              <w:right w:val="single" w:sz="4" w:space="0" w:color="4A4D56" w:themeColor="text1"/>
            </w:tcBorders>
          </w:tcPr>
          <w:p w14:paraId="6B88624F" w14:textId="5DE2CB41" w:rsidR="00CF5A5D" w:rsidRPr="00625570" w:rsidRDefault="00CF5A5D" w:rsidP="007634AE">
            <w:pPr>
              <w:pStyle w:val="TableHeadingLeft"/>
              <w:jc w:val="center"/>
            </w:pPr>
            <w:r>
              <w:t>IL-TRM Measure Name</w:t>
            </w:r>
          </w:p>
        </w:tc>
        <w:tc>
          <w:tcPr>
            <w:tcW w:w="1260" w:type="dxa"/>
            <w:tcBorders>
              <w:left w:val="single" w:sz="4" w:space="0" w:color="4A4D56" w:themeColor="text1"/>
              <w:bottom w:val="single" w:sz="4" w:space="0" w:color="4A4D56" w:themeColor="text1"/>
              <w:right w:val="single" w:sz="4" w:space="0" w:color="4A4D56" w:themeColor="text1"/>
            </w:tcBorders>
          </w:tcPr>
          <w:p w14:paraId="6A30703A" w14:textId="62B266B0" w:rsidR="00CF5A5D" w:rsidRPr="00625570" w:rsidRDefault="00CF5A5D" w:rsidP="001A2AF7">
            <w:pPr>
              <w:pStyle w:val="TableHeadingCentered"/>
              <w:cnfStyle w:val="100000000000" w:firstRow="1" w:lastRow="0" w:firstColumn="0" w:lastColumn="0" w:oddVBand="0" w:evenVBand="0" w:oddHBand="0" w:evenHBand="0" w:firstRowFirstColumn="0" w:firstRowLastColumn="0" w:lastRowFirstColumn="0" w:lastRowLastColumn="0"/>
            </w:pPr>
            <w:r>
              <w:t>IL-TRM Measure</w:t>
            </w:r>
          </w:p>
        </w:tc>
        <w:tc>
          <w:tcPr>
            <w:tcW w:w="2305" w:type="dxa"/>
            <w:tcBorders>
              <w:left w:val="single" w:sz="4" w:space="0" w:color="4A4D56" w:themeColor="text1"/>
              <w:bottom w:val="single" w:sz="4" w:space="0" w:color="4A4D56" w:themeColor="text1"/>
              <w:right w:val="single" w:sz="4" w:space="0" w:color="4A4D56" w:themeColor="text1"/>
            </w:tcBorders>
          </w:tcPr>
          <w:p w14:paraId="5F4E40E7" w14:textId="66609DF4" w:rsidR="00CF5A5D" w:rsidRPr="00625570" w:rsidRDefault="00CF5A5D" w:rsidP="001A2AF7">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CF5A5D" w14:paraId="3731DD55"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68814286" w14:textId="688531B5" w:rsidR="00CF5A5D" w:rsidRPr="00904E81" w:rsidRDefault="00CF5A5D" w:rsidP="00CF5A5D">
            <w:pPr>
              <w:pStyle w:val="TableLeftText"/>
              <w:rPr>
                <w:rFonts w:cs="Calibri"/>
              </w:rPr>
            </w:pPr>
            <w:r w:rsidRPr="00430072">
              <w:t>ENERGY STAR Clothes Dryer</w:t>
            </w:r>
          </w:p>
        </w:tc>
        <w:tc>
          <w:tcPr>
            <w:tcW w:w="1260" w:type="dxa"/>
            <w:tcBorders>
              <w:top w:val="single" w:sz="4" w:space="0" w:color="4A4D56" w:themeColor="text1"/>
            </w:tcBorders>
          </w:tcPr>
          <w:p w14:paraId="41E205F7" w14:textId="58D0D8E0"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5.1.10</w:t>
            </w:r>
          </w:p>
        </w:tc>
        <w:tc>
          <w:tcPr>
            <w:tcW w:w="2305" w:type="dxa"/>
            <w:tcBorders>
              <w:top w:val="single" w:sz="4" w:space="0" w:color="4A4D56" w:themeColor="text1"/>
            </w:tcBorders>
          </w:tcPr>
          <w:p w14:paraId="170BB52A" w14:textId="5F1CE755"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42C9C219"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65B464C" w14:textId="72E39F89" w:rsidR="00CF5A5D" w:rsidRPr="00904E81" w:rsidRDefault="00CF5A5D" w:rsidP="00CF5A5D">
            <w:pPr>
              <w:pStyle w:val="TableLeftText"/>
              <w:rPr>
                <w:rFonts w:cs="Calibri"/>
              </w:rPr>
            </w:pPr>
            <w:r w:rsidRPr="00430072">
              <w:t>Income Qualified: ENERGY STAR and CEE Tier 2 Room Air Conditioner</w:t>
            </w:r>
          </w:p>
        </w:tc>
        <w:tc>
          <w:tcPr>
            <w:tcW w:w="1260" w:type="dxa"/>
            <w:tcBorders>
              <w:top w:val="single" w:sz="4" w:space="0" w:color="4A4D56" w:themeColor="text1"/>
            </w:tcBorders>
          </w:tcPr>
          <w:p w14:paraId="36A49A5E" w14:textId="216C4E0C"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5.1.13</w:t>
            </w:r>
          </w:p>
        </w:tc>
        <w:tc>
          <w:tcPr>
            <w:tcW w:w="2305" w:type="dxa"/>
            <w:tcBorders>
              <w:top w:val="single" w:sz="4" w:space="0" w:color="4A4D56" w:themeColor="text1"/>
            </w:tcBorders>
          </w:tcPr>
          <w:p w14:paraId="63C2C9EF" w14:textId="52FADED3"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70E4B85F"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65FBC75" w14:textId="7D4334E4" w:rsidR="00CF5A5D" w:rsidRPr="00904E81" w:rsidRDefault="00CF5A5D" w:rsidP="00CF5A5D">
            <w:pPr>
              <w:pStyle w:val="TableLeftText"/>
              <w:rPr>
                <w:rFonts w:cs="Calibri"/>
              </w:rPr>
            </w:pPr>
            <w:r w:rsidRPr="00430072">
              <w:t>Residential Induction Cooktop</w:t>
            </w:r>
          </w:p>
        </w:tc>
        <w:tc>
          <w:tcPr>
            <w:tcW w:w="1260" w:type="dxa"/>
            <w:tcBorders>
              <w:top w:val="single" w:sz="4" w:space="0" w:color="4A4D56" w:themeColor="text1"/>
            </w:tcBorders>
          </w:tcPr>
          <w:p w14:paraId="21CD8BCE" w14:textId="165112C8"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5.1.14</w:t>
            </w:r>
          </w:p>
        </w:tc>
        <w:tc>
          <w:tcPr>
            <w:tcW w:w="2305" w:type="dxa"/>
            <w:tcBorders>
              <w:top w:val="single" w:sz="4" w:space="0" w:color="4A4D56" w:themeColor="text1"/>
            </w:tcBorders>
          </w:tcPr>
          <w:p w14:paraId="65791342" w14:textId="3F4A3130"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34AE8D47"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1C13782" w14:textId="1C4DD090" w:rsidR="00CF5A5D" w:rsidRPr="00904E81" w:rsidRDefault="00CF5A5D" w:rsidP="00CF5A5D">
            <w:pPr>
              <w:pStyle w:val="TableLeftText"/>
              <w:rPr>
                <w:rFonts w:cs="Calibri"/>
              </w:rPr>
            </w:pPr>
            <w:r w:rsidRPr="00430072">
              <w:t>ENERGY STAR Clothes Washer</w:t>
            </w:r>
          </w:p>
        </w:tc>
        <w:tc>
          <w:tcPr>
            <w:tcW w:w="1260" w:type="dxa"/>
            <w:tcBorders>
              <w:top w:val="single" w:sz="4" w:space="0" w:color="4A4D56" w:themeColor="text1"/>
            </w:tcBorders>
          </w:tcPr>
          <w:p w14:paraId="2C7B607A" w14:textId="7046DAC8"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5.1.2</w:t>
            </w:r>
          </w:p>
        </w:tc>
        <w:tc>
          <w:tcPr>
            <w:tcW w:w="2305" w:type="dxa"/>
            <w:tcBorders>
              <w:top w:val="single" w:sz="4" w:space="0" w:color="4A4D56" w:themeColor="text1"/>
            </w:tcBorders>
          </w:tcPr>
          <w:p w14:paraId="1430F187" w14:textId="2710A8E6"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Errata are not relevant to 2023 impact evaluation</w:t>
            </w:r>
          </w:p>
        </w:tc>
      </w:tr>
      <w:tr w:rsidR="00CF5A5D" w14:paraId="66927845"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7945230" w14:textId="777AA840" w:rsidR="00CF5A5D" w:rsidRPr="00904E81" w:rsidRDefault="00CF5A5D" w:rsidP="00CF5A5D">
            <w:pPr>
              <w:pStyle w:val="TableLeftText"/>
              <w:rPr>
                <w:rFonts w:cs="Calibri"/>
              </w:rPr>
            </w:pPr>
            <w:r w:rsidRPr="00430072">
              <w:t>ENERGY STAR Dishwasher</w:t>
            </w:r>
          </w:p>
        </w:tc>
        <w:tc>
          <w:tcPr>
            <w:tcW w:w="1260" w:type="dxa"/>
            <w:tcBorders>
              <w:top w:val="single" w:sz="4" w:space="0" w:color="4A4D56" w:themeColor="text1"/>
            </w:tcBorders>
          </w:tcPr>
          <w:p w14:paraId="2021D009" w14:textId="37958A66"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5.1.4</w:t>
            </w:r>
          </w:p>
        </w:tc>
        <w:tc>
          <w:tcPr>
            <w:tcW w:w="2305" w:type="dxa"/>
            <w:tcBorders>
              <w:top w:val="single" w:sz="4" w:space="0" w:color="4A4D56" w:themeColor="text1"/>
            </w:tcBorders>
          </w:tcPr>
          <w:p w14:paraId="4C369F84" w14:textId="452C36A1"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Errata are not relevant to 2023 impact evaluation</w:t>
            </w:r>
          </w:p>
        </w:tc>
      </w:tr>
      <w:tr w:rsidR="00CF5A5D" w14:paraId="69BE4C9C"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D281AD6" w14:textId="214EE76B" w:rsidR="00CF5A5D" w:rsidRPr="00904E81" w:rsidRDefault="00CF5A5D" w:rsidP="00CF5A5D">
            <w:pPr>
              <w:pStyle w:val="TableLeftText"/>
              <w:rPr>
                <w:rFonts w:cs="Calibri"/>
              </w:rPr>
            </w:pPr>
            <w:r w:rsidRPr="00430072">
              <w:t xml:space="preserve">ENERGY STAR, CEE Tier </w:t>
            </w:r>
            <w:proofErr w:type="gramStart"/>
            <w:r w:rsidRPr="00430072">
              <w:t>2</w:t>
            </w:r>
            <w:proofErr w:type="gramEnd"/>
            <w:r w:rsidRPr="00430072">
              <w:t xml:space="preserve"> or CEE Tier 3 Refrigerator </w:t>
            </w:r>
          </w:p>
        </w:tc>
        <w:tc>
          <w:tcPr>
            <w:tcW w:w="1260" w:type="dxa"/>
            <w:tcBorders>
              <w:top w:val="single" w:sz="4" w:space="0" w:color="4A4D56" w:themeColor="text1"/>
            </w:tcBorders>
          </w:tcPr>
          <w:p w14:paraId="269A4049" w14:textId="6B10C3D1"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5.1.6</w:t>
            </w:r>
          </w:p>
        </w:tc>
        <w:tc>
          <w:tcPr>
            <w:tcW w:w="2305" w:type="dxa"/>
            <w:tcBorders>
              <w:top w:val="single" w:sz="4" w:space="0" w:color="4A4D56" w:themeColor="text1"/>
            </w:tcBorders>
          </w:tcPr>
          <w:p w14:paraId="06A1015F" w14:textId="7D3521DB"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2A09B8B2"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578B711" w14:textId="7A60D55A" w:rsidR="00CF5A5D" w:rsidRPr="00904E81" w:rsidRDefault="00CF5A5D" w:rsidP="00CF5A5D">
            <w:pPr>
              <w:pStyle w:val="TableLeftText"/>
              <w:rPr>
                <w:rFonts w:cs="Calibri"/>
              </w:rPr>
            </w:pPr>
            <w:r w:rsidRPr="00430072">
              <w:t>Advanced Power Strip - Tier 1</w:t>
            </w:r>
          </w:p>
        </w:tc>
        <w:tc>
          <w:tcPr>
            <w:tcW w:w="1260" w:type="dxa"/>
            <w:tcBorders>
              <w:top w:val="single" w:sz="4" w:space="0" w:color="4A4D56" w:themeColor="text1"/>
            </w:tcBorders>
          </w:tcPr>
          <w:p w14:paraId="5313D387" w14:textId="6FE5D534"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5.2.1</w:t>
            </w:r>
          </w:p>
        </w:tc>
        <w:tc>
          <w:tcPr>
            <w:tcW w:w="2305" w:type="dxa"/>
            <w:tcBorders>
              <w:top w:val="single" w:sz="4" w:space="0" w:color="4A4D56" w:themeColor="text1"/>
            </w:tcBorders>
          </w:tcPr>
          <w:p w14:paraId="3AA6BF67" w14:textId="5F31214D"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2BFC48A7"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C80308B" w14:textId="7AD77916" w:rsidR="00CF5A5D" w:rsidRPr="00904E81" w:rsidRDefault="00CF5A5D" w:rsidP="00CF5A5D">
            <w:pPr>
              <w:pStyle w:val="TableLeftText"/>
              <w:rPr>
                <w:rFonts w:cs="Calibri"/>
              </w:rPr>
            </w:pPr>
            <w:r w:rsidRPr="00430072">
              <w:t>Centrally Ducted Air Source Heat Pump</w:t>
            </w:r>
          </w:p>
        </w:tc>
        <w:tc>
          <w:tcPr>
            <w:tcW w:w="1260" w:type="dxa"/>
            <w:tcBorders>
              <w:top w:val="single" w:sz="4" w:space="0" w:color="4A4D56" w:themeColor="text1"/>
            </w:tcBorders>
          </w:tcPr>
          <w:p w14:paraId="6CD32A8C" w14:textId="374D3355"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5.3.1</w:t>
            </w:r>
          </w:p>
        </w:tc>
        <w:tc>
          <w:tcPr>
            <w:tcW w:w="2305" w:type="dxa"/>
            <w:tcBorders>
              <w:top w:val="single" w:sz="4" w:space="0" w:color="4A4D56" w:themeColor="text1"/>
            </w:tcBorders>
          </w:tcPr>
          <w:p w14:paraId="7C1425D5" w14:textId="27B724EA"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Yes</w:t>
            </w:r>
          </w:p>
        </w:tc>
      </w:tr>
      <w:tr w:rsidR="00CF5A5D" w14:paraId="78A06933"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65717D2" w14:textId="380FE11A" w:rsidR="00CF5A5D" w:rsidRPr="00904E81" w:rsidRDefault="00CF5A5D" w:rsidP="00CF5A5D">
            <w:pPr>
              <w:pStyle w:val="TableLeftText"/>
              <w:rPr>
                <w:rFonts w:cs="Calibri"/>
              </w:rPr>
            </w:pPr>
            <w:r w:rsidRPr="00430072">
              <w:t>Ductless Heat Pumps</w:t>
            </w:r>
          </w:p>
        </w:tc>
        <w:tc>
          <w:tcPr>
            <w:tcW w:w="1260" w:type="dxa"/>
            <w:tcBorders>
              <w:top w:val="single" w:sz="4" w:space="0" w:color="4A4D56" w:themeColor="text1"/>
            </w:tcBorders>
          </w:tcPr>
          <w:p w14:paraId="26398678" w14:textId="543B6FD8"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5.3.12</w:t>
            </w:r>
          </w:p>
        </w:tc>
        <w:tc>
          <w:tcPr>
            <w:tcW w:w="2305" w:type="dxa"/>
            <w:tcBorders>
              <w:top w:val="single" w:sz="4" w:space="0" w:color="4A4D56" w:themeColor="text1"/>
            </w:tcBorders>
          </w:tcPr>
          <w:p w14:paraId="07E85F65" w14:textId="073EA3AA"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Yes</w:t>
            </w:r>
          </w:p>
        </w:tc>
      </w:tr>
      <w:tr w:rsidR="00CF5A5D" w14:paraId="5705C388"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7A80D33C" w14:textId="09195D58" w:rsidR="00CF5A5D" w:rsidRPr="00904E81" w:rsidRDefault="00CF5A5D" w:rsidP="00CF5A5D">
            <w:pPr>
              <w:pStyle w:val="TableLeftText"/>
              <w:rPr>
                <w:rFonts w:cs="Calibri"/>
              </w:rPr>
            </w:pPr>
            <w:r w:rsidRPr="00430072">
              <w:t>Advanced Thermostats</w:t>
            </w:r>
          </w:p>
        </w:tc>
        <w:tc>
          <w:tcPr>
            <w:tcW w:w="1260" w:type="dxa"/>
            <w:tcBorders>
              <w:top w:val="single" w:sz="4" w:space="0" w:color="4A4D56" w:themeColor="text1"/>
            </w:tcBorders>
          </w:tcPr>
          <w:p w14:paraId="3B349CD5" w14:textId="2D1EAF5E"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5.3.16</w:t>
            </w:r>
          </w:p>
        </w:tc>
        <w:tc>
          <w:tcPr>
            <w:tcW w:w="2305" w:type="dxa"/>
            <w:tcBorders>
              <w:top w:val="single" w:sz="4" w:space="0" w:color="4A4D56" w:themeColor="text1"/>
            </w:tcBorders>
          </w:tcPr>
          <w:p w14:paraId="6C7170EA" w14:textId="0D3A7E0C"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3815E4E8"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504D3854" w14:textId="18023E1F" w:rsidR="00CF5A5D" w:rsidRPr="00904E81" w:rsidRDefault="00CF5A5D" w:rsidP="00CF5A5D">
            <w:pPr>
              <w:pStyle w:val="TableLeftText"/>
              <w:rPr>
                <w:rFonts w:cs="Calibri"/>
              </w:rPr>
            </w:pPr>
            <w:r w:rsidRPr="00430072">
              <w:t>Central Air Conditioning</w:t>
            </w:r>
          </w:p>
        </w:tc>
        <w:tc>
          <w:tcPr>
            <w:tcW w:w="1260" w:type="dxa"/>
            <w:tcBorders>
              <w:top w:val="single" w:sz="4" w:space="0" w:color="4A4D56" w:themeColor="text1"/>
            </w:tcBorders>
          </w:tcPr>
          <w:p w14:paraId="3D76CE20" w14:textId="2915E1BC"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5.3.3</w:t>
            </w:r>
          </w:p>
        </w:tc>
        <w:tc>
          <w:tcPr>
            <w:tcW w:w="2305" w:type="dxa"/>
            <w:tcBorders>
              <w:top w:val="single" w:sz="4" w:space="0" w:color="4A4D56" w:themeColor="text1"/>
            </w:tcBorders>
          </w:tcPr>
          <w:p w14:paraId="11CE72C7" w14:textId="4781C52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Yes</w:t>
            </w:r>
          </w:p>
        </w:tc>
      </w:tr>
      <w:tr w:rsidR="00CF5A5D" w14:paraId="60B9B4F3"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582B4567" w14:textId="587583E5" w:rsidR="00CF5A5D" w:rsidRPr="00904E81" w:rsidRDefault="00CF5A5D" w:rsidP="00CF5A5D">
            <w:pPr>
              <w:pStyle w:val="TableLeftText"/>
              <w:rPr>
                <w:rFonts w:cs="Calibri"/>
              </w:rPr>
            </w:pPr>
            <w:r w:rsidRPr="00430072">
              <w:t>Duct Insulation and Sealing</w:t>
            </w:r>
          </w:p>
        </w:tc>
        <w:tc>
          <w:tcPr>
            <w:tcW w:w="1260" w:type="dxa"/>
            <w:tcBorders>
              <w:top w:val="single" w:sz="4" w:space="0" w:color="4A4D56" w:themeColor="text1"/>
            </w:tcBorders>
          </w:tcPr>
          <w:p w14:paraId="0F12650D" w14:textId="2F51C567"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5.3.4</w:t>
            </w:r>
          </w:p>
        </w:tc>
        <w:tc>
          <w:tcPr>
            <w:tcW w:w="2305" w:type="dxa"/>
            <w:tcBorders>
              <w:top w:val="single" w:sz="4" w:space="0" w:color="4A4D56" w:themeColor="text1"/>
            </w:tcBorders>
          </w:tcPr>
          <w:p w14:paraId="4FBB5506" w14:textId="6F0ED8C2"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2C1D37C0"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2459B1B8" w14:textId="279E6A3D" w:rsidR="00CF5A5D" w:rsidRPr="00904E81" w:rsidRDefault="00CF5A5D" w:rsidP="00CF5A5D">
            <w:pPr>
              <w:pStyle w:val="TableLeftText"/>
              <w:rPr>
                <w:rFonts w:cs="Calibri"/>
              </w:rPr>
            </w:pPr>
            <w:r w:rsidRPr="00430072">
              <w:t>Furnace Blower Motor</w:t>
            </w:r>
          </w:p>
        </w:tc>
        <w:tc>
          <w:tcPr>
            <w:tcW w:w="1260" w:type="dxa"/>
            <w:tcBorders>
              <w:top w:val="single" w:sz="4" w:space="0" w:color="4A4D56" w:themeColor="text1"/>
            </w:tcBorders>
          </w:tcPr>
          <w:p w14:paraId="20039EA3" w14:textId="035E5F0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5.3.5</w:t>
            </w:r>
          </w:p>
        </w:tc>
        <w:tc>
          <w:tcPr>
            <w:tcW w:w="2305" w:type="dxa"/>
            <w:tcBorders>
              <w:top w:val="single" w:sz="4" w:space="0" w:color="4A4D56" w:themeColor="text1"/>
            </w:tcBorders>
          </w:tcPr>
          <w:p w14:paraId="45E98EEF" w14:textId="56708A93"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027D644E"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5FA49B5C" w14:textId="36810CFC" w:rsidR="00CF5A5D" w:rsidRPr="00904E81" w:rsidRDefault="00CF5A5D" w:rsidP="00CF5A5D">
            <w:pPr>
              <w:pStyle w:val="TableLeftText"/>
              <w:rPr>
                <w:rFonts w:cs="Calibri"/>
              </w:rPr>
            </w:pPr>
            <w:r w:rsidRPr="00430072">
              <w:t>Gas High Efficiency Boiler</w:t>
            </w:r>
          </w:p>
        </w:tc>
        <w:tc>
          <w:tcPr>
            <w:tcW w:w="1260" w:type="dxa"/>
            <w:tcBorders>
              <w:top w:val="single" w:sz="4" w:space="0" w:color="4A4D56" w:themeColor="text1"/>
            </w:tcBorders>
          </w:tcPr>
          <w:p w14:paraId="48E906F1" w14:textId="0FDBE263"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5.3.6</w:t>
            </w:r>
          </w:p>
        </w:tc>
        <w:tc>
          <w:tcPr>
            <w:tcW w:w="2305" w:type="dxa"/>
            <w:tcBorders>
              <w:top w:val="single" w:sz="4" w:space="0" w:color="4A4D56" w:themeColor="text1"/>
            </w:tcBorders>
          </w:tcPr>
          <w:p w14:paraId="2EBC2252" w14:textId="0188A458"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3FA6251D"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37433E3E" w14:textId="7215762B" w:rsidR="00CF5A5D" w:rsidRPr="00904E81" w:rsidRDefault="00CF5A5D" w:rsidP="00CF5A5D">
            <w:pPr>
              <w:pStyle w:val="TableLeftText"/>
              <w:rPr>
                <w:rFonts w:cs="Calibri"/>
              </w:rPr>
            </w:pPr>
            <w:r w:rsidRPr="00430072">
              <w:lastRenderedPageBreak/>
              <w:t xml:space="preserve">Gas High Efficiency Furnace </w:t>
            </w:r>
          </w:p>
        </w:tc>
        <w:tc>
          <w:tcPr>
            <w:tcW w:w="1260" w:type="dxa"/>
            <w:tcBorders>
              <w:top w:val="single" w:sz="4" w:space="0" w:color="4A4D56" w:themeColor="text1"/>
            </w:tcBorders>
          </w:tcPr>
          <w:p w14:paraId="29B7AA37" w14:textId="3C63444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5.3.7</w:t>
            </w:r>
          </w:p>
        </w:tc>
        <w:tc>
          <w:tcPr>
            <w:tcW w:w="2305" w:type="dxa"/>
            <w:tcBorders>
              <w:top w:val="single" w:sz="4" w:space="0" w:color="4A4D56" w:themeColor="text1"/>
            </w:tcBorders>
          </w:tcPr>
          <w:p w14:paraId="0609C3B8" w14:textId="473F82DB"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70F48030"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39B020E3" w14:textId="6A8BD955" w:rsidR="00CF5A5D" w:rsidRPr="00904E81" w:rsidRDefault="00CF5A5D" w:rsidP="00CF5A5D">
            <w:pPr>
              <w:pStyle w:val="TableLeftText"/>
              <w:rPr>
                <w:rFonts w:cs="Calibri"/>
              </w:rPr>
            </w:pPr>
            <w:r w:rsidRPr="00430072">
              <w:t>Gas High Efficiency Furnace</w:t>
            </w:r>
          </w:p>
        </w:tc>
        <w:tc>
          <w:tcPr>
            <w:tcW w:w="1260" w:type="dxa"/>
            <w:tcBorders>
              <w:top w:val="single" w:sz="4" w:space="0" w:color="4A4D56" w:themeColor="text1"/>
            </w:tcBorders>
          </w:tcPr>
          <w:p w14:paraId="34EA734A" w14:textId="121D808D"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5.3.7</w:t>
            </w:r>
          </w:p>
        </w:tc>
        <w:tc>
          <w:tcPr>
            <w:tcW w:w="2305" w:type="dxa"/>
            <w:tcBorders>
              <w:top w:val="single" w:sz="4" w:space="0" w:color="4A4D56" w:themeColor="text1"/>
            </w:tcBorders>
          </w:tcPr>
          <w:p w14:paraId="2155BB05" w14:textId="10D95F91"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0AB90A35"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EFB2336" w14:textId="7E33F5F2" w:rsidR="00CF5A5D" w:rsidRPr="00904E81" w:rsidRDefault="00CF5A5D" w:rsidP="00CF5A5D">
            <w:pPr>
              <w:pStyle w:val="TableLeftText"/>
              <w:rPr>
                <w:rFonts w:cs="Calibri"/>
              </w:rPr>
            </w:pPr>
            <w:r w:rsidRPr="00430072">
              <w:t>High Efficiency Bathroom Exhaust Fan</w:t>
            </w:r>
          </w:p>
        </w:tc>
        <w:tc>
          <w:tcPr>
            <w:tcW w:w="1260" w:type="dxa"/>
            <w:tcBorders>
              <w:top w:val="single" w:sz="4" w:space="0" w:color="4A4D56" w:themeColor="text1"/>
            </w:tcBorders>
          </w:tcPr>
          <w:p w14:paraId="23829FEB" w14:textId="2A6F2E91"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5.3.9</w:t>
            </w:r>
          </w:p>
        </w:tc>
        <w:tc>
          <w:tcPr>
            <w:tcW w:w="2305" w:type="dxa"/>
            <w:tcBorders>
              <w:top w:val="single" w:sz="4" w:space="0" w:color="4A4D56" w:themeColor="text1"/>
            </w:tcBorders>
          </w:tcPr>
          <w:p w14:paraId="653DB0EB" w14:textId="065A28A7"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0E726289"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7D470126" w14:textId="4BD63614" w:rsidR="00CF5A5D" w:rsidRPr="00904E81" w:rsidRDefault="00CF5A5D" w:rsidP="00CF5A5D">
            <w:pPr>
              <w:pStyle w:val="TableLeftText"/>
              <w:rPr>
                <w:rFonts w:cs="Calibri"/>
              </w:rPr>
            </w:pPr>
            <w:r w:rsidRPr="00430072">
              <w:t>Domestic Hot Water Pipe Insulation</w:t>
            </w:r>
          </w:p>
        </w:tc>
        <w:tc>
          <w:tcPr>
            <w:tcW w:w="1260" w:type="dxa"/>
            <w:tcBorders>
              <w:top w:val="single" w:sz="4" w:space="0" w:color="4A4D56" w:themeColor="text1"/>
            </w:tcBorders>
          </w:tcPr>
          <w:p w14:paraId="28040A10" w14:textId="73E58BEF"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5.4.1</w:t>
            </w:r>
          </w:p>
        </w:tc>
        <w:tc>
          <w:tcPr>
            <w:tcW w:w="2305" w:type="dxa"/>
            <w:tcBorders>
              <w:top w:val="single" w:sz="4" w:space="0" w:color="4A4D56" w:themeColor="text1"/>
            </w:tcBorders>
          </w:tcPr>
          <w:p w14:paraId="3E02DA02" w14:textId="4C38855F"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Errata are not relevant to 2023 impact evaluation</w:t>
            </w:r>
          </w:p>
        </w:tc>
      </w:tr>
      <w:tr w:rsidR="00CF5A5D" w14:paraId="56F131CC"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CC3272E" w14:textId="6289FDAD" w:rsidR="00CF5A5D" w:rsidRPr="00904E81" w:rsidRDefault="00CF5A5D" w:rsidP="00CF5A5D">
            <w:pPr>
              <w:pStyle w:val="TableLeftText"/>
              <w:rPr>
                <w:rFonts w:cs="Calibri"/>
              </w:rPr>
            </w:pPr>
            <w:r w:rsidRPr="00430072">
              <w:t>Gas Water Heater</w:t>
            </w:r>
          </w:p>
        </w:tc>
        <w:tc>
          <w:tcPr>
            <w:tcW w:w="1260" w:type="dxa"/>
            <w:tcBorders>
              <w:top w:val="single" w:sz="4" w:space="0" w:color="4A4D56" w:themeColor="text1"/>
            </w:tcBorders>
          </w:tcPr>
          <w:p w14:paraId="75C2E966" w14:textId="62D5BF7F"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5.4.2</w:t>
            </w:r>
          </w:p>
        </w:tc>
        <w:tc>
          <w:tcPr>
            <w:tcW w:w="2305" w:type="dxa"/>
            <w:tcBorders>
              <w:top w:val="single" w:sz="4" w:space="0" w:color="4A4D56" w:themeColor="text1"/>
            </w:tcBorders>
          </w:tcPr>
          <w:p w14:paraId="5180D827" w14:textId="3D204952"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1A03002F"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A463119" w14:textId="1AA9B4FE" w:rsidR="00CF5A5D" w:rsidRPr="00904E81" w:rsidRDefault="00CF5A5D" w:rsidP="00CF5A5D">
            <w:pPr>
              <w:pStyle w:val="TableLeftText"/>
              <w:rPr>
                <w:rFonts w:cs="Calibri"/>
              </w:rPr>
            </w:pPr>
            <w:r w:rsidRPr="00430072">
              <w:t>Heat Pump Water Heaters</w:t>
            </w:r>
          </w:p>
        </w:tc>
        <w:tc>
          <w:tcPr>
            <w:tcW w:w="1260" w:type="dxa"/>
            <w:tcBorders>
              <w:top w:val="single" w:sz="4" w:space="0" w:color="4A4D56" w:themeColor="text1"/>
            </w:tcBorders>
          </w:tcPr>
          <w:p w14:paraId="41D63C1C" w14:textId="7B9144D1"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5.4.3</w:t>
            </w:r>
          </w:p>
        </w:tc>
        <w:tc>
          <w:tcPr>
            <w:tcW w:w="2305" w:type="dxa"/>
            <w:tcBorders>
              <w:top w:val="single" w:sz="4" w:space="0" w:color="4A4D56" w:themeColor="text1"/>
            </w:tcBorders>
          </w:tcPr>
          <w:p w14:paraId="52CCE892" w14:textId="0F0A103F"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11F6CFDE"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44A0879" w14:textId="101E005B" w:rsidR="00CF5A5D" w:rsidRPr="00904E81" w:rsidRDefault="00CF5A5D" w:rsidP="00CF5A5D">
            <w:pPr>
              <w:pStyle w:val="TableLeftText"/>
              <w:rPr>
                <w:rFonts w:cs="Calibri"/>
              </w:rPr>
            </w:pPr>
            <w:r w:rsidRPr="00430072">
              <w:t>Low Flow Faucet Aerators</w:t>
            </w:r>
          </w:p>
        </w:tc>
        <w:tc>
          <w:tcPr>
            <w:tcW w:w="1260" w:type="dxa"/>
            <w:tcBorders>
              <w:top w:val="single" w:sz="4" w:space="0" w:color="4A4D56" w:themeColor="text1"/>
            </w:tcBorders>
          </w:tcPr>
          <w:p w14:paraId="2733CAB3" w14:textId="6A0050C3"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5.4.4</w:t>
            </w:r>
          </w:p>
        </w:tc>
        <w:tc>
          <w:tcPr>
            <w:tcW w:w="2305" w:type="dxa"/>
            <w:tcBorders>
              <w:top w:val="single" w:sz="4" w:space="0" w:color="4A4D56" w:themeColor="text1"/>
            </w:tcBorders>
          </w:tcPr>
          <w:p w14:paraId="08F3F47B" w14:textId="2F6160E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Errata are not relevant to 2023 impact evaluation</w:t>
            </w:r>
          </w:p>
        </w:tc>
      </w:tr>
      <w:tr w:rsidR="00CF5A5D" w14:paraId="2813924B"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F17F8E9" w14:textId="6204C9DB" w:rsidR="00CF5A5D" w:rsidRPr="00904E81" w:rsidRDefault="00CF5A5D" w:rsidP="00CF5A5D">
            <w:pPr>
              <w:pStyle w:val="TableLeftText"/>
              <w:rPr>
                <w:rFonts w:cs="Calibri"/>
              </w:rPr>
            </w:pPr>
            <w:r w:rsidRPr="00430072">
              <w:t>Low Flow Showerheads</w:t>
            </w:r>
          </w:p>
        </w:tc>
        <w:tc>
          <w:tcPr>
            <w:tcW w:w="1260" w:type="dxa"/>
            <w:tcBorders>
              <w:top w:val="single" w:sz="4" w:space="0" w:color="4A4D56" w:themeColor="text1"/>
            </w:tcBorders>
          </w:tcPr>
          <w:p w14:paraId="25B4B4B3" w14:textId="6CC0D4A9"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5.4.5</w:t>
            </w:r>
          </w:p>
        </w:tc>
        <w:tc>
          <w:tcPr>
            <w:tcW w:w="2305" w:type="dxa"/>
            <w:tcBorders>
              <w:top w:val="single" w:sz="4" w:space="0" w:color="4A4D56" w:themeColor="text1"/>
            </w:tcBorders>
          </w:tcPr>
          <w:p w14:paraId="2084F765" w14:textId="45CF847D"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Errata are not relevant to 2023 impact evaluation</w:t>
            </w:r>
          </w:p>
        </w:tc>
      </w:tr>
      <w:tr w:rsidR="00CF5A5D" w14:paraId="2A4CD969"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5B937AFE" w14:textId="12948E32" w:rsidR="00CF5A5D" w:rsidRPr="00904E81" w:rsidRDefault="00CF5A5D" w:rsidP="00CF5A5D">
            <w:pPr>
              <w:pStyle w:val="TableLeftText"/>
              <w:rPr>
                <w:rFonts w:cs="Calibri"/>
              </w:rPr>
            </w:pPr>
            <w:r w:rsidRPr="00430072">
              <w:t>LED Specialty Lamps</w:t>
            </w:r>
          </w:p>
        </w:tc>
        <w:tc>
          <w:tcPr>
            <w:tcW w:w="1260" w:type="dxa"/>
            <w:tcBorders>
              <w:top w:val="single" w:sz="4" w:space="0" w:color="4A4D56" w:themeColor="text1"/>
            </w:tcBorders>
          </w:tcPr>
          <w:p w14:paraId="43E25C7B" w14:textId="681FBF78"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5.5.6</w:t>
            </w:r>
          </w:p>
        </w:tc>
        <w:tc>
          <w:tcPr>
            <w:tcW w:w="2305" w:type="dxa"/>
            <w:tcBorders>
              <w:top w:val="single" w:sz="4" w:space="0" w:color="4A4D56" w:themeColor="text1"/>
            </w:tcBorders>
          </w:tcPr>
          <w:p w14:paraId="5E02BE56" w14:textId="451A91F1"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Errata are not relevant to 2023 impact evaluation</w:t>
            </w:r>
          </w:p>
        </w:tc>
      </w:tr>
      <w:tr w:rsidR="00CF5A5D" w14:paraId="19FFDD91"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BC27CC9" w14:textId="408D4A8F" w:rsidR="00CF5A5D" w:rsidRPr="00904E81" w:rsidRDefault="00CF5A5D" w:rsidP="00CF5A5D">
            <w:pPr>
              <w:pStyle w:val="TableLeftText"/>
              <w:rPr>
                <w:rFonts w:cs="Calibri"/>
              </w:rPr>
            </w:pPr>
            <w:r w:rsidRPr="00430072">
              <w:t xml:space="preserve">LED Screw Based Omnidirectional Bulbs </w:t>
            </w:r>
          </w:p>
        </w:tc>
        <w:tc>
          <w:tcPr>
            <w:tcW w:w="1260" w:type="dxa"/>
            <w:tcBorders>
              <w:top w:val="single" w:sz="4" w:space="0" w:color="4A4D56" w:themeColor="text1"/>
            </w:tcBorders>
          </w:tcPr>
          <w:p w14:paraId="3F39CF6F" w14:textId="07721BB5"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5.5.8</w:t>
            </w:r>
          </w:p>
        </w:tc>
        <w:tc>
          <w:tcPr>
            <w:tcW w:w="2305" w:type="dxa"/>
            <w:tcBorders>
              <w:top w:val="single" w:sz="4" w:space="0" w:color="4A4D56" w:themeColor="text1"/>
            </w:tcBorders>
          </w:tcPr>
          <w:p w14:paraId="27D7B9CE" w14:textId="275D9EEC"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Errata are not relevant to 2023 impact evaluation</w:t>
            </w:r>
          </w:p>
        </w:tc>
      </w:tr>
      <w:tr w:rsidR="00CF5A5D" w14:paraId="0C89D949"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4A2EF437" w14:textId="1B51BB09" w:rsidR="00CF5A5D" w:rsidRPr="00904E81" w:rsidRDefault="00CF5A5D" w:rsidP="00CF5A5D">
            <w:pPr>
              <w:pStyle w:val="TableLeftText"/>
              <w:rPr>
                <w:rFonts w:cs="Calibri"/>
              </w:rPr>
            </w:pPr>
            <w:r w:rsidRPr="00430072">
              <w:t>Air Sealing</w:t>
            </w:r>
          </w:p>
        </w:tc>
        <w:tc>
          <w:tcPr>
            <w:tcW w:w="1260" w:type="dxa"/>
            <w:tcBorders>
              <w:top w:val="single" w:sz="4" w:space="0" w:color="4A4D56" w:themeColor="text1"/>
            </w:tcBorders>
          </w:tcPr>
          <w:p w14:paraId="065BAC63" w14:textId="2980F66D"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5.6.1</w:t>
            </w:r>
          </w:p>
        </w:tc>
        <w:tc>
          <w:tcPr>
            <w:tcW w:w="2305" w:type="dxa"/>
            <w:tcBorders>
              <w:top w:val="single" w:sz="4" w:space="0" w:color="4A4D56" w:themeColor="text1"/>
            </w:tcBorders>
          </w:tcPr>
          <w:p w14:paraId="05F1139B" w14:textId="537A893D"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52CF3D79"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779CD521" w14:textId="1EEFDA9B" w:rsidR="00CF5A5D" w:rsidRPr="00904E81" w:rsidRDefault="00CF5A5D" w:rsidP="00CF5A5D">
            <w:pPr>
              <w:pStyle w:val="TableLeftText"/>
              <w:rPr>
                <w:rFonts w:cs="Calibri"/>
              </w:rPr>
            </w:pPr>
            <w:r w:rsidRPr="00430072">
              <w:t>Basement Sidewall Insulation</w:t>
            </w:r>
          </w:p>
        </w:tc>
        <w:tc>
          <w:tcPr>
            <w:tcW w:w="1260" w:type="dxa"/>
            <w:tcBorders>
              <w:top w:val="single" w:sz="4" w:space="0" w:color="4A4D56" w:themeColor="text1"/>
            </w:tcBorders>
          </w:tcPr>
          <w:p w14:paraId="56A937B1" w14:textId="72A21FEE"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5.6.2</w:t>
            </w:r>
          </w:p>
        </w:tc>
        <w:tc>
          <w:tcPr>
            <w:tcW w:w="2305" w:type="dxa"/>
            <w:tcBorders>
              <w:top w:val="single" w:sz="4" w:space="0" w:color="4A4D56" w:themeColor="text1"/>
            </w:tcBorders>
          </w:tcPr>
          <w:p w14:paraId="34CA5FF0" w14:textId="50AFF36F"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0C8738A6"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7153048" w14:textId="091ABA7A" w:rsidR="00CF5A5D" w:rsidRPr="00904E81" w:rsidRDefault="00CF5A5D" w:rsidP="00CF5A5D">
            <w:pPr>
              <w:pStyle w:val="TableLeftText"/>
              <w:rPr>
                <w:rFonts w:cs="Calibri"/>
              </w:rPr>
            </w:pPr>
            <w:r w:rsidRPr="00430072">
              <w:t>Floor Insulation Above Crawlspace</w:t>
            </w:r>
          </w:p>
        </w:tc>
        <w:tc>
          <w:tcPr>
            <w:tcW w:w="1260" w:type="dxa"/>
            <w:tcBorders>
              <w:top w:val="single" w:sz="4" w:space="0" w:color="4A4D56" w:themeColor="text1"/>
            </w:tcBorders>
          </w:tcPr>
          <w:p w14:paraId="22EA0AB5" w14:textId="617082EE"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5.6.3</w:t>
            </w:r>
          </w:p>
        </w:tc>
        <w:tc>
          <w:tcPr>
            <w:tcW w:w="2305" w:type="dxa"/>
            <w:tcBorders>
              <w:top w:val="single" w:sz="4" w:space="0" w:color="4A4D56" w:themeColor="text1"/>
            </w:tcBorders>
          </w:tcPr>
          <w:p w14:paraId="07A97F59" w14:textId="345BCF8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6E37CB52"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00F1E921" w14:textId="413583E6" w:rsidR="00CF5A5D" w:rsidRPr="00904E81" w:rsidRDefault="00CF5A5D" w:rsidP="00CF5A5D">
            <w:pPr>
              <w:pStyle w:val="TableLeftText"/>
              <w:rPr>
                <w:rFonts w:cs="Calibri"/>
              </w:rPr>
            </w:pPr>
            <w:r w:rsidRPr="00430072">
              <w:t>Wall Insulation</w:t>
            </w:r>
          </w:p>
        </w:tc>
        <w:tc>
          <w:tcPr>
            <w:tcW w:w="1260" w:type="dxa"/>
            <w:tcBorders>
              <w:top w:val="single" w:sz="4" w:space="0" w:color="4A4D56" w:themeColor="text1"/>
            </w:tcBorders>
          </w:tcPr>
          <w:p w14:paraId="5B8953AE" w14:textId="3D11F32F"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5.6.4</w:t>
            </w:r>
          </w:p>
        </w:tc>
        <w:tc>
          <w:tcPr>
            <w:tcW w:w="2305" w:type="dxa"/>
            <w:tcBorders>
              <w:top w:val="single" w:sz="4" w:space="0" w:color="4A4D56" w:themeColor="text1"/>
            </w:tcBorders>
          </w:tcPr>
          <w:p w14:paraId="3E5C18FF" w14:textId="74AB29BD"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01EE24B6"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78D4B09F" w14:textId="656D256E" w:rsidR="00CF5A5D" w:rsidRPr="00904E81" w:rsidRDefault="00CF5A5D" w:rsidP="00CF5A5D">
            <w:pPr>
              <w:pStyle w:val="TableLeftText"/>
              <w:rPr>
                <w:rFonts w:cs="Calibri"/>
              </w:rPr>
            </w:pPr>
            <w:r w:rsidRPr="00430072">
              <w:t>Ceiling/Attic Insulation</w:t>
            </w:r>
          </w:p>
        </w:tc>
        <w:tc>
          <w:tcPr>
            <w:tcW w:w="1260" w:type="dxa"/>
            <w:tcBorders>
              <w:top w:val="single" w:sz="4" w:space="0" w:color="4A4D56" w:themeColor="text1"/>
            </w:tcBorders>
          </w:tcPr>
          <w:p w14:paraId="1288BBBA" w14:textId="2741CAD9"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5.6.5</w:t>
            </w:r>
          </w:p>
        </w:tc>
        <w:tc>
          <w:tcPr>
            <w:tcW w:w="2305" w:type="dxa"/>
            <w:tcBorders>
              <w:top w:val="single" w:sz="4" w:space="0" w:color="4A4D56" w:themeColor="text1"/>
            </w:tcBorders>
          </w:tcPr>
          <w:p w14:paraId="22967AB5" w14:textId="220FB12A"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r w:rsidR="00CF5A5D" w14:paraId="16EAE8B8" w14:textId="77777777" w:rsidTr="00CF5A5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156471F8" w14:textId="4F0C52ED" w:rsidR="00CF5A5D" w:rsidRPr="00904E81" w:rsidRDefault="00CF5A5D" w:rsidP="00CF5A5D">
            <w:pPr>
              <w:pStyle w:val="TableLeftText"/>
              <w:rPr>
                <w:rFonts w:cs="Calibri"/>
              </w:rPr>
            </w:pPr>
            <w:r w:rsidRPr="00430072">
              <w:t>Rim/Band Joist Insulation</w:t>
            </w:r>
          </w:p>
        </w:tc>
        <w:tc>
          <w:tcPr>
            <w:tcW w:w="1260" w:type="dxa"/>
            <w:tcBorders>
              <w:top w:val="single" w:sz="4" w:space="0" w:color="4A4D56" w:themeColor="text1"/>
            </w:tcBorders>
          </w:tcPr>
          <w:p w14:paraId="4974F356" w14:textId="26D6308E"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5.6.6</w:t>
            </w:r>
          </w:p>
        </w:tc>
        <w:tc>
          <w:tcPr>
            <w:tcW w:w="2305" w:type="dxa"/>
            <w:tcBorders>
              <w:top w:val="single" w:sz="4" w:space="0" w:color="4A4D56" w:themeColor="text1"/>
            </w:tcBorders>
          </w:tcPr>
          <w:p w14:paraId="26A80595" w14:textId="021184FE" w:rsidR="00CF5A5D" w:rsidRPr="00904E81" w:rsidRDefault="00CF5A5D" w:rsidP="00CF5A5D">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430072">
              <w:t>No</w:t>
            </w:r>
          </w:p>
        </w:tc>
      </w:tr>
      <w:tr w:rsidR="00CF5A5D" w14:paraId="6E176141" w14:textId="77777777" w:rsidTr="00CF5A5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4A4D56" w:themeColor="text1"/>
            </w:tcBorders>
          </w:tcPr>
          <w:p w14:paraId="75EAFC10" w14:textId="7527A9BC" w:rsidR="00CF5A5D" w:rsidRPr="00904E81" w:rsidRDefault="00CF5A5D" w:rsidP="00CF5A5D">
            <w:pPr>
              <w:pStyle w:val="TableLeftText"/>
              <w:rPr>
                <w:rFonts w:cs="Calibri"/>
              </w:rPr>
            </w:pPr>
            <w:r w:rsidRPr="00430072">
              <w:t>Tree Planting</w:t>
            </w:r>
          </w:p>
        </w:tc>
        <w:tc>
          <w:tcPr>
            <w:tcW w:w="1260" w:type="dxa"/>
            <w:tcBorders>
              <w:top w:val="single" w:sz="4" w:space="0" w:color="4A4D56" w:themeColor="text1"/>
            </w:tcBorders>
          </w:tcPr>
          <w:p w14:paraId="52D4EA39" w14:textId="0DA78A9D"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5.7.5</w:t>
            </w:r>
          </w:p>
        </w:tc>
        <w:tc>
          <w:tcPr>
            <w:tcW w:w="2305" w:type="dxa"/>
            <w:tcBorders>
              <w:top w:val="single" w:sz="4" w:space="0" w:color="4A4D56" w:themeColor="text1"/>
            </w:tcBorders>
          </w:tcPr>
          <w:p w14:paraId="4D2A62A6" w14:textId="6F7D5012" w:rsidR="00CF5A5D" w:rsidRPr="00904E81" w:rsidRDefault="00CF5A5D" w:rsidP="00CF5A5D">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430072">
              <w:t>No</w:t>
            </w:r>
          </w:p>
        </w:tc>
      </w:tr>
    </w:tbl>
    <w:p w14:paraId="2527C352" w14:textId="04B33A3A" w:rsidR="00311267" w:rsidRDefault="00311267" w:rsidP="00311267">
      <w:pPr>
        <w:pStyle w:val="Heading4"/>
      </w:pPr>
      <w:r>
        <w:t>Measure Lives and Cumulative Persisting Annual Savings</w:t>
      </w:r>
    </w:p>
    <w:p w14:paraId="61627C3B" w14:textId="7D6A75D1" w:rsidR="00311267" w:rsidRDefault="00311267" w:rsidP="00311267">
      <w:r w:rsidRPr="00311267">
        <w:t>The evaluation team applied measure lives, baseline shifts, and mid-life adjustments from the IL-TRM V1</w:t>
      </w:r>
      <w:r w:rsidR="00F65024">
        <w:t>1</w:t>
      </w:r>
      <w:r w:rsidRPr="00311267">
        <w:t>.0 to calculate CPAS.</w:t>
      </w:r>
    </w:p>
    <w:p w14:paraId="017CE8E0" w14:textId="77777777" w:rsidR="00311267" w:rsidRDefault="00311267" w:rsidP="00680D3A">
      <w:pPr>
        <w:pStyle w:val="AppendixThree"/>
      </w:pPr>
      <w:r>
        <w:t>Net Impact Methodology</w:t>
      </w:r>
    </w:p>
    <w:p w14:paraId="6A4884BE" w14:textId="470E645C" w:rsidR="00311267" w:rsidRDefault="00311267" w:rsidP="00311267">
      <w:r w:rsidRPr="00311267">
        <w:t>The evaluation team applied SAG-approved 202</w:t>
      </w:r>
      <w:r>
        <w:t>3</w:t>
      </w:r>
      <w:r w:rsidRPr="00311267">
        <w:t xml:space="preserve"> NTGRs to verified gross savings to calculate verified net savings. SAG-approved NTGRs for the </w:t>
      </w:r>
      <w:r w:rsidR="003C3F59">
        <w:t>IQ</w:t>
      </w:r>
      <w:r w:rsidRPr="00311267">
        <w:t xml:space="preserve"> Initiative are 1.</w:t>
      </w:r>
      <w:r>
        <w:t>0</w:t>
      </w:r>
      <w:r w:rsidRPr="00311267">
        <w:t>00 for all measures. Therefore, gross savings are equivalent to net savings.</w:t>
      </w:r>
    </w:p>
    <w:p w14:paraId="4CDBA257" w14:textId="50AEF9D4" w:rsidR="00FB57B7" w:rsidRDefault="00FB57B7" w:rsidP="00311267">
      <w:r>
        <w:t xml:space="preserve">The one exception is the Smart Savers </w:t>
      </w:r>
      <w:r w:rsidR="003C3F59">
        <w:t>c</w:t>
      </w:r>
      <w:r>
        <w:t xml:space="preserve">hannel. In 2% of cases, advanced thermostats were provided to ZIP codes we could not verify as IQ-qualifying. The evaluation team treated these cases as </w:t>
      </w:r>
      <w:r w:rsidR="003C3F59">
        <w:t>M</w:t>
      </w:r>
      <w:r>
        <w:t xml:space="preserve">arket </w:t>
      </w:r>
      <w:r w:rsidR="003C3F59">
        <w:t>R</w:t>
      </w:r>
      <w:r>
        <w:t xml:space="preserve">ate, applying NTGRs of 0.800 for cooling and 0.900 for cooling. The resulting overall NTGR for the Smart Savers </w:t>
      </w:r>
      <w:r w:rsidR="003C3F59">
        <w:t>c</w:t>
      </w:r>
      <w:r>
        <w:t xml:space="preserve">hannel was 0.999. </w:t>
      </w:r>
    </w:p>
    <w:p w14:paraId="2D2D5ECF" w14:textId="19C5010A" w:rsidR="00311267" w:rsidRDefault="00311267" w:rsidP="005F2206">
      <w:pPr>
        <w:pStyle w:val="AppendixTwo"/>
      </w:pPr>
      <w:bookmarkStart w:id="488" w:name="_Toc161323694"/>
      <w:r>
        <w:t>Multifamily Initiatives</w:t>
      </w:r>
      <w:bookmarkEnd w:id="488"/>
    </w:p>
    <w:p w14:paraId="409B051D" w14:textId="77777777" w:rsidR="00311267" w:rsidRDefault="00311267" w:rsidP="00680D3A">
      <w:pPr>
        <w:pStyle w:val="AppendixThree"/>
      </w:pPr>
      <w:r>
        <w:t>Gross Impact Methodology</w:t>
      </w:r>
    </w:p>
    <w:p w14:paraId="2B6E9613" w14:textId="09965B3F" w:rsidR="009B65B6" w:rsidRDefault="009B65B6" w:rsidP="009B65B6">
      <w:r w:rsidRPr="00311267">
        <w:t xml:space="preserve">The evaluation team calculated verified savings for the </w:t>
      </w:r>
      <w:r>
        <w:t>Multifamily Initiatives</w:t>
      </w:r>
      <w:r w:rsidRPr="00311267">
        <w:t xml:space="preserve"> by applying savings algorithms from the IL-TRM V1</w:t>
      </w:r>
      <w:r>
        <w:t>1</w:t>
      </w:r>
      <w:r w:rsidRPr="00311267">
        <w:t>.0. The team leveraged initiative tracking data such as primary heating and cooling type, the delivery mechanism (e.g., direct install, leave-behind), LED wattage, LED lamp type, project location (e.g., for weather-dependent variables), and installed measure location (e.g., for faucet aerators) to inform savings assumptions. For variables outside these parameters, the evaluation team typically relied on defaults from the IL-TRM V1</w:t>
      </w:r>
      <w:r>
        <w:t>1</w:t>
      </w:r>
      <w:r w:rsidRPr="00311267">
        <w:t xml:space="preserve">.0. </w:t>
      </w:r>
      <w:r>
        <w:fldChar w:fldCharType="begin"/>
      </w:r>
      <w:r>
        <w:instrText xml:space="preserve"> REF _Ref156240280 \h </w:instrText>
      </w:r>
      <w:r>
        <w:fldChar w:fldCharType="separate"/>
      </w:r>
      <w:r w:rsidR="003A4D25">
        <w:t xml:space="preserve">Table </w:t>
      </w:r>
      <w:r w:rsidR="003A4D25">
        <w:rPr>
          <w:noProof/>
        </w:rPr>
        <w:t>121</w:t>
      </w:r>
      <w:r>
        <w:fldChar w:fldCharType="end"/>
      </w:r>
      <w:r w:rsidRPr="00311267">
        <w:t xml:space="preserve"> lists the </w:t>
      </w:r>
      <w:r w:rsidRPr="00311267">
        <w:lastRenderedPageBreak/>
        <w:t xml:space="preserve">measures in the </w:t>
      </w:r>
      <w:r w:rsidRPr="00590ECE">
        <w:t>Multifamily Initiatives</w:t>
      </w:r>
      <w:r w:rsidRPr="00311267">
        <w:t>, their corresponding IL-TRM entry, and whether TRM errata applied to the measure in the 202</w:t>
      </w:r>
      <w:r>
        <w:t>3</w:t>
      </w:r>
      <w:r w:rsidRPr="00311267">
        <w:t xml:space="preserve"> evaluation.</w:t>
      </w:r>
    </w:p>
    <w:p w14:paraId="4C802FFE" w14:textId="1F5C0890" w:rsidR="009B65B6" w:rsidRDefault="009B65B6" w:rsidP="00D57FFE">
      <w:pPr>
        <w:pStyle w:val="Caption"/>
      </w:pPr>
      <w:bookmarkStart w:id="489" w:name="_Ref156240280"/>
      <w:bookmarkStart w:id="490" w:name="_Toc156240778"/>
      <w:bookmarkStart w:id="491" w:name="_Toc157598742"/>
      <w:bookmarkStart w:id="492" w:name="_Toc160189246"/>
      <w:bookmarkStart w:id="493" w:name="_Toc161323836"/>
      <w:r>
        <w:t xml:space="preserve">Table </w:t>
      </w:r>
      <w:r>
        <w:fldChar w:fldCharType="begin"/>
      </w:r>
      <w:r>
        <w:instrText xml:space="preserve"> SEQ Table \* ARABIC </w:instrText>
      </w:r>
      <w:r>
        <w:fldChar w:fldCharType="separate"/>
      </w:r>
      <w:r w:rsidR="003A4D25">
        <w:rPr>
          <w:noProof/>
        </w:rPr>
        <w:t>121</w:t>
      </w:r>
      <w:r>
        <w:rPr>
          <w:noProof/>
        </w:rPr>
        <w:fldChar w:fldCharType="end"/>
      </w:r>
      <w:bookmarkEnd w:id="489"/>
      <w:r>
        <w:t>. 2023 Multifamily Initiatives Measures Evaluated</w:t>
      </w:r>
      <w:bookmarkEnd w:id="490"/>
      <w:bookmarkEnd w:id="491"/>
      <w:bookmarkEnd w:id="492"/>
      <w:bookmarkEnd w:id="493"/>
    </w:p>
    <w:tbl>
      <w:tblPr>
        <w:tblStyle w:val="ODCBasic-1"/>
        <w:tblW w:w="0" w:type="auto"/>
        <w:tblLayout w:type="fixed"/>
        <w:tblCellMar>
          <w:top w:w="0" w:type="dxa"/>
          <w:bottom w:w="14" w:type="dxa"/>
        </w:tblCellMar>
        <w:tblLook w:val="04A0" w:firstRow="1" w:lastRow="0" w:firstColumn="1" w:lastColumn="0" w:noHBand="0" w:noVBand="1"/>
      </w:tblPr>
      <w:tblGrid>
        <w:gridCol w:w="4556"/>
        <w:gridCol w:w="1644"/>
        <w:gridCol w:w="2525"/>
      </w:tblGrid>
      <w:tr w:rsidR="009B65B6" w14:paraId="2D1301FF" w14:textId="77777777" w:rsidTr="00243AD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556" w:type="dxa"/>
            <w:tcBorders>
              <w:bottom w:val="single" w:sz="4" w:space="0" w:color="4A4D56" w:themeColor="text1"/>
              <w:right w:val="single" w:sz="4" w:space="0" w:color="4A4D56" w:themeColor="text1"/>
            </w:tcBorders>
          </w:tcPr>
          <w:p w14:paraId="6CBDFBFC" w14:textId="77777777" w:rsidR="009B65B6" w:rsidRPr="00625570" w:rsidRDefault="009B65B6" w:rsidP="00342AB9">
            <w:pPr>
              <w:pStyle w:val="TableHeadingLeft"/>
              <w:keepNext/>
            </w:pPr>
            <w:r>
              <w:t>IL-TRM Measure Name</w:t>
            </w:r>
          </w:p>
        </w:tc>
        <w:tc>
          <w:tcPr>
            <w:tcW w:w="1644" w:type="dxa"/>
            <w:tcBorders>
              <w:left w:val="single" w:sz="4" w:space="0" w:color="4A4D56" w:themeColor="text1"/>
              <w:bottom w:val="single" w:sz="4" w:space="0" w:color="4A4D56" w:themeColor="text1"/>
              <w:right w:val="single" w:sz="4" w:space="0" w:color="4A4D56" w:themeColor="text1"/>
            </w:tcBorders>
          </w:tcPr>
          <w:p w14:paraId="4F78F525" w14:textId="77777777" w:rsidR="009B65B6" w:rsidRPr="00625570" w:rsidRDefault="009B65B6" w:rsidP="00342AB9">
            <w:pPr>
              <w:pStyle w:val="TableHeadingCentered"/>
              <w:keepNext/>
              <w:cnfStyle w:val="100000000000" w:firstRow="1" w:lastRow="0" w:firstColumn="0" w:lastColumn="0" w:oddVBand="0" w:evenVBand="0" w:oddHBand="0" w:evenHBand="0" w:firstRowFirstColumn="0" w:firstRowLastColumn="0" w:lastRowFirstColumn="0" w:lastRowLastColumn="0"/>
            </w:pPr>
            <w:r>
              <w:t>IL-TRM Measure</w:t>
            </w:r>
          </w:p>
        </w:tc>
        <w:tc>
          <w:tcPr>
            <w:tcW w:w="2525" w:type="dxa"/>
            <w:tcBorders>
              <w:left w:val="single" w:sz="4" w:space="0" w:color="4A4D56" w:themeColor="text1"/>
              <w:bottom w:val="single" w:sz="4" w:space="0" w:color="4A4D56" w:themeColor="text1"/>
              <w:right w:val="single" w:sz="4" w:space="0" w:color="4A4D56" w:themeColor="text1"/>
            </w:tcBorders>
          </w:tcPr>
          <w:p w14:paraId="6E617D5B" w14:textId="77777777" w:rsidR="009B65B6" w:rsidRPr="00625570" w:rsidRDefault="009B65B6" w:rsidP="00342AB9">
            <w:pPr>
              <w:pStyle w:val="TableHeadingCentered"/>
              <w:keepNext/>
              <w:cnfStyle w:val="100000000000" w:firstRow="1" w:lastRow="0" w:firstColumn="0" w:lastColumn="0" w:oddVBand="0" w:evenVBand="0" w:oddHBand="0" w:evenHBand="0" w:firstRowFirstColumn="0" w:firstRowLastColumn="0" w:lastRowFirstColumn="0" w:lastRowLastColumn="0"/>
            </w:pPr>
            <w:r>
              <w:t>Errata Applied?</w:t>
            </w:r>
          </w:p>
        </w:tc>
      </w:tr>
      <w:tr w:rsidR="009B65B6" w14:paraId="0335A541"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Borders>
              <w:top w:val="single" w:sz="4" w:space="0" w:color="4A4D56" w:themeColor="text1"/>
            </w:tcBorders>
          </w:tcPr>
          <w:p w14:paraId="4D4069E1" w14:textId="77777777" w:rsidR="009B65B6" w:rsidRPr="00625570" w:rsidRDefault="009B65B6" w:rsidP="00342AB9">
            <w:pPr>
              <w:pStyle w:val="TableLeftText"/>
              <w:keepNext/>
            </w:pPr>
            <w:r w:rsidRPr="00293B7F">
              <w:t>LED Bulbs and Fixtures</w:t>
            </w:r>
          </w:p>
        </w:tc>
        <w:tc>
          <w:tcPr>
            <w:tcW w:w="1644" w:type="dxa"/>
            <w:tcBorders>
              <w:top w:val="single" w:sz="4" w:space="0" w:color="4A4D56" w:themeColor="text1"/>
            </w:tcBorders>
          </w:tcPr>
          <w:p w14:paraId="3B2AB933"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4.5.4</w:t>
            </w:r>
          </w:p>
        </w:tc>
        <w:tc>
          <w:tcPr>
            <w:tcW w:w="2525" w:type="dxa"/>
            <w:tcBorders>
              <w:top w:val="single" w:sz="4" w:space="0" w:color="4A4D56" w:themeColor="text1"/>
            </w:tcBorders>
          </w:tcPr>
          <w:p w14:paraId="710FB8E9" w14:textId="63B309BD" w:rsidR="009B65B6" w:rsidRPr="00625570" w:rsidRDefault="00243AD4"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430072">
              <w:t>Errata are not relevant to 2023 impact evaluation</w:t>
            </w:r>
          </w:p>
        </w:tc>
      </w:tr>
      <w:tr w:rsidR="009B65B6" w14:paraId="4983DA67"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3C116397" w14:textId="77777777" w:rsidR="009B65B6" w:rsidRPr="00625570" w:rsidRDefault="009B65B6" w:rsidP="00342AB9">
            <w:pPr>
              <w:pStyle w:val="TableLeftText"/>
              <w:keepNext/>
            </w:pPr>
            <w:r w:rsidRPr="00293B7F">
              <w:t>ENERGY STAR and CEE Tier 2 Refrigerator</w:t>
            </w:r>
          </w:p>
        </w:tc>
        <w:tc>
          <w:tcPr>
            <w:tcW w:w="1644" w:type="dxa"/>
          </w:tcPr>
          <w:p w14:paraId="02265B72"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5.1.6</w:t>
            </w:r>
          </w:p>
        </w:tc>
        <w:tc>
          <w:tcPr>
            <w:tcW w:w="2525" w:type="dxa"/>
          </w:tcPr>
          <w:p w14:paraId="148EE8C0"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rPr>
                <w:highlight w:val="yellow"/>
              </w:rPr>
            </w:pPr>
            <w:r>
              <w:t>No</w:t>
            </w:r>
          </w:p>
        </w:tc>
      </w:tr>
      <w:tr w:rsidR="009B65B6" w14:paraId="03823F49"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625E8B4A" w14:textId="77777777" w:rsidR="009B65B6" w:rsidRPr="00625570" w:rsidRDefault="009B65B6" w:rsidP="00342AB9">
            <w:pPr>
              <w:pStyle w:val="TableLeftText"/>
              <w:keepNext/>
            </w:pPr>
            <w:r w:rsidRPr="00293B7F">
              <w:t>ENERGY STAR and CEE Tier 2 Room Air Conditioner</w:t>
            </w:r>
          </w:p>
        </w:tc>
        <w:tc>
          <w:tcPr>
            <w:tcW w:w="1644" w:type="dxa"/>
          </w:tcPr>
          <w:p w14:paraId="601288F9"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5.1.7</w:t>
            </w:r>
          </w:p>
        </w:tc>
        <w:tc>
          <w:tcPr>
            <w:tcW w:w="2525" w:type="dxa"/>
          </w:tcPr>
          <w:p w14:paraId="421D924C"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0F20EA">
              <w:t>No</w:t>
            </w:r>
          </w:p>
        </w:tc>
      </w:tr>
      <w:tr w:rsidR="009B65B6" w14:paraId="05D4355E"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36C2868C" w14:textId="77777777" w:rsidR="009B65B6" w:rsidRDefault="009B65B6" w:rsidP="00342AB9">
            <w:pPr>
              <w:pStyle w:val="TableLeftText"/>
              <w:keepNext/>
            </w:pPr>
            <w:r w:rsidRPr="00293B7F">
              <w:t>Advanced Power Strip - Tier 1</w:t>
            </w:r>
          </w:p>
        </w:tc>
        <w:tc>
          <w:tcPr>
            <w:tcW w:w="1644" w:type="dxa"/>
          </w:tcPr>
          <w:p w14:paraId="5FB07715"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5.2.1</w:t>
            </w:r>
          </w:p>
        </w:tc>
        <w:tc>
          <w:tcPr>
            <w:tcW w:w="2525" w:type="dxa"/>
          </w:tcPr>
          <w:p w14:paraId="0FD552BF"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0F20EA">
              <w:t>No</w:t>
            </w:r>
          </w:p>
        </w:tc>
      </w:tr>
      <w:tr w:rsidR="009B65B6" w14:paraId="73AFE3C8"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391011AB" w14:textId="01C4EB22" w:rsidR="009B65B6" w:rsidRDefault="008A372B" w:rsidP="00342AB9">
            <w:pPr>
              <w:pStyle w:val="TableLeftText"/>
              <w:keepNext/>
            </w:pPr>
            <w:r>
              <w:t>Centrally Ducted Air Source Heat Pumps</w:t>
            </w:r>
          </w:p>
        </w:tc>
        <w:tc>
          <w:tcPr>
            <w:tcW w:w="1644" w:type="dxa"/>
          </w:tcPr>
          <w:p w14:paraId="3882A1A4"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5.3.1</w:t>
            </w:r>
          </w:p>
        </w:tc>
        <w:tc>
          <w:tcPr>
            <w:tcW w:w="2525" w:type="dxa"/>
          </w:tcPr>
          <w:p w14:paraId="067FE63A"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0F20EA">
              <w:t>No</w:t>
            </w:r>
          </w:p>
        </w:tc>
      </w:tr>
      <w:tr w:rsidR="009B65B6" w14:paraId="69905531"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3DC27002" w14:textId="77777777" w:rsidR="009B65B6" w:rsidRDefault="009B65B6" w:rsidP="00342AB9">
            <w:pPr>
              <w:pStyle w:val="TableLeftText"/>
              <w:keepNext/>
            </w:pPr>
            <w:r w:rsidRPr="00293B7F">
              <w:t>Ductless Heat Pumps</w:t>
            </w:r>
          </w:p>
        </w:tc>
        <w:tc>
          <w:tcPr>
            <w:tcW w:w="1644" w:type="dxa"/>
          </w:tcPr>
          <w:p w14:paraId="674FDC68"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5.3.12</w:t>
            </w:r>
          </w:p>
        </w:tc>
        <w:tc>
          <w:tcPr>
            <w:tcW w:w="2525" w:type="dxa"/>
          </w:tcPr>
          <w:p w14:paraId="7DC78042"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0F20EA">
              <w:t>No</w:t>
            </w:r>
          </w:p>
        </w:tc>
      </w:tr>
      <w:tr w:rsidR="009B65B6" w14:paraId="29E8A8A8"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61212452" w14:textId="77777777" w:rsidR="009B65B6" w:rsidRDefault="009B65B6" w:rsidP="00342AB9">
            <w:pPr>
              <w:pStyle w:val="TableLeftText"/>
              <w:keepNext/>
            </w:pPr>
            <w:r w:rsidRPr="00293B7F">
              <w:t>Advanced Thermostats</w:t>
            </w:r>
          </w:p>
        </w:tc>
        <w:tc>
          <w:tcPr>
            <w:tcW w:w="1644" w:type="dxa"/>
          </w:tcPr>
          <w:p w14:paraId="4F7B50BA"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5.3.16</w:t>
            </w:r>
          </w:p>
        </w:tc>
        <w:tc>
          <w:tcPr>
            <w:tcW w:w="2525" w:type="dxa"/>
          </w:tcPr>
          <w:p w14:paraId="48D4E1D6"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0F20EA">
              <w:t>No</w:t>
            </w:r>
          </w:p>
        </w:tc>
      </w:tr>
      <w:tr w:rsidR="009B65B6" w14:paraId="4EDABAB6"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5D9B0DAC" w14:textId="77777777" w:rsidR="009B65B6" w:rsidRDefault="009B65B6" w:rsidP="00342AB9">
            <w:pPr>
              <w:pStyle w:val="TableLeftText"/>
              <w:keepNext/>
            </w:pPr>
            <w:r w:rsidRPr="00293B7F">
              <w:t>Domestic Hot Water Pipe Insulation</w:t>
            </w:r>
          </w:p>
        </w:tc>
        <w:tc>
          <w:tcPr>
            <w:tcW w:w="1644" w:type="dxa"/>
          </w:tcPr>
          <w:p w14:paraId="206854C1"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5.4.1</w:t>
            </w:r>
          </w:p>
        </w:tc>
        <w:tc>
          <w:tcPr>
            <w:tcW w:w="2525" w:type="dxa"/>
          </w:tcPr>
          <w:p w14:paraId="5D883EB6"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0F20EA">
              <w:t>No</w:t>
            </w:r>
          </w:p>
        </w:tc>
      </w:tr>
      <w:tr w:rsidR="009B65B6" w14:paraId="56C467EE"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3839B5DA" w14:textId="77777777" w:rsidR="009B65B6" w:rsidRDefault="009B65B6" w:rsidP="00342AB9">
            <w:pPr>
              <w:pStyle w:val="TableLeftText"/>
              <w:keepNext/>
            </w:pPr>
            <w:r w:rsidRPr="00293B7F">
              <w:t>Low Flow Faucet Aerators</w:t>
            </w:r>
          </w:p>
        </w:tc>
        <w:tc>
          <w:tcPr>
            <w:tcW w:w="1644" w:type="dxa"/>
          </w:tcPr>
          <w:p w14:paraId="19024EF4"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5.4.4</w:t>
            </w:r>
          </w:p>
        </w:tc>
        <w:tc>
          <w:tcPr>
            <w:tcW w:w="2525" w:type="dxa"/>
          </w:tcPr>
          <w:p w14:paraId="089BA98E"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0F20EA">
              <w:t>No</w:t>
            </w:r>
          </w:p>
        </w:tc>
      </w:tr>
      <w:tr w:rsidR="009B65B6" w14:paraId="3B458181"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47D3E9E8" w14:textId="77777777" w:rsidR="009B65B6" w:rsidRDefault="009B65B6" w:rsidP="00342AB9">
            <w:pPr>
              <w:pStyle w:val="TableLeftText"/>
              <w:keepNext/>
            </w:pPr>
            <w:r w:rsidRPr="00293B7F">
              <w:t>Low Flow Showerheads</w:t>
            </w:r>
          </w:p>
        </w:tc>
        <w:tc>
          <w:tcPr>
            <w:tcW w:w="1644" w:type="dxa"/>
          </w:tcPr>
          <w:p w14:paraId="27C137F5"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5.4.5</w:t>
            </w:r>
          </w:p>
        </w:tc>
        <w:tc>
          <w:tcPr>
            <w:tcW w:w="2525" w:type="dxa"/>
          </w:tcPr>
          <w:p w14:paraId="3A8C8134"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0F20EA">
              <w:t>No</w:t>
            </w:r>
          </w:p>
        </w:tc>
      </w:tr>
      <w:tr w:rsidR="009B65B6" w14:paraId="0448AF01"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748614FE" w14:textId="77777777" w:rsidR="009B65B6" w:rsidRDefault="009B65B6" w:rsidP="00342AB9">
            <w:pPr>
              <w:pStyle w:val="TableLeftText"/>
              <w:keepNext/>
            </w:pPr>
            <w:r w:rsidRPr="00293B7F">
              <w:t>Thermostatic Restrictor Shower Valve</w:t>
            </w:r>
          </w:p>
        </w:tc>
        <w:tc>
          <w:tcPr>
            <w:tcW w:w="1644" w:type="dxa"/>
          </w:tcPr>
          <w:p w14:paraId="56E03A06"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5.4.8</w:t>
            </w:r>
          </w:p>
        </w:tc>
        <w:tc>
          <w:tcPr>
            <w:tcW w:w="2525" w:type="dxa"/>
          </w:tcPr>
          <w:p w14:paraId="731EEBCB"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0F20EA">
              <w:t>No</w:t>
            </w:r>
          </w:p>
        </w:tc>
      </w:tr>
      <w:tr w:rsidR="00243AD4" w14:paraId="678E57AB"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736E6E56" w14:textId="77777777" w:rsidR="00243AD4" w:rsidRDefault="00243AD4" w:rsidP="00243AD4">
            <w:pPr>
              <w:pStyle w:val="TableLeftText"/>
              <w:keepNext/>
            </w:pPr>
            <w:r w:rsidRPr="00293B7F">
              <w:t>LED Specialty Lamps</w:t>
            </w:r>
          </w:p>
        </w:tc>
        <w:tc>
          <w:tcPr>
            <w:tcW w:w="1644" w:type="dxa"/>
          </w:tcPr>
          <w:p w14:paraId="6E8BC330" w14:textId="77777777" w:rsidR="00243AD4" w:rsidRPr="00625570" w:rsidRDefault="00243AD4" w:rsidP="00243AD4">
            <w:pPr>
              <w:pStyle w:val="TableCenterText"/>
              <w:keepNext/>
              <w:cnfStyle w:val="000000010000" w:firstRow="0" w:lastRow="0" w:firstColumn="0" w:lastColumn="0" w:oddVBand="0" w:evenVBand="0" w:oddHBand="0" w:evenHBand="1" w:firstRowFirstColumn="0" w:firstRowLastColumn="0" w:lastRowFirstColumn="0" w:lastRowLastColumn="0"/>
            </w:pPr>
            <w:r w:rsidRPr="00293B7F">
              <w:t>5.5.6</w:t>
            </w:r>
          </w:p>
        </w:tc>
        <w:tc>
          <w:tcPr>
            <w:tcW w:w="2525" w:type="dxa"/>
            <w:vAlign w:val="top"/>
          </w:tcPr>
          <w:p w14:paraId="02CC02A6" w14:textId="66897BB0" w:rsidR="00243AD4" w:rsidRPr="00625570" w:rsidRDefault="00243AD4" w:rsidP="00243AD4">
            <w:pPr>
              <w:pStyle w:val="TableCenterText"/>
              <w:keepNext/>
              <w:cnfStyle w:val="000000010000" w:firstRow="0" w:lastRow="0" w:firstColumn="0" w:lastColumn="0" w:oddVBand="0" w:evenVBand="0" w:oddHBand="0" w:evenHBand="1" w:firstRowFirstColumn="0" w:firstRowLastColumn="0" w:lastRowFirstColumn="0" w:lastRowLastColumn="0"/>
            </w:pPr>
            <w:r w:rsidRPr="002730F8">
              <w:t>Errata are not relevant to 2023 impact evaluation</w:t>
            </w:r>
          </w:p>
        </w:tc>
      </w:tr>
      <w:tr w:rsidR="00243AD4" w14:paraId="732D501E"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5AC63242" w14:textId="77777777" w:rsidR="00243AD4" w:rsidRDefault="00243AD4" w:rsidP="00243AD4">
            <w:pPr>
              <w:pStyle w:val="TableLeftText"/>
              <w:keepNext/>
            </w:pPr>
            <w:r w:rsidRPr="00293B7F">
              <w:t xml:space="preserve">LED Screw Based Omnidirectional Bulbs </w:t>
            </w:r>
          </w:p>
        </w:tc>
        <w:tc>
          <w:tcPr>
            <w:tcW w:w="1644" w:type="dxa"/>
          </w:tcPr>
          <w:p w14:paraId="0082F77B" w14:textId="77777777" w:rsidR="00243AD4" w:rsidRPr="00625570" w:rsidRDefault="00243AD4" w:rsidP="00243AD4">
            <w:pPr>
              <w:pStyle w:val="TableCenterText"/>
              <w:keepNext/>
              <w:cnfStyle w:val="000000100000" w:firstRow="0" w:lastRow="0" w:firstColumn="0" w:lastColumn="0" w:oddVBand="0" w:evenVBand="0" w:oddHBand="1" w:evenHBand="0" w:firstRowFirstColumn="0" w:firstRowLastColumn="0" w:lastRowFirstColumn="0" w:lastRowLastColumn="0"/>
            </w:pPr>
            <w:r w:rsidRPr="00293B7F">
              <w:t>5.5.8</w:t>
            </w:r>
          </w:p>
        </w:tc>
        <w:tc>
          <w:tcPr>
            <w:tcW w:w="2525" w:type="dxa"/>
            <w:vAlign w:val="top"/>
          </w:tcPr>
          <w:p w14:paraId="3B5CD392" w14:textId="435AFB95" w:rsidR="00243AD4" w:rsidRPr="00625570" w:rsidRDefault="00243AD4" w:rsidP="00243AD4">
            <w:pPr>
              <w:pStyle w:val="TableCenterText"/>
              <w:keepNext/>
              <w:cnfStyle w:val="000000100000" w:firstRow="0" w:lastRow="0" w:firstColumn="0" w:lastColumn="0" w:oddVBand="0" w:evenVBand="0" w:oddHBand="1" w:evenHBand="0" w:firstRowFirstColumn="0" w:firstRowLastColumn="0" w:lastRowFirstColumn="0" w:lastRowLastColumn="0"/>
            </w:pPr>
            <w:r w:rsidRPr="002730F8">
              <w:t>Errata are not relevant to 2023 impact evaluation</w:t>
            </w:r>
          </w:p>
        </w:tc>
      </w:tr>
      <w:tr w:rsidR="009B65B6" w14:paraId="61A41EBD"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2C679087" w14:textId="77777777" w:rsidR="009B65B6" w:rsidRDefault="009B65B6" w:rsidP="00342AB9">
            <w:pPr>
              <w:pStyle w:val="TableLeftText"/>
              <w:keepNext/>
            </w:pPr>
            <w:r w:rsidRPr="00293B7F">
              <w:t>Air Sealing</w:t>
            </w:r>
          </w:p>
        </w:tc>
        <w:tc>
          <w:tcPr>
            <w:tcW w:w="1644" w:type="dxa"/>
          </w:tcPr>
          <w:p w14:paraId="1C2047D0"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5.6.1</w:t>
            </w:r>
          </w:p>
        </w:tc>
        <w:tc>
          <w:tcPr>
            <w:tcW w:w="2525" w:type="dxa"/>
          </w:tcPr>
          <w:p w14:paraId="1D6FB5F4"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416817">
              <w:t>No</w:t>
            </w:r>
          </w:p>
        </w:tc>
      </w:tr>
      <w:tr w:rsidR="009B65B6" w14:paraId="32EE2642"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703C3557" w14:textId="77777777" w:rsidR="009B65B6" w:rsidRPr="00625570" w:rsidRDefault="009B65B6" w:rsidP="00342AB9">
            <w:pPr>
              <w:pStyle w:val="TableLeftText"/>
              <w:keepNext/>
            </w:pPr>
            <w:r w:rsidRPr="00293B7F">
              <w:t>Basement Sidewall Insulation</w:t>
            </w:r>
          </w:p>
        </w:tc>
        <w:tc>
          <w:tcPr>
            <w:tcW w:w="1644" w:type="dxa"/>
          </w:tcPr>
          <w:p w14:paraId="50D72E09"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5.6.2</w:t>
            </w:r>
          </w:p>
        </w:tc>
        <w:tc>
          <w:tcPr>
            <w:tcW w:w="2525" w:type="dxa"/>
          </w:tcPr>
          <w:p w14:paraId="6A0DEA9B"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416817">
              <w:t>No</w:t>
            </w:r>
          </w:p>
        </w:tc>
      </w:tr>
      <w:tr w:rsidR="009B65B6" w14:paraId="78728E21" w14:textId="77777777" w:rsidTr="00243AD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753E85AB" w14:textId="77777777" w:rsidR="009B65B6" w:rsidRPr="00625570" w:rsidRDefault="009B65B6" w:rsidP="00342AB9">
            <w:pPr>
              <w:pStyle w:val="TableLeftText"/>
              <w:keepNext/>
            </w:pPr>
            <w:r w:rsidRPr="00293B7F">
              <w:t>Ceiling/Attic Insulation</w:t>
            </w:r>
          </w:p>
        </w:tc>
        <w:tc>
          <w:tcPr>
            <w:tcW w:w="1644" w:type="dxa"/>
          </w:tcPr>
          <w:p w14:paraId="7A9AED33"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293B7F">
              <w:t>5.6.5</w:t>
            </w:r>
          </w:p>
        </w:tc>
        <w:tc>
          <w:tcPr>
            <w:tcW w:w="2525" w:type="dxa"/>
          </w:tcPr>
          <w:p w14:paraId="248AB5F0" w14:textId="77777777" w:rsidR="009B65B6" w:rsidRPr="00625570" w:rsidRDefault="009B65B6" w:rsidP="00342AB9">
            <w:pPr>
              <w:pStyle w:val="TableCenterText"/>
              <w:keepNext/>
              <w:cnfStyle w:val="000000010000" w:firstRow="0" w:lastRow="0" w:firstColumn="0" w:lastColumn="0" w:oddVBand="0" w:evenVBand="0" w:oddHBand="0" w:evenHBand="1" w:firstRowFirstColumn="0" w:firstRowLastColumn="0" w:lastRowFirstColumn="0" w:lastRowLastColumn="0"/>
            </w:pPr>
            <w:r w:rsidRPr="00416817">
              <w:t>No</w:t>
            </w:r>
          </w:p>
        </w:tc>
      </w:tr>
      <w:tr w:rsidR="009B65B6" w14:paraId="7EDF6C01" w14:textId="77777777" w:rsidTr="00243AD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56" w:type="dxa"/>
          </w:tcPr>
          <w:p w14:paraId="5DC36EF0" w14:textId="77777777" w:rsidR="009B65B6" w:rsidRPr="00625570" w:rsidRDefault="009B65B6" w:rsidP="00342AB9">
            <w:pPr>
              <w:pStyle w:val="TableLeftText"/>
              <w:keepNext/>
            </w:pPr>
            <w:r w:rsidRPr="00293B7F">
              <w:t>Rim/Band Joist Insulation</w:t>
            </w:r>
          </w:p>
        </w:tc>
        <w:tc>
          <w:tcPr>
            <w:tcW w:w="1644" w:type="dxa"/>
          </w:tcPr>
          <w:p w14:paraId="2D83DD35"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293B7F">
              <w:t>5.6.6</w:t>
            </w:r>
          </w:p>
        </w:tc>
        <w:tc>
          <w:tcPr>
            <w:tcW w:w="2525" w:type="dxa"/>
          </w:tcPr>
          <w:p w14:paraId="36CA02EF" w14:textId="77777777" w:rsidR="009B65B6" w:rsidRPr="00625570" w:rsidRDefault="009B65B6" w:rsidP="00342AB9">
            <w:pPr>
              <w:pStyle w:val="TableCenterText"/>
              <w:keepNext/>
              <w:cnfStyle w:val="000000100000" w:firstRow="0" w:lastRow="0" w:firstColumn="0" w:lastColumn="0" w:oddVBand="0" w:evenVBand="0" w:oddHBand="1" w:evenHBand="0" w:firstRowFirstColumn="0" w:firstRowLastColumn="0" w:lastRowFirstColumn="0" w:lastRowLastColumn="0"/>
            </w:pPr>
            <w:r w:rsidRPr="00416817">
              <w:t>No</w:t>
            </w:r>
          </w:p>
        </w:tc>
      </w:tr>
    </w:tbl>
    <w:p w14:paraId="5C3F52C1" w14:textId="77777777" w:rsidR="009B65B6" w:rsidRDefault="009B65B6" w:rsidP="009B65B6">
      <w:pPr>
        <w:pStyle w:val="Heading4"/>
      </w:pPr>
      <w:r>
        <w:t>Measure Lives and Cumulative Persisting Annual Savings</w:t>
      </w:r>
    </w:p>
    <w:p w14:paraId="0456A1A4" w14:textId="77777777" w:rsidR="009B65B6" w:rsidRDefault="009B65B6" w:rsidP="009B65B6">
      <w:r w:rsidRPr="00311267">
        <w:t>The evaluation team applied measure lives, baseline shifts, and mid-life adjustments from the IL-TRM V1</w:t>
      </w:r>
      <w:r>
        <w:t>1</w:t>
      </w:r>
      <w:r w:rsidRPr="00311267">
        <w:t>.0 to calculate CPAS.</w:t>
      </w:r>
    </w:p>
    <w:p w14:paraId="0A83B6CC" w14:textId="77777777" w:rsidR="009B65B6" w:rsidRDefault="009B65B6" w:rsidP="00680D3A">
      <w:pPr>
        <w:pStyle w:val="AppendixThree"/>
      </w:pPr>
      <w:r>
        <w:t>Net Impact Methodology</w:t>
      </w:r>
    </w:p>
    <w:p w14:paraId="7A0855A5" w14:textId="1AA6B656" w:rsidR="009B65B6" w:rsidRDefault="009B65B6" w:rsidP="009B65B6">
      <w:r w:rsidRPr="00311267">
        <w:t>The evaluation team applied SAG-approved 202</w:t>
      </w:r>
      <w:r>
        <w:t>3</w:t>
      </w:r>
      <w:r w:rsidRPr="00311267">
        <w:t xml:space="preserve"> NTGRs to the verified gross savings to calculate verified net savings. </w:t>
      </w:r>
      <w:r>
        <w:fldChar w:fldCharType="begin"/>
      </w:r>
      <w:r>
        <w:instrText xml:space="preserve"> REF _Ref156221704 \h </w:instrText>
      </w:r>
      <w:r>
        <w:fldChar w:fldCharType="separate"/>
      </w:r>
      <w:r w:rsidR="003A4D25">
        <w:t xml:space="preserve">Table </w:t>
      </w:r>
      <w:r w:rsidR="003A4D25">
        <w:rPr>
          <w:noProof/>
        </w:rPr>
        <w:t>122</w:t>
      </w:r>
      <w:r>
        <w:fldChar w:fldCharType="end"/>
      </w:r>
      <w:r>
        <w:t xml:space="preserve"> </w:t>
      </w:r>
      <w:r w:rsidRPr="00311267">
        <w:t>outlines the SAG-approved NTGR values applied to verified gross savings to calculate verified net savings.</w:t>
      </w:r>
    </w:p>
    <w:p w14:paraId="2CCA9B38" w14:textId="49FFBD8F" w:rsidR="009B65B6" w:rsidRDefault="009B65B6" w:rsidP="00D57FFE">
      <w:pPr>
        <w:pStyle w:val="Caption"/>
      </w:pPr>
      <w:bookmarkStart w:id="494" w:name="_Ref156221704"/>
      <w:bookmarkStart w:id="495" w:name="_Toc156240779"/>
      <w:bookmarkStart w:id="496" w:name="_Toc157598743"/>
      <w:bookmarkStart w:id="497" w:name="_Toc160189247"/>
      <w:bookmarkStart w:id="498" w:name="_Toc161323837"/>
      <w:r>
        <w:t xml:space="preserve">Table </w:t>
      </w:r>
      <w:r>
        <w:fldChar w:fldCharType="begin"/>
      </w:r>
      <w:r>
        <w:instrText xml:space="preserve"> SEQ Table \* ARABIC </w:instrText>
      </w:r>
      <w:r>
        <w:fldChar w:fldCharType="separate"/>
      </w:r>
      <w:r w:rsidR="003A4D25">
        <w:rPr>
          <w:noProof/>
        </w:rPr>
        <w:t>122</w:t>
      </w:r>
      <w:r>
        <w:rPr>
          <w:noProof/>
        </w:rPr>
        <w:fldChar w:fldCharType="end"/>
      </w:r>
      <w:bookmarkEnd w:id="494"/>
      <w:r>
        <w:t>. 2023 SAG-Approved Multifamily Initiatives NTGRs</w:t>
      </w:r>
      <w:bookmarkEnd w:id="495"/>
      <w:bookmarkEnd w:id="496"/>
      <w:bookmarkEnd w:id="497"/>
      <w:bookmarkEnd w:id="498"/>
    </w:p>
    <w:tbl>
      <w:tblPr>
        <w:tblStyle w:val="ODCBasic-1"/>
        <w:tblW w:w="0" w:type="auto"/>
        <w:tblLayout w:type="fixed"/>
        <w:tblCellMar>
          <w:top w:w="0" w:type="dxa"/>
          <w:bottom w:w="14" w:type="dxa"/>
        </w:tblCellMar>
        <w:tblLook w:val="04A0" w:firstRow="1" w:lastRow="0" w:firstColumn="1" w:lastColumn="0" w:noHBand="0" w:noVBand="1"/>
      </w:tblPr>
      <w:tblGrid>
        <w:gridCol w:w="1705"/>
        <w:gridCol w:w="3965"/>
        <w:gridCol w:w="1454"/>
        <w:gridCol w:w="1246"/>
      </w:tblGrid>
      <w:tr w:rsidR="009B65B6" w14:paraId="1BF8B8D2" w14:textId="77777777" w:rsidTr="009B65B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4A4D56" w:themeColor="text1"/>
              <w:right w:val="single" w:sz="4" w:space="0" w:color="4A4D56" w:themeColor="text1"/>
            </w:tcBorders>
          </w:tcPr>
          <w:p w14:paraId="73B18BFB" w14:textId="77777777" w:rsidR="009B65B6" w:rsidRPr="00625570" w:rsidRDefault="009B65B6" w:rsidP="00715E6B">
            <w:pPr>
              <w:pStyle w:val="TableHeadingLeft"/>
            </w:pPr>
            <w:r>
              <w:t>Initiative/Channel</w:t>
            </w:r>
          </w:p>
        </w:tc>
        <w:tc>
          <w:tcPr>
            <w:tcW w:w="3965" w:type="dxa"/>
            <w:tcBorders>
              <w:left w:val="single" w:sz="4" w:space="0" w:color="4A4D56" w:themeColor="text1"/>
              <w:bottom w:val="single" w:sz="4" w:space="0" w:color="4A4D56" w:themeColor="text1"/>
              <w:right w:val="single" w:sz="4" w:space="0" w:color="4A4D56" w:themeColor="text1"/>
            </w:tcBorders>
          </w:tcPr>
          <w:p w14:paraId="7D5417D0" w14:textId="77777777" w:rsidR="009B65B6" w:rsidRPr="00625570" w:rsidRDefault="009B65B6" w:rsidP="00715E6B">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454" w:type="dxa"/>
            <w:tcBorders>
              <w:left w:val="single" w:sz="4" w:space="0" w:color="4A4D56" w:themeColor="text1"/>
              <w:bottom w:val="single" w:sz="4" w:space="0" w:color="4A4D56" w:themeColor="text1"/>
              <w:right w:val="single" w:sz="4" w:space="0" w:color="4A4D56" w:themeColor="text1"/>
            </w:tcBorders>
          </w:tcPr>
          <w:p w14:paraId="1E227BAE" w14:textId="77777777" w:rsidR="009B65B6" w:rsidRPr="00625570" w:rsidRDefault="009B65B6" w:rsidP="00715E6B">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1246" w:type="dxa"/>
            <w:tcBorders>
              <w:left w:val="single" w:sz="4" w:space="0" w:color="4A4D56" w:themeColor="text1"/>
              <w:bottom w:val="single" w:sz="4" w:space="0" w:color="4A4D56" w:themeColor="text1"/>
              <w:right w:val="single" w:sz="4" w:space="0" w:color="4A4D56" w:themeColor="text1"/>
            </w:tcBorders>
          </w:tcPr>
          <w:p w14:paraId="2BEF7217" w14:textId="77777777" w:rsidR="009B65B6" w:rsidRPr="00625570" w:rsidRDefault="009B65B6" w:rsidP="00715E6B">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9B65B6" w14:paraId="56607F05"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4A4D56" w:themeColor="text1"/>
            </w:tcBorders>
          </w:tcPr>
          <w:p w14:paraId="2FD70950" w14:textId="77777777" w:rsidR="009B65B6" w:rsidRPr="00625570" w:rsidRDefault="009B65B6" w:rsidP="00715E6B">
            <w:pPr>
              <w:pStyle w:val="TableLeftText"/>
            </w:pPr>
            <w:r>
              <w:t>IQ Multifamily</w:t>
            </w:r>
          </w:p>
        </w:tc>
        <w:tc>
          <w:tcPr>
            <w:tcW w:w="3965" w:type="dxa"/>
            <w:tcBorders>
              <w:top w:val="single" w:sz="4" w:space="0" w:color="4A4D56" w:themeColor="text1"/>
            </w:tcBorders>
          </w:tcPr>
          <w:p w14:paraId="678CFE4E"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FA76DF">
              <w:t>All Measures</w:t>
            </w:r>
          </w:p>
        </w:tc>
        <w:tc>
          <w:tcPr>
            <w:tcW w:w="1454" w:type="dxa"/>
            <w:tcBorders>
              <w:top w:val="single" w:sz="4" w:space="0" w:color="4A4D56" w:themeColor="text1"/>
            </w:tcBorders>
          </w:tcPr>
          <w:p w14:paraId="2704D1AD" w14:textId="77777777" w:rsidR="009B65B6" w:rsidRPr="00625570"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1.000</w:t>
            </w:r>
          </w:p>
        </w:tc>
        <w:tc>
          <w:tcPr>
            <w:tcW w:w="1246" w:type="dxa"/>
            <w:tcBorders>
              <w:top w:val="single" w:sz="4" w:space="0" w:color="4A4D56" w:themeColor="text1"/>
            </w:tcBorders>
          </w:tcPr>
          <w:p w14:paraId="7EEC9D6E" w14:textId="77777777" w:rsidR="009B65B6" w:rsidRPr="00625570"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1.000</w:t>
            </w:r>
          </w:p>
        </w:tc>
      </w:tr>
      <w:tr w:rsidR="009B65B6" w14:paraId="38ED7DEE"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tcPr>
          <w:p w14:paraId="4EF5B89C" w14:textId="77777777" w:rsidR="009B65B6" w:rsidRPr="00625570" w:rsidRDefault="009B65B6" w:rsidP="00715E6B">
            <w:pPr>
              <w:pStyle w:val="TableLeftText"/>
            </w:pPr>
            <w:r w:rsidRPr="00FA76DF">
              <w:t xml:space="preserve">Public Housing </w:t>
            </w:r>
          </w:p>
        </w:tc>
        <w:tc>
          <w:tcPr>
            <w:tcW w:w="3965" w:type="dxa"/>
          </w:tcPr>
          <w:p w14:paraId="43B811B0"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FA76DF">
              <w:t>All Measures</w:t>
            </w:r>
          </w:p>
        </w:tc>
        <w:tc>
          <w:tcPr>
            <w:tcW w:w="1454" w:type="dxa"/>
          </w:tcPr>
          <w:p w14:paraId="078B5EB0"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1.000</w:t>
            </w:r>
          </w:p>
        </w:tc>
        <w:tc>
          <w:tcPr>
            <w:tcW w:w="1246" w:type="dxa"/>
          </w:tcPr>
          <w:p w14:paraId="08BC3FF0"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1.000</w:t>
            </w:r>
          </w:p>
        </w:tc>
      </w:tr>
      <w:tr w:rsidR="009B65B6" w14:paraId="14FFD0C7"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A04DF97" w14:textId="77777777" w:rsidR="009B65B6" w:rsidRDefault="009B65B6" w:rsidP="00715E6B">
            <w:pPr>
              <w:pStyle w:val="TableLeftText"/>
            </w:pPr>
            <w:r w:rsidRPr="00C206F6">
              <w:t>MR Multifamily</w:t>
            </w:r>
          </w:p>
        </w:tc>
        <w:tc>
          <w:tcPr>
            <w:tcW w:w="3965" w:type="dxa"/>
          </w:tcPr>
          <w:p w14:paraId="78026C4F" w14:textId="2C8253FB" w:rsidR="009B65B6" w:rsidRPr="00625570" w:rsidRDefault="008A372B" w:rsidP="00715E6B">
            <w:pPr>
              <w:pStyle w:val="TableCenterText"/>
              <w:jc w:val="left"/>
              <w:cnfStyle w:val="000000100000" w:firstRow="0" w:lastRow="0" w:firstColumn="0" w:lastColumn="0" w:oddVBand="0" w:evenVBand="0" w:oddHBand="1" w:evenHBand="0" w:firstRowFirstColumn="0" w:firstRowLastColumn="0" w:lastRowFirstColumn="0" w:lastRowLastColumn="0"/>
            </w:pPr>
            <w:r>
              <w:t>Centrally Ducted Air Source Heat Pumps</w:t>
            </w:r>
          </w:p>
        </w:tc>
        <w:tc>
          <w:tcPr>
            <w:tcW w:w="1454" w:type="dxa"/>
          </w:tcPr>
          <w:p w14:paraId="10020558"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246" w:type="dxa"/>
          </w:tcPr>
          <w:p w14:paraId="3893B126"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FA76DF">
              <w:t>N/A</w:t>
            </w:r>
          </w:p>
        </w:tc>
      </w:tr>
      <w:tr w:rsidR="009B65B6" w14:paraId="24854096"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34F93132" w14:textId="77777777" w:rsidR="009B65B6" w:rsidRPr="00625570" w:rsidRDefault="009B65B6" w:rsidP="00715E6B">
            <w:pPr>
              <w:pStyle w:val="TableLeftText"/>
            </w:pPr>
          </w:p>
        </w:tc>
        <w:tc>
          <w:tcPr>
            <w:tcW w:w="3965" w:type="dxa"/>
          </w:tcPr>
          <w:p w14:paraId="56E108E7"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FA76DF">
              <w:t>Advanced Thermostat - Cooling</w:t>
            </w:r>
          </w:p>
        </w:tc>
        <w:tc>
          <w:tcPr>
            <w:tcW w:w="1454" w:type="dxa"/>
          </w:tcPr>
          <w:p w14:paraId="121F7989"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0.</w:t>
            </w:r>
            <w:r w:rsidRPr="00FA76DF">
              <w:t>800</w:t>
            </w:r>
          </w:p>
        </w:tc>
        <w:tc>
          <w:tcPr>
            <w:tcW w:w="1246" w:type="dxa"/>
          </w:tcPr>
          <w:p w14:paraId="5C863AA9"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FA76DF">
              <w:t>N/A</w:t>
            </w:r>
          </w:p>
        </w:tc>
      </w:tr>
      <w:tr w:rsidR="009B65B6" w14:paraId="5526039C"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270B7025" w14:textId="77777777" w:rsidR="009B65B6" w:rsidRDefault="009B65B6" w:rsidP="00715E6B">
            <w:pPr>
              <w:pStyle w:val="TableLeftText"/>
            </w:pPr>
          </w:p>
        </w:tc>
        <w:tc>
          <w:tcPr>
            <w:tcW w:w="3965" w:type="dxa"/>
          </w:tcPr>
          <w:p w14:paraId="7CD9F103"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FA76DF">
              <w:t>Advanced Thermostat - Heating</w:t>
            </w:r>
          </w:p>
        </w:tc>
        <w:tc>
          <w:tcPr>
            <w:tcW w:w="1454" w:type="dxa"/>
          </w:tcPr>
          <w:p w14:paraId="4FFFFB6C"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0.900</w:t>
            </w:r>
          </w:p>
        </w:tc>
        <w:tc>
          <w:tcPr>
            <w:tcW w:w="1246" w:type="dxa"/>
          </w:tcPr>
          <w:p w14:paraId="2A5D377A"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0.900</w:t>
            </w:r>
          </w:p>
        </w:tc>
      </w:tr>
      <w:tr w:rsidR="009B65B6" w14:paraId="79B8D0BC"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2E654BAB" w14:textId="77777777" w:rsidR="009B65B6" w:rsidRDefault="009B65B6" w:rsidP="00715E6B">
            <w:pPr>
              <w:pStyle w:val="TableLeftText"/>
            </w:pPr>
          </w:p>
        </w:tc>
        <w:tc>
          <w:tcPr>
            <w:tcW w:w="3965" w:type="dxa"/>
          </w:tcPr>
          <w:p w14:paraId="7F14AA58"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7E26A0">
              <w:t>Showerhead</w:t>
            </w:r>
          </w:p>
        </w:tc>
        <w:tc>
          <w:tcPr>
            <w:tcW w:w="1454" w:type="dxa"/>
          </w:tcPr>
          <w:p w14:paraId="56D80042"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FA76DF">
              <w:t>1</w:t>
            </w:r>
            <w:r>
              <w:t>.</w:t>
            </w:r>
            <w:r w:rsidRPr="00FA76DF">
              <w:t>004</w:t>
            </w:r>
          </w:p>
        </w:tc>
        <w:tc>
          <w:tcPr>
            <w:tcW w:w="1246" w:type="dxa"/>
          </w:tcPr>
          <w:p w14:paraId="378EBB6B"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9B65B6" w14:paraId="5D46ACEA"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22CA678" w14:textId="77777777" w:rsidR="009B65B6" w:rsidRDefault="009B65B6" w:rsidP="00715E6B">
            <w:pPr>
              <w:pStyle w:val="TableLeftText"/>
            </w:pPr>
          </w:p>
        </w:tc>
        <w:tc>
          <w:tcPr>
            <w:tcW w:w="3965" w:type="dxa"/>
          </w:tcPr>
          <w:p w14:paraId="45FB3245"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FA76DF">
              <w:t xml:space="preserve">Advanced Power Strips </w:t>
            </w:r>
            <w:r>
              <w:t>– Tier 1</w:t>
            </w:r>
          </w:p>
        </w:tc>
        <w:tc>
          <w:tcPr>
            <w:tcW w:w="1454" w:type="dxa"/>
          </w:tcPr>
          <w:p w14:paraId="50C45164"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0.980</w:t>
            </w:r>
          </w:p>
        </w:tc>
        <w:tc>
          <w:tcPr>
            <w:tcW w:w="1246" w:type="dxa"/>
          </w:tcPr>
          <w:p w14:paraId="16733861"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FA76DF">
              <w:t>N/A</w:t>
            </w:r>
          </w:p>
        </w:tc>
      </w:tr>
      <w:tr w:rsidR="009B65B6" w14:paraId="71527133"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7B647860" w14:textId="77777777" w:rsidR="009B65B6" w:rsidRDefault="009B65B6" w:rsidP="00715E6B">
            <w:pPr>
              <w:pStyle w:val="TableLeftText"/>
            </w:pPr>
          </w:p>
        </w:tc>
        <w:tc>
          <w:tcPr>
            <w:tcW w:w="3965" w:type="dxa"/>
          </w:tcPr>
          <w:p w14:paraId="586B063E"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7E26A0">
              <w:t>Kitchen Faucet Aerator</w:t>
            </w:r>
          </w:p>
        </w:tc>
        <w:tc>
          <w:tcPr>
            <w:tcW w:w="1454" w:type="dxa"/>
          </w:tcPr>
          <w:p w14:paraId="1CDB4CAC"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FA76DF">
              <w:t>1</w:t>
            </w:r>
            <w:r>
              <w:t>.</w:t>
            </w:r>
            <w:r w:rsidRPr="00FA76DF">
              <w:t>004</w:t>
            </w:r>
          </w:p>
        </w:tc>
        <w:tc>
          <w:tcPr>
            <w:tcW w:w="1246" w:type="dxa"/>
          </w:tcPr>
          <w:p w14:paraId="2419154A"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9B65B6" w14:paraId="34A3C42D"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2CDB003" w14:textId="77777777" w:rsidR="009B65B6" w:rsidRPr="00C206F6" w:rsidRDefault="009B65B6" w:rsidP="00715E6B">
            <w:pPr>
              <w:pStyle w:val="TableLeftText"/>
            </w:pPr>
          </w:p>
        </w:tc>
        <w:tc>
          <w:tcPr>
            <w:tcW w:w="3965" w:type="dxa"/>
          </w:tcPr>
          <w:p w14:paraId="27E60795" w14:textId="77777777" w:rsidR="009B65B6" w:rsidRPr="007E26A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t>Restrictor Shower Valve</w:t>
            </w:r>
          </w:p>
        </w:tc>
        <w:tc>
          <w:tcPr>
            <w:tcW w:w="1454" w:type="dxa"/>
          </w:tcPr>
          <w:p w14:paraId="3EBDA437" w14:textId="77777777" w:rsidR="009B65B6"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4C064E">
              <w:t>0.800</w:t>
            </w:r>
          </w:p>
        </w:tc>
        <w:tc>
          <w:tcPr>
            <w:tcW w:w="1246" w:type="dxa"/>
          </w:tcPr>
          <w:p w14:paraId="0C51AE98" w14:textId="77777777" w:rsidR="009B65B6" w:rsidRPr="00FA76DF"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4C064E">
              <w:t>0.800</w:t>
            </w:r>
          </w:p>
        </w:tc>
      </w:tr>
      <w:tr w:rsidR="009B65B6" w14:paraId="21813578"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9A9CCB7" w14:textId="77777777" w:rsidR="009B65B6" w:rsidRPr="00C206F6" w:rsidRDefault="009B65B6" w:rsidP="00715E6B">
            <w:pPr>
              <w:pStyle w:val="TableLeftText"/>
            </w:pPr>
          </w:p>
        </w:tc>
        <w:tc>
          <w:tcPr>
            <w:tcW w:w="3965" w:type="dxa"/>
          </w:tcPr>
          <w:p w14:paraId="521F3E34" w14:textId="77777777" w:rsidR="009B65B6" w:rsidRPr="00FA76DF"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7E26A0">
              <w:t>Bathroom Faucet Aerator</w:t>
            </w:r>
          </w:p>
        </w:tc>
        <w:tc>
          <w:tcPr>
            <w:tcW w:w="1454" w:type="dxa"/>
          </w:tcPr>
          <w:p w14:paraId="13A233CD" w14:textId="77777777" w:rsidR="009B65B6" w:rsidRPr="00FA76DF"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FA76DF">
              <w:t>1</w:t>
            </w:r>
            <w:r>
              <w:t>.</w:t>
            </w:r>
            <w:r w:rsidRPr="00FA76DF">
              <w:t>004</w:t>
            </w:r>
          </w:p>
        </w:tc>
        <w:tc>
          <w:tcPr>
            <w:tcW w:w="1246" w:type="dxa"/>
          </w:tcPr>
          <w:p w14:paraId="50A9E9F5" w14:textId="77777777" w:rsidR="009B65B6"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9B65B6" w14:paraId="4C561F71"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74ED11C9" w14:textId="77777777" w:rsidR="009B65B6" w:rsidRDefault="009B65B6" w:rsidP="00715E6B">
            <w:pPr>
              <w:pStyle w:val="TableLeftText"/>
            </w:pPr>
          </w:p>
        </w:tc>
        <w:tc>
          <w:tcPr>
            <w:tcW w:w="3965" w:type="dxa"/>
          </w:tcPr>
          <w:p w14:paraId="45D03A04"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7E26A0">
              <w:t>Specialty LED (Common Area)</w:t>
            </w:r>
          </w:p>
        </w:tc>
        <w:tc>
          <w:tcPr>
            <w:tcW w:w="1454" w:type="dxa"/>
          </w:tcPr>
          <w:p w14:paraId="604E77CE"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675F08">
              <w:t>0.800</w:t>
            </w:r>
          </w:p>
        </w:tc>
        <w:tc>
          <w:tcPr>
            <w:tcW w:w="1246" w:type="dxa"/>
          </w:tcPr>
          <w:p w14:paraId="3D56F732"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rsidRPr="00675F08">
              <w:t>0.800</w:t>
            </w:r>
          </w:p>
        </w:tc>
      </w:tr>
      <w:tr w:rsidR="009B65B6" w14:paraId="5CFDAB79"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1F010992" w14:textId="77777777" w:rsidR="009B65B6" w:rsidRPr="00625570" w:rsidRDefault="009B65B6" w:rsidP="00715E6B">
            <w:pPr>
              <w:pStyle w:val="TableLeftText"/>
            </w:pPr>
          </w:p>
        </w:tc>
        <w:tc>
          <w:tcPr>
            <w:tcW w:w="3965" w:type="dxa"/>
          </w:tcPr>
          <w:p w14:paraId="05D8DF83"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7E26A0">
              <w:t>Standard LED</w:t>
            </w:r>
          </w:p>
        </w:tc>
        <w:tc>
          <w:tcPr>
            <w:tcW w:w="1454" w:type="dxa"/>
          </w:tcPr>
          <w:p w14:paraId="6C036447"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0.960</w:t>
            </w:r>
          </w:p>
        </w:tc>
        <w:tc>
          <w:tcPr>
            <w:tcW w:w="1246" w:type="dxa"/>
          </w:tcPr>
          <w:p w14:paraId="592AE0C4" w14:textId="77777777" w:rsidR="009B65B6" w:rsidRPr="00625570"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FA76DF">
              <w:t>N/A</w:t>
            </w:r>
          </w:p>
        </w:tc>
      </w:tr>
      <w:tr w:rsidR="009B65B6" w14:paraId="134AC2EB"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AA82CDB" w14:textId="77777777" w:rsidR="009B65B6" w:rsidRDefault="009B65B6" w:rsidP="00715E6B">
            <w:pPr>
              <w:pStyle w:val="TableLeftText"/>
            </w:pPr>
          </w:p>
        </w:tc>
        <w:tc>
          <w:tcPr>
            <w:tcW w:w="3965" w:type="dxa"/>
          </w:tcPr>
          <w:p w14:paraId="70CD969C"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7E26A0">
              <w:t>Wall Plate Gasket</w:t>
            </w:r>
          </w:p>
        </w:tc>
        <w:tc>
          <w:tcPr>
            <w:tcW w:w="1454" w:type="dxa"/>
          </w:tcPr>
          <w:p w14:paraId="1A17E2B3"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w:t>
            </w:r>
            <w:r w:rsidRPr="00FA76DF">
              <w:t>861</w:t>
            </w:r>
          </w:p>
        </w:tc>
        <w:tc>
          <w:tcPr>
            <w:tcW w:w="1246" w:type="dxa"/>
          </w:tcPr>
          <w:p w14:paraId="2160A29A" w14:textId="77777777" w:rsidR="009B65B6" w:rsidRPr="005F543D"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9B65B6" w14:paraId="15F5892C"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36246419" w14:textId="77777777" w:rsidR="009B65B6" w:rsidRDefault="009B65B6" w:rsidP="00715E6B">
            <w:pPr>
              <w:pStyle w:val="TableLeftText"/>
            </w:pPr>
          </w:p>
        </w:tc>
        <w:tc>
          <w:tcPr>
            <w:tcW w:w="3965" w:type="dxa"/>
          </w:tcPr>
          <w:p w14:paraId="2D20EBCC"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820E2D">
              <w:t>Pipe Insulation</w:t>
            </w:r>
          </w:p>
        </w:tc>
        <w:tc>
          <w:tcPr>
            <w:tcW w:w="1454" w:type="dxa"/>
          </w:tcPr>
          <w:p w14:paraId="6302CD58"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0.794</w:t>
            </w:r>
          </w:p>
        </w:tc>
        <w:tc>
          <w:tcPr>
            <w:tcW w:w="1246" w:type="dxa"/>
          </w:tcPr>
          <w:p w14:paraId="7D8C99CF" w14:textId="77777777" w:rsidR="009B65B6" w:rsidRPr="005F543D"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9B65B6" w14:paraId="22E24540"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79C10EA" w14:textId="77777777" w:rsidR="009B65B6" w:rsidRPr="00C206F6" w:rsidRDefault="009B65B6" w:rsidP="00715E6B">
            <w:pPr>
              <w:pStyle w:val="TableLeftText"/>
            </w:pPr>
          </w:p>
        </w:tc>
        <w:tc>
          <w:tcPr>
            <w:tcW w:w="3965" w:type="dxa"/>
          </w:tcPr>
          <w:p w14:paraId="09418FC4" w14:textId="77777777" w:rsidR="009B65B6" w:rsidRPr="007E26A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t>Door Sweep</w:t>
            </w:r>
          </w:p>
        </w:tc>
        <w:tc>
          <w:tcPr>
            <w:tcW w:w="1454" w:type="dxa"/>
          </w:tcPr>
          <w:p w14:paraId="333512DE" w14:textId="77777777" w:rsidR="009B65B6"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w:t>
            </w:r>
            <w:r w:rsidRPr="00FA76DF">
              <w:t>861</w:t>
            </w:r>
          </w:p>
        </w:tc>
        <w:tc>
          <w:tcPr>
            <w:tcW w:w="1246" w:type="dxa"/>
          </w:tcPr>
          <w:p w14:paraId="16219F20" w14:textId="77777777" w:rsidR="009B65B6" w:rsidRDefault="009B65B6" w:rsidP="00715E6B">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9B65B6" w14:paraId="39D13925"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D876BAF" w14:textId="77777777" w:rsidR="009B65B6" w:rsidRPr="00C206F6" w:rsidRDefault="009B65B6" w:rsidP="00715E6B">
            <w:pPr>
              <w:pStyle w:val="TableLeftText"/>
            </w:pPr>
          </w:p>
        </w:tc>
        <w:tc>
          <w:tcPr>
            <w:tcW w:w="3965" w:type="dxa"/>
          </w:tcPr>
          <w:p w14:paraId="2F3B04B2" w14:textId="77777777" w:rsidR="009B65B6" w:rsidRPr="007E26A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t xml:space="preserve">Standard </w:t>
            </w:r>
            <w:r w:rsidRPr="00A81FA0">
              <w:t xml:space="preserve">LED </w:t>
            </w:r>
            <w:r>
              <w:t>(</w:t>
            </w:r>
            <w:r w:rsidRPr="00A81FA0">
              <w:t>Common Area</w:t>
            </w:r>
            <w:r>
              <w:t>)</w:t>
            </w:r>
          </w:p>
        </w:tc>
        <w:tc>
          <w:tcPr>
            <w:tcW w:w="1454" w:type="dxa"/>
          </w:tcPr>
          <w:p w14:paraId="062FFEA1" w14:textId="77777777" w:rsidR="009B65B6" w:rsidRPr="00675F08"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675F08">
              <w:t>0.800</w:t>
            </w:r>
          </w:p>
        </w:tc>
        <w:tc>
          <w:tcPr>
            <w:tcW w:w="1246" w:type="dxa"/>
          </w:tcPr>
          <w:p w14:paraId="7A48116B" w14:textId="77777777" w:rsidR="009B65B6" w:rsidRPr="00675F08" w:rsidRDefault="009B65B6" w:rsidP="00715E6B">
            <w:pPr>
              <w:pStyle w:val="TableCenterText"/>
              <w:cnfStyle w:val="000000010000" w:firstRow="0" w:lastRow="0" w:firstColumn="0" w:lastColumn="0" w:oddVBand="0" w:evenVBand="0" w:oddHBand="0" w:evenHBand="1" w:firstRowFirstColumn="0" w:firstRowLastColumn="0" w:lastRowFirstColumn="0" w:lastRowLastColumn="0"/>
            </w:pPr>
            <w:r w:rsidRPr="00675F08">
              <w:t>0.800</w:t>
            </w:r>
          </w:p>
        </w:tc>
      </w:tr>
    </w:tbl>
    <w:p w14:paraId="2EFDBF74" w14:textId="48C2ADD8" w:rsidR="001950A1" w:rsidRDefault="001950A1" w:rsidP="005F2206">
      <w:pPr>
        <w:pStyle w:val="AppendixTwo"/>
      </w:pPr>
      <w:bookmarkStart w:id="499" w:name="_Toc161323695"/>
      <w:r>
        <w:t>M</w:t>
      </w:r>
      <w:r w:rsidR="00027345">
        <w:t>a</w:t>
      </w:r>
      <w:r>
        <w:t>rket Rate Single F</w:t>
      </w:r>
      <w:r w:rsidR="00027345">
        <w:t>a</w:t>
      </w:r>
      <w:r>
        <w:t>mily Initiative</w:t>
      </w:r>
      <w:bookmarkEnd w:id="499"/>
    </w:p>
    <w:p w14:paraId="57A69C48" w14:textId="77777777" w:rsidR="001950A1" w:rsidRDefault="001950A1" w:rsidP="00680D3A">
      <w:pPr>
        <w:pStyle w:val="AppendixThree"/>
      </w:pPr>
      <w:r>
        <w:t>Gross Impact Methodology</w:t>
      </w:r>
    </w:p>
    <w:p w14:paraId="2A2AC177" w14:textId="6DF1FCD8" w:rsidR="00027345" w:rsidRPr="00B83009" w:rsidRDefault="00027345" w:rsidP="00027345">
      <w:r w:rsidRPr="00B83009">
        <w:t xml:space="preserve">The evaluation team calculated verified savings for the </w:t>
      </w:r>
      <w:r>
        <w:t>Market Rate Single Family Initiative</w:t>
      </w:r>
      <w:r w:rsidRPr="00B83009">
        <w:t xml:space="preserve"> by applying savings algorithms from the IL-TRM V11.0. </w:t>
      </w:r>
      <w:r w:rsidRPr="00F32BAB">
        <w:t>The team leveraged initiative tracking data such as primary heating and cooling type, new and existing heating and cooling efficiencies and capacities, project location (e.g., for weather-dependent variables), and water heater tank volumes</w:t>
      </w:r>
      <w:r w:rsidRPr="00B83009">
        <w:t xml:space="preserve">. For variables outside these parameters, the evaluation team typically relied on defaults from the IL-TRM V11.0. </w:t>
      </w:r>
      <w:r w:rsidRPr="00B83009">
        <w:fldChar w:fldCharType="begin"/>
      </w:r>
      <w:r w:rsidRPr="00B83009">
        <w:instrText xml:space="preserve"> REF _Ref156240281 \h </w:instrText>
      </w:r>
      <w:r w:rsidRPr="00B83009">
        <w:fldChar w:fldCharType="separate"/>
      </w:r>
      <w:r w:rsidR="003A4D25" w:rsidRPr="00B83009">
        <w:rPr>
          <w:bCs/>
          <w:szCs w:val="20"/>
        </w:rPr>
        <w:t xml:space="preserve">Table </w:t>
      </w:r>
      <w:r w:rsidR="003A4D25">
        <w:rPr>
          <w:bCs/>
          <w:noProof/>
          <w:szCs w:val="20"/>
        </w:rPr>
        <w:t>123</w:t>
      </w:r>
      <w:r w:rsidRPr="00B83009">
        <w:fldChar w:fldCharType="end"/>
      </w:r>
      <w:r w:rsidRPr="00B83009">
        <w:t xml:space="preserve"> lists the measures in the </w:t>
      </w:r>
      <w:r>
        <w:t>Market Rate Single Family Initiative</w:t>
      </w:r>
      <w:r w:rsidRPr="00B83009">
        <w:t xml:space="preserve">, their corresponding IL-TRM entry, and </w:t>
      </w:r>
      <w:proofErr w:type="gramStart"/>
      <w:r w:rsidRPr="00B83009">
        <w:t>whether or not</w:t>
      </w:r>
      <w:proofErr w:type="gramEnd"/>
      <w:r w:rsidRPr="00B83009">
        <w:t xml:space="preserve"> TRM errata applied to the measure in the 2023 evaluation.</w:t>
      </w:r>
      <w:r>
        <w:t xml:space="preserve"> The TRM errata was not applied for Centrally Ducted Air Source Heat Pumps, Central Air Conditioning, and Ductless Heat Pumps because midstream savings are based on standard-size units, which were not impacted by the errata update.</w:t>
      </w:r>
    </w:p>
    <w:p w14:paraId="454CAABA" w14:textId="010F2E2A" w:rsidR="00027345" w:rsidRDefault="00027345" w:rsidP="00027345">
      <w:pPr>
        <w:keepNext/>
        <w:spacing w:before="240"/>
        <w:jc w:val="center"/>
        <w:rPr>
          <w:bCs/>
          <w:szCs w:val="20"/>
        </w:rPr>
      </w:pPr>
      <w:bookmarkStart w:id="500" w:name="_Ref156240281"/>
      <w:bookmarkStart w:id="501" w:name="_Toc156240780"/>
      <w:bookmarkStart w:id="502" w:name="_Toc158309311"/>
      <w:bookmarkStart w:id="503" w:name="_Toc161323838"/>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3A4D25">
        <w:rPr>
          <w:bCs/>
          <w:noProof/>
          <w:szCs w:val="20"/>
        </w:rPr>
        <w:t>123</w:t>
      </w:r>
      <w:r w:rsidRPr="00B83009">
        <w:rPr>
          <w:bCs/>
          <w:noProof/>
          <w:szCs w:val="20"/>
        </w:rPr>
        <w:fldChar w:fldCharType="end"/>
      </w:r>
      <w:bookmarkEnd w:id="500"/>
      <w:r w:rsidRPr="00B83009">
        <w:rPr>
          <w:bCs/>
          <w:szCs w:val="20"/>
        </w:rPr>
        <w:t xml:space="preserve">. 2023 </w:t>
      </w:r>
      <w:r>
        <w:rPr>
          <w:bCs/>
          <w:szCs w:val="20"/>
        </w:rPr>
        <w:t>Market Rate Single Family Initiative</w:t>
      </w:r>
      <w:r w:rsidRPr="00B83009">
        <w:rPr>
          <w:bCs/>
          <w:szCs w:val="20"/>
        </w:rPr>
        <w:t xml:space="preserve"> Measures Evaluated</w:t>
      </w:r>
      <w:bookmarkEnd w:id="501"/>
      <w:bookmarkEnd w:id="502"/>
      <w:bookmarkEnd w:id="503"/>
    </w:p>
    <w:tbl>
      <w:tblPr>
        <w:tblStyle w:val="ODCBasic-1"/>
        <w:tblW w:w="0" w:type="auto"/>
        <w:tblLayout w:type="fixed"/>
        <w:tblCellMar>
          <w:top w:w="0" w:type="dxa"/>
          <w:bottom w:w="14" w:type="dxa"/>
        </w:tblCellMar>
        <w:tblLook w:val="04A0" w:firstRow="1" w:lastRow="0" w:firstColumn="1" w:lastColumn="0" w:noHBand="0" w:noVBand="1"/>
      </w:tblPr>
      <w:tblGrid>
        <w:gridCol w:w="1946"/>
        <w:gridCol w:w="3471"/>
        <w:gridCol w:w="1644"/>
        <w:gridCol w:w="1644"/>
      </w:tblGrid>
      <w:tr w:rsidR="00027345" w14:paraId="4FCBC830" w14:textId="77777777" w:rsidTr="0002734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46" w:type="dxa"/>
            <w:tcBorders>
              <w:bottom w:val="single" w:sz="4" w:space="0" w:color="4A4D56" w:themeColor="text1"/>
              <w:right w:val="single" w:sz="4" w:space="0" w:color="4A4D56" w:themeColor="text1"/>
            </w:tcBorders>
          </w:tcPr>
          <w:p w14:paraId="39130DE5" w14:textId="2CB2A314" w:rsidR="00027345" w:rsidRDefault="00027345" w:rsidP="0089175E">
            <w:pPr>
              <w:pStyle w:val="TableHeadingLeft"/>
            </w:pPr>
            <w:r>
              <w:t>Channel</w:t>
            </w:r>
          </w:p>
        </w:tc>
        <w:tc>
          <w:tcPr>
            <w:tcW w:w="3471" w:type="dxa"/>
            <w:tcBorders>
              <w:bottom w:val="single" w:sz="4" w:space="0" w:color="4A4D56" w:themeColor="text1"/>
              <w:right w:val="single" w:sz="4" w:space="0" w:color="4A4D56" w:themeColor="text1"/>
            </w:tcBorders>
          </w:tcPr>
          <w:p w14:paraId="293E79C3" w14:textId="615C9D7F" w:rsidR="00027345" w:rsidRPr="00625570" w:rsidRDefault="00027345" w:rsidP="0089175E">
            <w:pPr>
              <w:pStyle w:val="TableHeadingLeft"/>
              <w:cnfStyle w:val="100000000000" w:firstRow="1" w:lastRow="0" w:firstColumn="0" w:lastColumn="0" w:oddVBand="0" w:evenVBand="0" w:oddHBand="0" w:evenHBand="0" w:firstRowFirstColumn="0" w:firstRowLastColumn="0" w:lastRowFirstColumn="0" w:lastRowLastColumn="0"/>
            </w:pPr>
            <w:r>
              <w:t>IL-TRM Measure Name</w:t>
            </w:r>
          </w:p>
        </w:tc>
        <w:tc>
          <w:tcPr>
            <w:tcW w:w="1644" w:type="dxa"/>
            <w:tcBorders>
              <w:left w:val="single" w:sz="4" w:space="0" w:color="4A4D56" w:themeColor="text1"/>
              <w:bottom w:val="single" w:sz="4" w:space="0" w:color="4A4D56" w:themeColor="text1"/>
              <w:right w:val="single" w:sz="4" w:space="0" w:color="4A4D56" w:themeColor="text1"/>
            </w:tcBorders>
          </w:tcPr>
          <w:p w14:paraId="5CD1FFA9"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IL-TRM Measure</w:t>
            </w:r>
          </w:p>
        </w:tc>
        <w:tc>
          <w:tcPr>
            <w:tcW w:w="1644" w:type="dxa"/>
            <w:tcBorders>
              <w:left w:val="single" w:sz="4" w:space="0" w:color="4A4D56" w:themeColor="text1"/>
              <w:bottom w:val="single" w:sz="4" w:space="0" w:color="4A4D56" w:themeColor="text1"/>
              <w:right w:val="single" w:sz="4" w:space="0" w:color="4A4D56" w:themeColor="text1"/>
            </w:tcBorders>
          </w:tcPr>
          <w:p w14:paraId="7F49DDB8"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027345" w14:paraId="1CE5781E"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0BDC5E37" w14:textId="564BD455" w:rsidR="00027345" w:rsidRPr="00134641" w:rsidRDefault="00027345" w:rsidP="00027345">
            <w:pPr>
              <w:pStyle w:val="TableLeftText"/>
            </w:pPr>
            <w:r w:rsidRPr="00E82257">
              <w:t>Midstream HVAC</w:t>
            </w:r>
          </w:p>
        </w:tc>
        <w:tc>
          <w:tcPr>
            <w:tcW w:w="3471" w:type="dxa"/>
          </w:tcPr>
          <w:p w14:paraId="57CBCC74" w14:textId="2B08CE3A" w:rsidR="00027345" w:rsidRPr="00625570" w:rsidRDefault="00027345" w:rsidP="00027345">
            <w:pPr>
              <w:pStyle w:val="TableLeftText"/>
              <w:cnfStyle w:val="000000100000" w:firstRow="0" w:lastRow="0" w:firstColumn="0" w:lastColumn="0" w:oddVBand="0" w:evenVBand="0" w:oddHBand="1" w:evenHBand="0" w:firstRowFirstColumn="0" w:firstRowLastColumn="0" w:lastRowFirstColumn="0" w:lastRowLastColumn="0"/>
            </w:pPr>
            <w:r w:rsidRPr="00134641">
              <w:t>Ductless Heat Pump</w:t>
            </w:r>
            <w:r>
              <w:t>s</w:t>
            </w:r>
          </w:p>
        </w:tc>
        <w:tc>
          <w:tcPr>
            <w:tcW w:w="1644" w:type="dxa"/>
          </w:tcPr>
          <w:p w14:paraId="406F5103" w14:textId="77777777" w:rsidR="00027345" w:rsidRPr="00625570"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t>5.3.12</w:t>
            </w:r>
          </w:p>
        </w:tc>
        <w:tc>
          <w:tcPr>
            <w:tcW w:w="1644" w:type="dxa"/>
          </w:tcPr>
          <w:p w14:paraId="0983B5E3" w14:textId="77777777" w:rsidR="00027345" w:rsidRPr="00625570"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t>No</w:t>
            </w:r>
          </w:p>
        </w:tc>
      </w:tr>
      <w:tr w:rsidR="00027345" w14:paraId="710BC164"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A4D56" w:themeColor="text1"/>
            </w:tcBorders>
          </w:tcPr>
          <w:p w14:paraId="3258C4C1" w14:textId="361D98EC" w:rsidR="00027345" w:rsidRDefault="00027345" w:rsidP="00027345">
            <w:pPr>
              <w:pStyle w:val="TableLeftText"/>
            </w:pPr>
            <w:r w:rsidRPr="00E82257">
              <w:t>Midstream HVAC</w:t>
            </w:r>
          </w:p>
        </w:tc>
        <w:tc>
          <w:tcPr>
            <w:tcW w:w="3471" w:type="dxa"/>
            <w:tcBorders>
              <w:top w:val="single" w:sz="4" w:space="0" w:color="4A4D56" w:themeColor="text1"/>
            </w:tcBorders>
          </w:tcPr>
          <w:p w14:paraId="2A3DE8A6" w14:textId="201720F9" w:rsidR="00027345" w:rsidRPr="00625570" w:rsidRDefault="00027345" w:rsidP="00027345">
            <w:pPr>
              <w:pStyle w:val="TableLeftText"/>
              <w:cnfStyle w:val="000000010000" w:firstRow="0" w:lastRow="0" w:firstColumn="0" w:lastColumn="0" w:oddVBand="0" w:evenVBand="0" w:oddHBand="0" w:evenHBand="1" w:firstRowFirstColumn="0" w:firstRowLastColumn="0" w:lastRowFirstColumn="0" w:lastRowLastColumn="0"/>
            </w:pPr>
            <w:r>
              <w:t>Centrally Ducted Air Source Heat Pump</w:t>
            </w:r>
          </w:p>
        </w:tc>
        <w:tc>
          <w:tcPr>
            <w:tcW w:w="1644" w:type="dxa"/>
            <w:tcBorders>
              <w:top w:val="single" w:sz="4" w:space="0" w:color="4A4D56" w:themeColor="text1"/>
            </w:tcBorders>
          </w:tcPr>
          <w:p w14:paraId="2412E24D"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5.3.1</w:t>
            </w:r>
          </w:p>
        </w:tc>
        <w:tc>
          <w:tcPr>
            <w:tcW w:w="1644" w:type="dxa"/>
            <w:tcBorders>
              <w:top w:val="single" w:sz="4" w:space="0" w:color="4A4D56" w:themeColor="text1"/>
            </w:tcBorders>
          </w:tcPr>
          <w:p w14:paraId="03806E15"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No</w:t>
            </w:r>
          </w:p>
        </w:tc>
      </w:tr>
      <w:tr w:rsidR="00027345" w14:paraId="557B95FA"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753EE2A2" w14:textId="2880599F" w:rsidR="00027345" w:rsidRPr="00134641" w:rsidRDefault="00027345" w:rsidP="00027345">
            <w:pPr>
              <w:pStyle w:val="TableLeftText"/>
            </w:pPr>
            <w:r w:rsidRPr="00E82257">
              <w:t>Midstream HVAC</w:t>
            </w:r>
          </w:p>
        </w:tc>
        <w:tc>
          <w:tcPr>
            <w:tcW w:w="3471" w:type="dxa"/>
          </w:tcPr>
          <w:p w14:paraId="6B070825" w14:textId="1280E0DB" w:rsidR="00027345" w:rsidRPr="00625570" w:rsidRDefault="00027345" w:rsidP="00027345">
            <w:pPr>
              <w:pStyle w:val="TableLeftText"/>
              <w:cnfStyle w:val="000000100000" w:firstRow="0" w:lastRow="0" w:firstColumn="0" w:lastColumn="0" w:oddVBand="0" w:evenVBand="0" w:oddHBand="1" w:evenHBand="0" w:firstRowFirstColumn="0" w:firstRowLastColumn="0" w:lastRowFirstColumn="0" w:lastRowLastColumn="0"/>
            </w:pPr>
            <w:r w:rsidRPr="00134641">
              <w:t>Central Air Condition</w:t>
            </w:r>
            <w:r>
              <w:t>ing</w:t>
            </w:r>
          </w:p>
        </w:tc>
        <w:tc>
          <w:tcPr>
            <w:tcW w:w="1644" w:type="dxa"/>
          </w:tcPr>
          <w:p w14:paraId="07D06629" w14:textId="77777777" w:rsidR="00027345" w:rsidRPr="00625570"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t>5.3.3</w:t>
            </w:r>
          </w:p>
        </w:tc>
        <w:tc>
          <w:tcPr>
            <w:tcW w:w="1644" w:type="dxa"/>
          </w:tcPr>
          <w:p w14:paraId="60EBE9F7" w14:textId="77777777" w:rsidR="00027345" w:rsidRPr="00BA525C"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rsidRPr="00BA525C">
              <w:t>No</w:t>
            </w:r>
          </w:p>
        </w:tc>
      </w:tr>
      <w:tr w:rsidR="00027345" w14:paraId="1BAC9614"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1937C997" w14:textId="5EFAF1F7" w:rsidR="00027345" w:rsidRPr="00134641" w:rsidRDefault="00027345" w:rsidP="00027345">
            <w:pPr>
              <w:pStyle w:val="TableLeftText"/>
            </w:pPr>
            <w:r w:rsidRPr="00E82257">
              <w:t>Midstream HVAC</w:t>
            </w:r>
          </w:p>
        </w:tc>
        <w:tc>
          <w:tcPr>
            <w:tcW w:w="3471" w:type="dxa"/>
          </w:tcPr>
          <w:p w14:paraId="01356B38" w14:textId="08896015" w:rsidR="00027345" w:rsidRPr="00625570" w:rsidRDefault="00027345" w:rsidP="00027345">
            <w:pPr>
              <w:pStyle w:val="TableLeftText"/>
              <w:cnfStyle w:val="000000010000" w:firstRow="0" w:lastRow="0" w:firstColumn="0" w:lastColumn="0" w:oddVBand="0" w:evenVBand="0" w:oddHBand="0" w:evenHBand="1" w:firstRowFirstColumn="0" w:firstRowLastColumn="0" w:lastRowFirstColumn="0" w:lastRowLastColumn="0"/>
            </w:pPr>
            <w:r w:rsidRPr="00134641">
              <w:t>Heat Pump Water Heater</w:t>
            </w:r>
            <w:r>
              <w:t>s</w:t>
            </w:r>
          </w:p>
        </w:tc>
        <w:tc>
          <w:tcPr>
            <w:tcW w:w="1644" w:type="dxa"/>
          </w:tcPr>
          <w:p w14:paraId="795EFD2F"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5.4.3</w:t>
            </w:r>
          </w:p>
        </w:tc>
        <w:tc>
          <w:tcPr>
            <w:tcW w:w="1644" w:type="dxa"/>
          </w:tcPr>
          <w:p w14:paraId="4C23FCF8"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No</w:t>
            </w:r>
          </w:p>
        </w:tc>
      </w:tr>
      <w:tr w:rsidR="00027345" w14:paraId="2303F614"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2CE5D205" w14:textId="5C217C53" w:rsidR="00027345" w:rsidRPr="00134641" w:rsidRDefault="00027345" w:rsidP="00027345">
            <w:pPr>
              <w:pStyle w:val="TableLeftText"/>
            </w:pPr>
            <w:r w:rsidRPr="00E82257">
              <w:t>Midstream HVAC</w:t>
            </w:r>
          </w:p>
        </w:tc>
        <w:tc>
          <w:tcPr>
            <w:tcW w:w="3471" w:type="dxa"/>
          </w:tcPr>
          <w:p w14:paraId="47064AE4" w14:textId="0C3D7608" w:rsidR="00027345" w:rsidRPr="00625570" w:rsidRDefault="00027345" w:rsidP="00027345">
            <w:pPr>
              <w:pStyle w:val="TableLeftText"/>
              <w:cnfStyle w:val="000000100000" w:firstRow="0" w:lastRow="0" w:firstColumn="0" w:lastColumn="0" w:oddVBand="0" w:evenVBand="0" w:oddHBand="1" w:evenHBand="0" w:firstRowFirstColumn="0" w:firstRowLastColumn="0" w:lastRowFirstColumn="0" w:lastRowLastColumn="0"/>
            </w:pPr>
            <w:r w:rsidRPr="00134641">
              <w:t>Advanced Thermostat</w:t>
            </w:r>
            <w:r>
              <w:t>s</w:t>
            </w:r>
          </w:p>
        </w:tc>
        <w:tc>
          <w:tcPr>
            <w:tcW w:w="1644" w:type="dxa"/>
          </w:tcPr>
          <w:p w14:paraId="5773ED8F" w14:textId="77777777" w:rsidR="00027345" w:rsidRPr="00625570"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t>5.3.16</w:t>
            </w:r>
          </w:p>
        </w:tc>
        <w:tc>
          <w:tcPr>
            <w:tcW w:w="1644" w:type="dxa"/>
          </w:tcPr>
          <w:p w14:paraId="156D73E6" w14:textId="77777777" w:rsidR="00027345" w:rsidRPr="00625570" w:rsidRDefault="00027345" w:rsidP="00027345">
            <w:pPr>
              <w:pStyle w:val="TableCenterText"/>
              <w:cnfStyle w:val="000000100000" w:firstRow="0" w:lastRow="0" w:firstColumn="0" w:lastColumn="0" w:oddVBand="0" w:evenVBand="0" w:oddHBand="1" w:evenHBand="0" w:firstRowFirstColumn="0" w:firstRowLastColumn="0" w:lastRowFirstColumn="0" w:lastRowLastColumn="0"/>
            </w:pPr>
            <w:r>
              <w:t>No</w:t>
            </w:r>
          </w:p>
        </w:tc>
      </w:tr>
      <w:tr w:rsidR="00027345" w14:paraId="37DB8D28"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0D655FEC" w14:textId="0BAB7610" w:rsidR="00027345" w:rsidRPr="004671E8" w:rsidRDefault="00027345" w:rsidP="00027345">
            <w:pPr>
              <w:pStyle w:val="TableLeftText"/>
            </w:pPr>
            <w:r w:rsidRPr="00E82257">
              <w:t>Midstream HVAC</w:t>
            </w:r>
          </w:p>
        </w:tc>
        <w:tc>
          <w:tcPr>
            <w:tcW w:w="3471" w:type="dxa"/>
          </w:tcPr>
          <w:p w14:paraId="6A042798" w14:textId="07B6DDBD" w:rsidR="00027345" w:rsidRPr="00625570" w:rsidRDefault="00027345" w:rsidP="00027345">
            <w:pPr>
              <w:pStyle w:val="TableLeftText"/>
              <w:cnfStyle w:val="000000010000" w:firstRow="0" w:lastRow="0" w:firstColumn="0" w:lastColumn="0" w:oddVBand="0" w:evenVBand="0" w:oddHBand="0" w:evenHBand="1" w:firstRowFirstColumn="0" w:firstRowLastColumn="0" w:lastRowFirstColumn="0" w:lastRowLastColumn="0"/>
            </w:pPr>
            <w:r w:rsidRPr="004671E8">
              <w:t xml:space="preserve">Gas </w:t>
            </w:r>
            <w:r>
              <w:t xml:space="preserve">High Efficiency </w:t>
            </w:r>
            <w:r w:rsidRPr="004671E8">
              <w:t>Furnace</w:t>
            </w:r>
          </w:p>
        </w:tc>
        <w:tc>
          <w:tcPr>
            <w:tcW w:w="1644" w:type="dxa"/>
          </w:tcPr>
          <w:p w14:paraId="3C6FD340"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5.3.7</w:t>
            </w:r>
          </w:p>
        </w:tc>
        <w:tc>
          <w:tcPr>
            <w:tcW w:w="1644" w:type="dxa"/>
          </w:tcPr>
          <w:p w14:paraId="290820B5" w14:textId="77777777" w:rsidR="00027345" w:rsidRPr="00625570" w:rsidRDefault="00027345" w:rsidP="00027345">
            <w:pPr>
              <w:pStyle w:val="TableCenterText"/>
              <w:cnfStyle w:val="000000010000" w:firstRow="0" w:lastRow="0" w:firstColumn="0" w:lastColumn="0" w:oddVBand="0" w:evenVBand="0" w:oddHBand="0" w:evenHBand="1" w:firstRowFirstColumn="0" w:firstRowLastColumn="0" w:lastRowFirstColumn="0" w:lastRowLastColumn="0"/>
            </w:pPr>
            <w:r>
              <w:t>No</w:t>
            </w:r>
          </w:p>
        </w:tc>
      </w:tr>
      <w:tr w:rsidR="001F586A" w14:paraId="355BCF66"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125DC5C4" w14:textId="448B4E6F" w:rsidR="001F586A" w:rsidRPr="00E82257" w:rsidRDefault="001F586A" w:rsidP="001F586A">
            <w:pPr>
              <w:pStyle w:val="TableLeftText"/>
            </w:pPr>
            <w:r>
              <w:t>Home Efficiency</w:t>
            </w:r>
          </w:p>
        </w:tc>
        <w:tc>
          <w:tcPr>
            <w:tcW w:w="3471" w:type="dxa"/>
          </w:tcPr>
          <w:p w14:paraId="32789E49" w14:textId="2F4CC3DA" w:rsidR="001F586A" w:rsidRPr="004671E8" w:rsidRDefault="001F586A" w:rsidP="001F586A">
            <w:pPr>
              <w:pStyle w:val="TableLeftText"/>
              <w:cnfStyle w:val="000000100000" w:firstRow="0" w:lastRow="0" w:firstColumn="0" w:lastColumn="0" w:oddVBand="0" w:evenVBand="0" w:oddHBand="1" w:evenHBand="0" w:firstRowFirstColumn="0" w:firstRowLastColumn="0" w:lastRowFirstColumn="0" w:lastRowLastColumn="0"/>
            </w:pPr>
            <w:r w:rsidRPr="00BA367A">
              <w:t>High Efficiency Bathroom Exhaust Fan</w:t>
            </w:r>
          </w:p>
        </w:tc>
        <w:tc>
          <w:tcPr>
            <w:tcW w:w="1644" w:type="dxa"/>
          </w:tcPr>
          <w:p w14:paraId="585D2531" w14:textId="2F025FA2"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5.3.9</w:t>
            </w:r>
          </w:p>
        </w:tc>
        <w:tc>
          <w:tcPr>
            <w:tcW w:w="1644" w:type="dxa"/>
          </w:tcPr>
          <w:p w14:paraId="0868BE5E" w14:textId="091B90BD"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No</w:t>
            </w:r>
          </w:p>
        </w:tc>
      </w:tr>
      <w:tr w:rsidR="001F586A" w14:paraId="17865061"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1561E36A" w14:textId="018C4FB2" w:rsidR="001F586A" w:rsidRPr="00E82257" w:rsidRDefault="001F586A" w:rsidP="001F586A">
            <w:pPr>
              <w:pStyle w:val="TableLeftText"/>
            </w:pPr>
            <w:r w:rsidRPr="00553388">
              <w:t>Home Efficiency</w:t>
            </w:r>
          </w:p>
        </w:tc>
        <w:tc>
          <w:tcPr>
            <w:tcW w:w="3471" w:type="dxa"/>
          </w:tcPr>
          <w:p w14:paraId="675E0E68" w14:textId="7EDA1981" w:rsidR="001F586A" w:rsidRPr="004671E8" w:rsidRDefault="001F586A" w:rsidP="001F586A">
            <w:pPr>
              <w:pStyle w:val="TableLeftText"/>
              <w:cnfStyle w:val="000000010000" w:firstRow="0" w:lastRow="0" w:firstColumn="0" w:lastColumn="0" w:oddVBand="0" w:evenVBand="0" w:oddHBand="0" w:evenHBand="1" w:firstRowFirstColumn="0" w:firstRowLastColumn="0" w:lastRowFirstColumn="0" w:lastRowLastColumn="0"/>
            </w:pPr>
            <w:r w:rsidRPr="00BA367A">
              <w:t>Air Sealing</w:t>
            </w:r>
          </w:p>
        </w:tc>
        <w:tc>
          <w:tcPr>
            <w:tcW w:w="1644" w:type="dxa"/>
          </w:tcPr>
          <w:p w14:paraId="1E5B8EC4" w14:textId="101172C3"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BA367A">
              <w:t>5.6.1</w:t>
            </w:r>
          </w:p>
        </w:tc>
        <w:tc>
          <w:tcPr>
            <w:tcW w:w="1644" w:type="dxa"/>
          </w:tcPr>
          <w:p w14:paraId="3980A6A8" w14:textId="086C5C77"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283A5C">
              <w:t>No</w:t>
            </w:r>
          </w:p>
        </w:tc>
      </w:tr>
      <w:tr w:rsidR="001F586A" w14:paraId="796B4109"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21A69D12" w14:textId="4023E87E" w:rsidR="001F586A" w:rsidRPr="00E82257" w:rsidRDefault="001F586A" w:rsidP="001F586A">
            <w:pPr>
              <w:pStyle w:val="TableLeftText"/>
            </w:pPr>
            <w:r w:rsidRPr="00553388">
              <w:t>Home Efficiency</w:t>
            </w:r>
          </w:p>
        </w:tc>
        <w:tc>
          <w:tcPr>
            <w:tcW w:w="3471" w:type="dxa"/>
          </w:tcPr>
          <w:p w14:paraId="0FE478C2" w14:textId="3C9B0A82" w:rsidR="001F586A" w:rsidRPr="004671E8" w:rsidRDefault="001F586A" w:rsidP="001F586A">
            <w:pPr>
              <w:pStyle w:val="TableLeftText"/>
              <w:cnfStyle w:val="000000100000" w:firstRow="0" w:lastRow="0" w:firstColumn="0" w:lastColumn="0" w:oddVBand="0" w:evenVBand="0" w:oddHBand="1" w:evenHBand="0" w:firstRowFirstColumn="0" w:firstRowLastColumn="0" w:lastRowFirstColumn="0" w:lastRowLastColumn="0"/>
            </w:pPr>
            <w:r w:rsidRPr="00BA367A">
              <w:t>Basement Sidewall Insulation</w:t>
            </w:r>
          </w:p>
        </w:tc>
        <w:tc>
          <w:tcPr>
            <w:tcW w:w="1644" w:type="dxa"/>
          </w:tcPr>
          <w:p w14:paraId="4AF96D50" w14:textId="22EEE3D0"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5.6.2</w:t>
            </w:r>
          </w:p>
        </w:tc>
        <w:tc>
          <w:tcPr>
            <w:tcW w:w="1644" w:type="dxa"/>
          </w:tcPr>
          <w:p w14:paraId="5DE370CD" w14:textId="41A65A16"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No</w:t>
            </w:r>
          </w:p>
        </w:tc>
      </w:tr>
      <w:tr w:rsidR="001F586A" w14:paraId="75C44E94"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213CF7DD" w14:textId="25DAC853" w:rsidR="001F586A" w:rsidRPr="00E82257" w:rsidRDefault="001F586A" w:rsidP="001F586A">
            <w:pPr>
              <w:pStyle w:val="TableLeftText"/>
            </w:pPr>
            <w:r w:rsidRPr="00553388">
              <w:t>Home Efficiency</w:t>
            </w:r>
          </w:p>
        </w:tc>
        <w:tc>
          <w:tcPr>
            <w:tcW w:w="3471" w:type="dxa"/>
          </w:tcPr>
          <w:p w14:paraId="3AFD96CD" w14:textId="5543D2D2" w:rsidR="001F586A" w:rsidRPr="004671E8" w:rsidRDefault="001F586A" w:rsidP="001F586A">
            <w:pPr>
              <w:pStyle w:val="TableLeftText"/>
              <w:cnfStyle w:val="000000010000" w:firstRow="0" w:lastRow="0" w:firstColumn="0" w:lastColumn="0" w:oddVBand="0" w:evenVBand="0" w:oddHBand="0" w:evenHBand="1" w:firstRowFirstColumn="0" w:firstRowLastColumn="0" w:lastRowFirstColumn="0" w:lastRowLastColumn="0"/>
            </w:pPr>
            <w:r w:rsidRPr="00BA367A">
              <w:t>Wall Insulation</w:t>
            </w:r>
          </w:p>
        </w:tc>
        <w:tc>
          <w:tcPr>
            <w:tcW w:w="1644" w:type="dxa"/>
          </w:tcPr>
          <w:p w14:paraId="2D8F152F" w14:textId="25FBA4BF"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BA367A">
              <w:t>5.6.4</w:t>
            </w:r>
          </w:p>
        </w:tc>
        <w:tc>
          <w:tcPr>
            <w:tcW w:w="1644" w:type="dxa"/>
          </w:tcPr>
          <w:p w14:paraId="652C7654" w14:textId="41EC00CA"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BA367A">
              <w:t>No</w:t>
            </w:r>
          </w:p>
        </w:tc>
      </w:tr>
      <w:tr w:rsidR="001F586A" w14:paraId="594AB175" w14:textId="77777777" w:rsidTr="0002734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46FC6C2C" w14:textId="15E71137" w:rsidR="001F586A" w:rsidRPr="00E82257" w:rsidRDefault="001F586A" w:rsidP="001F586A">
            <w:pPr>
              <w:pStyle w:val="TableLeftText"/>
            </w:pPr>
            <w:r w:rsidRPr="00553388">
              <w:t>Home Efficiency</w:t>
            </w:r>
          </w:p>
        </w:tc>
        <w:tc>
          <w:tcPr>
            <w:tcW w:w="3471" w:type="dxa"/>
          </w:tcPr>
          <w:p w14:paraId="5CCEB6F7" w14:textId="5C8C1790" w:rsidR="001F586A" w:rsidRPr="004671E8" w:rsidRDefault="001F586A" w:rsidP="001F586A">
            <w:pPr>
              <w:pStyle w:val="TableLeftText"/>
              <w:cnfStyle w:val="000000100000" w:firstRow="0" w:lastRow="0" w:firstColumn="0" w:lastColumn="0" w:oddVBand="0" w:evenVBand="0" w:oddHBand="1" w:evenHBand="0" w:firstRowFirstColumn="0" w:firstRowLastColumn="0" w:lastRowFirstColumn="0" w:lastRowLastColumn="0"/>
            </w:pPr>
            <w:r w:rsidRPr="00BA367A">
              <w:t>Ceiling/Attic Insulation</w:t>
            </w:r>
          </w:p>
        </w:tc>
        <w:tc>
          <w:tcPr>
            <w:tcW w:w="1644" w:type="dxa"/>
          </w:tcPr>
          <w:p w14:paraId="014DF98D" w14:textId="0570CC14"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5.6.5</w:t>
            </w:r>
          </w:p>
        </w:tc>
        <w:tc>
          <w:tcPr>
            <w:tcW w:w="1644" w:type="dxa"/>
          </w:tcPr>
          <w:p w14:paraId="276B4534" w14:textId="5351C9CC"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rsidRPr="00BA367A">
              <w:t>No</w:t>
            </w:r>
          </w:p>
        </w:tc>
      </w:tr>
      <w:tr w:rsidR="001F586A" w14:paraId="68CD6E6C" w14:textId="77777777" w:rsidTr="0002734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46" w:type="dxa"/>
          </w:tcPr>
          <w:p w14:paraId="0167ECB4" w14:textId="03B7693C" w:rsidR="001F586A" w:rsidRPr="00E82257" w:rsidRDefault="001F586A" w:rsidP="001F586A">
            <w:pPr>
              <w:pStyle w:val="TableLeftText"/>
            </w:pPr>
            <w:r w:rsidRPr="00553388">
              <w:t>Home Efficiency</w:t>
            </w:r>
          </w:p>
        </w:tc>
        <w:tc>
          <w:tcPr>
            <w:tcW w:w="3471" w:type="dxa"/>
          </w:tcPr>
          <w:p w14:paraId="0AF07888" w14:textId="2E4CD945" w:rsidR="001F586A" w:rsidRPr="004671E8" w:rsidRDefault="001F586A" w:rsidP="001F586A">
            <w:pPr>
              <w:pStyle w:val="TableLeftText"/>
              <w:cnfStyle w:val="000000010000" w:firstRow="0" w:lastRow="0" w:firstColumn="0" w:lastColumn="0" w:oddVBand="0" w:evenVBand="0" w:oddHBand="0" w:evenHBand="1" w:firstRowFirstColumn="0" w:firstRowLastColumn="0" w:lastRowFirstColumn="0" w:lastRowLastColumn="0"/>
            </w:pPr>
            <w:r w:rsidRPr="00BA367A">
              <w:t>Rim/ Band Joist Insulation</w:t>
            </w:r>
          </w:p>
        </w:tc>
        <w:tc>
          <w:tcPr>
            <w:tcW w:w="1644" w:type="dxa"/>
          </w:tcPr>
          <w:p w14:paraId="464CA34B" w14:textId="553807ED"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BA367A">
              <w:t>5.6.6</w:t>
            </w:r>
          </w:p>
        </w:tc>
        <w:tc>
          <w:tcPr>
            <w:tcW w:w="1644" w:type="dxa"/>
          </w:tcPr>
          <w:p w14:paraId="052147D5" w14:textId="61950376"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rsidRPr="00BA367A">
              <w:t>No</w:t>
            </w:r>
          </w:p>
        </w:tc>
      </w:tr>
    </w:tbl>
    <w:p w14:paraId="7E0A9FF3" w14:textId="77777777" w:rsidR="001950A1" w:rsidRDefault="001950A1" w:rsidP="001950A1">
      <w:pPr>
        <w:pStyle w:val="Heading4"/>
      </w:pPr>
      <w:r>
        <w:t>Measure Lives and Cumulative Persisting Annual Savings</w:t>
      </w:r>
    </w:p>
    <w:p w14:paraId="78A71B32" w14:textId="681DE3E0" w:rsidR="001950A1" w:rsidRDefault="001950A1" w:rsidP="001950A1">
      <w:r w:rsidRPr="00311267">
        <w:t>The evaluation team applied measure lives, baseline shifts, and mid-life adjustments from the IL-TRM V1</w:t>
      </w:r>
      <w:r w:rsidR="00F65024">
        <w:t>1</w:t>
      </w:r>
      <w:r w:rsidRPr="00311267">
        <w:t>.0 to calculate CPAS.</w:t>
      </w:r>
    </w:p>
    <w:p w14:paraId="3DCB38FD" w14:textId="77777777" w:rsidR="001950A1" w:rsidRDefault="001950A1" w:rsidP="00680D3A">
      <w:pPr>
        <w:pStyle w:val="AppendixThree"/>
      </w:pPr>
      <w:r>
        <w:lastRenderedPageBreak/>
        <w:t>Net Impact Methodology</w:t>
      </w:r>
    </w:p>
    <w:p w14:paraId="425C38DB" w14:textId="69AED08C" w:rsidR="00027345" w:rsidRPr="00B83009" w:rsidRDefault="00027345" w:rsidP="00027345">
      <w:r w:rsidRPr="00B83009">
        <w:t xml:space="preserve">The evaluation team applied SAG-approved 2023 NTGRs to the verified gross savings to calculate verified net savings. </w:t>
      </w:r>
      <w:r w:rsidRPr="00B83009">
        <w:fldChar w:fldCharType="begin"/>
      </w:r>
      <w:r w:rsidRPr="00B83009">
        <w:instrText xml:space="preserve"> REF _Ref156240282 \h </w:instrText>
      </w:r>
      <w:r w:rsidRPr="00B83009">
        <w:fldChar w:fldCharType="separate"/>
      </w:r>
      <w:r w:rsidR="003A4D25" w:rsidRPr="00B83009">
        <w:rPr>
          <w:bCs/>
          <w:szCs w:val="20"/>
        </w:rPr>
        <w:t xml:space="preserve">Table </w:t>
      </w:r>
      <w:r w:rsidR="003A4D25">
        <w:rPr>
          <w:bCs/>
          <w:noProof/>
          <w:szCs w:val="20"/>
        </w:rPr>
        <w:t>124</w:t>
      </w:r>
      <w:r w:rsidRPr="00B83009">
        <w:fldChar w:fldCharType="end"/>
      </w:r>
      <w:r w:rsidRPr="00B83009">
        <w:t xml:space="preserve"> outlines the SAG-approved NTGR values applied to verified gross savings to calculate verified net savings.</w:t>
      </w:r>
    </w:p>
    <w:p w14:paraId="66FDF4B6" w14:textId="78EE981C" w:rsidR="00027345" w:rsidRDefault="00027345" w:rsidP="00027345">
      <w:pPr>
        <w:keepNext/>
        <w:spacing w:before="240"/>
        <w:jc w:val="center"/>
        <w:rPr>
          <w:bCs/>
          <w:szCs w:val="20"/>
        </w:rPr>
      </w:pPr>
      <w:bookmarkStart w:id="504" w:name="_Ref156240282"/>
      <w:bookmarkStart w:id="505" w:name="_Toc156240781"/>
      <w:bookmarkStart w:id="506" w:name="_Toc158309312"/>
      <w:bookmarkStart w:id="507" w:name="_Toc161323839"/>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3A4D25">
        <w:rPr>
          <w:bCs/>
          <w:noProof/>
          <w:szCs w:val="20"/>
        </w:rPr>
        <w:t>124</w:t>
      </w:r>
      <w:r w:rsidRPr="00B83009">
        <w:rPr>
          <w:bCs/>
          <w:noProof/>
          <w:szCs w:val="20"/>
        </w:rPr>
        <w:fldChar w:fldCharType="end"/>
      </w:r>
      <w:bookmarkEnd w:id="504"/>
      <w:r w:rsidRPr="00B83009">
        <w:rPr>
          <w:bCs/>
          <w:szCs w:val="20"/>
        </w:rPr>
        <w:t xml:space="preserve">. 2023 SAG-Approved </w:t>
      </w:r>
      <w:r>
        <w:rPr>
          <w:bCs/>
          <w:szCs w:val="20"/>
        </w:rPr>
        <w:t>Market Rate Single Family Initiative</w:t>
      </w:r>
      <w:r w:rsidRPr="00B83009">
        <w:rPr>
          <w:bCs/>
          <w:szCs w:val="20"/>
        </w:rPr>
        <w:t xml:space="preserve"> NTGRs</w:t>
      </w:r>
      <w:bookmarkEnd w:id="505"/>
      <w:bookmarkEnd w:id="506"/>
      <w:bookmarkEnd w:id="507"/>
    </w:p>
    <w:tbl>
      <w:tblPr>
        <w:tblStyle w:val="ODCBasic-1"/>
        <w:tblW w:w="0" w:type="auto"/>
        <w:tblLayout w:type="fixed"/>
        <w:tblCellMar>
          <w:top w:w="0" w:type="dxa"/>
          <w:bottom w:w="14" w:type="dxa"/>
        </w:tblCellMar>
        <w:tblLook w:val="04A0" w:firstRow="1" w:lastRow="0" w:firstColumn="1" w:lastColumn="0" w:noHBand="0" w:noVBand="1"/>
      </w:tblPr>
      <w:tblGrid>
        <w:gridCol w:w="1800"/>
        <w:gridCol w:w="4225"/>
        <w:gridCol w:w="1191"/>
        <w:gridCol w:w="969"/>
      </w:tblGrid>
      <w:tr w:rsidR="00027345" w14:paraId="080CC8C7" w14:textId="77777777" w:rsidTr="001F586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4A4D56" w:themeColor="text1"/>
              <w:right w:val="single" w:sz="4" w:space="0" w:color="4A4D56" w:themeColor="text1"/>
            </w:tcBorders>
          </w:tcPr>
          <w:p w14:paraId="37A1CB13" w14:textId="39932BE8" w:rsidR="00027345" w:rsidRPr="00625570" w:rsidRDefault="00027345" w:rsidP="0089175E">
            <w:pPr>
              <w:pStyle w:val="TableHeadingLeft"/>
            </w:pPr>
            <w:r>
              <w:t>Channel</w:t>
            </w:r>
          </w:p>
        </w:tc>
        <w:tc>
          <w:tcPr>
            <w:tcW w:w="4225" w:type="dxa"/>
            <w:tcBorders>
              <w:left w:val="single" w:sz="4" w:space="0" w:color="4A4D56" w:themeColor="text1"/>
              <w:bottom w:val="single" w:sz="4" w:space="0" w:color="4A4D56" w:themeColor="text1"/>
              <w:right w:val="single" w:sz="4" w:space="0" w:color="4A4D56" w:themeColor="text1"/>
            </w:tcBorders>
          </w:tcPr>
          <w:p w14:paraId="54F87364"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191" w:type="dxa"/>
            <w:tcBorders>
              <w:left w:val="single" w:sz="4" w:space="0" w:color="4A4D56" w:themeColor="text1"/>
              <w:bottom w:val="single" w:sz="4" w:space="0" w:color="4A4D56" w:themeColor="text1"/>
              <w:right w:val="single" w:sz="4" w:space="0" w:color="4A4D56" w:themeColor="text1"/>
            </w:tcBorders>
          </w:tcPr>
          <w:p w14:paraId="5A6F94D9"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969" w:type="dxa"/>
            <w:tcBorders>
              <w:left w:val="single" w:sz="4" w:space="0" w:color="4A4D56" w:themeColor="text1"/>
              <w:bottom w:val="single" w:sz="4" w:space="0" w:color="4A4D56" w:themeColor="text1"/>
              <w:right w:val="single" w:sz="4" w:space="0" w:color="4A4D56" w:themeColor="text1"/>
            </w:tcBorders>
          </w:tcPr>
          <w:p w14:paraId="05AE3AA7"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027345" w14:paraId="234C5C79"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6D7F1EEE" w14:textId="77777777" w:rsidR="00027345" w:rsidRPr="00625570" w:rsidRDefault="00027345" w:rsidP="00027345">
            <w:pPr>
              <w:pStyle w:val="TableLeftText"/>
            </w:pPr>
            <w:r w:rsidRPr="002C63E9">
              <w:t>Midstream HVAC</w:t>
            </w:r>
          </w:p>
        </w:tc>
        <w:tc>
          <w:tcPr>
            <w:tcW w:w="4225" w:type="dxa"/>
          </w:tcPr>
          <w:p w14:paraId="40D289D8" w14:textId="77777777" w:rsidR="00027345" w:rsidRPr="00625570" w:rsidRDefault="00027345" w:rsidP="0089175E">
            <w:pPr>
              <w:pStyle w:val="TableCenterText"/>
              <w:jc w:val="left"/>
              <w:cnfStyle w:val="000000100000" w:firstRow="0" w:lastRow="0" w:firstColumn="0" w:lastColumn="0" w:oddVBand="0" w:evenVBand="0" w:oddHBand="1" w:evenHBand="0" w:firstRowFirstColumn="0" w:firstRowLastColumn="0" w:lastRowFirstColumn="0" w:lastRowLastColumn="0"/>
            </w:pPr>
            <w:r w:rsidRPr="002B5CD7">
              <w:t>Air Conditioners and Heat Pumps</w:t>
            </w:r>
          </w:p>
        </w:tc>
        <w:tc>
          <w:tcPr>
            <w:tcW w:w="1191" w:type="dxa"/>
          </w:tcPr>
          <w:p w14:paraId="67FF0732"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533C6B">
              <w:t>0.</w:t>
            </w:r>
            <w:r>
              <w:t>7</w:t>
            </w:r>
            <w:r w:rsidRPr="00533C6B">
              <w:t>00</w:t>
            </w:r>
          </w:p>
        </w:tc>
        <w:tc>
          <w:tcPr>
            <w:tcW w:w="969" w:type="dxa"/>
          </w:tcPr>
          <w:p w14:paraId="3DC4004D"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3378B6">
              <w:t>N/A</w:t>
            </w:r>
          </w:p>
        </w:tc>
      </w:tr>
      <w:tr w:rsidR="00027345" w14:paraId="149B7FD0"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4A4D56" w:themeColor="text1"/>
            </w:tcBorders>
          </w:tcPr>
          <w:p w14:paraId="438440E9" w14:textId="77777777" w:rsidR="00027345" w:rsidRPr="00625570" w:rsidRDefault="00027345" w:rsidP="00027345">
            <w:pPr>
              <w:pStyle w:val="TableLeftText"/>
            </w:pPr>
            <w:r w:rsidRPr="002C63E9">
              <w:t>Midstream HVAC</w:t>
            </w:r>
          </w:p>
        </w:tc>
        <w:tc>
          <w:tcPr>
            <w:tcW w:w="4225" w:type="dxa"/>
            <w:tcBorders>
              <w:top w:val="single" w:sz="4" w:space="0" w:color="4A4D56" w:themeColor="text1"/>
            </w:tcBorders>
          </w:tcPr>
          <w:p w14:paraId="43BAF1E7" w14:textId="77777777" w:rsidR="00027345" w:rsidRPr="00625570" w:rsidRDefault="00027345" w:rsidP="0089175E">
            <w:pPr>
              <w:pStyle w:val="TableCenterText"/>
              <w:jc w:val="left"/>
              <w:cnfStyle w:val="000000010000" w:firstRow="0" w:lastRow="0" w:firstColumn="0" w:lastColumn="0" w:oddVBand="0" w:evenVBand="0" w:oddHBand="0" w:evenHBand="1" w:firstRowFirstColumn="0" w:firstRowLastColumn="0" w:lastRowFirstColumn="0" w:lastRowLastColumn="0"/>
            </w:pPr>
            <w:r w:rsidRPr="002B5CD7">
              <w:t>Heat Pump Water Heaters</w:t>
            </w:r>
          </w:p>
        </w:tc>
        <w:tc>
          <w:tcPr>
            <w:tcW w:w="1191" w:type="dxa"/>
            <w:tcBorders>
              <w:top w:val="single" w:sz="4" w:space="0" w:color="4A4D56" w:themeColor="text1"/>
            </w:tcBorders>
          </w:tcPr>
          <w:p w14:paraId="75DEFACA" w14:textId="77777777" w:rsidR="00027345" w:rsidRPr="00625570" w:rsidRDefault="00027345" w:rsidP="0089175E">
            <w:pPr>
              <w:pStyle w:val="TableCenterText"/>
              <w:cnfStyle w:val="000000010000" w:firstRow="0" w:lastRow="0" w:firstColumn="0" w:lastColumn="0" w:oddVBand="0" w:evenVBand="0" w:oddHBand="0" w:evenHBand="1" w:firstRowFirstColumn="0" w:firstRowLastColumn="0" w:lastRowFirstColumn="0" w:lastRowLastColumn="0"/>
            </w:pPr>
            <w:r w:rsidRPr="00533C6B">
              <w:t>0.</w:t>
            </w:r>
            <w:r>
              <w:t>7</w:t>
            </w:r>
            <w:r w:rsidRPr="00533C6B">
              <w:t>00</w:t>
            </w:r>
          </w:p>
        </w:tc>
        <w:tc>
          <w:tcPr>
            <w:tcW w:w="969" w:type="dxa"/>
            <w:tcBorders>
              <w:top w:val="single" w:sz="4" w:space="0" w:color="4A4D56" w:themeColor="text1"/>
            </w:tcBorders>
          </w:tcPr>
          <w:p w14:paraId="0648095A" w14:textId="77777777" w:rsidR="00027345" w:rsidRPr="00625570" w:rsidRDefault="00027345" w:rsidP="0089175E">
            <w:pPr>
              <w:pStyle w:val="TableCenterText"/>
              <w:cnfStyle w:val="000000010000" w:firstRow="0" w:lastRow="0" w:firstColumn="0" w:lastColumn="0" w:oddVBand="0" w:evenVBand="0" w:oddHBand="0" w:evenHBand="1" w:firstRowFirstColumn="0" w:firstRowLastColumn="0" w:lastRowFirstColumn="0" w:lastRowLastColumn="0"/>
            </w:pPr>
            <w:r w:rsidRPr="003378B6">
              <w:t>N/A</w:t>
            </w:r>
          </w:p>
        </w:tc>
      </w:tr>
      <w:tr w:rsidR="00027345" w14:paraId="13F4DB75"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2C83184B" w14:textId="77777777" w:rsidR="00027345" w:rsidRPr="00625570" w:rsidRDefault="00027345" w:rsidP="00027345">
            <w:pPr>
              <w:pStyle w:val="TableLeftText"/>
            </w:pPr>
            <w:r w:rsidRPr="002C63E9">
              <w:t>Midstream HVAC</w:t>
            </w:r>
          </w:p>
        </w:tc>
        <w:tc>
          <w:tcPr>
            <w:tcW w:w="4225" w:type="dxa"/>
          </w:tcPr>
          <w:p w14:paraId="3C47C4E5" w14:textId="77777777" w:rsidR="00027345" w:rsidRPr="00625570" w:rsidRDefault="00027345" w:rsidP="0089175E">
            <w:pPr>
              <w:pStyle w:val="TableCenterText"/>
              <w:jc w:val="left"/>
              <w:cnfStyle w:val="000000100000" w:firstRow="0" w:lastRow="0" w:firstColumn="0" w:lastColumn="0" w:oddVBand="0" w:evenVBand="0" w:oddHBand="1" w:evenHBand="0" w:firstRowFirstColumn="0" w:firstRowLastColumn="0" w:lastRowFirstColumn="0" w:lastRowLastColumn="0"/>
            </w:pPr>
            <w:r w:rsidRPr="002B5CD7">
              <w:t>Advanced Thermostats - Cooling</w:t>
            </w:r>
          </w:p>
        </w:tc>
        <w:tc>
          <w:tcPr>
            <w:tcW w:w="1191" w:type="dxa"/>
          </w:tcPr>
          <w:p w14:paraId="28596241"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pPr>
            <w:r w:rsidRPr="00533C6B">
              <w:t>0.</w:t>
            </w:r>
            <w:r>
              <w:t>7</w:t>
            </w:r>
            <w:r w:rsidRPr="00533C6B">
              <w:t>00</w:t>
            </w:r>
          </w:p>
        </w:tc>
        <w:tc>
          <w:tcPr>
            <w:tcW w:w="969" w:type="dxa"/>
          </w:tcPr>
          <w:p w14:paraId="081B2205"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pPr>
            <w:r w:rsidRPr="003378B6">
              <w:t>N/A</w:t>
            </w:r>
          </w:p>
        </w:tc>
      </w:tr>
      <w:tr w:rsidR="00027345" w14:paraId="253A7CC2"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3393CF7A" w14:textId="77777777" w:rsidR="00027345" w:rsidRPr="00625570" w:rsidRDefault="00027345" w:rsidP="00027345">
            <w:pPr>
              <w:pStyle w:val="TableLeftText"/>
            </w:pPr>
            <w:r w:rsidRPr="002C63E9">
              <w:t>Midstream HVAC</w:t>
            </w:r>
          </w:p>
        </w:tc>
        <w:tc>
          <w:tcPr>
            <w:tcW w:w="4225" w:type="dxa"/>
          </w:tcPr>
          <w:p w14:paraId="488B4918" w14:textId="77777777" w:rsidR="00027345" w:rsidRPr="00625570" w:rsidRDefault="00027345" w:rsidP="0089175E">
            <w:pPr>
              <w:pStyle w:val="TableCenterText"/>
              <w:jc w:val="left"/>
              <w:cnfStyle w:val="000000010000" w:firstRow="0" w:lastRow="0" w:firstColumn="0" w:lastColumn="0" w:oddVBand="0" w:evenVBand="0" w:oddHBand="0" w:evenHBand="1" w:firstRowFirstColumn="0" w:firstRowLastColumn="0" w:lastRowFirstColumn="0" w:lastRowLastColumn="0"/>
            </w:pPr>
            <w:r w:rsidRPr="002B5CD7">
              <w:t>Advanced Thermostats - Heating</w:t>
            </w:r>
          </w:p>
        </w:tc>
        <w:tc>
          <w:tcPr>
            <w:tcW w:w="1191" w:type="dxa"/>
          </w:tcPr>
          <w:p w14:paraId="22800C64" w14:textId="77777777" w:rsidR="00027345" w:rsidRPr="00625570" w:rsidRDefault="00027345" w:rsidP="0089175E">
            <w:pPr>
              <w:pStyle w:val="TableCenterText"/>
              <w:cnfStyle w:val="000000010000" w:firstRow="0" w:lastRow="0" w:firstColumn="0" w:lastColumn="0" w:oddVBand="0" w:evenVBand="0" w:oddHBand="0" w:evenHBand="1" w:firstRowFirstColumn="0" w:firstRowLastColumn="0" w:lastRowFirstColumn="0" w:lastRowLastColumn="0"/>
            </w:pPr>
            <w:r w:rsidRPr="00533C6B">
              <w:t>0.8</w:t>
            </w:r>
            <w:r>
              <w:t>5</w:t>
            </w:r>
            <w:r w:rsidRPr="00533C6B">
              <w:t>0</w:t>
            </w:r>
          </w:p>
        </w:tc>
        <w:tc>
          <w:tcPr>
            <w:tcW w:w="969" w:type="dxa"/>
          </w:tcPr>
          <w:p w14:paraId="256816AC" w14:textId="77777777" w:rsidR="00027345" w:rsidRPr="00625570" w:rsidRDefault="00027345" w:rsidP="0089175E">
            <w:pPr>
              <w:pStyle w:val="TableCenterText"/>
              <w:cnfStyle w:val="000000010000" w:firstRow="0" w:lastRow="0" w:firstColumn="0" w:lastColumn="0" w:oddVBand="0" w:evenVBand="0" w:oddHBand="0" w:evenHBand="1" w:firstRowFirstColumn="0" w:firstRowLastColumn="0" w:lastRowFirstColumn="0" w:lastRowLastColumn="0"/>
            </w:pPr>
            <w:r w:rsidRPr="00533C6B">
              <w:t>0.8</w:t>
            </w:r>
            <w:r>
              <w:t>5</w:t>
            </w:r>
            <w:r w:rsidRPr="00533C6B">
              <w:t>0</w:t>
            </w:r>
          </w:p>
        </w:tc>
      </w:tr>
      <w:tr w:rsidR="00027345" w14:paraId="5D5A65D5"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4FD0E1C3" w14:textId="77777777" w:rsidR="00027345" w:rsidRPr="00625570" w:rsidRDefault="00027345" w:rsidP="00027345">
            <w:pPr>
              <w:pStyle w:val="TableLeftText"/>
            </w:pPr>
            <w:r w:rsidRPr="002C63E9">
              <w:t>Midstream HVAC</w:t>
            </w:r>
          </w:p>
        </w:tc>
        <w:tc>
          <w:tcPr>
            <w:tcW w:w="4225" w:type="dxa"/>
          </w:tcPr>
          <w:p w14:paraId="1B71D407" w14:textId="77777777" w:rsidR="00027345" w:rsidRPr="00625570" w:rsidRDefault="00027345" w:rsidP="0089175E">
            <w:pPr>
              <w:pStyle w:val="TableCenterText"/>
              <w:jc w:val="left"/>
              <w:cnfStyle w:val="000000100000" w:firstRow="0" w:lastRow="0" w:firstColumn="0" w:lastColumn="0" w:oddVBand="0" w:evenVBand="0" w:oddHBand="1" w:evenHBand="0" w:firstRowFirstColumn="0" w:firstRowLastColumn="0" w:lastRowFirstColumn="0" w:lastRowLastColumn="0"/>
            </w:pPr>
            <w:r w:rsidRPr="004671E8">
              <w:t>High</w:t>
            </w:r>
            <w:r>
              <w:t>-</w:t>
            </w:r>
            <w:r w:rsidRPr="004671E8">
              <w:t>Efficiency Gas Furnace</w:t>
            </w:r>
          </w:p>
        </w:tc>
        <w:tc>
          <w:tcPr>
            <w:tcW w:w="1191" w:type="dxa"/>
          </w:tcPr>
          <w:p w14:paraId="78DFD061"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pPr>
            <w:r>
              <w:t>N/A</w:t>
            </w:r>
          </w:p>
        </w:tc>
        <w:tc>
          <w:tcPr>
            <w:tcW w:w="969" w:type="dxa"/>
          </w:tcPr>
          <w:p w14:paraId="3D4A1026" w14:textId="77777777" w:rsidR="00027345" w:rsidRPr="00625570" w:rsidRDefault="00027345" w:rsidP="0089175E">
            <w:pPr>
              <w:pStyle w:val="TableCenterText"/>
              <w:cnfStyle w:val="000000100000" w:firstRow="0" w:lastRow="0" w:firstColumn="0" w:lastColumn="0" w:oddVBand="0" w:evenVBand="0" w:oddHBand="1" w:evenHBand="0" w:firstRowFirstColumn="0" w:firstRowLastColumn="0" w:lastRowFirstColumn="0" w:lastRowLastColumn="0"/>
            </w:pPr>
            <w:r w:rsidRPr="00533C6B">
              <w:t>0.800</w:t>
            </w:r>
          </w:p>
        </w:tc>
      </w:tr>
      <w:tr w:rsidR="001F586A" w14:paraId="52A020A7"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28027E5D" w14:textId="6F4BBC01" w:rsidR="001F586A" w:rsidRPr="002C63E9" w:rsidRDefault="001F586A" w:rsidP="001F586A">
            <w:pPr>
              <w:pStyle w:val="TableLeftText"/>
            </w:pPr>
            <w:r>
              <w:t>Home Efficiency</w:t>
            </w:r>
          </w:p>
        </w:tc>
        <w:tc>
          <w:tcPr>
            <w:tcW w:w="4225" w:type="dxa"/>
          </w:tcPr>
          <w:p w14:paraId="02B677F3" w14:textId="477865D4" w:rsidR="001F586A" w:rsidRPr="004671E8" w:rsidRDefault="001F586A" w:rsidP="001F586A">
            <w:pPr>
              <w:pStyle w:val="TableCenterText"/>
              <w:jc w:val="left"/>
              <w:cnfStyle w:val="000000010000" w:firstRow="0" w:lastRow="0" w:firstColumn="0" w:lastColumn="0" w:oddVBand="0" w:evenVBand="0" w:oddHBand="0" w:evenHBand="1" w:firstRowFirstColumn="0" w:firstRowLastColumn="0" w:lastRowFirstColumn="0" w:lastRowLastColumn="0"/>
            </w:pPr>
            <w:r w:rsidRPr="00995148">
              <w:t>Air Sealing (when insulation is also installed)</w:t>
            </w:r>
          </w:p>
        </w:tc>
        <w:tc>
          <w:tcPr>
            <w:tcW w:w="1191" w:type="dxa"/>
          </w:tcPr>
          <w:p w14:paraId="2D2467AA" w14:textId="70E74C68"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0.900</w:t>
            </w:r>
          </w:p>
        </w:tc>
        <w:tc>
          <w:tcPr>
            <w:tcW w:w="969" w:type="dxa"/>
          </w:tcPr>
          <w:p w14:paraId="68A9BC0D" w14:textId="746B1C2D" w:rsidR="001F586A" w:rsidRPr="00533C6B"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0.900</w:t>
            </w:r>
          </w:p>
        </w:tc>
      </w:tr>
      <w:tr w:rsidR="001F586A" w14:paraId="3FCA1655"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3AA0AC37" w14:textId="4C24E7DA" w:rsidR="001F586A" w:rsidRPr="002C63E9" w:rsidRDefault="001F586A" w:rsidP="001F586A">
            <w:pPr>
              <w:pStyle w:val="TableLeftText"/>
            </w:pPr>
            <w:r>
              <w:t>Home Efficiency</w:t>
            </w:r>
          </w:p>
        </w:tc>
        <w:tc>
          <w:tcPr>
            <w:tcW w:w="4225" w:type="dxa"/>
          </w:tcPr>
          <w:p w14:paraId="40FB7EFD" w14:textId="3EDF79A0" w:rsidR="001F586A" w:rsidRPr="004671E8" w:rsidRDefault="001F586A" w:rsidP="001F586A">
            <w:pPr>
              <w:pStyle w:val="TableCenterText"/>
              <w:jc w:val="left"/>
              <w:cnfStyle w:val="000000100000" w:firstRow="0" w:lastRow="0" w:firstColumn="0" w:lastColumn="0" w:oddVBand="0" w:evenVBand="0" w:oddHBand="1" w:evenHBand="0" w:firstRowFirstColumn="0" w:firstRowLastColumn="0" w:lastRowFirstColumn="0" w:lastRowLastColumn="0"/>
            </w:pPr>
            <w:r>
              <w:t>Air Sealing (when insulation is not also installed)</w:t>
            </w:r>
          </w:p>
        </w:tc>
        <w:tc>
          <w:tcPr>
            <w:tcW w:w="1191" w:type="dxa"/>
          </w:tcPr>
          <w:p w14:paraId="0B4394EB" w14:textId="1E49CA64"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969" w:type="dxa"/>
          </w:tcPr>
          <w:p w14:paraId="3AB4A927" w14:textId="0FE61AF3" w:rsidR="001F586A" w:rsidRPr="00533C6B"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1F586A" w14:paraId="75FD3D2B"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6E1F3F91" w14:textId="09A48DBC" w:rsidR="001F586A" w:rsidRPr="002C63E9" w:rsidRDefault="001F586A" w:rsidP="001F586A">
            <w:pPr>
              <w:pStyle w:val="TableLeftText"/>
            </w:pPr>
            <w:r>
              <w:t>Home Efficiency</w:t>
            </w:r>
          </w:p>
        </w:tc>
        <w:tc>
          <w:tcPr>
            <w:tcW w:w="4225" w:type="dxa"/>
          </w:tcPr>
          <w:p w14:paraId="3FD68FF1" w14:textId="08DE1448" w:rsidR="001F586A" w:rsidRPr="004671E8" w:rsidRDefault="001F586A" w:rsidP="001F586A">
            <w:pPr>
              <w:pStyle w:val="TableCenterText"/>
              <w:jc w:val="left"/>
              <w:cnfStyle w:val="000000010000" w:firstRow="0" w:lastRow="0" w:firstColumn="0" w:lastColumn="0" w:oddVBand="0" w:evenVBand="0" w:oddHBand="0" w:evenHBand="1" w:firstRowFirstColumn="0" w:firstRowLastColumn="0" w:lastRowFirstColumn="0" w:lastRowLastColumn="0"/>
            </w:pPr>
            <w:r w:rsidRPr="0046397F">
              <w:t>Attic Insulation</w:t>
            </w:r>
          </w:p>
        </w:tc>
        <w:tc>
          <w:tcPr>
            <w:tcW w:w="1191" w:type="dxa"/>
          </w:tcPr>
          <w:p w14:paraId="255CEA8B" w14:textId="4ABCBD5C"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969" w:type="dxa"/>
          </w:tcPr>
          <w:p w14:paraId="789E8FBD" w14:textId="45B95CE5" w:rsidR="001F586A" w:rsidRPr="00533C6B"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r>
      <w:tr w:rsidR="001F586A" w14:paraId="6A6A84DC"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6CF684C4" w14:textId="732D9B4C" w:rsidR="001F586A" w:rsidRPr="002C63E9" w:rsidRDefault="001F586A" w:rsidP="001F586A">
            <w:pPr>
              <w:pStyle w:val="TableLeftText"/>
            </w:pPr>
            <w:r>
              <w:t>Home Efficiency</w:t>
            </w:r>
          </w:p>
        </w:tc>
        <w:tc>
          <w:tcPr>
            <w:tcW w:w="4225" w:type="dxa"/>
          </w:tcPr>
          <w:p w14:paraId="485046F8" w14:textId="37ABB835" w:rsidR="001F586A" w:rsidRPr="004671E8" w:rsidRDefault="001F586A" w:rsidP="001F586A">
            <w:pPr>
              <w:pStyle w:val="TableCenterText"/>
              <w:jc w:val="left"/>
              <w:cnfStyle w:val="000000100000" w:firstRow="0" w:lastRow="0" w:firstColumn="0" w:lastColumn="0" w:oddVBand="0" w:evenVBand="0" w:oddHBand="1" w:evenHBand="0" w:firstRowFirstColumn="0" w:firstRowLastColumn="0" w:lastRowFirstColumn="0" w:lastRowLastColumn="0"/>
            </w:pPr>
            <w:r w:rsidRPr="0046397F">
              <w:t>Bathroom Exhaust Fan</w:t>
            </w:r>
          </w:p>
        </w:tc>
        <w:tc>
          <w:tcPr>
            <w:tcW w:w="1191" w:type="dxa"/>
          </w:tcPr>
          <w:p w14:paraId="4ABF63FF" w14:textId="51C69DFF"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969" w:type="dxa"/>
          </w:tcPr>
          <w:p w14:paraId="2B6C078D" w14:textId="4BA82A2F" w:rsidR="001F586A" w:rsidRPr="00533C6B"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1F586A" w14:paraId="04AE82E3"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44E9A350" w14:textId="0D673228" w:rsidR="001F586A" w:rsidRPr="002C63E9" w:rsidRDefault="001F586A" w:rsidP="001F586A">
            <w:pPr>
              <w:pStyle w:val="TableLeftText"/>
            </w:pPr>
            <w:r>
              <w:t>Home Efficiency</w:t>
            </w:r>
          </w:p>
        </w:tc>
        <w:tc>
          <w:tcPr>
            <w:tcW w:w="4225" w:type="dxa"/>
          </w:tcPr>
          <w:p w14:paraId="522B1D56" w14:textId="4AFBDD48" w:rsidR="001F586A" w:rsidRPr="004671E8" w:rsidRDefault="001F586A" w:rsidP="001F586A">
            <w:pPr>
              <w:pStyle w:val="TableCenterText"/>
              <w:jc w:val="left"/>
              <w:cnfStyle w:val="000000010000" w:firstRow="0" w:lastRow="0" w:firstColumn="0" w:lastColumn="0" w:oddVBand="0" w:evenVBand="0" w:oddHBand="0" w:evenHBand="1" w:firstRowFirstColumn="0" w:firstRowLastColumn="0" w:lastRowFirstColumn="0" w:lastRowLastColumn="0"/>
            </w:pPr>
            <w:r w:rsidRPr="0046397F">
              <w:t>Wall Insulation</w:t>
            </w:r>
          </w:p>
        </w:tc>
        <w:tc>
          <w:tcPr>
            <w:tcW w:w="1191" w:type="dxa"/>
          </w:tcPr>
          <w:p w14:paraId="5B114DF3" w14:textId="3B64E833"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969" w:type="dxa"/>
          </w:tcPr>
          <w:p w14:paraId="41E837B9" w14:textId="292CCC96" w:rsidR="001F586A" w:rsidRPr="00533C6B"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r>
      <w:tr w:rsidR="001F586A" w14:paraId="0C46CDB4" w14:textId="77777777" w:rsidTr="001F58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57E9550E" w14:textId="36B16B16" w:rsidR="001F586A" w:rsidRPr="002C63E9" w:rsidRDefault="001F586A" w:rsidP="001F586A">
            <w:pPr>
              <w:pStyle w:val="TableLeftText"/>
            </w:pPr>
            <w:r>
              <w:t>Home Efficiency</w:t>
            </w:r>
          </w:p>
        </w:tc>
        <w:tc>
          <w:tcPr>
            <w:tcW w:w="4225" w:type="dxa"/>
          </w:tcPr>
          <w:p w14:paraId="2D70D068" w14:textId="4F66079A" w:rsidR="001F586A" w:rsidRPr="004671E8" w:rsidRDefault="001F586A" w:rsidP="001F586A">
            <w:pPr>
              <w:pStyle w:val="TableCenterText"/>
              <w:jc w:val="left"/>
              <w:cnfStyle w:val="000000100000" w:firstRow="0" w:lastRow="0" w:firstColumn="0" w:lastColumn="0" w:oddVBand="0" w:evenVBand="0" w:oddHBand="1" w:evenHBand="0" w:firstRowFirstColumn="0" w:firstRowLastColumn="0" w:lastRowFirstColumn="0" w:lastRowLastColumn="0"/>
            </w:pPr>
            <w:r w:rsidRPr="0046397F">
              <w:t>Crawlspace Insulation</w:t>
            </w:r>
          </w:p>
        </w:tc>
        <w:tc>
          <w:tcPr>
            <w:tcW w:w="1191" w:type="dxa"/>
          </w:tcPr>
          <w:p w14:paraId="5BF7E2D9" w14:textId="183E8C45" w:rsidR="001F586A"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969" w:type="dxa"/>
          </w:tcPr>
          <w:p w14:paraId="4FC67A18" w14:textId="3297E711" w:rsidR="001F586A" w:rsidRPr="00533C6B" w:rsidRDefault="001F586A" w:rsidP="001F586A">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1F586A" w14:paraId="7C85A87F" w14:textId="77777777" w:rsidTr="001F58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00" w:type="dxa"/>
          </w:tcPr>
          <w:p w14:paraId="1C26D3FB" w14:textId="08885344" w:rsidR="001F586A" w:rsidRPr="002C63E9" w:rsidRDefault="001F586A" w:rsidP="001F586A">
            <w:pPr>
              <w:pStyle w:val="TableLeftText"/>
            </w:pPr>
            <w:r>
              <w:t>Home Efficiency</w:t>
            </w:r>
          </w:p>
        </w:tc>
        <w:tc>
          <w:tcPr>
            <w:tcW w:w="4225" w:type="dxa"/>
          </w:tcPr>
          <w:p w14:paraId="189EFD0F" w14:textId="70EF143E" w:rsidR="001F586A" w:rsidRPr="004671E8" w:rsidRDefault="001F586A" w:rsidP="001F586A">
            <w:pPr>
              <w:pStyle w:val="TableCenterText"/>
              <w:jc w:val="left"/>
              <w:cnfStyle w:val="000000010000" w:firstRow="0" w:lastRow="0" w:firstColumn="0" w:lastColumn="0" w:oddVBand="0" w:evenVBand="0" w:oddHBand="0" w:evenHBand="1" w:firstRowFirstColumn="0" w:firstRowLastColumn="0" w:lastRowFirstColumn="0" w:lastRowLastColumn="0"/>
            </w:pPr>
            <w:r w:rsidRPr="0046397F">
              <w:t>Rim Joist Insulation</w:t>
            </w:r>
          </w:p>
        </w:tc>
        <w:tc>
          <w:tcPr>
            <w:tcW w:w="1191" w:type="dxa"/>
          </w:tcPr>
          <w:p w14:paraId="265ED6C2" w14:textId="1EE885BD" w:rsidR="001F586A"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969" w:type="dxa"/>
          </w:tcPr>
          <w:p w14:paraId="1F618DB2" w14:textId="595F56D6" w:rsidR="001F586A" w:rsidRPr="00533C6B" w:rsidRDefault="001F586A" w:rsidP="001F586A">
            <w:pPr>
              <w:pStyle w:val="TableCenterText"/>
              <w:cnfStyle w:val="000000010000" w:firstRow="0" w:lastRow="0" w:firstColumn="0" w:lastColumn="0" w:oddVBand="0" w:evenVBand="0" w:oddHBand="0" w:evenHBand="1" w:firstRowFirstColumn="0" w:firstRowLastColumn="0" w:lastRowFirstColumn="0" w:lastRowLastColumn="0"/>
            </w:pPr>
            <w:r>
              <w:t>0.800</w:t>
            </w:r>
          </w:p>
        </w:tc>
      </w:tr>
    </w:tbl>
    <w:p w14:paraId="1B780D95" w14:textId="54DEEDE6" w:rsidR="001950A1" w:rsidRDefault="001950A1" w:rsidP="005F2206">
      <w:pPr>
        <w:pStyle w:val="AppendixTwo"/>
      </w:pPr>
      <w:bookmarkStart w:id="508" w:name="_Toc161323696"/>
      <w:r>
        <w:t>Kits Initiatives</w:t>
      </w:r>
      <w:bookmarkEnd w:id="508"/>
    </w:p>
    <w:p w14:paraId="67ADD3A2" w14:textId="77777777" w:rsidR="001950A1" w:rsidRDefault="001950A1" w:rsidP="00680D3A">
      <w:pPr>
        <w:pStyle w:val="AppendixThree"/>
      </w:pPr>
      <w:r>
        <w:t>Gross Impact Methodology</w:t>
      </w:r>
    </w:p>
    <w:p w14:paraId="4858453D" w14:textId="3F1E8FC6" w:rsidR="00972841" w:rsidRDefault="00972841" w:rsidP="00972841">
      <w:r w:rsidRPr="00311267">
        <w:t xml:space="preserve">The evaluation team calculated verified savings for the </w:t>
      </w:r>
      <w:r>
        <w:t>Kits Initiatives</w:t>
      </w:r>
      <w:r w:rsidRPr="00311267">
        <w:t xml:space="preserve"> by applying savings algorithms</w:t>
      </w:r>
      <w:r>
        <w:t xml:space="preserve"> and default assumptions</w:t>
      </w:r>
      <w:r w:rsidRPr="00311267">
        <w:t xml:space="preserve"> from the IL-TRM V1</w:t>
      </w:r>
      <w:r>
        <w:t>1</w:t>
      </w:r>
      <w:r w:rsidRPr="00311267">
        <w:t>.0.</w:t>
      </w:r>
      <w:r>
        <w:t xml:space="preserve"> Note that while smart sockets, a BN Holiday Kit measure, are not included in the IL-TRM V11.0, they were recently added to the IL-TRM V12.0, and therefore the evaluation team relied on the IL-TRM V12.0 when calculating verified savings for smart sockets.</w:t>
      </w:r>
      <w:r w:rsidRPr="00311267">
        <w:t xml:space="preserve"> </w:t>
      </w:r>
      <w:r>
        <w:fldChar w:fldCharType="begin"/>
      </w:r>
      <w:r>
        <w:instrText xml:space="preserve"> REF _Ref158823006 \h </w:instrText>
      </w:r>
      <w:r>
        <w:fldChar w:fldCharType="separate"/>
      </w:r>
      <w:r w:rsidR="003A4D25">
        <w:t xml:space="preserve">Table </w:t>
      </w:r>
      <w:r w:rsidR="003A4D25">
        <w:rPr>
          <w:noProof/>
        </w:rPr>
        <w:t>125</w:t>
      </w:r>
      <w:r>
        <w:fldChar w:fldCharType="end"/>
      </w:r>
      <w:r>
        <w:t xml:space="preserve"> </w:t>
      </w:r>
      <w:r w:rsidRPr="00311267">
        <w:t xml:space="preserve">lists the measures in the </w:t>
      </w:r>
      <w:r>
        <w:t>Kits Initiatives</w:t>
      </w:r>
      <w:r w:rsidRPr="00311267">
        <w:t>, their corresponding IL-TRM entry, and whether TRM errata applied to the measure in the 202</w:t>
      </w:r>
      <w:r>
        <w:t>3</w:t>
      </w:r>
      <w:r w:rsidRPr="00311267">
        <w:t xml:space="preserve"> evaluation.</w:t>
      </w:r>
    </w:p>
    <w:p w14:paraId="7D650FAC" w14:textId="1D6AEA37" w:rsidR="00972841" w:rsidRDefault="00972841" w:rsidP="00D57FFE">
      <w:pPr>
        <w:pStyle w:val="Caption"/>
      </w:pPr>
      <w:bookmarkStart w:id="509" w:name="_Ref158823006"/>
      <w:bookmarkStart w:id="510" w:name="_Toc159188532"/>
      <w:bookmarkStart w:id="511" w:name="_Toc161323840"/>
      <w:r>
        <w:t xml:space="preserve">Table </w:t>
      </w:r>
      <w:r>
        <w:fldChar w:fldCharType="begin"/>
      </w:r>
      <w:r>
        <w:instrText xml:space="preserve"> SEQ Table \* ARABIC </w:instrText>
      </w:r>
      <w:r>
        <w:fldChar w:fldCharType="separate"/>
      </w:r>
      <w:r w:rsidR="003A4D25">
        <w:rPr>
          <w:noProof/>
        </w:rPr>
        <w:t>125</w:t>
      </w:r>
      <w:r>
        <w:rPr>
          <w:noProof/>
        </w:rPr>
        <w:fldChar w:fldCharType="end"/>
      </w:r>
      <w:bookmarkEnd w:id="509"/>
      <w:r>
        <w:t>. 2023 Kits Initiatives Measures Evaluated</w:t>
      </w:r>
      <w:bookmarkEnd w:id="510"/>
      <w:bookmarkEnd w:id="511"/>
    </w:p>
    <w:tbl>
      <w:tblPr>
        <w:tblStyle w:val="ODCBasic-1"/>
        <w:tblW w:w="0" w:type="auto"/>
        <w:tblLayout w:type="fixed"/>
        <w:tblCellMar>
          <w:top w:w="0" w:type="dxa"/>
          <w:bottom w:w="14" w:type="dxa"/>
        </w:tblCellMar>
        <w:tblLook w:val="04A0" w:firstRow="1" w:lastRow="0" w:firstColumn="1" w:lastColumn="0" w:noHBand="0" w:noVBand="1"/>
      </w:tblPr>
      <w:tblGrid>
        <w:gridCol w:w="3741"/>
        <w:gridCol w:w="1644"/>
        <w:gridCol w:w="2710"/>
      </w:tblGrid>
      <w:tr w:rsidR="00972841" w14:paraId="32CC8A0F" w14:textId="77777777" w:rsidTr="00B666C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741" w:type="dxa"/>
            <w:tcBorders>
              <w:bottom w:val="single" w:sz="4" w:space="0" w:color="4A4D56" w:themeColor="text1"/>
              <w:right w:val="single" w:sz="4" w:space="0" w:color="4A4D56" w:themeColor="text1"/>
            </w:tcBorders>
          </w:tcPr>
          <w:p w14:paraId="29172382" w14:textId="77777777" w:rsidR="00972841" w:rsidRPr="00625570" w:rsidRDefault="00972841" w:rsidP="000778B2">
            <w:pPr>
              <w:pStyle w:val="TableHeadingLeft"/>
              <w:keepNext/>
              <w:keepLines/>
            </w:pPr>
            <w:r>
              <w:t>IL-TRM Measure Name</w:t>
            </w:r>
          </w:p>
        </w:tc>
        <w:tc>
          <w:tcPr>
            <w:tcW w:w="1644" w:type="dxa"/>
            <w:tcBorders>
              <w:left w:val="single" w:sz="4" w:space="0" w:color="4A4D56" w:themeColor="text1"/>
              <w:bottom w:val="single" w:sz="4" w:space="0" w:color="4A4D56" w:themeColor="text1"/>
              <w:right w:val="single" w:sz="4" w:space="0" w:color="4A4D56" w:themeColor="text1"/>
            </w:tcBorders>
          </w:tcPr>
          <w:p w14:paraId="77BA0CF6" w14:textId="77777777" w:rsidR="00972841" w:rsidRPr="00625570" w:rsidRDefault="00972841" w:rsidP="000778B2">
            <w:pPr>
              <w:pStyle w:val="TableHeadingCentered"/>
              <w:keepNext/>
              <w:keepLines/>
              <w:cnfStyle w:val="100000000000" w:firstRow="1" w:lastRow="0" w:firstColumn="0" w:lastColumn="0" w:oddVBand="0" w:evenVBand="0" w:oddHBand="0" w:evenHBand="0" w:firstRowFirstColumn="0" w:firstRowLastColumn="0" w:lastRowFirstColumn="0" w:lastRowLastColumn="0"/>
            </w:pPr>
            <w:r>
              <w:t>IL-TRM Measure</w:t>
            </w:r>
          </w:p>
        </w:tc>
        <w:tc>
          <w:tcPr>
            <w:tcW w:w="2710" w:type="dxa"/>
            <w:tcBorders>
              <w:left w:val="single" w:sz="4" w:space="0" w:color="4A4D56" w:themeColor="text1"/>
              <w:bottom w:val="single" w:sz="4" w:space="0" w:color="4A4D56" w:themeColor="text1"/>
              <w:right w:val="single" w:sz="4" w:space="0" w:color="4A4D56" w:themeColor="text1"/>
            </w:tcBorders>
          </w:tcPr>
          <w:p w14:paraId="3790384C" w14:textId="77777777" w:rsidR="00972841" w:rsidRPr="00625570" w:rsidRDefault="00972841" w:rsidP="000778B2">
            <w:pPr>
              <w:pStyle w:val="TableHeadingCentered"/>
              <w:keepNext/>
              <w:keepLines/>
              <w:cnfStyle w:val="100000000000" w:firstRow="1" w:lastRow="0" w:firstColumn="0" w:lastColumn="0" w:oddVBand="0" w:evenVBand="0" w:oddHBand="0" w:evenHBand="0" w:firstRowFirstColumn="0" w:firstRowLastColumn="0" w:lastRowFirstColumn="0" w:lastRowLastColumn="0"/>
            </w:pPr>
            <w:r>
              <w:t>Errata Applied?</w:t>
            </w:r>
          </w:p>
        </w:tc>
      </w:tr>
      <w:tr w:rsidR="00972841" w14:paraId="29DE965F"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Pr>
          <w:p w14:paraId="6BD9421B" w14:textId="77777777" w:rsidR="00972841" w:rsidRPr="001F7AA8" w:rsidRDefault="00972841" w:rsidP="000778B2">
            <w:pPr>
              <w:pStyle w:val="TableLeftText"/>
            </w:pPr>
            <w:r w:rsidRPr="001F7AA8">
              <w:t>Advanced Power Strip – Tier 1</w:t>
            </w:r>
          </w:p>
        </w:tc>
        <w:tc>
          <w:tcPr>
            <w:tcW w:w="1644" w:type="dxa"/>
            <w:tcBorders>
              <w:top w:val="single" w:sz="4" w:space="0" w:color="4A4D56" w:themeColor="text1"/>
            </w:tcBorders>
          </w:tcPr>
          <w:p w14:paraId="08C9EBCA" w14:textId="77777777" w:rsidR="00972841" w:rsidRPr="001F7AA8"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rsidRPr="001F7AA8">
              <w:t>5.2.1</w:t>
            </w:r>
          </w:p>
        </w:tc>
        <w:tc>
          <w:tcPr>
            <w:tcW w:w="2710" w:type="dxa"/>
            <w:tcBorders>
              <w:top w:val="single" w:sz="4" w:space="0" w:color="4A4D56" w:themeColor="text1"/>
            </w:tcBorders>
          </w:tcPr>
          <w:p w14:paraId="4567601A" w14:textId="77777777" w:rsidR="00972841" w:rsidRPr="00625570"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No</w:t>
            </w:r>
          </w:p>
        </w:tc>
      </w:tr>
      <w:tr w:rsidR="00972841" w14:paraId="32069B63"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Pr>
          <w:p w14:paraId="5B3B7494" w14:textId="77777777" w:rsidR="00972841" w:rsidRPr="001F7AA8" w:rsidRDefault="00972841" w:rsidP="000778B2">
            <w:pPr>
              <w:pStyle w:val="TableLeftText"/>
            </w:pPr>
            <w:r>
              <w:t>Smart Sockets</w:t>
            </w:r>
          </w:p>
        </w:tc>
        <w:tc>
          <w:tcPr>
            <w:tcW w:w="1644" w:type="dxa"/>
            <w:tcBorders>
              <w:top w:val="single" w:sz="4" w:space="0" w:color="4A4D56" w:themeColor="text1"/>
            </w:tcBorders>
          </w:tcPr>
          <w:p w14:paraId="12F44934" w14:textId="77777777" w:rsidR="00972841" w:rsidRPr="001F7AA8"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5.2.4</w:t>
            </w:r>
          </w:p>
        </w:tc>
        <w:tc>
          <w:tcPr>
            <w:tcW w:w="2710" w:type="dxa"/>
            <w:tcBorders>
              <w:top w:val="single" w:sz="4" w:space="0" w:color="4A4D56" w:themeColor="text1"/>
            </w:tcBorders>
          </w:tcPr>
          <w:p w14:paraId="40A917E6" w14:textId="77777777" w:rsidR="00972841"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No</w:t>
            </w:r>
          </w:p>
        </w:tc>
      </w:tr>
      <w:tr w:rsidR="00B666CF" w14:paraId="7DA4B764"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4283EDB8" w14:textId="77777777" w:rsidR="00B666CF" w:rsidRPr="001F7AA8" w:rsidRDefault="00B666CF" w:rsidP="00B666CF">
            <w:pPr>
              <w:pStyle w:val="TableLeftText"/>
            </w:pPr>
            <w:r w:rsidRPr="001F7AA8">
              <w:t>Domestic Hot Water Pipe Insulation</w:t>
            </w:r>
          </w:p>
        </w:tc>
        <w:tc>
          <w:tcPr>
            <w:tcW w:w="1644" w:type="dxa"/>
          </w:tcPr>
          <w:p w14:paraId="5A4393FE" w14:textId="77777777" w:rsidR="00B666CF" w:rsidRPr="001F7AA8"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1F7AA8">
              <w:t>5.4.1</w:t>
            </w:r>
          </w:p>
        </w:tc>
        <w:tc>
          <w:tcPr>
            <w:tcW w:w="2710" w:type="dxa"/>
            <w:vAlign w:val="top"/>
          </w:tcPr>
          <w:p w14:paraId="6D91638B" w14:textId="5EE343A8" w:rsidR="00B666CF" w:rsidRPr="001F7AA8"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856D28">
              <w:t xml:space="preserve">Errata are not relevant to 2023 impact evaluation </w:t>
            </w:r>
          </w:p>
        </w:tc>
      </w:tr>
      <w:tr w:rsidR="00B666CF" w14:paraId="03B60DBB"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331C66BF" w14:textId="77777777" w:rsidR="00B666CF" w:rsidRPr="001F7AA8" w:rsidRDefault="00B666CF" w:rsidP="00B666CF">
            <w:pPr>
              <w:pStyle w:val="TableLeftText"/>
            </w:pPr>
            <w:r w:rsidRPr="001F7AA8">
              <w:t>Low Flow Faucet Aerators</w:t>
            </w:r>
          </w:p>
        </w:tc>
        <w:tc>
          <w:tcPr>
            <w:tcW w:w="1644" w:type="dxa"/>
          </w:tcPr>
          <w:p w14:paraId="639E8B1F" w14:textId="77777777" w:rsidR="00B666CF" w:rsidRPr="001F7AA8"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1F7AA8">
              <w:t>5.4.4</w:t>
            </w:r>
          </w:p>
        </w:tc>
        <w:tc>
          <w:tcPr>
            <w:tcW w:w="2710" w:type="dxa"/>
            <w:vAlign w:val="top"/>
          </w:tcPr>
          <w:p w14:paraId="544C0704" w14:textId="4FA75F38" w:rsidR="00B666CF" w:rsidRPr="001F7AA8"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856D28">
              <w:t xml:space="preserve">Errata are not relevant to 2023 impact evaluation </w:t>
            </w:r>
          </w:p>
        </w:tc>
      </w:tr>
      <w:tr w:rsidR="00B666CF" w14:paraId="2D8944D0"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7A397A46" w14:textId="77777777" w:rsidR="00B666CF" w:rsidRPr="001F7AA8" w:rsidRDefault="00B666CF" w:rsidP="00B666CF">
            <w:pPr>
              <w:pStyle w:val="TableLeftText"/>
            </w:pPr>
            <w:r w:rsidRPr="001F7AA8">
              <w:t>Low Flow Showerheads</w:t>
            </w:r>
          </w:p>
        </w:tc>
        <w:tc>
          <w:tcPr>
            <w:tcW w:w="1644" w:type="dxa"/>
          </w:tcPr>
          <w:p w14:paraId="0A14CA3E" w14:textId="77777777" w:rsidR="00B666CF" w:rsidRPr="001F7AA8"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1F7AA8">
              <w:t>5.4.5</w:t>
            </w:r>
          </w:p>
        </w:tc>
        <w:tc>
          <w:tcPr>
            <w:tcW w:w="2710" w:type="dxa"/>
            <w:vAlign w:val="top"/>
          </w:tcPr>
          <w:p w14:paraId="5A9F54E9" w14:textId="62FCC35B" w:rsidR="00B666CF" w:rsidRPr="00625570"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856D28">
              <w:t xml:space="preserve">Errata are not relevant to 2023 impact evaluation </w:t>
            </w:r>
          </w:p>
        </w:tc>
      </w:tr>
      <w:tr w:rsidR="00B666CF" w14:paraId="324926DA"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0621B50F" w14:textId="77777777" w:rsidR="00B666CF" w:rsidRPr="001F7AA8" w:rsidRDefault="00B666CF" w:rsidP="00B666CF">
            <w:pPr>
              <w:pStyle w:val="TableLeftText"/>
            </w:pPr>
            <w:r w:rsidRPr="001F7AA8">
              <w:t>Thermostatic Restrictor Shower Valve</w:t>
            </w:r>
          </w:p>
        </w:tc>
        <w:tc>
          <w:tcPr>
            <w:tcW w:w="1644" w:type="dxa"/>
          </w:tcPr>
          <w:p w14:paraId="562BBD97" w14:textId="77777777" w:rsidR="00B666CF" w:rsidRPr="001F7AA8"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1F7AA8">
              <w:t>5.4.8</w:t>
            </w:r>
          </w:p>
        </w:tc>
        <w:tc>
          <w:tcPr>
            <w:tcW w:w="2710" w:type="dxa"/>
            <w:vAlign w:val="top"/>
          </w:tcPr>
          <w:p w14:paraId="67152C16" w14:textId="15DF5600" w:rsidR="00B666CF" w:rsidRPr="00625570"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856D28">
              <w:t xml:space="preserve">Errata are not relevant to 2023 impact evaluation </w:t>
            </w:r>
          </w:p>
        </w:tc>
      </w:tr>
      <w:tr w:rsidR="00B666CF" w14:paraId="73DDFE50"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3B645163" w14:textId="77777777" w:rsidR="00B666CF" w:rsidRPr="001F7AA8" w:rsidRDefault="00B666CF" w:rsidP="00B666CF">
            <w:pPr>
              <w:pStyle w:val="TableLeftText"/>
            </w:pPr>
            <w:r w:rsidRPr="001F7AA8">
              <w:t>Shower Timer</w:t>
            </w:r>
          </w:p>
        </w:tc>
        <w:tc>
          <w:tcPr>
            <w:tcW w:w="1644" w:type="dxa"/>
          </w:tcPr>
          <w:p w14:paraId="129314CA" w14:textId="77777777" w:rsidR="00B666CF" w:rsidRPr="001F7AA8"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1F7AA8">
              <w:t>5.4.9</w:t>
            </w:r>
          </w:p>
        </w:tc>
        <w:tc>
          <w:tcPr>
            <w:tcW w:w="2710" w:type="dxa"/>
            <w:vAlign w:val="top"/>
          </w:tcPr>
          <w:p w14:paraId="2F914A59" w14:textId="33F2EC9B" w:rsidR="00B666CF" w:rsidRPr="00625570"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856D28">
              <w:t xml:space="preserve">Errata are not relevant to 2023 impact evaluation </w:t>
            </w:r>
          </w:p>
        </w:tc>
      </w:tr>
      <w:tr w:rsidR="00B666CF" w14:paraId="1F3851BB"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267235EE" w14:textId="77777777" w:rsidR="00B666CF" w:rsidRPr="001F7AA8" w:rsidRDefault="00B666CF" w:rsidP="00B666CF">
            <w:pPr>
              <w:pStyle w:val="TableLeftText"/>
            </w:pPr>
            <w:r w:rsidRPr="001F7AA8">
              <w:lastRenderedPageBreak/>
              <w:t>LED Specialty Lamps</w:t>
            </w:r>
          </w:p>
        </w:tc>
        <w:tc>
          <w:tcPr>
            <w:tcW w:w="1644" w:type="dxa"/>
          </w:tcPr>
          <w:p w14:paraId="068BB079" w14:textId="77777777" w:rsidR="00B666CF" w:rsidRPr="001F7AA8"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1F7AA8">
              <w:t>5.5.6</w:t>
            </w:r>
          </w:p>
        </w:tc>
        <w:tc>
          <w:tcPr>
            <w:tcW w:w="2710" w:type="dxa"/>
            <w:vAlign w:val="top"/>
          </w:tcPr>
          <w:p w14:paraId="37FDD099" w14:textId="096BCF67" w:rsidR="00B666CF" w:rsidRPr="00625570" w:rsidRDefault="00B666CF" w:rsidP="00B666CF">
            <w:pPr>
              <w:pStyle w:val="TableCenterText"/>
              <w:cnfStyle w:val="000000010000" w:firstRow="0" w:lastRow="0" w:firstColumn="0" w:lastColumn="0" w:oddVBand="0" w:evenVBand="0" w:oddHBand="0" w:evenHBand="1" w:firstRowFirstColumn="0" w:firstRowLastColumn="0" w:lastRowFirstColumn="0" w:lastRowLastColumn="0"/>
            </w:pPr>
            <w:r w:rsidRPr="00856D28">
              <w:t xml:space="preserve">Errata are not relevant to 2023 impact evaluation </w:t>
            </w:r>
          </w:p>
        </w:tc>
      </w:tr>
      <w:tr w:rsidR="00B666CF" w14:paraId="144031D4"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4EA425BC" w14:textId="77777777" w:rsidR="00B666CF" w:rsidRPr="001F7AA8" w:rsidRDefault="00B666CF" w:rsidP="00B666CF">
            <w:pPr>
              <w:pStyle w:val="TableLeftText"/>
            </w:pPr>
            <w:r w:rsidRPr="001F7AA8">
              <w:t>LED Screw Based Omnidirectional Bulbs</w:t>
            </w:r>
          </w:p>
        </w:tc>
        <w:tc>
          <w:tcPr>
            <w:tcW w:w="1644" w:type="dxa"/>
          </w:tcPr>
          <w:p w14:paraId="0A487CFC" w14:textId="77777777" w:rsidR="00B666CF" w:rsidRPr="001F7AA8"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1F7AA8">
              <w:t>5.5.8</w:t>
            </w:r>
          </w:p>
        </w:tc>
        <w:tc>
          <w:tcPr>
            <w:tcW w:w="2710" w:type="dxa"/>
            <w:vAlign w:val="top"/>
          </w:tcPr>
          <w:p w14:paraId="19EF814D" w14:textId="080054C6" w:rsidR="00B666CF" w:rsidRPr="00625570" w:rsidRDefault="00B666CF" w:rsidP="00B666CF">
            <w:pPr>
              <w:pStyle w:val="TableCenterText"/>
              <w:cnfStyle w:val="000000100000" w:firstRow="0" w:lastRow="0" w:firstColumn="0" w:lastColumn="0" w:oddVBand="0" w:evenVBand="0" w:oddHBand="1" w:evenHBand="0" w:firstRowFirstColumn="0" w:firstRowLastColumn="0" w:lastRowFirstColumn="0" w:lastRowLastColumn="0"/>
            </w:pPr>
            <w:r w:rsidRPr="00856D28">
              <w:t xml:space="preserve">Errata are not relevant to 2023 impact evaluation </w:t>
            </w:r>
          </w:p>
        </w:tc>
      </w:tr>
      <w:tr w:rsidR="00972841" w14:paraId="573786A8"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7DC45719" w14:textId="77777777" w:rsidR="00972841" w:rsidRPr="001F7AA8" w:rsidRDefault="00972841" w:rsidP="000778B2">
            <w:pPr>
              <w:pStyle w:val="TableLeftText"/>
            </w:pPr>
            <w:r w:rsidRPr="001F7AA8">
              <w:t>LED Fixtures</w:t>
            </w:r>
          </w:p>
        </w:tc>
        <w:tc>
          <w:tcPr>
            <w:tcW w:w="1644" w:type="dxa"/>
          </w:tcPr>
          <w:p w14:paraId="704E460D" w14:textId="77777777" w:rsidR="00972841" w:rsidRPr="001F7AA8"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rsidRPr="001F7AA8">
              <w:t>5.5.9</w:t>
            </w:r>
          </w:p>
        </w:tc>
        <w:tc>
          <w:tcPr>
            <w:tcW w:w="2710" w:type="dxa"/>
          </w:tcPr>
          <w:p w14:paraId="05E25730" w14:textId="77777777" w:rsidR="00972841" w:rsidRPr="00625570"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No</w:t>
            </w:r>
          </w:p>
        </w:tc>
      </w:tr>
      <w:tr w:rsidR="00972841" w14:paraId="5FE699F2" w14:textId="77777777" w:rsidTr="00B666C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0835BA0B" w14:textId="77777777" w:rsidR="00972841" w:rsidRPr="001F7AA8" w:rsidRDefault="00972841" w:rsidP="000778B2">
            <w:pPr>
              <w:pStyle w:val="TableLeftText"/>
            </w:pPr>
            <w:r w:rsidRPr="001F7AA8">
              <w:t>Connected LED Lamps</w:t>
            </w:r>
          </w:p>
        </w:tc>
        <w:tc>
          <w:tcPr>
            <w:tcW w:w="1644" w:type="dxa"/>
          </w:tcPr>
          <w:p w14:paraId="102EF7C3" w14:textId="77777777" w:rsidR="00972841" w:rsidRPr="001F7AA8"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rsidRPr="001F7AA8">
              <w:t>5.5.12</w:t>
            </w:r>
          </w:p>
        </w:tc>
        <w:tc>
          <w:tcPr>
            <w:tcW w:w="2710" w:type="dxa"/>
          </w:tcPr>
          <w:p w14:paraId="74E3BD6B" w14:textId="77777777" w:rsidR="00972841" w:rsidRPr="00625570" w:rsidRDefault="00972841" w:rsidP="000778B2">
            <w:pPr>
              <w:pStyle w:val="TableCenterText"/>
              <w:cnfStyle w:val="000000100000" w:firstRow="0" w:lastRow="0" w:firstColumn="0" w:lastColumn="0" w:oddVBand="0" w:evenVBand="0" w:oddHBand="1" w:evenHBand="0" w:firstRowFirstColumn="0" w:firstRowLastColumn="0" w:lastRowFirstColumn="0" w:lastRowLastColumn="0"/>
            </w:pPr>
            <w:r>
              <w:t>No</w:t>
            </w:r>
          </w:p>
        </w:tc>
      </w:tr>
      <w:tr w:rsidR="00972841" w14:paraId="7E2EC0AB" w14:textId="77777777" w:rsidTr="00B666C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741" w:type="dxa"/>
            <w:tcBorders>
              <w:top w:val="nil"/>
            </w:tcBorders>
          </w:tcPr>
          <w:p w14:paraId="2CACBE4B" w14:textId="77777777" w:rsidR="00972841" w:rsidRPr="001F7AA8" w:rsidRDefault="00972841" w:rsidP="000778B2">
            <w:pPr>
              <w:pStyle w:val="TableLeftText"/>
            </w:pPr>
            <w:r w:rsidRPr="001F7AA8">
              <w:t>Air Sealing</w:t>
            </w:r>
          </w:p>
        </w:tc>
        <w:tc>
          <w:tcPr>
            <w:tcW w:w="1644" w:type="dxa"/>
          </w:tcPr>
          <w:p w14:paraId="7A0D13DE" w14:textId="77777777" w:rsidR="00972841" w:rsidRPr="001F7AA8"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rsidRPr="001F7AA8">
              <w:t>5.6.1</w:t>
            </w:r>
          </w:p>
        </w:tc>
        <w:tc>
          <w:tcPr>
            <w:tcW w:w="2710" w:type="dxa"/>
          </w:tcPr>
          <w:p w14:paraId="62C01692" w14:textId="77777777" w:rsidR="00972841" w:rsidRPr="00625570" w:rsidRDefault="00972841" w:rsidP="000778B2">
            <w:pPr>
              <w:pStyle w:val="TableCenterText"/>
              <w:cnfStyle w:val="000000010000" w:firstRow="0" w:lastRow="0" w:firstColumn="0" w:lastColumn="0" w:oddVBand="0" w:evenVBand="0" w:oddHBand="0" w:evenHBand="1" w:firstRowFirstColumn="0" w:firstRowLastColumn="0" w:lastRowFirstColumn="0" w:lastRowLastColumn="0"/>
            </w:pPr>
            <w:r>
              <w:t>No</w:t>
            </w:r>
          </w:p>
        </w:tc>
      </w:tr>
    </w:tbl>
    <w:p w14:paraId="26CD3E9E" w14:textId="32707FB4" w:rsidR="001950A1" w:rsidRDefault="001950A1" w:rsidP="001950A1">
      <w:pPr>
        <w:pStyle w:val="Heading4"/>
      </w:pPr>
      <w:r>
        <w:t>Measure Lives and Cumulative Persisting Annual Savings</w:t>
      </w:r>
    </w:p>
    <w:p w14:paraId="2AE7EBE5" w14:textId="19F0869A" w:rsidR="001950A1" w:rsidRDefault="00972841" w:rsidP="001950A1">
      <w:r w:rsidRPr="00972841">
        <w:t>In most cases, the evaluation team applied measure lives, baseline shifts, and mid-life adjustments from the IL-TRM V11.0 to calculate CPAS. For smart sockets, the evaluation team used IL-TRM V12.0.</w:t>
      </w:r>
    </w:p>
    <w:p w14:paraId="1E518862" w14:textId="77777777" w:rsidR="001950A1" w:rsidRDefault="001950A1" w:rsidP="00680D3A">
      <w:pPr>
        <w:pStyle w:val="AppendixThree"/>
      </w:pPr>
      <w:r>
        <w:t>Net Impact Methodology</w:t>
      </w:r>
    </w:p>
    <w:p w14:paraId="641D8D09" w14:textId="3040AFB0" w:rsidR="00311267" w:rsidRDefault="00972841" w:rsidP="00972841">
      <w:r w:rsidRPr="00972841">
        <w:t xml:space="preserve">The evaluation team applied SAG-approved 2023 NTGRs of 1.000 to the verified gross savings to calculate verified net </w:t>
      </w:r>
      <w:proofErr w:type="gramStart"/>
      <w:r w:rsidRPr="00972841">
        <w:t>savings</w:t>
      </w:r>
      <w:proofErr w:type="gramEnd"/>
      <w:r w:rsidRPr="00972841">
        <w:t xml:space="preserve"> for all Kits Initiatives measures.</w:t>
      </w:r>
      <w:r>
        <w:t xml:space="preserve"> </w:t>
      </w:r>
    </w:p>
    <w:p w14:paraId="308AFD77" w14:textId="4A988BC9" w:rsidR="00AF357B" w:rsidRDefault="00AF357B" w:rsidP="005F2206">
      <w:pPr>
        <w:pStyle w:val="AppendixOne"/>
      </w:pPr>
      <w:bookmarkStart w:id="512" w:name="_Ref156239991"/>
      <w:bookmarkStart w:id="513" w:name="_Ref156239992"/>
      <w:bookmarkStart w:id="514" w:name="_Ref156239993"/>
      <w:bookmarkStart w:id="515" w:name="_Ref156239994"/>
      <w:bookmarkStart w:id="516" w:name="_Ref156239995"/>
      <w:bookmarkStart w:id="517" w:name="_Ref156240063"/>
      <w:bookmarkStart w:id="518" w:name="_Ref156240087"/>
      <w:bookmarkStart w:id="519" w:name="_Toc156240815"/>
      <w:bookmarkStart w:id="520" w:name="_Toc161323697"/>
      <w:r>
        <w:lastRenderedPageBreak/>
        <w:t>Additional Impacts</w:t>
      </w:r>
      <w:bookmarkEnd w:id="483"/>
      <w:bookmarkEnd w:id="512"/>
      <w:bookmarkEnd w:id="513"/>
      <w:bookmarkEnd w:id="514"/>
      <w:bookmarkEnd w:id="515"/>
      <w:bookmarkEnd w:id="516"/>
      <w:bookmarkEnd w:id="517"/>
      <w:bookmarkEnd w:id="518"/>
      <w:bookmarkEnd w:id="519"/>
      <w:bookmarkEnd w:id="520"/>
    </w:p>
    <w:p w14:paraId="36BB8E4C" w14:textId="3DDE0020" w:rsidR="006D4AC1" w:rsidRDefault="006D4AC1" w:rsidP="005F2206">
      <w:pPr>
        <w:pStyle w:val="AppendixTwo"/>
      </w:pPr>
      <w:bookmarkStart w:id="521" w:name="_Toc161323698"/>
      <w:r>
        <w:t>Introduction</w:t>
      </w:r>
      <w:bookmarkEnd w:id="521"/>
    </w:p>
    <w:p w14:paraId="5148513A" w14:textId="0A45CFE8" w:rsidR="006D4AC1" w:rsidRDefault="006D4AC1" w:rsidP="006D4AC1">
      <w:r>
        <w:t xml:space="preserve">In this appendix, we provide additional quantified impacts from AIC's </w:t>
      </w:r>
      <w:r w:rsidR="001950A1">
        <w:t>Residential</w:t>
      </w:r>
      <w:r>
        <w:t xml:space="preserve"> Program that are not presented in the body of the report. Three specific types of additional inputs are provided: </w:t>
      </w:r>
    </w:p>
    <w:p w14:paraId="5E60F25D" w14:textId="228B121B" w:rsidR="006D4AC1" w:rsidRDefault="006D4AC1" w:rsidP="006D4AC1">
      <w:pPr>
        <w:pStyle w:val="ListBullet"/>
      </w:pPr>
      <w:r>
        <w:t xml:space="preserve">Summaries of fossil fuel impacts achieved by the </w:t>
      </w:r>
      <w:r w:rsidR="001950A1">
        <w:t>Residential</w:t>
      </w:r>
      <w:r>
        <w:t xml:space="preserve"> Program that cannot be directly claimed against AIC’s goals but can be used in cost-effectiveness testing and support savings conversions under Illinois </w:t>
      </w:r>
      <w:proofErr w:type="gramStart"/>
      <w:r>
        <w:t>law;</w:t>
      </w:r>
      <w:proofErr w:type="gramEnd"/>
    </w:p>
    <w:p w14:paraId="483EC0E3" w14:textId="4557AE07" w:rsidR="006D4AC1" w:rsidRDefault="006D4AC1" w:rsidP="006D4AC1">
      <w:pPr>
        <w:pStyle w:val="ListBullet"/>
      </w:pPr>
      <w:r>
        <w:t>Summaries of gas penalties that are not counted toward goal attainment but are required for cost-effectiveness analysis; and</w:t>
      </w:r>
      <w:r w:rsidR="00076652">
        <w:t>,</w:t>
      </w:r>
      <w:r>
        <w:t xml:space="preserve"> </w:t>
      </w:r>
    </w:p>
    <w:p w14:paraId="2A7A9BE8" w14:textId="0DC51A70" w:rsidR="006D4AC1" w:rsidRDefault="006D4AC1" w:rsidP="006D4AC1">
      <w:pPr>
        <w:pStyle w:val="ListBullet"/>
      </w:pPr>
      <w:r>
        <w:t>Summaries of water savings and secondary electric energy savings from water supply and wastewater treatment that are required for cost-effectiveness analysis.</w:t>
      </w:r>
    </w:p>
    <w:p w14:paraId="0552441B" w14:textId="0DD5E2A4" w:rsidR="006D4AC1" w:rsidRDefault="006D4AC1" w:rsidP="00680D3A">
      <w:pPr>
        <w:pStyle w:val="AppendixThree"/>
      </w:pPr>
      <w:r>
        <w:t xml:space="preserve">Additional Fossil </w:t>
      </w:r>
      <w:r w:rsidR="00370ECA">
        <w:t>F</w:t>
      </w:r>
      <w:r>
        <w:t>uel Impacts</w:t>
      </w:r>
    </w:p>
    <w:p w14:paraId="105F319E" w14:textId="1C3ADABD" w:rsidR="006D4AC1" w:rsidRDefault="006D4AC1" w:rsidP="006D4AC1">
      <w:r>
        <w:t xml:space="preserve">Some AIC customers receive natural gas service from other </w:t>
      </w:r>
      <w:r w:rsidR="00076652">
        <w:t xml:space="preserve">energy </w:t>
      </w:r>
      <w:r>
        <w:t xml:space="preserve">providers or use unregulated fuels such as propane to serve their energy needs. Measures that are provided by AIC to these customers through its existing programs may save units of these fuels in addition to energy sources provided by AIC. While these savings cannot be directly claimed against AIC’s energy savings goals, where possible, we quantify these impacts in this appendix to support both cost-effectiveness testing as well as savings conversions under Illinois state law. </w:t>
      </w:r>
    </w:p>
    <w:p w14:paraId="2EFF3CA3" w14:textId="6ED4D97B" w:rsidR="006D4AC1" w:rsidRDefault="006D4AC1" w:rsidP="006D4AC1">
      <w:r>
        <w:t xml:space="preserve">The </w:t>
      </w:r>
      <w:r w:rsidR="00102A1C">
        <w:t>Retail Products Initiative, IQ Initiative (Single Family, CAA, Joint Utility, and Smart Savers channels)</w:t>
      </w:r>
      <w:r w:rsidR="00ED4467">
        <w:t>, and Joint Utility Kits (including in the Kits Initiatives)</w:t>
      </w:r>
      <w:r>
        <w:t xml:space="preserve"> produced quantifiable propane and/or non-AIC natural gas impacts in 2023.</w:t>
      </w:r>
    </w:p>
    <w:p w14:paraId="10C60293" w14:textId="24112912" w:rsidR="006D4AC1" w:rsidRDefault="006D4AC1" w:rsidP="00680D3A">
      <w:pPr>
        <w:pStyle w:val="AppendixThree"/>
      </w:pPr>
      <w:r>
        <w:t xml:space="preserve">Gas </w:t>
      </w:r>
      <w:r w:rsidR="009505E8">
        <w:t xml:space="preserve">Heating </w:t>
      </w:r>
      <w:r>
        <w:t>Penalties</w:t>
      </w:r>
    </w:p>
    <w:p w14:paraId="175D6E36" w14:textId="75FE2BEB" w:rsidR="006D4AC1" w:rsidRDefault="006D4AC1" w:rsidP="006D4AC1">
      <w:r>
        <w:t xml:space="preserve">Per the </w:t>
      </w:r>
      <w:r w:rsidR="009505E8">
        <w:t>Policy Manual</w:t>
      </w:r>
      <w:r>
        <w:t xml:space="preserve">, AIC </w:t>
      </w:r>
      <w:r w:rsidR="009505E8">
        <w:t>is not required to account</w:t>
      </w:r>
      <w:r>
        <w:t xml:space="preserve"> for</w:t>
      </w:r>
      <w:r w:rsidR="009505E8">
        <w:t xml:space="preserve"> </w:t>
      </w:r>
      <w:r>
        <w:t xml:space="preserve">gas </w:t>
      </w:r>
      <w:r w:rsidR="009505E8">
        <w:t>heating penalties</w:t>
      </w:r>
      <w:r>
        <w:t xml:space="preserve"> resulting from the installation of </w:t>
      </w:r>
      <w:r w:rsidR="009505E8">
        <w:t>energy efficiency measures designed to save electricity</w:t>
      </w:r>
      <w:r>
        <w:t xml:space="preserve"> when considering savings for goal attainment purposes.</w:t>
      </w:r>
      <w:r w:rsidR="009505E8">
        <w:rPr>
          <w:rStyle w:val="FootnoteReference"/>
        </w:rPr>
        <w:footnoteReference w:id="34"/>
      </w:r>
      <w:r w:rsidR="009505E8" w:rsidRPr="009505E8">
        <w:rPr>
          <w:vertAlign w:val="superscript"/>
        </w:rPr>
        <w:t>,</w:t>
      </w:r>
      <w:r w:rsidR="009505E8">
        <w:rPr>
          <w:rStyle w:val="FootnoteReference"/>
        </w:rPr>
        <w:footnoteReference w:id="35"/>
      </w:r>
      <w:r>
        <w:t xml:space="preserve"> Therefore, we exclude those effects from all savings reported throughout the body of this report. However, these effects must be evaluated and considered as part of cost-effectiveness </w:t>
      </w:r>
      <w:proofErr w:type="gramStart"/>
      <w:r>
        <w:t>testing</w:t>
      </w:r>
      <w:r w:rsidR="00076652">
        <w:t>,</w:t>
      </w:r>
      <w:r>
        <w:t xml:space="preserve"> and</w:t>
      </w:r>
      <w:proofErr w:type="gramEnd"/>
      <w:r>
        <w:t xml:space="preserve"> are therefore presented in this appendix.</w:t>
      </w:r>
    </w:p>
    <w:p w14:paraId="7659D8EB" w14:textId="14726B82" w:rsidR="006D4AC1" w:rsidRDefault="006D4AC1" w:rsidP="006D4AC1">
      <w:r>
        <w:t xml:space="preserve">In the following sections, the evaluation team focuses specifically on gas </w:t>
      </w:r>
      <w:r w:rsidR="009505E8">
        <w:t xml:space="preserve">heating </w:t>
      </w:r>
      <w:r>
        <w:t>penalties</w:t>
      </w:r>
      <w:r w:rsidR="00076652">
        <w:t xml:space="preserve"> as follows</w:t>
      </w:r>
      <w:r>
        <w:t>:</w:t>
      </w:r>
    </w:p>
    <w:p w14:paraId="6FE39E43" w14:textId="2C503804" w:rsidR="006D4AC1" w:rsidRDefault="006D4AC1" w:rsidP="00B44FC5">
      <w:pPr>
        <w:pStyle w:val="ListBullet"/>
      </w:pPr>
      <w:r w:rsidRPr="001950A1">
        <w:rPr>
          <w:b/>
          <w:bCs/>
        </w:rPr>
        <w:t xml:space="preserve">Lighting Heating Penalties. </w:t>
      </w:r>
      <w:r>
        <w:t>The inclusion of waste heat factors for lighting is based on the concept that heating loads are increased to supplement the reduction in waste heat that was once provided by the existing, less-efficient lamp type. The evaluation team applied the IL-TRM waste heat factors to lamps</w:t>
      </w:r>
      <w:r w:rsidR="00CC6324">
        <w:t>,</w:t>
      </w:r>
      <w:r>
        <w:t xml:space="preserve"> based on heating fuel types provided in the tracking database</w:t>
      </w:r>
      <w:r w:rsidR="00CC6324">
        <w:t>,</w:t>
      </w:r>
      <w:r>
        <w:t xml:space="preserve"> to arrive at gross heating penalties. For the cases where tracking data did not provide the heating type, the team assumed natural gas heating, per the IL-TRM.</w:t>
      </w:r>
    </w:p>
    <w:p w14:paraId="0A3B69F4" w14:textId="3EDABF2E" w:rsidR="006D4AC1" w:rsidRDefault="006D4AC1" w:rsidP="00B44FC5">
      <w:pPr>
        <w:pStyle w:val="ListBullet"/>
      </w:pPr>
      <w:r w:rsidRPr="001950A1">
        <w:rPr>
          <w:b/>
          <w:bCs/>
        </w:rPr>
        <w:t xml:space="preserve">Furnace Blower Motor Heating Penalties. </w:t>
      </w:r>
      <w:r>
        <w:t xml:space="preserve">High-efficiency fan motors operate at cooler temperatures than traditional furnace blower motors. The amount of heat that is released decreases due to cooler operating </w:t>
      </w:r>
      <w:r>
        <w:lastRenderedPageBreak/>
        <w:t>conditions. Heating equipment must make up for this loss of heat during the heating season, resulting in an increase in HVAC heating loads. The team applied IL-TRM algorithms to calculate the associated heating penalty.</w:t>
      </w:r>
    </w:p>
    <w:p w14:paraId="245C61A0" w14:textId="75206B2C" w:rsidR="006D4AC1" w:rsidRDefault="006D4AC1" w:rsidP="00B44FC5">
      <w:pPr>
        <w:pStyle w:val="ListBullet"/>
      </w:pPr>
      <w:r w:rsidRPr="001950A1">
        <w:rPr>
          <w:b/>
          <w:bCs/>
        </w:rPr>
        <w:t xml:space="preserve">Heat Pump Water Heater </w:t>
      </w:r>
      <w:r w:rsidR="009505E8" w:rsidRPr="001950A1">
        <w:rPr>
          <w:b/>
          <w:bCs/>
        </w:rPr>
        <w:t xml:space="preserve">Heating </w:t>
      </w:r>
      <w:r w:rsidRPr="001950A1">
        <w:rPr>
          <w:b/>
          <w:bCs/>
        </w:rPr>
        <w:t xml:space="preserve">Penalties. </w:t>
      </w:r>
      <w:r>
        <w:t>When</w:t>
      </w:r>
      <w:r w:rsidR="001D0DE3">
        <w:t xml:space="preserve"> heat pump water heaters</w:t>
      </w:r>
      <w:r>
        <w:t xml:space="preserve"> </w:t>
      </w:r>
      <w:r w:rsidR="001D0DE3">
        <w:t>(</w:t>
      </w:r>
      <w:r>
        <w:t>HPWHs</w:t>
      </w:r>
      <w:r w:rsidR="001D0DE3">
        <w:t>)</w:t>
      </w:r>
      <w:r>
        <w:t xml:space="preserve"> are installed in conditioned space, they move heat from the ambient air into water stored in a tank. During the heating season, this can result in an increase in HVAC heating loads. The team applied IL-TRM algorithms to calculate the associated heating penalty.</w:t>
      </w:r>
    </w:p>
    <w:p w14:paraId="071A0282" w14:textId="74F6FF4D" w:rsidR="006D4AC1" w:rsidRDefault="006D4AC1" w:rsidP="006D4AC1">
      <w:r>
        <w:t xml:space="preserve">All gas </w:t>
      </w:r>
      <w:r w:rsidR="009505E8">
        <w:t xml:space="preserve">heating </w:t>
      </w:r>
      <w:r>
        <w:t>penalties were calculated using algorithms from the IL-TRM V1</w:t>
      </w:r>
      <w:r w:rsidR="00B44FC5">
        <w:t>1</w:t>
      </w:r>
      <w:r>
        <w:t>.0 (with applicable errata applied).</w:t>
      </w:r>
    </w:p>
    <w:p w14:paraId="0BDEDE5E" w14:textId="77777777" w:rsidR="006D4AC1" w:rsidRDefault="006D4AC1" w:rsidP="00680D3A">
      <w:pPr>
        <w:pStyle w:val="AppendixThree"/>
      </w:pPr>
      <w:r>
        <w:t>Secondary Electric Savings for Water Supply and Wastewater Treatment</w:t>
      </w:r>
    </w:p>
    <w:p w14:paraId="6A982F27" w14:textId="77777777" w:rsidR="00715B9F" w:rsidRDefault="006D4AC1" w:rsidP="006D4AC1">
      <w:r>
        <w:t xml:space="preserve">Some measures delivered through the </w:t>
      </w:r>
      <w:r w:rsidR="001950A1">
        <w:t>Residential</w:t>
      </w:r>
      <w:r>
        <w:t xml:space="preserve"> Program produce water savings as well as energy savings. For applicable measures, the IL-TRM V1</w:t>
      </w:r>
      <w:r w:rsidR="009505E8">
        <w:t>1</w:t>
      </w:r>
      <w:r>
        <w:t xml:space="preserve">.0 includes an algorithm to calculate the secondary electric impacts of these water savings resulting from decreased electricity usage for water supply and wastewater treatment. As directly instructed in the IL-TRM, these savings may be included toward goal attainment but must be removed for the purpose of cost-effectiveness calculations. </w:t>
      </w:r>
      <w:r w:rsidR="00715B9F">
        <w:t>This is because</w:t>
      </w:r>
      <w:r w:rsidR="00715B9F" w:rsidRPr="00715B9F">
        <w:t xml:space="preserve"> </w:t>
      </w:r>
      <w:r w:rsidR="00715B9F">
        <w:t>secondary</w:t>
      </w:r>
      <w:r w:rsidR="00715B9F" w:rsidRPr="009B181E">
        <w:t xml:space="preserve"> electric savings occur due to the displaced energy usage needed to power the water supply and wastewater treatmen</w:t>
      </w:r>
      <w:r w:rsidR="00715B9F">
        <w:t>t, but w</w:t>
      </w:r>
      <w:r w:rsidR="00715B9F" w:rsidRPr="009B181E">
        <w:t xml:space="preserve">ater savings are </w:t>
      </w:r>
      <w:r w:rsidR="00715B9F">
        <w:t xml:space="preserve">also </w:t>
      </w:r>
      <w:r w:rsidR="00715B9F" w:rsidRPr="009B181E">
        <w:t xml:space="preserve">included in the Illinois </w:t>
      </w:r>
      <w:r w:rsidR="00715B9F">
        <w:t>Total Resource Cost (TRC) test</w:t>
      </w:r>
      <w:r w:rsidR="00715B9F" w:rsidRPr="009B181E">
        <w:t xml:space="preserve"> as gallons of water saved</w:t>
      </w:r>
      <w:r w:rsidR="00715B9F">
        <w:t>, and avoided water costs include the effects of this displaced energy usage. As such, secondary electric savings are excluded from the Illinois TRC to avoid double counting.</w:t>
      </w:r>
    </w:p>
    <w:p w14:paraId="608D24E3" w14:textId="6B55DF14" w:rsidR="009505E8" w:rsidRDefault="006D4AC1" w:rsidP="006D4AC1">
      <w:r>
        <w:t>Therefore, we present these savings separately in this appendix to provide transparency on the reduced savings that will be used when conducting testing for cost-effectiveness. All secondary electric savings were calculated using algorithms from the IL-TRM V1</w:t>
      </w:r>
      <w:r w:rsidR="009505E8">
        <w:t>1</w:t>
      </w:r>
      <w:r>
        <w:t>.0.</w:t>
      </w:r>
    </w:p>
    <w:p w14:paraId="21CCF89A" w14:textId="0A1C27BB" w:rsidR="009505E8" w:rsidRDefault="001950A1" w:rsidP="005F2206">
      <w:pPr>
        <w:pStyle w:val="AppendixTwo"/>
      </w:pPr>
      <w:bookmarkStart w:id="522" w:name="_Toc161323699"/>
      <w:r>
        <w:t>Retail Products</w:t>
      </w:r>
      <w:r w:rsidR="009505E8">
        <w:t xml:space="preserve"> Initiative</w:t>
      </w:r>
      <w:bookmarkEnd w:id="522"/>
    </w:p>
    <w:p w14:paraId="466CC686" w14:textId="77777777" w:rsidR="00C32780" w:rsidRDefault="00C32780" w:rsidP="00680D3A">
      <w:pPr>
        <w:pStyle w:val="AppendixThree"/>
      </w:pPr>
      <w:r>
        <w:t>Additional Fossil Fuel Impacts</w:t>
      </w:r>
    </w:p>
    <w:p w14:paraId="36DBA524" w14:textId="5BA453E2" w:rsidR="00C32780" w:rsidRDefault="00C32780" w:rsidP="00C32780">
      <w:pPr>
        <w:spacing w:before="240" w:after="0"/>
      </w:pPr>
      <w:r w:rsidRPr="00FD28D2">
        <w:t xml:space="preserve">A small number of advanced thermostats rebated through the Retail Products Initiative’s incentive-based channels went to participants with propane heating. Propane savings associated with </w:t>
      </w:r>
      <w:r w:rsidR="00370ECA">
        <w:t>1,215</w:t>
      </w:r>
      <w:r w:rsidRPr="00FD28D2">
        <w:t xml:space="preserve"> thermostats distributed to customers with propane heating </w:t>
      </w:r>
      <w:r>
        <w:t xml:space="preserve">are presented in </w:t>
      </w:r>
      <w:r>
        <w:fldChar w:fldCharType="begin"/>
      </w:r>
      <w:r>
        <w:instrText xml:space="preserve"> REF _Ref156230419 \h </w:instrText>
      </w:r>
      <w:r>
        <w:fldChar w:fldCharType="separate"/>
      </w:r>
      <w:r w:rsidR="003A4D25">
        <w:t xml:space="preserve">Table </w:t>
      </w:r>
      <w:r w:rsidR="003A4D25">
        <w:rPr>
          <w:noProof/>
        </w:rPr>
        <w:t>126</w:t>
      </w:r>
      <w:r>
        <w:fldChar w:fldCharType="end"/>
      </w:r>
      <w:r w:rsidRPr="00AF12FD">
        <w:t>.</w:t>
      </w:r>
    </w:p>
    <w:p w14:paraId="235B2CB3" w14:textId="268E9616" w:rsidR="00C32780" w:rsidRDefault="00C32780" w:rsidP="00C32780">
      <w:pPr>
        <w:spacing w:before="240"/>
        <w:jc w:val="center"/>
      </w:pPr>
      <w:bookmarkStart w:id="523" w:name="_Ref156230419"/>
      <w:bookmarkStart w:id="524" w:name="_Toc156240784"/>
      <w:bookmarkStart w:id="525" w:name="_Toc160454436"/>
      <w:bookmarkStart w:id="526" w:name="_Toc161323841"/>
      <w:r>
        <w:t xml:space="preserve">Table </w:t>
      </w:r>
      <w:r>
        <w:fldChar w:fldCharType="begin"/>
      </w:r>
      <w:r>
        <w:instrText xml:space="preserve"> SEQ Table \* ARABIC </w:instrText>
      </w:r>
      <w:r>
        <w:fldChar w:fldCharType="separate"/>
      </w:r>
      <w:r w:rsidR="003A4D25">
        <w:rPr>
          <w:noProof/>
        </w:rPr>
        <w:t>126</w:t>
      </w:r>
      <w:r>
        <w:rPr>
          <w:noProof/>
        </w:rPr>
        <w:fldChar w:fldCharType="end"/>
      </w:r>
      <w:bookmarkEnd w:id="523"/>
      <w:r>
        <w:t>. 2023 Retail Products Initiative Propane Savings by Measure</w:t>
      </w:r>
      <w:bookmarkEnd w:id="524"/>
      <w:bookmarkEnd w:id="525"/>
      <w:bookmarkEnd w:id="526"/>
    </w:p>
    <w:tbl>
      <w:tblPr>
        <w:tblStyle w:val="ODCBasic-1"/>
        <w:tblW w:w="0" w:type="auto"/>
        <w:tblCellMar>
          <w:top w:w="0" w:type="dxa"/>
          <w:bottom w:w="14" w:type="dxa"/>
        </w:tblCellMar>
        <w:tblLook w:val="04A0" w:firstRow="1" w:lastRow="0" w:firstColumn="1" w:lastColumn="0" w:noHBand="0" w:noVBand="1"/>
      </w:tblPr>
      <w:tblGrid>
        <w:gridCol w:w="2515"/>
        <w:gridCol w:w="1530"/>
        <w:gridCol w:w="1410"/>
        <w:gridCol w:w="1410"/>
        <w:gridCol w:w="1410"/>
        <w:gridCol w:w="1410"/>
        <w:gridCol w:w="1411"/>
      </w:tblGrid>
      <w:tr w:rsidR="00C32780" w14:paraId="31B7295D" w14:textId="77777777" w:rsidTr="00857A7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4A4D56" w:themeColor="text1"/>
              <w:right w:val="single" w:sz="4" w:space="0" w:color="4A4D56" w:themeColor="text1"/>
            </w:tcBorders>
          </w:tcPr>
          <w:p w14:paraId="7BCE819A" w14:textId="77777777" w:rsidR="00C32780" w:rsidRDefault="00C32780" w:rsidP="00857A7C">
            <w:pPr>
              <w:pStyle w:val="TableHeadingLeft"/>
            </w:pPr>
            <w:r>
              <w:t>Channel</w:t>
            </w:r>
          </w:p>
        </w:tc>
        <w:tc>
          <w:tcPr>
            <w:tcW w:w="1530" w:type="dxa"/>
            <w:tcBorders>
              <w:bottom w:val="single" w:sz="4" w:space="0" w:color="4A4D56" w:themeColor="text1"/>
              <w:right w:val="single" w:sz="4" w:space="0" w:color="4A4D56" w:themeColor="text1"/>
            </w:tcBorders>
          </w:tcPr>
          <w:p w14:paraId="3C4EE216" w14:textId="77777777" w:rsidR="00C32780" w:rsidRPr="00625570" w:rsidRDefault="00C32780" w:rsidP="00857A7C">
            <w:pPr>
              <w:pStyle w:val="TableHeadingLeft"/>
              <w:cnfStyle w:val="100000000000" w:firstRow="1" w:lastRow="0" w:firstColumn="0" w:lastColumn="0" w:oddVBand="0" w:evenVBand="0" w:oddHBand="0" w:evenHBand="0" w:firstRowFirstColumn="0" w:firstRowLastColumn="0" w:lastRowFirstColumn="0" w:lastRowLastColumn="0"/>
            </w:pPr>
            <w:r>
              <w:t>Measure Category</w:t>
            </w:r>
          </w:p>
        </w:tc>
        <w:tc>
          <w:tcPr>
            <w:tcW w:w="1410" w:type="dxa"/>
            <w:tcBorders>
              <w:left w:val="single" w:sz="4" w:space="0" w:color="4A4D56" w:themeColor="text1"/>
              <w:bottom w:val="single" w:sz="4" w:space="0" w:color="4A4D56" w:themeColor="text1"/>
              <w:right w:val="single" w:sz="4" w:space="0" w:color="4A4D56" w:themeColor="text1"/>
            </w:tcBorders>
          </w:tcPr>
          <w:p w14:paraId="39444A9F"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410" w:type="dxa"/>
            <w:tcBorders>
              <w:left w:val="single" w:sz="4" w:space="0" w:color="4A4D56" w:themeColor="text1"/>
              <w:bottom w:val="single" w:sz="4" w:space="0" w:color="4A4D56" w:themeColor="text1"/>
              <w:right w:val="single" w:sz="4" w:space="0" w:color="4A4D56" w:themeColor="text1"/>
            </w:tcBorders>
          </w:tcPr>
          <w:p w14:paraId="0BEF8D6E"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10" w:type="dxa"/>
            <w:tcBorders>
              <w:left w:val="single" w:sz="4" w:space="0" w:color="4A4D56" w:themeColor="text1"/>
              <w:bottom w:val="single" w:sz="4" w:space="0" w:color="4A4D56" w:themeColor="text1"/>
              <w:right w:val="single" w:sz="4" w:space="0" w:color="4A4D56" w:themeColor="text1"/>
            </w:tcBorders>
          </w:tcPr>
          <w:p w14:paraId="00117C5F"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410" w:type="dxa"/>
            <w:tcBorders>
              <w:left w:val="single" w:sz="4" w:space="0" w:color="4A4D56" w:themeColor="text1"/>
              <w:bottom w:val="single" w:sz="4" w:space="0" w:color="4A4D56" w:themeColor="text1"/>
              <w:right w:val="single" w:sz="4" w:space="0" w:color="4A4D56" w:themeColor="text1"/>
            </w:tcBorders>
          </w:tcPr>
          <w:p w14:paraId="39DCFFF6"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11" w:type="dxa"/>
            <w:tcBorders>
              <w:left w:val="single" w:sz="4" w:space="0" w:color="4A4D56" w:themeColor="text1"/>
              <w:bottom w:val="single" w:sz="4" w:space="0" w:color="4A4D56" w:themeColor="text1"/>
            </w:tcBorders>
          </w:tcPr>
          <w:p w14:paraId="6E5443BA"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C32780" w14:paraId="445C992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4A4D56" w:themeColor="text1"/>
            </w:tcBorders>
          </w:tcPr>
          <w:p w14:paraId="5ABA92C0" w14:textId="77777777" w:rsidR="00C32780" w:rsidRDefault="00C32780" w:rsidP="00857A7C">
            <w:pPr>
              <w:pStyle w:val="TableLeftText"/>
            </w:pPr>
            <w:r>
              <w:t>Incentive-Based Channels (Market Rate)</w:t>
            </w:r>
          </w:p>
        </w:tc>
        <w:tc>
          <w:tcPr>
            <w:tcW w:w="1530" w:type="dxa"/>
            <w:tcBorders>
              <w:top w:val="single" w:sz="4" w:space="0" w:color="4A4D56" w:themeColor="text1"/>
            </w:tcBorders>
          </w:tcPr>
          <w:p w14:paraId="429CB1E8" w14:textId="77777777" w:rsidR="00C32780" w:rsidRPr="00625570" w:rsidRDefault="00C32780" w:rsidP="00857A7C">
            <w:pPr>
              <w:pStyle w:val="TableLeftText"/>
              <w:cnfStyle w:val="000000100000" w:firstRow="0" w:lastRow="0" w:firstColumn="0" w:lastColumn="0" w:oddVBand="0" w:evenVBand="0" w:oddHBand="1" w:evenHBand="0" w:firstRowFirstColumn="0" w:firstRowLastColumn="0" w:lastRowFirstColumn="0" w:lastRowLastColumn="0"/>
            </w:pPr>
            <w:r w:rsidRPr="007831EF">
              <w:t>Advanced Thermostat</w:t>
            </w:r>
          </w:p>
        </w:tc>
        <w:tc>
          <w:tcPr>
            <w:tcW w:w="1410" w:type="dxa"/>
            <w:tcBorders>
              <w:top w:val="single" w:sz="4" w:space="0" w:color="4A4D56" w:themeColor="text1"/>
            </w:tcBorders>
          </w:tcPr>
          <w:p w14:paraId="1061E92D"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65,608</w:t>
            </w:r>
          </w:p>
        </w:tc>
        <w:tc>
          <w:tcPr>
            <w:tcW w:w="1410" w:type="dxa"/>
            <w:tcBorders>
              <w:top w:val="single" w:sz="4" w:space="0" w:color="4A4D56" w:themeColor="text1"/>
            </w:tcBorders>
          </w:tcPr>
          <w:p w14:paraId="173B194D"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97%</w:t>
            </w:r>
          </w:p>
        </w:tc>
        <w:tc>
          <w:tcPr>
            <w:tcW w:w="1410" w:type="dxa"/>
            <w:tcBorders>
              <w:top w:val="single" w:sz="4" w:space="0" w:color="4A4D56" w:themeColor="text1"/>
            </w:tcBorders>
          </w:tcPr>
          <w:p w14:paraId="51464A0E"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63,336</w:t>
            </w:r>
          </w:p>
        </w:tc>
        <w:tc>
          <w:tcPr>
            <w:tcW w:w="1410" w:type="dxa"/>
            <w:tcBorders>
              <w:top w:val="single" w:sz="4" w:space="0" w:color="4A4D56" w:themeColor="text1"/>
            </w:tcBorders>
          </w:tcPr>
          <w:p w14:paraId="1093E5F0"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0.900</w:t>
            </w:r>
          </w:p>
        </w:tc>
        <w:tc>
          <w:tcPr>
            <w:tcW w:w="1411" w:type="dxa"/>
            <w:tcBorders>
              <w:top w:val="single" w:sz="4" w:space="0" w:color="4A4D56" w:themeColor="text1"/>
            </w:tcBorders>
          </w:tcPr>
          <w:p w14:paraId="14E8DC6A"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54575A"/>
              </w:rPr>
              <w:t>57,003</w:t>
            </w:r>
          </w:p>
        </w:tc>
      </w:tr>
      <w:tr w:rsidR="00C32780" w14:paraId="16A28371"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4A4D56" w:themeColor="text1"/>
            </w:tcBorders>
          </w:tcPr>
          <w:p w14:paraId="2F6BAA42" w14:textId="77777777" w:rsidR="00C32780" w:rsidRDefault="00C32780" w:rsidP="00857A7C">
            <w:pPr>
              <w:pStyle w:val="TableLeftText"/>
            </w:pPr>
            <w:r>
              <w:t>Incentive-Based Channels (Income Qualified)</w:t>
            </w:r>
          </w:p>
        </w:tc>
        <w:tc>
          <w:tcPr>
            <w:tcW w:w="1530" w:type="dxa"/>
            <w:tcBorders>
              <w:top w:val="single" w:sz="4" w:space="0" w:color="4A4D56" w:themeColor="text1"/>
            </w:tcBorders>
          </w:tcPr>
          <w:p w14:paraId="506F77F3" w14:textId="77777777" w:rsidR="00C32780" w:rsidRDefault="00C32780" w:rsidP="00857A7C">
            <w:pPr>
              <w:pStyle w:val="TableLeftText"/>
              <w:cnfStyle w:val="000000010000" w:firstRow="0" w:lastRow="0" w:firstColumn="0" w:lastColumn="0" w:oddVBand="0" w:evenVBand="0" w:oddHBand="0" w:evenHBand="1" w:firstRowFirstColumn="0" w:firstRowLastColumn="0" w:lastRowFirstColumn="0" w:lastRowLastColumn="0"/>
            </w:pPr>
            <w:r w:rsidRPr="007831EF">
              <w:t>Advanced Thermostat</w:t>
            </w:r>
          </w:p>
        </w:tc>
        <w:tc>
          <w:tcPr>
            <w:tcW w:w="1410" w:type="dxa"/>
            <w:tcBorders>
              <w:top w:val="single" w:sz="4" w:space="0" w:color="4A4D56" w:themeColor="text1"/>
            </w:tcBorders>
          </w:tcPr>
          <w:p w14:paraId="5F59742D" w14:textId="77777777" w:rsidR="00C32780" w:rsidRPr="00987F21"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D2DC1">
              <w:t>20,570</w:t>
            </w:r>
          </w:p>
        </w:tc>
        <w:tc>
          <w:tcPr>
            <w:tcW w:w="1410" w:type="dxa"/>
            <w:tcBorders>
              <w:top w:val="single" w:sz="4" w:space="0" w:color="4A4D56" w:themeColor="text1"/>
            </w:tcBorders>
          </w:tcPr>
          <w:p w14:paraId="05CAC675" w14:textId="77777777" w:rsidR="00C32780" w:rsidRPr="00987F21"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D2DC1">
              <w:t>97%</w:t>
            </w:r>
          </w:p>
        </w:tc>
        <w:tc>
          <w:tcPr>
            <w:tcW w:w="1410" w:type="dxa"/>
            <w:tcBorders>
              <w:top w:val="single" w:sz="4" w:space="0" w:color="4A4D56" w:themeColor="text1"/>
            </w:tcBorders>
          </w:tcPr>
          <w:p w14:paraId="4F2C1D64" w14:textId="77777777" w:rsidR="00C32780" w:rsidRPr="00987F21"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D2DC1">
              <w:t>19,939</w:t>
            </w:r>
          </w:p>
        </w:tc>
        <w:tc>
          <w:tcPr>
            <w:tcW w:w="1410" w:type="dxa"/>
            <w:tcBorders>
              <w:top w:val="single" w:sz="4" w:space="0" w:color="4A4D56" w:themeColor="text1"/>
            </w:tcBorders>
          </w:tcPr>
          <w:p w14:paraId="6A706994" w14:textId="77777777" w:rsidR="00C32780" w:rsidRPr="00987F21"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D2DC1">
              <w:t>1.000</w:t>
            </w:r>
          </w:p>
        </w:tc>
        <w:tc>
          <w:tcPr>
            <w:tcW w:w="1411" w:type="dxa"/>
            <w:tcBorders>
              <w:top w:val="single" w:sz="4" w:space="0" w:color="4A4D56" w:themeColor="text1"/>
            </w:tcBorders>
          </w:tcPr>
          <w:p w14:paraId="758F5450" w14:textId="77777777" w:rsidR="00C32780" w:rsidRPr="00987F21"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D2DC1">
              <w:t>19,939</w:t>
            </w:r>
          </w:p>
        </w:tc>
      </w:tr>
      <w:tr w:rsidR="00C32780" w14:paraId="4745FE2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15" w:type="dxa"/>
            <w:tcBorders>
              <w:right w:val="nil"/>
            </w:tcBorders>
          </w:tcPr>
          <w:p w14:paraId="73993B9F" w14:textId="77777777" w:rsidR="00C32780" w:rsidRPr="00171E41" w:rsidRDefault="00C32780" w:rsidP="00857A7C">
            <w:pPr>
              <w:pStyle w:val="TableTextLeftMedium"/>
            </w:pPr>
            <w:r w:rsidRPr="00171E41">
              <w:t>Total</w:t>
            </w:r>
          </w:p>
        </w:tc>
        <w:tc>
          <w:tcPr>
            <w:tcW w:w="1530" w:type="dxa"/>
            <w:tcBorders>
              <w:left w:val="nil"/>
            </w:tcBorders>
          </w:tcPr>
          <w:p w14:paraId="58913E18" w14:textId="77777777" w:rsidR="00C32780" w:rsidRPr="00171E41" w:rsidRDefault="00C32780" w:rsidP="00857A7C">
            <w:pPr>
              <w:pStyle w:val="TableTextLeftMedium"/>
              <w:cnfStyle w:val="000000100000" w:firstRow="0" w:lastRow="0" w:firstColumn="0" w:lastColumn="0" w:oddVBand="0" w:evenVBand="0" w:oddHBand="1" w:evenHBand="0" w:firstRowFirstColumn="0" w:firstRowLastColumn="0" w:lastRowFirstColumn="0" w:lastRowLastColumn="0"/>
            </w:pPr>
          </w:p>
        </w:tc>
        <w:tc>
          <w:tcPr>
            <w:tcW w:w="1410" w:type="dxa"/>
          </w:tcPr>
          <w:p w14:paraId="5707F7F5" w14:textId="77777777" w:rsidR="00C32780" w:rsidRPr="006345D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345D0">
              <w:rPr>
                <w:rFonts w:ascii="Franklin Gothic Medium" w:hAnsi="Franklin Gothic Medium"/>
                <w:szCs w:val="22"/>
              </w:rPr>
              <w:t>86,178</w:t>
            </w:r>
          </w:p>
        </w:tc>
        <w:tc>
          <w:tcPr>
            <w:tcW w:w="1410" w:type="dxa"/>
          </w:tcPr>
          <w:p w14:paraId="67C058A7" w14:textId="77777777" w:rsidR="00C32780" w:rsidRPr="006345D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345D0">
              <w:rPr>
                <w:rFonts w:ascii="Franklin Gothic Medium" w:hAnsi="Franklin Gothic Medium"/>
                <w:szCs w:val="22"/>
              </w:rPr>
              <w:t>97%</w:t>
            </w:r>
          </w:p>
        </w:tc>
        <w:tc>
          <w:tcPr>
            <w:tcW w:w="1410" w:type="dxa"/>
          </w:tcPr>
          <w:p w14:paraId="5915F906" w14:textId="77777777" w:rsidR="00C32780" w:rsidRPr="006345D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345D0">
              <w:rPr>
                <w:rFonts w:ascii="Franklin Gothic Medium" w:hAnsi="Franklin Gothic Medium"/>
                <w:szCs w:val="22"/>
              </w:rPr>
              <w:t>83,275</w:t>
            </w:r>
          </w:p>
        </w:tc>
        <w:tc>
          <w:tcPr>
            <w:tcW w:w="1410" w:type="dxa"/>
          </w:tcPr>
          <w:p w14:paraId="3AFF4CC6" w14:textId="77777777" w:rsidR="00C32780" w:rsidRPr="006345D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345D0">
              <w:rPr>
                <w:rFonts w:ascii="Franklin Gothic Medium" w:hAnsi="Franklin Gothic Medium"/>
                <w:szCs w:val="22"/>
              </w:rPr>
              <w:t>0.924</w:t>
            </w:r>
          </w:p>
        </w:tc>
        <w:tc>
          <w:tcPr>
            <w:tcW w:w="1411" w:type="dxa"/>
          </w:tcPr>
          <w:p w14:paraId="6F31097D" w14:textId="77777777" w:rsidR="00C32780" w:rsidRPr="006345D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345D0">
              <w:rPr>
                <w:rFonts w:ascii="Franklin Gothic Medium" w:hAnsi="Franklin Gothic Medium"/>
                <w:szCs w:val="22"/>
              </w:rPr>
              <w:t>76,941</w:t>
            </w:r>
          </w:p>
        </w:tc>
      </w:tr>
    </w:tbl>
    <w:p w14:paraId="191CBAA6" w14:textId="3ADFBBA9" w:rsidR="00C32780" w:rsidRDefault="00C32780" w:rsidP="00C32780">
      <w:pPr>
        <w:spacing w:before="100" w:beforeAutospacing="1"/>
      </w:pPr>
      <w:r w:rsidRPr="00A061DA">
        <w:t xml:space="preserve">We discuss discrepancies between ex ante claims and the verified analysis </w:t>
      </w:r>
      <w:r>
        <w:t>for Retail Products Initiative propane savings below</w:t>
      </w:r>
      <w:r w:rsidRPr="00A061DA">
        <w:t xml:space="preserve">. </w:t>
      </w:r>
    </w:p>
    <w:p w14:paraId="7E312148" w14:textId="281AEB21" w:rsidR="00C32780" w:rsidRPr="00FD7038" w:rsidRDefault="00C32780" w:rsidP="00C32780">
      <w:pPr>
        <w:pStyle w:val="ListBullet"/>
      </w:pPr>
      <w:r>
        <w:t>Advanced Thermostats</w:t>
      </w:r>
      <w:r w:rsidRPr="009A6175">
        <w:t xml:space="preserve"> (</w:t>
      </w:r>
      <w:r>
        <w:t>100</w:t>
      </w:r>
      <w:r w:rsidRPr="009A6175">
        <w:t xml:space="preserve">% of ex ante </w:t>
      </w:r>
      <w:r>
        <w:t xml:space="preserve">propane gas </w:t>
      </w:r>
      <w:r w:rsidRPr="009A6175">
        <w:t>saving</w:t>
      </w:r>
      <w:r>
        <w:t>s</w:t>
      </w:r>
      <w:r w:rsidRPr="009A6175">
        <w:t>): The gross realization rate for</w:t>
      </w:r>
      <w:r>
        <w:t xml:space="preserve"> Advanced Thermostats</w:t>
      </w:r>
      <w:r w:rsidRPr="009A6175">
        <w:t xml:space="preserve"> was </w:t>
      </w:r>
      <w:r>
        <w:t>97</w:t>
      </w:r>
      <w:r w:rsidRPr="009A6175">
        <w:t>%</w:t>
      </w:r>
      <w:r w:rsidRPr="00FD7038">
        <w:t>.</w:t>
      </w:r>
    </w:p>
    <w:p w14:paraId="745918E3" w14:textId="42EA2805" w:rsidR="00C32780" w:rsidRDefault="00C32780" w:rsidP="00C32780">
      <w:pPr>
        <w:pStyle w:val="ListBullet2"/>
      </w:pPr>
      <w:r w:rsidRPr="00C32780">
        <w:lastRenderedPageBreak/>
        <w:t>In 2% of cases, the evaluation team assigned household-level savings for participants who purchased more than one advanced thermostat (in accordance with IL-TRM V11.0 guidance), whereas the implementation team included savings for each thermostat</w:t>
      </w:r>
      <w:r>
        <w:t>, resulting in lower verified propane gas savings</w:t>
      </w:r>
      <w:r w:rsidRPr="00C32780">
        <w:t xml:space="preserve">. </w:t>
      </w:r>
    </w:p>
    <w:p w14:paraId="63337D1F" w14:textId="2D42BCFE" w:rsidR="00C32780" w:rsidRDefault="00C32780" w:rsidP="00680D3A">
      <w:pPr>
        <w:pStyle w:val="AppendixThree"/>
      </w:pPr>
      <w:r>
        <w:t>Gas Heating Penalties</w:t>
      </w:r>
    </w:p>
    <w:p w14:paraId="49540A7E" w14:textId="098F4314" w:rsidR="00C32780" w:rsidRDefault="00C32780" w:rsidP="00C32780">
      <w:r>
        <w:fldChar w:fldCharType="begin"/>
      </w:r>
      <w:r>
        <w:instrText xml:space="preserve"> REF _Ref155174400 \h </w:instrText>
      </w:r>
      <w:r>
        <w:fldChar w:fldCharType="separate"/>
      </w:r>
      <w:r w:rsidR="003A4D25">
        <w:t xml:space="preserve">Table </w:t>
      </w:r>
      <w:r w:rsidR="003A4D25">
        <w:rPr>
          <w:noProof/>
        </w:rPr>
        <w:t>127</w:t>
      </w:r>
      <w:r>
        <w:fldChar w:fldCharType="end"/>
      </w:r>
      <w:r w:rsidRPr="001F1B5F">
        <w:t xml:space="preserve"> presents gas </w:t>
      </w:r>
      <w:r w:rsidR="006E2A85">
        <w:t xml:space="preserve">heating </w:t>
      </w:r>
      <w:r w:rsidRPr="001F1B5F">
        <w:t xml:space="preserve">penalties not reported in the body of the report for the </w:t>
      </w:r>
      <w:r>
        <w:t>Retail Products Initiative</w:t>
      </w:r>
      <w:r w:rsidRPr="001F1B5F">
        <w:t>.</w:t>
      </w:r>
    </w:p>
    <w:p w14:paraId="382363C2" w14:textId="2F9DCFBF" w:rsidR="00C32780" w:rsidRDefault="00C32780" w:rsidP="00D57FFE">
      <w:pPr>
        <w:pStyle w:val="Caption"/>
      </w:pPr>
      <w:bookmarkStart w:id="527" w:name="_Ref155174400"/>
      <w:bookmarkStart w:id="528" w:name="_Toc156240785"/>
      <w:bookmarkStart w:id="529" w:name="_Toc160454437"/>
      <w:bookmarkStart w:id="530" w:name="_Toc161323842"/>
      <w:r>
        <w:t xml:space="preserve">Table </w:t>
      </w:r>
      <w:r>
        <w:fldChar w:fldCharType="begin"/>
      </w:r>
      <w:r>
        <w:instrText xml:space="preserve"> SEQ Table \* ARABIC </w:instrText>
      </w:r>
      <w:r>
        <w:fldChar w:fldCharType="separate"/>
      </w:r>
      <w:r w:rsidR="003A4D25">
        <w:rPr>
          <w:noProof/>
        </w:rPr>
        <w:t>127</w:t>
      </w:r>
      <w:r>
        <w:rPr>
          <w:noProof/>
        </w:rPr>
        <w:fldChar w:fldCharType="end"/>
      </w:r>
      <w:bookmarkEnd w:id="527"/>
      <w:r>
        <w:t>. 2023 Retail Products Initiative Gas Heating Penalties</w:t>
      </w:r>
      <w:bookmarkEnd w:id="528"/>
      <w:bookmarkEnd w:id="529"/>
      <w:bookmarkEnd w:id="530"/>
    </w:p>
    <w:tbl>
      <w:tblPr>
        <w:tblStyle w:val="ODCBasic-1"/>
        <w:tblW w:w="0" w:type="auto"/>
        <w:tblLayout w:type="fixed"/>
        <w:tblCellMar>
          <w:top w:w="0" w:type="dxa"/>
          <w:bottom w:w="14" w:type="dxa"/>
        </w:tblCellMar>
        <w:tblLook w:val="04A0" w:firstRow="1" w:lastRow="0" w:firstColumn="1" w:lastColumn="0" w:noHBand="0" w:noVBand="1"/>
      </w:tblPr>
      <w:tblGrid>
        <w:gridCol w:w="3055"/>
        <w:gridCol w:w="2340"/>
        <w:gridCol w:w="1644"/>
      </w:tblGrid>
      <w:tr w:rsidR="00C32780" w14:paraId="0982E323" w14:textId="77777777" w:rsidTr="00C3278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55" w:type="dxa"/>
            <w:tcBorders>
              <w:bottom w:val="single" w:sz="4" w:space="0" w:color="4A4D56" w:themeColor="text1"/>
              <w:right w:val="single" w:sz="4" w:space="0" w:color="4A4D56" w:themeColor="text1"/>
            </w:tcBorders>
          </w:tcPr>
          <w:p w14:paraId="40B6D71A" w14:textId="77777777" w:rsidR="00C32780" w:rsidRPr="00625570" w:rsidRDefault="00C32780" w:rsidP="00857A7C">
            <w:pPr>
              <w:pStyle w:val="TableHeadingLeft"/>
            </w:pPr>
            <w:r>
              <w:t>Channel</w:t>
            </w:r>
          </w:p>
        </w:tc>
        <w:tc>
          <w:tcPr>
            <w:tcW w:w="2340" w:type="dxa"/>
            <w:tcBorders>
              <w:left w:val="single" w:sz="4" w:space="0" w:color="4A4D56" w:themeColor="text1"/>
              <w:bottom w:val="single" w:sz="4" w:space="0" w:color="4A4D56" w:themeColor="text1"/>
              <w:right w:val="single" w:sz="4" w:space="0" w:color="4A4D56" w:themeColor="text1"/>
            </w:tcBorders>
          </w:tcPr>
          <w:p w14:paraId="4166E12E"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2D9684C"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C32780" w14:paraId="32252B3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val="restart"/>
            <w:tcBorders>
              <w:top w:val="single" w:sz="4" w:space="0" w:color="4A4D56" w:themeColor="text1"/>
            </w:tcBorders>
          </w:tcPr>
          <w:p w14:paraId="7D5059AD" w14:textId="77777777" w:rsidR="00C32780" w:rsidRDefault="00C32780" w:rsidP="00857A7C">
            <w:pPr>
              <w:pStyle w:val="TableLeftText"/>
            </w:pPr>
            <w:r>
              <w:t>Incentive-Based Channels</w:t>
            </w:r>
            <w:r w:rsidRPr="00663C57">
              <w:t xml:space="preserve"> </w:t>
            </w:r>
          </w:p>
          <w:p w14:paraId="0E8D493F" w14:textId="77777777" w:rsidR="00C32780" w:rsidRPr="00625570" w:rsidRDefault="00C32780" w:rsidP="00857A7C">
            <w:pPr>
              <w:pStyle w:val="TableLeftText"/>
            </w:pPr>
            <w:r w:rsidRPr="00663C57">
              <w:t>(Market Rate)</w:t>
            </w:r>
          </w:p>
        </w:tc>
        <w:tc>
          <w:tcPr>
            <w:tcW w:w="2340" w:type="dxa"/>
            <w:tcBorders>
              <w:top w:val="single" w:sz="4" w:space="0" w:color="4A4D56" w:themeColor="text1"/>
            </w:tcBorders>
          </w:tcPr>
          <w:p w14:paraId="5D3FB20D" w14:textId="77777777" w:rsidR="00C32780" w:rsidRPr="0062557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pPr>
            <w:r w:rsidRPr="00A77EAE">
              <w:t>Specialty LED</w:t>
            </w:r>
          </w:p>
        </w:tc>
        <w:tc>
          <w:tcPr>
            <w:tcW w:w="1644" w:type="dxa"/>
            <w:tcBorders>
              <w:top w:val="single" w:sz="4" w:space="0" w:color="4A4D56" w:themeColor="text1"/>
            </w:tcBorders>
          </w:tcPr>
          <w:p w14:paraId="6F9E9774"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77EAE">
              <w:t>-29,272</w:t>
            </w:r>
          </w:p>
        </w:tc>
      </w:tr>
      <w:tr w:rsidR="00C32780" w14:paraId="62AA848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56F78A03" w14:textId="77777777" w:rsidR="00C32780" w:rsidRPr="00625570" w:rsidRDefault="00C32780" w:rsidP="00857A7C">
            <w:pPr>
              <w:pStyle w:val="TableLeftText"/>
            </w:pPr>
          </w:p>
        </w:tc>
        <w:tc>
          <w:tcPr>
            <w:tcW w:w="2340" w:type="dxa"/>
          </w:tcPr>
          <w:p w14:paraId="7176754C" w14:textId="77777777" w:rsidR="00C32780" w:rsidRPr="00625570" w:rsidRDefault="00C32780" w:rsidP="00857A7C">
            <w:pPr>
              <w:pStyle w:val="TableCenterText"/>
              <w:jc w:val="left"/>
              <w:cnfStyle w:val="000000010000" w:firstRow="0" w:lastRow="0" w:firstColumn="0" w:lastColumn="0" w:oddVBand="0" w:evenVBand="0" w:oddHBand="0" w:evenHBand="1" w:firstRowFirstColumn="0" w:firstRowLastColumn="0" w:lastRowFirstColumn="0" w:lastRowLastColumn="0"/>
            </w:pPr>
            <w:r w:rsidRPr="00A77EAE">
              <w:t>Fixture LED</w:t>
            </w:r>
          </w:p>
        </w:tc>
        <w:tc>
          <w:tcPr>
            <w:tcW w:w="1644" w:type="dxa"/>
          </w:tcPr>
          <w:p w14:paraId="687EC723"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77EAE">
              <w:t>-75,575</w:t>
            </w:r>
          </w:p>
        </w:tc>
      </w:tr>
      <w:tr w:rsidR="00C32780" w14:paraId="28AFE1FD"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42AAD75B" w14:textId="77777777" w:rsidR="00C32780" w:rsidRPr="00625570" w:rsidRDefault="00C32780" w:rsidP="00857A7C">
            <w:pPr>
              <w:pStyle w:val="TableLeftText"/>
            </w:pPr>
          </w:p>
        </w:tc>
        <w:tc>
          <w:tcPr>
            <w:tcW w:w="2340" w:type="dxa"/>
          </w:tcPr>
          <w:p w14:paraId="2F148D42" w14:textId="77777777" w:rsidR="00C3278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pPr>
            <w:r w:rsidRPr="00A77EAE">
              <w:t>Nightlight LED</w:t>
            </w:r>
          </w:p>
        </w:tc>
        <w:tc>
          <w:tcPr>
            <w:tcW w:w="1644" w:type="dxa"/>
          </w:tcPr>
          <w:p w14:paraId="427BF697"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A77EAE">
              <w:t>-15,705</w:t>
            </w:r>
          </w:p>
        </w:tc>
      </w:tr>
      <w:tr w:rsidR="00C32780" w14:paraId="6D3F07A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7E7D664C" w14:textId="77777777" w:rsidR="00C32780" w:rsidRPr="00625570" w:rsidRDefault="00C32780" w:rsidP="00857A7C">
            <w:pPr>
              <w:pStyle w:val="TableLeftText"/>
            </w:pPr>
          </w:p>
        </w:tc>
        <w:tc>
          <w:tcPr>
            <w:tcW w:w="2340" w:type="dxa"/>
          </w:tcPr>
          <w:p w14:paraId="2BCA6513" w14:textId="77777777" w:rsidR="00C32780" w:rsidRDefault="00C32780" w:rsidP="00857A7C">
            <w:pPr>
              <w:pStyle w:val="TableCenterText"/>
              <w:jc w:val="left"/>
              <w:cnfStyle w:val="000000010000" w:firstRow="0" w:lastRow="0" w:firstColumn="0" w:lastColumn="0" w:oddVBand="0" w:evenVBand="0" w:oddHBand="0" w:evenHBand="1" w:firstRowFirstColumn="0" w:firstRowLastColumn="0" w:lastRowFirstColumn="0" w:lastRowLastColumn="0"/>
            </w:pPr>
            <w:r w:rsidRPr="00A77EAE">
              <w:t>Heat Pump Water Heater</w:t>
            </w:r>
          </w:p>
        </w:tc>
        <w:tc>
          <w:tcPr>
            <w:tcW w:w="1644" w:type="dxa"/>
          </w:tcPr>
          <w:p w14:paraId="0E94604C"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A77EAE">
              <w:t>-80</w:t>
            </w:r>
          </w:p>
        </w:tc>
      </w:tr>
      <w:tr w:rsidR="00C32780" w14:paraId="48A2EEE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val="restart"/>
          </w:tcPr>
          <w:p w14:paraId="26151C16" w14:textId="77777777" w:rsidR="00C32780" w:rsidRDefault="00C32780" w:rsidP="00857A7C">
            <w:pPr>
              <w:pStyle w:val="TableLeftText"/>
            </w:pPr>
            <w:r>
              <w:t>Incentive-Based Channels</w:t>
            </w:r>
            <w:r w:rsidRPr="00663C57">
              <w:t xml:space="preserve"> </w:t>
            </w:r>
          </w:p>
          <w:p w14:paraId="12E33510" w14:textId="77777777" w:rsidR="00C32780" w:rsidRPr="00625570" w:rsidRDefault="00C32780" w:rsidP="00857A7C">
            <w:pPr>
              <w:pStyle w:val="TableLeftText"/>
            </w:pPr>
            <w:r w:rsidRPr="00663C57">
              <w:t>(Income</w:t>
            </w:r>
            <w:r>
              <w:t xml:space="preserve"> </w:t>
            </w:r>
            <w:r w:rsidRPr="00663C57">
              <w:t>Qualified)</w:t>
            </w:r>
          </w:p>
        </w:tc>
        <w:tc>
          <w:tcPr>
            <w:tcW w:w="2340" w:type="dxa"/>
          </w:tcPr>
          <w:p w14:paraId="31775BB7" w14:textId="77777777" w:rsidR="00C32780" w:rsidRPr="0062557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pPr>
            <w:r w:rsidRPr="00646BF0">
              <w:t>Standard LED</w:t>
            </w:r>
          </w:p>
        </w:tc>
        <w:tc>
          <w:tcPr>
            <w:tcW w:w="1644" w:type="dxa"/>
          </w:tcPr>
          <w:p w14:paraId="4B063819"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46BF0">
              <w:t>-1,156,183</w:t>
            </w:r>
          </w:p>
        </w:tc>
      </w:tr>
      <w:tr w:rsidR="00C32780" w14:paraId="7CD33C67"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2DB3C2E6" w14:textId="77777777" w:rsidR="00C32780" w:rsidRPr="00625570" w:rsidRDefault="00C32780" w:rsidP="00857A7C">
            <w:pPr>
              <w:pStyle w:val="TableLeftText"/>
            </w:pPr>
          </w:p>
        </w:tc>
        <w:tc>
          <w:tcPr>
            <w:tcW w:w="2340" w:type="dxa"/>
          </w:tcPr>
          <w:p w14:paraId="6448C71F" w14:textId="77777777" w:rsidR="00C32780" w:rsidRPr="00625570" w:rsidRDefault="00C32780" w:rsidP="00857A7C">
            <w:pPr>
              <w:pStyle w:val="TableCenterText"/>
              <w:jc w:val="left"/>
              <w:cnfStyle w:val="000000010000" w:firstRow="0" w:lastRow="0" w:firstColumn="0" w:lastColumn="0" w:oddVBand="0" w:evenVBand="0" w:oddHBand="0" w:evenHBand="1" w:firstRowFirstColumn="0" w:firstRowLastColumn="0" w:lastRowFirstColumn="0" w:lastRowLastColumn="0"/>
            </w:pPr>
            <w:r w:rsidRPr="00646BF0">
              <w:t>Specialty LED</w:t>
            </w:r>
          </w:p>
        </w:tc>
        <w:tc>
          <w:tcPr>
            <w:tcW w:w="1644" w:type="dxa"/>
          </w:tcPr>
          <w:p w14:paraId="570BDABC"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46BF0">
              <w:t>-495,420</w:t>
            </w:r>
          </w:p>
        </w:tc>
      </w:tr>
      <w:tr w:rsidR="00C32780" w14:paraId="4A519632"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4EC14104" w14:textId="77777777" w:rsidR="00C32780" w:rsidRPr="00625570" w:rsidRDefault="00C32780" w:rsidP="00857A7C">
            <w:pPr>
              <w:pStyle w:val="TableLeftText"/>
            </w:pPr>
          </w:p>
        </w:tc>
        <w:tc>
          <w:tcPr>
            <w:tcW w:w="2340" w:type="dxa"/>
          </w:tcPr>
          <w:p w14:paraId="66E80B32" w14:textId="77777777" w:rsidR="00C3278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pPr>
            <w:r w:rsidRPr="00646BF0">
              <w:t>Fixture LED</w:t>
            </w:r>
          </w:p>
        </w:tc>
        <w:tc>
          <w:tcPr>
            <w:tcW w:w="1644" w:type="dxa"/>
          </w:tcPr>
          <w:p w14:paraId="6F0267B6"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46BF0">
              <w:t>-388,008</w:t>
            </w:r>
          </w:p>
        </w:tc>
      </w:tr>
      <w:tr w:rsidR="00C32780" w14:paraId="5279D55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36FBD75A" w14:textId="77777777" w:rsidR="00C32780" w:rsidRPr="00625570" w:rsidRDefault="00C32780" w:rsidP="00857A7C">
            <w:pPr>
              <w:pStyle w:val="TableLeftText"/>
            </w:pPr>
          </w:p>
        </w:tc>
        <w:tc>
          <w:tcPr>
            <w:tcW w:w="2340" w:type="dxa"/>
          </w:tcPr>
          <w:p w14:paraId="768173B4" w14:textId="77777777" w:rsidR="00C32780" w:rsidRDefault="00C32780" w:rsidP="00857A7C">
            <w:pPr>
              <w:pStyle w:val="TableCenterText"/>
              <w:jc w:val="left"/>
              <w:cnfStyle w:val="000000010000" w:firstRow="0" w:lastRow="0" w:firstColumn="0" w:lastColumn="0" w:oddVBand="0" w:evenVBand="0" w:oddHBand="0" w:evenHBand="1" w:firstRowFirstColumn="0" w:firstRowLastColumn="0" w:lastRowFirstColumn="0" w:lastRowLastColumn="0"/>
            </w:pPr>
            <w:r w:rsidRPr="00646BF0">
              <w:t>Nightlight LED</w:t>
            </w:r>
          </w:p>
        </w:tc>
        <w:tc>
          <w:tcPr>
            <w:tcW w:w="1644" w:type="dxa"/>
          </w:tcPr>
          <w:p w14:paraId="5F40C2B0"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46BF0">
              <w:t>-108,571</w:t>
            </w:r>
          </w:p>
        </w:tc>
      </w:tr>
      <w:tr w:rsidR="00C32780" w14:paraId="0ADE0A7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26FA7107" w14:textId="77777777" w:rsidR="00C32780" w:rsidRPr="00625570" w:rsidRDefault="00C32780" w:rsidP="00857A7C">
            <w:pPr>
              <w:pStyle w:val="TableLeftText"/>
            </w:pPr>
          </w:p>
        </w:tc>
        <w:tc>
          <w:tcPr>
            <w:tcW w:w="2340" w:type="dxa"/>
          </w:tcPr>
          <w:p w14:paraId="70CEEE22" w14:textId="77777777" w:rsidR="00C3278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pPr>
            <w:r w:rsidRPr="00646BF0">
              <w:t>Connected LED</w:t>
            </w:r>
          </w:p>
        </w:tc>
        <w:tc>
          <w:tcPr>
            <w:tcW w:w="1644" w:type="dxa"/>
          </w:tcPr>
          <w:p w14:paraId="4D929153"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646BF0">
              <w:t>-3,668</w:t>
            </w:r>
          </w:p>
        </w:tc>
      </w:tr>
      <w:tr w:rsidR="00C32780" w14:paraId="3805F915"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vMerge/>
          </w:tcPr>
          <w:p w14:paraId="03449E53" w14:textId="77777777" w:rsidR="00C32780" w:rsidRPr="00625570" w:rsidRDefault="00C32780" w:rsidP="00857A7C">
            <w:pPr>
              <w:pStyle w:val="TableLeftText"/>
            </w:pPr>
          </w:p>
        </w:tc>
        <w:tc>
          <w:tcPr>
            <w:tcW w:w="2340" w:type="dxa"/>
          </w:tcPr>
          <w:p w14:paraId="7A7A8BDF" w14:textId="77777777" w:rsidR="00C32780" w:rsidRDefault="00C32780" w:rsidP="00857A7C">
            <w:pPr>
              <w:pStyle w:val="TableCenterText"/>
              <w:jc w:val="left"/>
              <w:cnfStyle w:val="000000010000" w:firstRow="0" w:lastRow="0" w:firstColumn="0" w:lastColumn="0" w:oddVBand="0" w:evenVBand="0" w:oddHBand="0" w:evenHBand="1" w:firstRowFirstColumn="0" w:firstRowLastColumn="0" w:lastRowFirstColumn="0" w:lastRowLastColumn="0"/>
            </w:pPr>
            <w:r w:rsidRPr="00646BF0">
              <w:t>Heat Pump Water Heater</w:t>
            </w:r>
          </w:p>
        </w:tc>
        <w:tc>
          <w:tcPr>
            <w:tcW w:w="1644" w:type="dxa"/>
          </w:tcPr>
          <w:p w14:paraId="4A54F348"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646BF0">
              <w:t>-29</w:t>
            </w:r>
          </w:p>
        </w:tc>
      </w:tr>
      <w:tr w:rsidR="00C32780" w14:paraId="6433EB4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Pr>
          <w:p w14:paraId="583171FF" w14:textId="77777777" w:rsidR="00C32780" w:rsidRPr="00625570" w:rsidRDefault="00C32780" w:rsidP="00857A7C">
            <w:pPr>
              <w:pStyle w:val="TableLeftText"/>
            </w:pPr>
            <w:r>
              <w:t>Efficient Choice Tool</w:t>
            </w:r>
          </w:p>
        </w:tc>
        <w:tc>
          <w:tcPr>
            <w:tcW w:w="2340" w:type="dxa"/>
          </w:tcPr>
          <w:p w14:paraId="7BEF1588" w14:textId="77777777" w:rsidR="00C32780" w:rsidRDefault="00C32780" w:rsidP="00857A7C">
            <w:pPr>
              <w:pStyle w:val="TableCenterText"/>
              <w:jc w:val="left"/>
              <w:cnfStyle w:val="000000100000" w:firstRow="0" w:lastRow="0" w:firstColumn="0" w:lastColumn="0" w:oddVBand="0" w:evenVBand="0" w:oddHBand="1" w:evenHBand="0" w:firstRowFirstColumn="0" w:firstRowLastColumn="0" w:lastRowFirstColumn="0" w:lastRowLastColumn="0"/>
              <w:rPr>
                <w:rFonts w:cs="Calibri"/>
                <w:color w:val="54575A"/>
              </w:rPr>
            </w:pPr>
            <w:r>
              <w:rPr>
                <w:rFonts w:cs="Calibri"/>
                <w:color w:val="54575A"/>
              </w:rPr>
              <w:t>Heat Pump Water Heater</w:t>
            </w:r>
          </w:p>
        </w:tc>
        <w:tc>
          <w:tcPr>
            <w:tcW w:w="1644" w:type="dxa"/>
          </w:tcPr>
          <w:p w14:paraId="1E19F0B4"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54575A"/>
              </w:rPr>
            </w:pPr>
            <w:r>
              <w:rPr>
                <w:rFonts w:cs="Calibri"/>
                <w:color w:val="54575A"/>
              </w:rPr>
              <w:t>-2,519</w:t>
            </w:r>
          </w:p>
        </w:tc>
      </w:tr>
      <w:tr w:rsidR="00C32780" w14:paraId="1FEA78CA"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right w:val="nil"/>
            </w:tcBorders>
          </w:tcPr>
          <w:p w14:paraId="36D4E97E" w14:textId="77777777" w:rsidR="00C32780" w:rsidRPr="001A2AF7" w:rsidRDefault="00C32780" w:rsidP="00857A7C">
            <w:pPr>
              <w:pStyle w:val="TableTextLeftMedium"/>
            </w:pPr>
            <w:r>
              <w:t>Total Gas Penalties</w:t>
            </w:r>
          </w:p>
        </w:tc>
        <w:tc>
          <w:tcPr>
            <w:tcW w:w="2340" w:type="dxa"/>
            <w:tcBorders>
              <w:left w:val="nil"/>
            </w:tcBorders>
          </w:tcPr>
          <w:p w14:paraId="210E4830" w14:textId="77777777" w:rsidR="00C32780" w:rsidRPr="001A2AF7" w:rsidRDefault="00C32780" w:rsidP="00857A7C">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644" w:type="dxa"/>
          </w:tcPr>
          <w:p w14:paraId="3BF422DE" w14:textId="77777777" w:rsidR="00C32780" w:rsidRPr="009505E8"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F733D">
              <w:rPr>
                <w:rFonts w:ascii="Franklin Gothic Medium" w:hAnsi="Franklin Gothic Medium"/>
              </w:rPr>
              <w:t>-2,275,029</w:t>
            </w:r>
          </w:p>
        </w:tc>
      </w:tr>
    </w:tbl>
    <w:p w14:paraId="0128A492" w14:textId="77777777" w:rsidR="00C32780" w:rsidRDefault="00C32780" w:rsidP="00680D3A">
      <w:pPr>
        <w:pStyle w:val="AppendixThree"/>
      </w:pPr>
      <w:r>
        <w:t>Secondary Electric Savings for Water Supply and Wastewater Treatment</w:t>
      </w:r>
    </w:p>
    <w:p w14:paraId="0F3E1796" w14:textId="5E96ADBD" w:rsidR="00C32780" w:rsidRDefault="00C32780" w:rsidP="00C32780">
      <w:r>
        <w:fldChar w:fldCharType="begin"/>
      </w:r>
      <w:r>
        <w:instrText xml:space="preserve"> REF _Ref137461137 \h </w:instrText>
      </w:r>
      <w:r>
        <w:fldChar w:fldCharType="separate"/>
      </w:r>
      <w:r w:rsidR="003A4D25">
        <w:t xml:space="preserve">Table </w:t>
      </w:r>
      <w:r w:rsidR="003A4D25">
        <w:rPr>
          <w:noProof/>
        </w:rPr>
        <w:t>128</w:t>
      </w:r>
      <w:r>
        <w:fldChar w:fldCharType="end"/>
      </w:r>
      <w:r>
        <w:t xml:space="preserve"> </w:t>
      </w:r>
      <w:r w:rsidRPr="009B181E">
        <w:t xml:space="preserve">presents water savings and secondary electric savings for the </w:t>
      </w:r>
      <w:bookmarkStart w:id="531" w:name="_Hlk159841224"/>
      <w:r>
        <w:t>Retail Products Initiative</w:t>
      </w:r>
      <w:bookmarkEnd w:id="531"/>
      <w:r>
        <w:t>.</w:t>
      </w:r>
    </w:p>
    <w:p w14:paraId="5C1B7EDA" w14:textId="5C9CAFB8" w:rsidR="00C32780" w:rsidRDefault="00C32780" w:rsidP="00C32780">
      <w:pPr>
        <w:keepNext/>
        <w:keepLines/>
        <w:spacing w:before="240"/>
        <w:jc w:val="center"/>
      </w:pPr>
      <w:bookmarkStart w:id="532" w:name="_Ref137461137"/>
      <w:bookmarkStart w:id="533" w:name="_Toc156240786"/>
      <w:bookmarkStart w:id="534" w:name="_Toc160454438"/>
      <w:bookmarkStart w:id="535" w:name="_Toc161323843"/>
      <w:r>
        <w:t xml:space="preserve">Table </w:t>
      </w:r>
      <w:r>
        <w:fldChar w:fldCharType="begin"/>
      </w:r>
      <w:r>
        <w:instrText xml:space="preserve"> SEQ Table \* ARABIC </w:instrText>
      </w:r>
      <w:r>
        <w:fldChar w:fldCharType="separate"/>
      </w:r>
      <w:r w:rsidR="003A4D25">
        <w:rPr>
          <w:noProof/>
        </w:rPr>
        <w:t>128</w:t>
      </w:r>
      <w:r>
        <w:rPr>
          <w:noProof/>
        </w:rPr>
        <w:fldChar w:fldCharType="end"/>
      </w:r>
      <w:bookmarkEnd w:id="532"/>
      <w:r>
        <w:t>. 2023 Retail Products Initiative Secondary Electric and Water Savings by Measure</w:t>
      </w:r>
      <w:bookmarkEnd w:id="533"/>
      <w:bookmarkEnd w:id="534"/>
      <w:bookmarkEnd w:id="535"/>
    </w:p>
    <w:tbl>
      <w:tblPr>
        <w:tblStyle w:val="ODCBasic-1"/>
        <w:tblW w:w="5000" w:type="pct"/>
        <w:tblCellMar>
          <w:top w:w="0" w:type="dxa"/>
          <w:bottom w:w="14" w:type="dxa"/>
        </w:tblCellMar>
        <w:tblLook w:val="04A0" w:firstRow="1" w:lastRow="0" w:firstColumn="1" w:lastColumn="0" w:noHBand="0" w:noVBand="1"/>
      </w:tblPr>
      <w:tblGrid>
        <w:gridCol w:w="3957"/>
        <w:gridCol w:w="2379"/>
        <w:gridCol w:w="2379"/>
        <w:gridCol w:w="2381"/>
      </w:tblGrid>
      <w:tr w:rsidR="00C32780" w14:paraId="7929E578" w14:textId="77777777" w:rsidTr="00857A7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83" w:type="pct"/>
            <w:tcBorders>
              <w:bottom w:val="single" w:sz="4" w:space="0" w:color="4A4D56" w:themeColor="text1"/>
              <w:right w:val="single" w:sz="4" w:space="0" w:color="4A4D56" w:themeColor="text1"/>
            </w:tcBorders>
          </w:tcPr>
          <w:p w14:paraId="25DE60BA" w14:textId="77777777" w:rsidR="00C32780" w:rsidRPr="00625570" w:rsidRDefault="00C32780" w:rsidP="00857A7C">
            <w:pPr>
              <w:pStyle w:val="TableHeadingLeft"/>
            </w:pPr>
            <w:r>
              <w:t>Measure Category</w:t>
            </w:r>
          </w:p>
        </w:tc>
        <w:tc>
          <w:tcPr>
            <w:tcW w:w="1072" w:type="pct"/>
            <w:tcBorders>
              <w:left w:val="single" w:sz="4" w:space="0" w:color="4A4D56" w:themeColor="text1"/>
              <w:bottom w:val="single" w:sz="4" w:space="0" w:color="4A4D56" w:themeColor="text1"/>
              <w:right w:val="single" w:sz="4" w:space="0" w:color="4A4D56" w:themeColor="text1"/>
            </w:tcBorders>
          </w:tcPr>
          <w:p w14:paraId="5F31948A"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1072" w:type="pct"/>
            <w:tcBorders>
              <w:left w:val="single" w:sz="4" w:space="0" w:color="4A4D56" w:themeColor="text1"/>
              <w:bottom w:val="single" w:sz="4" w:space="0" w:color="4A4D56" w:themeColor="text1"/>
              <w:right w:val="single" w:sz="4" w:space="0" w:color="4A4D56" w:themeColor="text1"/>
            </w:tcBorders>
          </w:tcPr>
          <w:p w14:paraId="0C1C4B3A"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1073" w:type="pct"/>
            <w:tcBorders>
              <w:left w:val="single" w:sz="4" w:space="0" w:color="4A4D56" w:themeColor="text1"/>
              <w:bottom w:val="single" w:sz="4" w:space="0" w:color="4A4D56" w:themeColor="text1"/>
              <w:right w:val="single" w:sz="4" w:space="0" w:color="4A4D56" w:themeColor="text1"/>
            </w:tcBorders>
          </w:tcPr>
          <w:p w14:paraId="347EA26C" w14:textId="77777777" w:rsidR="00C32780" w:rsidRPr="00625570" w:rsidRDefault="00C32780" w:rsidP="00857A7C">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C32780" w14:paraId="0935DEC0"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Borders>
              <w:top w:val="single" w:sz="4" w:space="0" w:color="4A4D56" w:themeColor="text1"/>
            </w:tcBorders>
          </w:tcPr>
          <w:p w14:paraId="57551D6F" w14:textId="77777777" w:rsidR="00C32780" w:rsidRPr="00625570" w:rsidRDefault="00C32780" w:rsidP="00857A7C">
            <w:pPr>
              <w:pStyle w:val="TableLeftText"/>
            </w:pPr>
            <w:r w:rsidRPr="00037F4A">
              <w:t>Showerhead Kit</w:t>
            </w:r>
            <w:r>
              <w:t xml:space="preserve"> (Incentive-Based Channels)</w:t>
            </w:r>
          </w:p>
        </w:tc>
        <w:tc>
          <w:tcPr>
            <w:tcW w:w="1072" w:type="pct"/>
            <w:tcBorders>
              <w:top w:val="single" w:sz="4" w:space="0" w:color="4A4D56" w:themeColor="text1"/>
            </w:tcBorders>
          </w:tcPr>
          <w:p w14:paraId="77571A71"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584987">
              <w:t>30,173,712</w:t>
            </w:r>
          </w:p>
        </w:tc>
        <w:tc>
          <w:tcPr>
            <w:tcW w:w="1072" w:type="pct"/>
            <w:vMerge w:val="restart"/>
            <w:tcBorders>
              <w:top w:val="single" w:sz="4" w:space="0" w:color="4A4D56" w:themeColor="text1"/>
            </w:tcBorders>
          </w:tcPr>
          <w:p w14:paraId="639E4933" w14:textId="77777777" w:rsidR="00C32780" w:rsidRPr="009B181E" w:rsidRDefault="00C32780" w:rsidP="00857A7C">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1073" w:type="pct"/>
            <w:tcBorders>
              <w:top w:val="single" w:sz="4" w:space="0" w:color="4A4D56" w:themeColor="text1"/>
            </w:tcBorders>
          </w:tcPr>
          <w:p w14:paraId="4A6B15F3"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B14986">
              <w:t>151,170</w:t>
            </w:r>
          </w:p>
        </w:tc>
      </w:tr>
      <w:tr w:rsidR="00C32780" w14:paraId="46F2E2BB"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72AF2C8F" w14:textId="77777777" w:rsidR="00C32780" w:rsidRPr="00625570" w:rsidRDefault="00C32780" w:rsidP="00857A7C">
            <w:pPr>
              <w:pStyle w:val="TableLeftText"/>
            </w:pPr>
            <w:r w:rsidRPr="00037F4A">
              <w:t>Clothes Washer</w:t>
            </w:r>
            <w:r>
              <w:t xml:space="preserve"> (Incentive-Based Channels)</w:t>
            </w:r>
          </w:p>
        </w:tc>
        <w:tc>
          <w:tcPr>
            <w:tcW w:w="1072" w:type="pct"/>
          </w:tcPr>
          <w:p w14:paraId="454D6EB9"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84987">
              <w:t>4,644,795</w:t>
            </w:r>
          </w:p>
        </w:tc>
        <w:tc>
          <w:tcPr>
            <w:tcW w:w="1072" w:type="pct"/>
            <w:vMerge/>
          </w:tcPr>
          <w:p w14:paraId="469D83F3"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p>
        </w:tc>
        <w:tc>
          <w:tcPr>
            <w:tcW w:w="1073" w:type="pct"/>
          </w:tcPr>
          <w:p w14:paraId="23DBEBD4"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B14986">
              <w:t>23,270</w:t>
            </w:r>
          </w:p>
        </w:tc>
      </w:tr>
      <w:tr w:rsidR="00C32780" w14:paraId="32439A83"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6EF0FB0B" w14:textId="77777777" w:rsidR="00C32780" w:rsidRPr="00625570" w:rsidRDefault="00C32780" w:rsidP="00857A7C">
            <w:pPr>
              <w:pStyle w:val="TableLeftText"/>
            </w:pPr>
            <w:r w:rsidRPr="00037F4A">
              <w:t>Showerhead</w:t>
            </w:r>
            <w:r>
              <w:t xml:space="preserve"> (Incentive-Based Channels)</w:t>
            </w:r>
          </w:p>
        </w:tc>
        <w:tc>
          <w:tcPr>
            <w:tcW w:w="1072" w:type="pct"/>
          </w:tcPr>
          <w:p w14:paraId="2DDBD068"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584987">
              <w:t>96,412</w:t>
            </w:r>
          </w:p>
        </w:tc>
        <w:tc>
          <w:tcPr>
            <w:tcW w:w="1072" w:type="pct"/>
            <w:vMerge/>
          </w:tcPr>
          <w:p w14:paraId="64D6DF8D"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073" w:type="pct"/>
          </w:tcPr>
          <w:p w14:paraId="224AFFCA"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B14986">
              <w:t>483</w:t>
            </w:r>
          </w:p>
        </w:tc>
      </w:tr>
      <w:tr w:rsidR="00C32780" w14:paraId="40C01B5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668B5AEB" w14:textId="77777777" w:rsidR="00C32780" w:rsidRPr="00625570" w:rsidRDefault="00C32780" w:rsidP="00857A7C">
            <w:pPr>
              <w:pStyle w:val="TableLeftText"/>
            </w:pPr>
            <w:r w:rsidRPr="00037F4A">
              <w:t>Faucet Aerator</w:t>
            </w:r>
            <w:r>
              <w:t xml:space="preserve"> (Incentive-Based Channels)</w:t>
            </w:r>
          </w:p>
        </w:tc>
        <w:tc>
          <w:tcPr>
            <w:tcW w:w="1072" w:type="pct"/>
          </w:tcPr>
          <w:p w14:paraId="0B2BE694"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584987">
              <w:t>84,882</w:t>
            </w:r>
          </w:p>
        </w:tc>
        <w:tc>
          <w:tcPr>
            <w:tcW w:w="1072" w:type="pct"/>
            <w:vMerge/>
          </w:tcPr>
          <w:p w14:paraId="2E398340"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073" w:type="pct"/>
          </w:tcPr>
          <w:p w14:paraId="6F6CECAA"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B14986">
              <w:t>425</w:t>
            </w:r>
          </w:p>
        </w:tc>
      </w:tr>
      <w:tr w:rsidR="00C32780" w14:paraId="3453C9F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24E67DF4" w14:textId="26CD346E" w:rsidR="00C32780" w:rsidRPr="00625570" w:rsidRDefault="00C32780" w:rsidP="00857A7C">
            <w:pPr>
              <w:pStyle w:val="TableLeftText"/>
            </w:pPr>
            <w:r>
              <w:rPr>
                <w:rFonts w:cs="Calibri"/>
                <w:color w:val="4A4D56"/>
              </w:rPr>
              <w:t>Clothes Washer (Efficient Choice Tool</w:t>
            </w:r>
            <w:r w:rsidR="00102765">
              <w:rPr>
                <w:rFonts w:cs="Calibri"/>
                <w:color w:val="4A4D56"/>
              </w:rPr>
              <w:t xml:space="preserve"> Channel</w:t>
            </w:r>
            <w:r>
              <w:rPr>
                <w:rFonts w:cs="Calibri"/>
                <w:color w:val="4A4D56"/>
              </w:rPr>
              <w:t>)</w:t>
            </w:r>
          </w:p>
        </w:tc>
        <w:tc>
          <w:tcPr>
            <w:tcW w:w="1072" w:type="pct"/>
          </w:tcPr>
          <w:p w14:paraId="397AB1D6"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4976C0">
              <w:t>1,260,147</w:t>
            </w:r>
          </w:p>
        </w:tc>
        <w:tc>
          <w:tcPr>
            <w:tcW w:w="1072" w:type="pct"/>
            <w:vMerge/>
          </w:tcPr>
          <w:p w14:paraId="3305416D"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073" w:type="pct"/>
          </w:tcPr>
          <w:p w14:paraId="6BABAE8A"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0A61C1">
              <w:t>6,313</w:t>
            </w:r>
          </w:p>
        </w:tc>
      </w:tr>
      <w:tr w:rsidR="00C32780" w14:paraId="6D2E58EC"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0D77B684" w14:textId="12D10F83" w:rsidR="00C32780" w:rsidRDefault="00C32780" w:rsidP="00857A7C">
            <w:pPr>
              <w:pStyle w:val="TableLeftText"/>
              <w:rPr>
                <w:rFonts w:cs="Calibri"/>
                <w:color w:val="54575A"/>
              </w:rPr>
            </w:pPr>
            <w:r>
              <w:rPr>
                <w:rFonts w:cs="Calibri"/>
                <w:color w:val="4A4D56"/>
              </w:rPr>
              <w:t>Dishwasher (Efficient Choice Tool</w:t>
            </w:r>
            <w:r w:rsidR="00102765">
              <w:rPr>
                <w:rFonts w:cs="Calibri"/>
                <w:color w:val="4A4D56"/>
              </w:rPr>
              <w:t xml:space="preserve"> Channel</w:t>
            </w:r>
            <w:r>
              <w:rPr>
                <w:rFonts w:cs="Calibri"/>
                <w:color w:val="4A4D56"/>
              </w:rPr>
              <w:t>)</w:t>
            </w:r>
          </w:p>
        </w:tc>
        <w:tc>
          <w:tcPr>
            <w:tcW w:w="1072" w:type="pct"/>
          </w:tcPr>
          <w:p w14:paraId="44A198C1"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4976C0">
              <w:t>32,309</w:t>
            </w:r>
          </w:p>
        </w:tc>
        <w:tc>
          <w:tcPr>
            <w:tcW w:w="1072" w:type="pct"/>
            <w:vMerge/>
          </w:tcPr>
          <w:p w14:paraId="066E03CD"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073" w:type="pct"/>
          </w:tcPr>
          <w:p w14:paraId="4594813A"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cs="Calibri"/>
                <w:color w:val="54575A"/>
              </w:rPr>
            </w:pPr>
            <w:r w:rsidRPr="000A61C1">
              <w:t>162</w:t>
            </w:r>
          </w:p>
        </w:tc>
      </w:tr>
      <w:tr w:rsidR="00C32780" w14:paraId="45B39ED4"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tcPr>
          <w:p w14:paraId="2616412F" w14:textId="77777777" w:rsidR="00C32780" w:rsidRPr="007A0815" w:rsidRDefault="00C32780" w:rsidP="00857A7C">
            <w:pPr>
              <w:pStyle w:val="TableTextLeftMedium"/>
            </w:pPr>
            <w:r w:rsidRPr="006F733D">
              <w:rPr>
                <w:rFonts w:cs="Calibri"/>
                <w:color w:val="4A4D56"/>
                <w:szCs w:val="20"/>
              </w:rPr>
              <w:t>Total</w:t>
            </w:r>
          </w:p>
        </w:tc>
        <w:tc>
          <w:tcPr>
            <w:tcW w:w="1072" w:type="pct"/>
          </w:tcPr>
          <w:p w14:paraId="3ECF6DD5" w14:textId="77777777" w:rsidR="00C32780" w:rsidRPr="007A0815"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6F733D">
              <w:rPr>
                <w:rFonts w:ascii="Franklin Gothic Medium" w:hAnsi="Franklin Gothic Medium" w:cs="Calibri"/>
                <w:color w:val="4A4D56"/>
              </w:rPr>
              <w:t>36,2</w:t>
            </w:r>
            <w:r>
              <w:rPr>
                <w:rFonts w:ascii="Franklin Gothic Medium" w:hAnsi="Franklin Gothic Medium" w:cs="Calibri"/>
                <w:color w:val="4A4D56"/>
              </w:rPr>
              <w:t>9</w:t>
            </w:r>
            <w:r w:rsidRPr="006F733D">
              <w:rPr>
                <w:rFonts w:ascii="Franklin Gothic Medium" w:hAnsi="Franklin Gothic Medium" w:cs="Calibri"/>
                <w:color w:val="4A4D56"/>
              </w:rPr>
              <w:t>2,</w:t>
            </w:r>
            <w:r>
              <w:rPr>
                <w:rFonts w:ascii="Franklin Gothic Medium" w:hAnsi="Franklin Gothic Medium" w:cs="Calibri"/>
                <w:color w:val="4A4D56"/>
              </w:rPr>
              <w:t>256</w:t>
            </w:r>
          </w:p>
        </w:tc>
        <w:tc>
          <w:tcPr>
            <w:tcW w:w="1072" w:type="pct"/>
            <w:vMerge/>
            <w:shd w:val="thinDiagStripe" w:color="auto" w:fill="auto"/>
          </w:tcPr>
          <w:p w14:paraId="36B56257" w14:textId="77777777" w:rsidR="00C32780" w:rsidRPr="008B6A85"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73" w:type="pct"/>
          </w:tcPr>
          <w:p w14:paraId="678A74E7" w14:textId="77777777" w:rsidR="00C32780" w:rsidRPr="007A0815"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B6A85">
              <w:rPr>
                <w:rFonts w:ascii="Franklin Gothic Medium" w:hAnsi="Franklin Gothic Medium" w:cs="Calibri"/>
                <w:color w:val="4A4D56"/>
              </w:rPr>
              <w:t>181,</w:t>
            </w:r>
            <w:r>
              <w:rPr>
                <w:rFonts w:ascii="Franklin Gothic Medium" w:hAnsi="Franklin Gothic Medium" w:cs="Calibri"/>
                <w:color w:val="4A4D56"/>
              </w:rPr>
              <w:t>823</w:t>
            </w:r>
          </w:p>
        </w:tc>
      </w:tr>
    </w:tbl>
    <w:p w14:paraId="16E10DD9" w14:textId="77777777" w:rsidR="00C32780" w:rsidRPr="001F1B5F" w:rsidRDefault="00C32780" w:rsidP="00C32780">
      <w:pPr>
        <w:spacing w:after="0"/>
        <w:rPr>
          <w:sz w:val="18"/>
          <w:szCs w:val="18"/>
        </w:rPr>
      </w:pPr>
      <w:r w:rsidRPr="00832451">
        <w:rPr>
          <w:sz w:val="18"/>
          <w:szCs w:val="18"/>
          <w:vertAlign w:val="superscript"/>
        </w:rPr>
        <w:t>a</w:t>
      </w:r>
      <w:r>
        <w:rPr>
          <w:sz w:val="18"/>
          <w:szCs w:val="18"/>
          <w:vertAlign w:val="superscript"/>
        </w:rPr>
        <w:t xml:space="preserve"> </w:t>
      </w:r>
      <w:r w:rsidRPr="00EA11ED">
        <w:rPr>
          <w:i/>
          <w:iCs/>
          <w:sz w:val="18"/>
          <w:szCs w:val="18"/>
        </w:rPr>
        <w:t>Source: IL-TRM V11.0.</w:t>
      </w:r>
      <w:r w:rsidRPr="001F1B5F">
        <w:rPr>
          <w:sz w:val="18"/>
          <w:szCs w:val="18"/>
        </w:rPr>
        <w:t xml:space="preserve"> </w:t>
      </w:r>
    </w:p>
    <w:p w14:paraId="52DD07B6" w14:textId="77777777" w:rsidR="00C32780" w:rsidRDefault="00C32780" w:rsidP="00680D3A">
      <w:pPr>
        <w:pStyle w:val="AppendixThree"/>
      </w:pPr>
      <w:r>
        <w:lastRenderedPageBreak/>
        <w:t>Total Impacts for Cost-Effectiveness</w:t>
      </w:r>
    </w:p>
    <w:p w14:paraId="047DAEB5" w14:textId="7007A12C" w:rsidR="00C32780" w:rsidRDefault="00C32780" w:rsidP="00715B9F">
      <w:pPr>
        <w:keepNext/>
        <w:keepLines/>
      </w:pPr>
      <w:r>
        <w:fldChar w:fldCharType="begin"/>
      </w:r>
      <w:r>
        <w:instrText xml:space="preserve"> REF _Ref137461525 \h </w:instrText>
      </w:r>
      <w:r>
        <w:fldChar w:fldCharType="separate"/>
      </w:r>
      <w:r w:rsidR="003A4D25">
        <w:t xml:space="preserve">Table </w:t>
      </w:r>
      <w:r w:rsidR="003A4D25">
        <w:rPr>
          <w:noProof/>
        </w:rPr>
        <w:t>129</w:t>
      </w:r>
      <w:r>
        <w:fldChar w:fldCharType="end"/>
      </w:r>
      <w:r w:rsidRPr="008417DA">
        <w:t xml:space="preserve"> presents a summary of the 202</w:t>
      </w:r>
      <w:r>
        <w:t xml:space="preserve">3 Retail Products Initiative </w:t>
      </w:r>
      <w:r w:rsidRPr="008417DA">
        <w:t xml:space="preserve">verified gross impacts adjusted </w:t>
      </w:r>
      <w:r>
        <w:t>for the above effects.</w:t>
      </w:r>
    </w:p>
    <w:p w14:paraId="64A40435" w14:textId="1CC8E4F2" w:rsidR="00C32780" w:rsidRDefault="00C32780" w:rsidP="00102A1C">
      <w:pPr>
        <w:keepNext/>
        <w:spacing w:before="240"/>
        <w:jc w:val="center"/>
      </w:pPr>
      <w:bookmarkStart w:id="536" w:name="_Ref137461525"/>
      <w:bookmarkStart w:id="537" w:name="_Toc156240787"/>
      <w:bookmarkStart w:id="538" w:name="_Toc160454439"/>
      <w:bookmarkStart w:id="539" w:name="_Toc161323844"/>
      <w:r>
        <w:t xml:space="preserve">Table </w:t>
      </w:r>
      <w:r>
        <w:fldChar w:fldCharType="begin"/>
      </w:r>
      <w:r>
        <w:instrText xml:space="preserve"> SEQ Table \* ARABIC </w:instrText>
      </w:r>
      <w:r>
        <w:fldChar w:fldCharType="separate"/>
      </w:r>
      <w:r w:rsidR="003A4D25">
        <w:rPr>
          <w:noProof/>
        </w:rPr>
        <w:t>129</w:t>
      </w:r>
      <w:r>
        <w:rPr>
          <w:noProof/>
        </w:rPr>
        <w:fldChar w:fldCharType="end"/>
      </w:r>
      <w:bookmarkEnd w:id="536"/>
      <w:r>
        <w:t>. 2023 Retail Products Initiative Verified Gross Impacts for Cost-Effectiveness</w:t>
      </w:r>
      <w:bookmarkEnd w:id="537"/>
      <w:bookmarkEnd w:id="538"/>
      <w:bookmarkEnd w:id="539"/>
    </w:p>
    <w:tbl>
      <w:tblPr>
        <w:tblStyle w:val="ODCBasic-1"/>
        <w:tblW w:w="5000" w:type="pct"/>
        <w:tblCellMar>
          <w:top w:w="0" w:type="dxa"/>
          <w:bottom w:w="14" w:type="dxa"/>
        </w:tblCellMar>
        <w:tblLook w:val="04A0" w:firstRow="1" w:lastRow="0" w:firstColumn="1" w:lastColumn="0" w:noHBand="0" w:noVBand="1"/>
      </w:tblPr>
      <w:tblGrid>
        <w:gridCol w:w="4438"/>
        <w:gridCol w:w="1380"/>
        <w:gridCol w:w="1225"/>
        <w:gridCol w:w="1367"/>
        <w:gridCol w:w="1434"/>
        <w:gridCol w:w="1252"/>
      </w:tblGrid>
      <w:tr w:rsidR="00466B15" w14:paraId="086E7A8B" w14:textId="77777777" w:rsidTr="00102A1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00" w:type="pct"/>
            <w:tcBorders>
              <w:bottom w:val="single" w:sz="4" w:space="0" w:color="4A4D56" w:themeColor="text1"/>
              <w:right w:val="single" w:sz="4" w:space="0" w:color="4A4D56" w:themeColor="text1"/>
            </w:tcBorders>
          </w:tcPr>
          <w:p w14:paraId="034256C6" w14:textId="77777777" w:rsidR="00C32780" w:rsidRPr="00625570" w:rsidRDefault="00C32780" w:rsidP="00102A1C">
            <w:pPr>
              <w:pStyle w:val="TableHeadingLeft"/>
              <w:keepNext/>
            </w:pPr>
          </w:p>
        </w:tc>
        <w:tc>
          <w:tcPr>
            <w:tcW w:w="622" w:type="pct"/>
            <w:tcBorders>
              <w:left w:val="single" w:sz="4" w:space="0" w:color="4A4D56" w:themeColor="text1"/>
              <w:bottom w:val="single" w:sz="4" w:space="0" w:color="4A4D56" w:themeColor="text1"/>
              <w:right w:val="single" w:sz="4" w:space="0" w:color="4A4D56" w:themeColor="text1"/>
            </w:tcBorders>
          </w:tcPr>
          <w:p w14:paraId="2307A487" w14:textId="77777777" w:rsidR="00C32780" w:rsidRPr="00625570" w:rsidRDefault="00C32780" w:rsidP="00102A1C">
            <w:pPr>
              <w:pStyle w:val="TableHeadingCentered"/>
              <w:keepNext/>
              <w:cnfStyle w:val="100000000000" w:firstRow="1" w:lastRow="0" w:firstColumn="0" w:lastColumn="0" w:oddVBand="0" w:evenVBand="0" w:oddHBand="0" w:evenHBand="0" w:firstRowFirstColumn="0" w:firstRowLastColumn="0" w:lastRowFirstColumn="0" w:lastRowLastColumn="0"/>
            </w:pPr>
            <w:r>
              <w:t>Electric Energy (kWh)</w:t>
            </w:r>
          </w:p>
        </w:tc>
        <w:tc>
          <w:tcPr>
            <w:tcW w:w="552" w:type="pct"/>
            <w:tcBorders>
              <w:left w:val="single" w:sz="4" w:space="0" w:color="4A4D56" w:themeColor="text1"/>
              <w:bottom w:val="single" w:sz="4" w:space="0" w:color="4A4D56" w:themeColor="text1"/>
              <w:right w:val="single" w:sz="4" w:space="0" w:color="4A4D56" w:themeColor="text1"/>
            </w:tcBorders>
          </w:tcPr>
          <w:p w14:paraId="773F842B" w14:textId="77777777" w:rsidR="00C32780" w:rsidRPr="00625570" w:rsidRDefault="00C32780" w:rsidP="00102A1C">
            <w:pPr>
              <w:pStyle w:val="TableHeadingCentered"/>
              <w:keepNext/>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16" w:type="pct"/>
            <w:tcBorders>
              <w:left w:val="single" w:sz="4" w:space="0" w:color="4A4D56" w:themeColor="text1"/>
              <w:bottom w:val="single" w:sz="4" w:space="0" w:color="4A4D56" w:themeColor="text1"/>
              <w:right w:val="single" w:sz="4" w:space="0" w:color="4A4D56" w:themeColor="text1"/>
            </w:tcBorders>
          </w:tcPr>
          <w:p w14:paraId="5ABE4E25" w14:textId="77777777" w:rsidR="00C32780" w:rsidRDefault="00C32780" w:rsidP="00102A1C">
            <w:pPr>
              <w:pStyle w:val="TableHeadingCentered"/>
              <w:keepNext/>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46" w:type="pct"/>
            <w:tcBorders>
              <w:left w:val="single" w:sz="4" w:space="0" w:color="4A4D56" w:themeColor="text1"/>
              <w:bottom w:val="single" w:sz="4" w:space="0" w:color="4A4D56" w:themeColor="text1"/>
              <w:right w:val="single" w:sz="4" w:space="0" w:color="4A4D56" w:themeColor="text1"/>
            </w:tcBorders>
          </w:tcPr>
          <w:p w14:paraId="51C8CA44" w14:textId="77777777" w:rsidR="00C32780" w:rsidRPr="00625570" w:rsidRDefault="00C32780" w:rsidP="00102A1C">
            <w:pPr>
              <w:pStyle w:val="TableHeadingCentered"/>
              <w:keepNext/>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64" w:type="pct"/>
            <w:tcBorders>
              <w:left w:val="single" w:sz="4" w:space="0" w:color="4A4D56" w:themeColor="text1"/>
              <w:bottom w:val="single" w:sz="4" w:space="0" w:color="4A4D56" w:themeColor="text1"/>
              <w:right w:val="single" w:sz="4" w:space="0" w:color="4A4D56" w:themeColor="text1"/>
            </w:tcBorders>
          </w:tcPr>
          <w:p w14:paraId="1F0470F7" w14:textId="77777777" w:rsidR="00C32780" w:rsidRPr="00625570" w:rsidRDefault="00C32780" w:rsidP="00102A1C">
            <w:pPr>
              <w:pStyle w:val="TableHeadingCentered"/>
              <w:keepNext/>
              <w:cnfStyle w:val="100000000000" w:firstRow="1" w:lastRow="0" w:firstColumn="0" w:lastColumn="0" w:oddVBand="0" w:evenVBand="0" w:oddHBand="0" w:evenHBand="0" w:firstRowFirstColumn="0" w:firstRowLastColumn="0" w:lastRowFirstColumn="0" w:lastRowLastColumn="0"/>
            </w:pPr>
            <w:r>
              <w:t>Water (Gallons)</w:t>
            </w:r>
          </w:p>
        </w:tc>
      </w:tr>
      <w:tr w:rsidR="00C32780" w14:paraId="5A2445E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Borders>
              <w:top w:val="single" w:sz="4" w:space="0" w:color="4A4D56" w:themeColor="text1"/>
            </w:tcBorders>
          </w:tcPr>
          <w:p w14:paraId="115FCC90" w14:textId="77777777" w:rsidR="00C32780" w:rsidRPr="00625570" w:rsidRDefault="00C32780" w:rsidP="00102A1C">
            <w:pPr>
              <w:pStyle w:val="TableLeftText"/>
              <w:keepNext/>
            </w:pPr>
            <w:r>
              <w:t>Verified Gross Impacts for Goal Attainment</w:t>
            </w:r>
          </w:p>
        </w:tc>
        <w:tc>
          <w:tcPr>
            <w:tcW w:w="622" w:type="pct"/>
            <w:tcBorders>
              <w:top w:val="single" w:sz="4" w:space="0" w:color="4A4D56" w:themeColor="text1"/>
            </w:tcBorders>
          </w:tcPr>
          <w:p w14:paraId="23376E48" w14:textId="4B2B8F56" w:rsidR="00C32780" w:rsidRPr="00625570" w:rsidRDefault="00466B15" w:rsidP="00102A1C">
            <w:pPr>
              <w:pStyle w:val="TableCenterText"/>
              <w:keepNext/>
              <w:jc w:val="right"/>
              <w:cnfStyle w:val="000000100000" w:firstRow="0" w:lastRow="0" w:firstColumn="0" w:lastColumn="0" w:oddVBand="0" w:evenVBand="0" w:oddHBand="1" w:evenHBand="0" w:firstRowFirstColumn="0" w:firstRowLastColumn="0" w:lastRowFirstColumn="0" w:lastRowLastColumn="0"/>
            </w:pPr>
            <w:r>
              <w:t xml:space="preserve"> </w:t>
            </w:r>
            <w:r w:rsidRPr="00983190">
              <w:t>142,27</w:t>
            </w:r>
            <w:r>
              <w:t>3,461</w:t>
            </w:r>
          </w:p>
        </w:tc>
        <w:tc>
          <w:tcPr>
            <w:tcW w:w="552" w:type="pct"/>
            <w:tcBorders>
              <w:top w:val="single" w:sz="4" w:space="0" w:color="4A4D56" w:themeColor="text1"/>
            </w:tcBorders>
          </w:tcPr>
          <w:p w14:paraId="208E7BF4" w14:textId="77777777" w:rsidR="00C32780" w:rsidRPr="00625570" w:rsidRDefault="00C32780" w:rsidP="00102A1C">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983190">
              <w:t>1,527,531</w:t>
            </w:r>
          </w:p>
        </w:tc>
        <w:tc>
          <w:tcPr>
            <w:tcW w:w="616" w:type="pct"/>
            <w:tcBorders>
              <w:top w:val="single" w:sz="4" w:space="0" w:color="4A4D56" w:themeColor="text1"/>
            </w:tcBorders>
          </w:tcPr>
          <w:p w14:paraId="1535F12C" w14:textId="77777777" w:rsidR="00C32780" w:rsidRDefault="00C32780" w:rsidP="00102A1C">
            <w:pPr>
              <w:pStyle w:val="TableCenterText"/>
              <w:keepN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646" w:type="pct"/>
            <w:tcBorders>
              <w:top w:val="single" w:sz="4" w:space="0" w:color="4A4D56" w:themeColor="text1"/>
            </w:tcBorders>
          </w:tcPr>
          <w:p w14:paraId="5171DAEF" w14:textId="77777777" w:rsidR="00C32780" w:rsidRPr="00625570" w:rsidRDefault="00C32780" w:rsidP="00102A1C">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EE2E3C">
              <w:t>N/A</w:t>
            </w:r>
          </w:p>
        </w:tc>
        <w:tc>
          <w:tcPr>
            <w:tcW w:w="564" w:type="pct"/>
            <w:tcBorders>
              <w:top w:val="single" w:sz="4" w:space="0" w:color="4A4D56" w:themeColor="text1"/>
            </w:tcBorders>
          </w:tcPr>
          <w:p w14:paraId="17E8D446" w14:textId="77777777" w:rsidR="00C32780" w:rsidRPr="00625570" w:rsidRDefault="00C32780" w:rsidP="00102A1C">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EE2E3C">
              <w:t>N/A</w:t>
            </w:r>
          </w:p>
        </w:tc>
      </w:tr>
      <w:tr w:rsidR="00C32780" w14:paraId="162551EE"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Pr>
          <w:p w14:paraId="3C9AFC99" w14:textId="77777777" w:rsidR="00C32780" w:rsidRPr="00625570" w:rsidRDefault="00C32780" w:rsidP="00102A1C">
            <w:pPr>
              <w:pStyle w:val="TableLeftText"/>
              <w:keepNext/>
            </w:pPr>
            <w:r>
              <w:t>Gas Penalties</w:t>
            </w:r>
          </w:p>
        </w:tc>
        <w:tc>
          <w:tcPr>
            <w:tcW w:w="622" w:type="pct"/>
          </w:tcPr>
          <w:p w14:paraId="20D94436" w14:textId="77777777" w:rsidR="00C32780" w:rsidRPr="00625570" w:rsidRDefault="00C32780" w:rsidP="00102A1C">
            <w:pPr>
              <w:pStyle w:val="TableCenterText"/>
              <w:keepNext/>
              <w:jc w:val="right"/>
              <w:cnfStyle w:val="000000010000" w:firstRow="0" w:lastRow="0" w:firstColumn="0" w:lastColumn="0" w:oddVBand="0" w:evenVBand="0" w:oddHBand="0" w:evenHBand="1" w:firstRowFirstColumn="0" w:firstRowLastColumn="0" w:lastRowFirstColumn="0" w:lastRowLastColumn="0"/>
            </w:pPr>
            <w:r w:rsidRPr="00983190">
              <w:t>N/A</w:t>
            </w:r>
          </w:p>
        </w:tc>
        <w:tc>
          <w:tcPr>
            <w:tcW w:w="552" w:type="pct"/>
          </w:tcPr>
          <w:p w14:paraId="4A1AA229" w14:textId="77777777" w:rsidR="00C32780" w:rsidRPr="00625570" w:rsidRDefault="00C32780" w:rsidP="00102A1C">
            <w:pPr>
              <w:pStyle w:val="TableCenterText"/>
              <w:keepNext/>
              <w:jc w:val="right"/>
              <w:cnfStyle w:val="000000010000" w:firstRow="0" w:lastRow="0" w:firstColumn="0" w:lastColumn="0" w:oddVBand="0" w:evenVBand="0" w:oddHBand="0" w:evenHBand="1" w:firstRowFirstColumn="0" w:firstRowLastColumn="0" w:lastRowFirstColumn="0" w:lastRowLastColumn="0"/>
              <w:rPr>
                <w:highlight w:val="yellow"/>
              </w:rPr>
            </w:pPr>
            <w:r w:rsidRPr="00983190">
              <w:t>-2,275,029</w:t>
            </w:r>
          </w:p>
        </w:tc>
        <w:tc>
          <w:tcPr>
            <w:tcW w:w="616" w:type="pct"/>
          </w:tcPr>
          <w:p w14:paraId="7ACBD0DD" w14:textId="77777777" w:rsidR="00C32780" w:rsidRDefault="00C32780" w:rsidP="00102A1C">
            <w:pPr>
              <w:pStyle w:val="TableCenterText"/>
              <w:keepN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646" w:type="pct"/>
          </w:tcPr>
          <w:p w14:paraId="7818A38B" w14:textId="77777777" w:rsidR="00C32780" w:rsidRPr="00625570" w:rsidRDefault="00C32780" w:rsidP="00102A1C">
            <w:pPr>
              <w:pStyle w:val="TableCenterText"/>
              <w:keepNext/>
              <w:jc w:val="right"/>
              <w:cnfStyle w:val="000000010000" w:firstRow="0" w:lastRow="0" w:firstColumn="0" w:lastColumn="0" w:oddVBand="0" w:evenVBand="0" w:oddHBand="0" w:evenHBand="1" w:firstRowFirstColumn="0" w:firstRowLastColumn="0" w:lastRowFirstColumn="0" w:lastRowLastColumn="0"/>
              <w:rPr>
                <w:highlight w:val="yellow"/>
              </w:rPr>
            </w:pPr>
            <w:r w:rsidRPr="00EE2E3C">
              <w:t>N/A</w:t>
            </w:r>
          </w:p>
        </w:tc>
        <w:tc>
          <w:tcPr>
            <w:tcW w:w="564" w:type="pct"/>
          </w:tcPr>
          <w:p w14:paraId="64471609" w14:textId="77777777" w:rsidR="00C32780" w:rsidRPr="00625570" w:rsidRDefault="00C32780" w:rsidP="00102A1C">
            <w:pPr>
              <w:pStyle w:val="TableCenterText"/>
              <w:keepNext/>
              <w:jc w:val="right"/>
              <w:cnfStyle w:val="000000010000" w:firstRow="0" w:lastRow="0" w:firstColumn="0" w:lastColumn="0" w:oddVBand="0" w:evenVBand="0" w:oddHBand="0" w:evenHBand="1" w:firstRowFirstColumn="0" w:firstRowLastColumn="0" w:lastRowFirstColumn="0" w:lastRowLastColumn="0"/>
            </w:pPr>
            <w:r w:rsidRPr="00EE2E3C">
              <w:t>N/A</w:t>
            </w:r>
          </w:p>
        </w:tc>
      </w:tr>
      <w:tr w:rsidR="00C32780" w14:paraId="1BF6B506"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Pr>
          <w:p w14:paraId="30C4D833" w14:textId="77777777" w:rsidR="00C32780" w:rsidRPr="00625570" w:rsidRDefault="00C32780" w:rsidP="00857A7C">
            <w:pPr>
              <w:pStyle w:val="TableLeftText"/>
            </w:pPr>
            <w:r>
              <w:t>Water Savings</w:t>
            </w:r>
          </w:p>
        </w:tc>
        <w:tc>
          <w:tcPr>
            <w:tcW w:w="622" w:type="pct"/>
          </w:tcPr>
          <w:p w14:paraId="0AA6F3F9"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83190">
              <w:t>N/A</w:t>
            </w:r>
          </w:p>
        </w:tc>
        <w:tc>
          <w:tcPr>
            <w:tcW w:w="552" w:type="pct"/>
          </w:tcPr>
          <w:p w14:paraId="41EA49F5"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83190">
              <w:t>N/A</w:t>
            </w:r>
          </w:p>
        </w:tc>
        <w:tc>
          <w:tcPr>
            <w:tcW w:w="616" w:type="pct"/>
          </w:tcPr>
          <w:p w14:paraId="5424262D"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646" w:type="pct"/>
          </w:tcPr>
          <w:p w14:paraId="09D974F4"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E2E3C">
              <w:t>N/A</w:t>
            </w:r>
          </w:p>
        </w:tc>
        <w:tc>
          <w:tcPr>
            <w:tcW w:w="564" w:type="pct"/>
          </w:tcPr>
          <w:p w14:paraId="766857A1" w14:textId="77777777" w:rsidR="00C32780" w:rsidRPr="0062557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E2E3C">
              <w:t>36,292,256</w:t>
            </w:r>
          </w:p>
        </w:tc>
      </w:tr>
      <w:tr w:rsidR="00C32780" w14:paraId="584F9414"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Pr>
          <w:p w14:paraId="628B72A1" w14:textId="77777777" w:rsidR="00C32780" w:rsidRPr="00625570" w:rsidRDefault="00C32780" w:rsidP="00857A7C">
            <w:pPr>
              <w:pStyle w:val="TableLeftText"/>
            </w:pPr>
            <w:r>
              <w:t>Secondary Electric Savings</w:t>
            </w:r>
          </w:p>
        </w:tc>
        <w:tc>
          <w:tcPr>
            <w:tcW w:w="622" w:type="pct"/>
          </w:tcPr>
          <w:p w14:paraId="1AB98752"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83190">
              <w:t>-181,823</w:t>
            </w:r>
          </w:p>
        </w:tc>
        <w:tc>
          <w:tcPr>
            <w:tcW w:w="552" w:type="pct"/>
          </w:tcPr>
          <w:p w14:paraId="5A891FCA"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983190">
              <w:t>N/A</w:t>
            </w:r>
          </w:p>
        </w:tc>
        <w:tc>
          <w:tcPr>
            <w:tcW w:w="616" w:type="pct"/>
          </w:tcPr>
          <w:p w14:paraId="599581C4" w14:textId="77777777" w:rsidR="00C3278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646" w:type="pct"/>
          </w:tcPr>
          <w:p w14:paraId="57A01FEE"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E2E3C">
              <w:t>N/A</w:t>
            </w:r>
          </w:p>
        </w:tc>
        <w:tc>
          <w:tcPr>
            <w:tcW w:w="564" w:type="pct"/>
          </w:tcPr>
          <w:p w14:paraId="34F5E499" w14:textId="77777777" w:rsidR="00C32780" w:rsidRPr="00625570"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pPr>
            <w:r w:rsidRPr="00EE2E3C">
              <w:t>N/A</w:t>
            </w:r>
          </w:p>
        </w:tc>
      </w:tr>
      <w:tr w:rsidR="00C32780" w14:paraId="7611C60A" w14:textId="77777777" w:rsidTr="00857A7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Pr>
          <w:p w14:paraId="7FF09C94" w14:textId="77777777" w:rsidR="00C32780" w:rsidRDefault="00C32780" w:rsidP="00857A7C">
            <w:pPr>
              <w:pStyle w:val="TableLeftText"/>
            </w:pPr>
            <w:r>
              <w:t>Additional Fossil Fuel Impacts</w:t>
            </w:r>
          </w:p>
        </w:tc>
        <w:tc>
          <w:tcPr>
            <w:tcW w:w="622" w:type="pct"/>
          </w:tcPr>
          <w:p w14:paraId="4CB3C763" w14:textId="77777777" w:rsidR="00C32780" w:rsidRPr="00987F21"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83190">
              <w:t>N/A</w:t>
            </w:r>
          </w:p>
        </w:tc>
        <w:tc>
          <w:tcPr>
            <w:tcW w:w="552" w:type="pct"/>
          </w:tcPr>
          <w:p w14:paraId="27F4F0EA" w14:textId="77777777" w:rsidR="00C32780" w:rsidRPr="00987F21"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983190">
              <w:t>N/A</w:t>
            </w:r>
          </w:p>
        </w:tc>
        <w:tc>
          <w:tcPr>
            <w:tcW w:w="616" w:type="pct"/>
          </w:tcPr>
          <w:p w14:paraId="7ACB1393" w14:textId="77777777" w:rsidR="00C32780"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646" w:type="pct"/>
          </w:tcPr>
          <w:p w14:paraId="5BBAF50C" w14:textId="77777777" w:rsidR="00C32780" w:rsidRPr="00987F21"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E2E3C">
              <w:t>83,275</w:t>
            </w:r>
          </w:p>
        </w:tc>
        <w:tc>
          <w:tcPr>
            <w:tcW w:w="564" w:type="pct"/>
          </w:tcPr>
          <w:p w14:paraId="2E57B6EF" w14:textId="77777777" w:rsidR="00C32780" w:rsidRPr="00987F21" w:rsidRDefault="00C32780" w:rsidP="00857A7C">
            <w:pPr>
              <w:pStyle w:val="TableCenterText"/>
              <w:jc w:val="right"/>
              <w:cnfStyle w:val="000000100000" w:firstRow="0" w:lastRow="0" w:firstColumn="0" w:lastColumn="0" w:oddVBand="0" w:evenVBand="0" w:oddHBand="1" w:evenHBand="0" w:firstRowFirstColumn="0" w:firstRowLastColumn="0" w:lastRowFirstColumn="0" w:lastRowLastColumn="0"/>
            </w:pPr>
            <w:r w:rsidRPr="00EE2E3C">
              <w:t>N/A</w:t>
            </w:r>
          </w:p>
        </w:tc>
      </w:tr>
      <w:tr w:rsidR="00C32780" w14:paraId="08DA21D8" w14:textId="77777777" w:rsidTr="00857A7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0" w:type="pct"/>
          </w:tcPr>
          <w:p w14:paraId="22E757F5" w14:textId="77777777" w:rsidR="00C32780" w:rsidRPr="001A2AF7" w:rsidRDefault="00C32780" w:rsidP="00857A7C">
            <w:pPr>
              <w:pStyle w:val="TableTextLeftMedium"/>
            </w:pPr>
            <w:r>
              <w:t>Final Verified Gross Impacts for Cost-Effectiveness</w:t>
            </w:r>
          </w:p>
        </w:tc>
        <w:tc>
          <w:tcPr>
            <w:tcW w:w="622" w:type="pct"/>
          </w:tcPr>
          <w:p w14:paraId="20262241" w14:textId="6126A7FD" w:rsidR="00C32780" w:rsidRPr="00007004" w:rsidRDefault="00466B15"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Pr>
                <w:rFonts w:ascii="Franklin Gothic Medium" w:hAnsi="Franklin Gothic Medium"/>
                <w:szCs w:val="22"/>
              </w:rPr>
              <w:t xml:space="preserve"> </w:t>
            </w:r>
            <w:r w:rsidRPr="008B6A85">
              <w:rPr>
                <w:rFonts w:ascii="Franklin Gothic Medium" w:hAnsi="Franklin Gothic Medium"/>
                <w:szCs w:val="22"/>
              </w:rPr>
              <w:t>142,09</w:t>
            </w:r>
            <w:r>
              <w:rPr>
                <w:rFonts w:ascii="Franklin Gothic Medium" w:hAnsi="Franklin Gothic Medium"/>
                <w:szCs w:val="22"/>
              </w:rPr>
              <w:t>1</w:t>
            </w:r>
            <w:r w:rsidRPr="008B6A85">
              <w:rPr>
                <w:rFonts w:ascii="Franklin Gothic Medium" w:hAnsi="Franklin Gothic Medium"/>
                <w:szCs w:val="22"/>
              </w:rPr>
              <w:t>,</w:t>
            </w:r>
            <w:r>
              <w:rPr>
                <w:rFonts w:ascii="Franklin Gothic Medium" w:hAnsi="Franklin Gothic Medium"/>
                <w:szCs w:val="22"/>
              </w:rPr>
              <w:t>638</w:t>
            </w:r>
          </w:p>
        </w:tc>
        <w:tc>
          <w:tcPr>
            <w:tcW w:w="552" w:type="pct"/>
          </w:tcPr>
          <w:p w14:paraId="71FCDFB1" w14:textId="77777777" w:rsidR="00C32780" w:rsidRPr="00007004"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B6A85">
              <w:rPr>
                <w:rFonts w:ascii="Franklin Gothic Medium" w:hAnsi="Franklin Gothic Medium"/>
                <w:szCs w:val="22"/>
              </w:rPr>
              <w:t>-747,498</w:t>
            </w:r>
          </w:p>
        </w:tc>
        <w:tc>
          <w:tcPr>
            <w:tcW w:w="616" w:type="pct"/>
          </w:tcPr>
          <w:p w14:paraId="0D1E7F77" w14:textId="77777777" w:rsidR="00C32780" w:rsidRPr="00007004"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3C25E2">
              <w:rPr>
                <w:rFonts w:ascii="Franklin Gothic Medium" w:hAnsi="Franklin Gothic Medium"/>
                <w:szCs w:val="22"/>
              </w:rPr>
              <w:t>0</w:t>
            </w:r>
          </w:p>
        </w:tc>
        <w:tc>
          <w:tcPr>
            <w:tcW w:w="646" w:type="pct"/>
          </w:tcPr>
          <w:p w14:paraId="660CBCF0" w14:textId="77777777" w:rsidR="00C32780" w:rsidRPr="00007004"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B6A85">
              <w:rPr>
                <w:rFonts w:ascii="Franklin Gothic Medium" w:hAnsi="Franklin Gothic Medium"/>
                <w:szCs w:val="22"/>
              </w:rPr>
              <w:t>83,275</w:t>
            </w:r>
          </w:p>
        </w:tc>
        <w:tc>
          <w:tcPr>
            <w:tcW w:w="564" w:type="pct"/>
          </w:tcPr>
          <w:p w14:paraId="11B932AF" w14:textId="77777777" w:rsidR="00C32780" w:rsidRPr="00007004" w:rsidRDefault="00C32780" w:rsidP="00857A7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8B6A85">
              <w:rPr>
                <w:rFonts w:ascii="Franklin Gothic Medium" w:hAnsi="Franklin Gothic Medium"/>
                <w:szCs w:val="22"/>
              </w:rPr>
              <w:t>36,292,256</w:t>
            </w:r>
          </w:p>
        </w:tc>
      </w:tr>
    </w:tbl>
    <w:p w14:paraId="58E7274D" w14:textId="10EA40C5" w:rsidR="00C32780" w:rsidRPr="00C923D9" w:rsidRDefault="00C32780" w:rsidP="00C32780">
      <w:pPr>
        <w:rPr>
          <w:sz w:val="18"/>
          <w:szCs w:val="18"/>
        </w:rPr>
      </w:pPr>
      <w:r w:rsidRPr="00C923D9">
        <w:rPr>
          <w:sz w:val="18"/>
          <w:szCs w:val="18"/>
        </w:rPr>
        <w:t xml:space="preserve">Note: All electric demand savings used in cost-effectiveness testing align with those presented in Section </w:t>
      </w:r>
      <w:r w:rsidRPr="00C923D9">
        <w:rPr>
          <w:sz w:val="18"/>
          <w:szCs w:val="18"/>
        </w:rPr>
        <w:fldChar w:fldCharType="begin"/>
      </w:r>
      <w:r w:rsidRPr="00C923D9">
        <w:rPr>
          <w:sz w:val="18"/>
          <w:szCs w:val="18"/>
        </w:rPr>
        <w:instrText xml:space="preserve"> REF _Ref154068228 \r \h </w:instrText>
      </w:r>
      <w:r w:rsidR="006E2A85" w:rsidRPr="00EA11ED">
        <w:rPr>
          <w:sz w:val="18"/>
          <w:szCs w:val="18"/>
        </w:rPr>
        <w:instrText xml:space="preserve"> \* MERGEFORMAT </w:instrText>
      </w:r>
      <w:r w:rsidRPr="00C923D9">
        <w:rPr>
          <w:sz w:val="18"/>
          <w:szCs w:val="18"/>
        </w:rPr>
      </w:r>
      <w:r w:rsidRPr="00C923D9">
        <w:rPr>
          <w:sz w:val="18"/>
          <w:szCs w:val="18"/>
        </w:rPr>
        <w:fldChar w:fldCharType="separate"/>
      </w:r>
      <w:r w:rsidR="003A4D25">
        <w:rPr>
          <w:sz w:val="18"/>
          <w:szCs w:val="18"/>
        </w:rPr>
        <w:t>3</w:t>
      </w:r>
      <w:r w:rsidRPr="00C923D9">
        <w:rPr>
          <w:sz w:val="18"/>
          <w:szCs w:val="18"/>
        </w:rPr>
        <w:fldChar w:fldCharType="end"/>
      </w:r>
      <w:r w:rsidRPr="00C923D9">
        <w:rPr>
          <w:sz w:val="18"/>
          <w:szCs w:val="18"/>
        </w:rPr>
        <w:t>.</w:t>
      </w:r>
    </w:p>
    <w:p w14:paraId="178E2C9E" w14:textId="652F0BDE" w:rsidR="00171E41" w:rsidRDefault="00171E41" w:rsidP="005F2206">
      <w:pPr>
        <w:pStyle w:val="AppendixTwo"/>
      </w:pPr>
      <w:bookmarkStart w:id="540" w:name="_Toc161323700"/>
      <w:r>
        <w:t>Income Q</w:t>
      </w:r>
      <w:r w:rsidR="00C7188C">
        <w:t>u</w:t>
      </w:r>
      <w:r>
        <w:t>alified Initiative – S</w:t>
      </w:r>
      <w:r w:rsidR="00027345">
        <w:t>i</w:t>
      </w:r>
      <w:r>
        <w:t xml:space="preserve">ngle Family </w:t>
      </w:r>
      <w:r w:rsidR="00CD221D">
        <w:t>Channels</w:t>
      </w:r>
      <w:bookmarkEnd w:id="540"/>
    </w:p>
    <w:p w14:paraId="44525947" w14:textId="77777777" w:rsidR="00171E41" w:rsidRDefault="00171E41" w:rsidP="00680D3A">
      <w:pPr>
        <w:pStyle w:val="AppendixThree"/>
      </w:pPr>
      <w:r>
        <w:t>Additional Fossil Fuel Impacts</w:t>
      </w:r>
    </w:p>
    <w:p w14:paraId="47CD31A4" w14:textId="39A24EAA" w:rsidR="00FB7D63" w:rsidRDefault="00FB7D63" w:rsidP="00FB7D63">
      <w:pPr>
        <w:spacing w:before="100" w:beforeAutospacing="1"/>
      </w:pPr>
      <w:r>
        <w:t xml:space="preserve">The Single Family, CAA, Joint Utility, and Smart Savers channels produced additional fossil fuel impacts (note: the MHAS </w:t>
      </w:r>
      <w:r w:rsidR="006E2A85">
        <w:t>c</w:t>
      </w:r>
      <w:r>
        <w:t xml:space="preserve">hannel did not). AIC converted these savings to CPAS for the purposes of goal attainment. Those conversion-related savings are presented separately in </w:t>
      </w:r>
      <w:r>
        <w:fldChar w:fldCharType="begin"/>
      </w:r>
      <w:r>
        <w:instrText xml:space="preserve"> REF _Ref160024132 \r \h </w:instrText>
      </w:r>
      <w:r>
        <w:fldChar w:fldCharType="separate"/>
      </w:r>
      <w:r w:rsidR="003A4D25">
        <w:t>Appendix C</w:t>
      </w:r>
      <w:r>
        <w:fldChar w:fldCharType="end"/>
      </w:r>
      <w:r>
        <w:t xml:space="preserve">. Details for each channel are </w:t>
      </w:r>
      <w:r w:rsidR="006E2A85">
        <w:t xml:space="preserve">given </w:t>
      </w:r>
      <w:r>
        <w:t>below.</w:t>
      </w:r>
    </w:p>
    <w:p w14:paraId="71F6D808" w14:textId="5BF1734F" w:rsidR="00CB75D3" w:rsidRDefault="00CB75D3" w:rsidP="00CB75D3">
      <w:pPr>
        <w:spacing w:before="240" w:after="0"/>
      </w:pPr>
      <w:r w:rsidRPr="00113688">
        <w:t xml:space="preserve">In 2023, AIC </w:t>
      </w:r>
      <w:r>
        <w:t xml:space="preserve">implemented gas efficiency measures for </w:t>
      </w:r>
      <w:r w:rsidR="00A67059">
        <w:t>64</w:t>
      </w:r>
      <w:r w:rsidR="00A67059" w:rsidRPr="00A67059">
        <w:t xml:space="preserve"> AIC electric customers who receive gas service from other utilities as part of the </w:t>
      </w:r>
      <w:proofErr w:type="gramStart"/>
      <w:r w:rsidR="00A67059">
        <w:t>Single Family</w:t>
      </w:r>
      <w:proofErr w:type="gramEnd"/>
      <w:r w:rsidR="00A67059" w:rsidRPr="00A67059">
        <w:t xml:space="preserve"> </w:t>
      </w:r>
      <w:r w:rsidR="006E2A85">
        <w:t>c</w:t>
      </w:r>
      <w:r w:rsidR="00A67059" w:rsidRPr="00A67059">
        <w:t>hannel. As allowed under 220 ILCS 5/8-103B(b-25), we verified non-AIC gas savings associated with these measures and present them in</w:t>
      </w:r>
      <w:r w:rsidR="00A67059">
        <w:t xml:space="preserve"> </w:t>
      </w:r>
      <w:r w:rsidR="003976B7">
        <w:fldChar w:fldCharType="begin"/>
      </w:r>
      <w:r w:rsidR="003976B7">
        <w:instrText xml:space="preserve"> REF _Ref160284397 \h </w:instrText>
      </w:r>
      <w:r w:rsidR="003976B7">
        <w:fldChar w:fldCharType="separate"/>
      </w:r>
      <w:r w:rsidR="003A4D25">
        <w:t xml:space="preserve">Table </w:t>
      </w:r>
      <w:r w:rsidR="003A4D25">
        <w:rPr>
          <w:noProof/>
        </w:rPr>
        <w:t>130</w:t>
      </w:r>
      <w:r w:rsidR="003976B7">
        <w:fldChar w:fldCharType="end"/>
      </w:r>
      <w:r w:rsidRPr="00AF12FD">
        <w:t>.</w:t>
      </w:r>
    </w:p>
    <w:p w14:paraId="25CA9442" w14:textId="6D5DBA8E" w:rsidR="00CB75D3" w:rsidRDefault="00CB75D3" w:rsidP="00CB75D3">
      <w:pPr>
        <w:spacing w:before="240"/>
        <w:jc w:val="center"/>
      </w:pPr>
      <w:bookmarkStart w:id="541" w:name="_Ref160284397"/>
      <w:bookmarkStart w:id="542" w:name="_Toc160015276"/>
      <w:bookmarkStart w:id="543" w:name="_Toc161323845"/>
      <w:r>
        <w:t xml:space="preserve">Table </w:t>
      </w:r>
      <w:r>
        <w:fldChar w:fldCharType="begin"/>
      </w:r>
      <w:r>
        <w:instrText xml:space="preserve"> SEQ Table \* ARABIC </w:instrText>
      </w:r>
      <w:r>
        <w:fldChar w:fldCharType="separate"/>
      </w:r>
      <w:r w:rsidR="003A4D25">
        <w:rPr>
          <w:noProof/>
        </w:rPr>
        <w:t>130</w:t>
      </w:r>
      <w:r>
        <w:rPr>
          <w:noProof/>
        </w:rPr>
        <w:fldChar w:fldCharType="end"/>
      </w:r>
      <w:bookmarkEnd w:id="541"/>
      <w:r>
        <w:t xml:space="preserve">. 2023 Single Family Channel </w:t>
      </w:r>
      <w:r w:rsidR="003976B7">
        <w:t xml:space="preserve">Non-AIC </w:t>
      </w:r>
      <w:r>
        <w:t>Gas Savings by Measure</w:t>
      </w:r>
      <w:bookmarkEnd w:id="542"/>
      <w:bookmarkEnd w:id="54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B75D3" w14:paraId="1426A5AC"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7A66A70" w14:textId="77777777" w:rsidR="00CB75D3" w:rsidRPr="00625570" w:rsidRDefault="00CB75D3" w:rsidP="00715E6B">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64E28F2" w14:textId="77777777" w:rsidR="00CB75D3" w:rsidRPr="00625570" w:rsidRDefault="00CB75D3"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2F85B916" w14:textId="77777777" w:rsidR="00CB75D3" w:rsidRPr="00625570" w:rsidRDefault="00CB75D3"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81A4D7F" w14:textId="77777777" w:rsidR="00CB75D3" w:rsidRPr="00625570" w:rsidRDefault="00CB75D3"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644" w:type="dxa"/>
            <w:tcBorders>
              <w:left w:val="single" w:sz="4" w:space="0" w:color="4A4D56" w:themeColor="text1"/>
              <w:bottom w:val="single" w:sz="4" w:space="0" w:color="4A4D56" w:themeColor="text1"/>
              <w:right w:val="single" w:sz="4" w:space="0" w:color="4A4D56" w:themeColor="text1"/>
            </w:tcBorders>
          </w:tcPr>
          <w:p w14:paraId="641BC612" w14:textId="77777777" w:rsidR="00CB75D3" w:rsidRPr="00625570" w:rsidRDefault="00CB75D3"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88A7E94" w14:textId="77777777" w:rsidR="00CB75D3" w:rsidRPr="00625570" w:rsidRDefault="00CB75D3"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CB75D3" w14:paraId="5371B7FA"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9AE69EA" w14:textId="77777777" w:rsidR="00CB75D3" w:rsidRPr="00625570" w:rsidRDefault="00CB75D3" w:rsidP="00715E6B">
            <w:pPr>
              <w:pStyle w:val="TableLeftText"/>
            </w:pPr>
            <w:r w:rsidRPr="009F72F4">
              <w:t>Pipe Insulation</w:t>
            </w:r>
          </w:p>
        </w:tc>
        <w:tc>
          <w:tcPr>
            <w:tcW w:w="1644" w:type="dxa"/>
            <w:tcBorders>
              <w:top w:val="single" w:sz="4" w:space="0" w:color="4A4D56" w:themeColor="text1"/>
            </w:tcBorders>
          </w:tcPr>
          <w:p w14:paraId="2321F2DA"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0</w:t>
            </w:r>
          </w:p>
        </w:tc>
        <w:tc>
          <w:tcPr>
            <w:tcW w:w="1644" w:type="dxa"/>
            <w:tcBorders>
              <w:top w:val="single" w:sz="4" w:space="0" w:color="4A4D56" w:themeColor="text1"/>
            </w:tcBorders>
          </w:tcPr>
          <w:p w14:paraId="686E5B8D"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N/A </w:t>
            </w:r>
          </w:p>
        </w:tc>
        <w:tc>
          <w:tcPr>
            <w:tcW w:w="1644" w:type="dxa"/>
            <w:tcBorders>
              <w:top w:val="single" w:sz="4" w:space="0" w:color="4A4D56" w:themeColor="text1"/>
            </w:tcBorders>
          </w:tcPr>
          <w:p w14:paraId="6CBB1F90"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47 </w:t>
            </w:r>
          </w:p>
        </w:tc>
        <w:tc>
          <w:tcPr>
            <w:tcW w:w="1644" w:type="dxa"/>
            <w:tcBorders>
              <w:top w:val="single" w:sz="4" w:space="0" w:color="4A4D56" w:themeColor="text1"/>
            </w:tcBorders>
          </w:tcPr>
          <w:p w14:paraId="61B6D45E"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1.000 </w:t>
            </w:r>
          </w:p>
        </w:tc>
        <w:tc>
          <w:tcPr>
            <w:tcW w:w="1645" w:type="dxa"/>
            <w:tcBorders>
              <w:top w:val="single" w:sz="4" w:space="0" w:color="4A4D56" w:themeColor="text1"/>
            </w:tcBorders>
          </w:tcPr>
          <w:p w14:paraId="3DFDFA22"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47 </w:t>
            </w:r>
          </w:p>
        </w:tc>
      </w:tr>
      <w:tr w:rsidR="00CB75D3" w14:paraId="77A19A29"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ABD28D" w14:textId="77777777" w:rsidR="00CB75D3" w:rsidRPr="00625570" w:rsidRDefault="00CB75D3" w:rsidP="00715E6B">
            <w:pPr>
              <w:pStyle w:val="TableLeftText"/>
            </w:pPr>
            <w:r w:rsidRPr="009F72F4">
              <w:t>Faucet Aerator</w:t>
            </w:r>
          </w:p>
        </w:tc>
        <w:tc>
          <w:tcPr>
            <w:tcW w:w="1644" w:type="dxa"/>
          </w:tcPr>
          <w:p w14:paraId="76B9582A"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0</w:t>
            </w:r>
          </w:p>
        </w:tc>
        <w:tc>
          <w:tcPr>
            <w:tcW w:w="1644" w:type="dxa"/>
          </w:tcPr>
          <w:p w14:paraId="3F784782"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N/A </w:t>
            </w:r>
          </w:p>
        </w:tc>
        <w:tc>
          <w:tcPr>
            <w:tcW w:w="1644" w:type="dxa"/>
          </w:tcPr>
          <w:p w14:paraId="045C10A2"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470 </w:t>
            </w:r>
          </w:p>
        </w:tc>
        <w:tc>
          <w:tcPr>
            <w:tcW w:w="1644" w:type="dxa"/>
          </w:tcPr>
          <w:p w14:paraId="5AF6D87D"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1.000 </w:t>
            </w:r>
          </w:p>
        </w:tc>
        <w:tc>
          <w:tcPr>
            <w:tcW w:w="1645" w:type="dxa"/>
          </w:tcPr>
          <w:p w14:paraId="4ADC11BF"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470 </w:t>
            </w:r>
          </w:p>
        </w:tc>
      </w:tr>
      <w:tr w:rsidR="00CB75D3" w14:paraId="070EF832"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A40591" w14:textId="77777777" w:rsidR="00CB75D3" w:rsidRPr="00625570" w:rsidRDefault="00CB75D3" w:rsidP="00715E6B">
            <w:pPr>
              <w:pStyle w:val="TableLeftText"/>
            </w:pPr>
            <w:r w:rsidRPr="009F72F4">
              <w:t>Showerhead</w:t>
            </w:r>
          </w:p>
        </w:tc>
        <w:tc>
          <w:tcPr>
            <w:tcW w:w="1644" w:type="dxa"/>
          </w:tcPr>
          <w:p w14:paraId="68764A17"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0</w:t>
            </w:r>
          </w:p>
        </w:tc>
        <w:tc>
          <w:tcPr>
            <w:tcW w:w="1644" w:type="dxa"/>
          </w:tcPr>
          <w:p w14:paraId="1D0539F6"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N/A </w:t>
            </w:r>
          </w:p>
        </w:tc>
        <w:tc>
          <w:tcPr>
            <w:tcW w:w="1644" w:type="dxa"/>
          </w:tcPr>
          <w:p w14:paraId="6C8D5188"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274 </w:t>
            </w:r>
          </w:p>
        </w:tc>
        <w:tc>
          <w:tcPr>
            <w:tcW w:w="1644" w:type="dxa"/>
          </w:tcPr>
          <w:p w14:paraId="047DACF8"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1.000 </w:t>
            </w:r>
          </w:p>
        </w:tc>
        <w:tc>
          <w:tcPr>
            <w:tcW w:w="1645" w:type="dxa"/>
          </w:tcPr>
          <w:p w14:paraId="6461628F" w14:textId="77777777" w:rsidR="00CB75D3" w:rsidRPr="000B7901"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9F72F4">
              <w:t xml:space="preserve"> 274 </w:t>
            </w:r>
          </w:p>
        </w:tc>
      </w:tr>
      <w:tr w:rsidR="00CB75D3" w14:paraId="702500FB"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544D62" w14:textId="77777777" w:rsidR="00CB75D3" w:rsidRPr="00625570" w:rsidRDefault="00CB75D3" w:rsidP="00715E6B">
            <w:pPr>
              <w:pStyle w:val="TableLeftText"/>
            </w:pPr>
            <w:r w:rsidRPr="009F72F4">
              <w:t>Door Sweep</w:t>
            </w:r>
          </w:p>
        </w:tc>
        <w:tc>
          <w:tcPr>
            <w:tcW w:w="1644" w:type="dxa"/>
          </w:tcPr>
          <w:p w14:paraId="1129A3C9"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0</w:t>
            </w:r>
          </w:p>
        </w:tc>
        <w:tc>
          <w:tcPr>
            <w:tcW w:w="1644" w:type="dxa"/>
          </w:tcPr>
          <w:p w14:paraId="057D212D"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N/A </w:t>
            </w:r>
          </w:p>
        </w:tc>
        <w:tc>
          <w:tcPr>
            <w:tcW w:w="1644" w:type="dxa"/>
          </w:tcPr>
          <w:p w14:paraId="2C6E75F1"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64 </w:t>
            </w:r>
          </w:p>
        </w:tc>
        <w:tc>
          <w:tcPr>
            <w:tcW w:w="1644" w:type="dxa"/>
          </w:tcPr>
          <w:p w14:paraId="24AF7A0A"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1.000 </w:t>
            </w:r>
          </w:p>
        </w:tc>
        <w:tc>
          <w:tcPr>
            <w:tcW w:w="1645" w:type="dxa"/>
          </w:tcPr>
          <w:p w14:paraId="7AE9A327" w14:textId="77777777" w:rsidR="00CB75D3" w:rsidRPr="000B7901" w:rsidRDefault="00CB75D3"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9F72F4">
              <w:t xml:space="preserve"> 64 </w:t>
            </w:r>
          </w:p>
        </w:tc>
      </w:tr>
      <w:tr w:rsidR="00CB75D3" w14:paraId="5AF21306"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A39A17" w14:textId="77777777" w:rsidR="00CB75D3" w:rsidRPr="00C93805" w:rsidRDefault="00CB75D3" w:rsidP="00715E6B">
            <w:pPr>
              <w:pStyle w:val="TableLeftText"/>
              <w:rPr>
                <w:rFonts w:ascii="Franklin Gothic Medium" w:hAnsi="Franklin Gothic Medium"/>
              </w:rPr>
            </w:pPr>
            <w:r w:rsidRPr="00C93805">
              <w:rPr>
                <w:rFonts w:ascii="Franklin Gothic Medium" w:hAnsi="Franklin Gothic Medium"/>
              </w:rPr>
              <w:t>Total</w:t>
            </w:r>
          </w:p>
        </w:tc>
        <w:tc>
          <w:tcPr>
            <w:tcW w:w="1644" w:type="dxa"/>
          </w:tcPr>
          <w:p w14:paraId="5D5B3667" w14:textId="77777777" w:rsidR="00CB75D3" w:rsidRPr="00C93805"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93805">
              <w:rPr>
                <w:rFonts w:ascii="Franklin Gothic Medium" w:hAnsi="Franklin Gothic Medium"/>
              </w:rPr>
              <w:t>0</w:t>
            </w:r>
          </w:p>
        </w:tc>
        <w:tc>
          <w:tcPr>
            <w:tcW w:w="1644" w:type="dxa"/>
          </w:tcPr>
          <w:p w14:paraId="0F42E34A" w14:textId="77777777" w:rsidR="00CB75D3" w:rsidRPr="00C93805"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93805">
              <w:rPr>
                <w:rFonts w:ascii="Franklin Gothic Medium" w:hAnsi="Franklin Gothic Medium"/>
              </w:rPr>
              <w:t>N/A</w:t>
            </w:r>
          </w:p>
        </w:tc>
        <w:tc>
          <w:tcPr>
            <w:tcW w:w="1644" w:type="dxa"/>
          </w:tcPr>
          <w:p w14:paraId="14164781" w14:textId="77777777" w:rsidR="00CB75D3" w:rsidRPr="00C93805"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93805">
              <w:rPr>
                <w:rFonts w:ascii="Franklin Gothic Medium" w:hAnsi="Franklin Gothic Medium"/>
              </w:rPr>
              <w:t>855</w:t>
            </w:r>
          </w:p>
        </w:tc>
        <w:tc>
          <w:tcPr>
            <w:tcW w:w="1644" w:type="dxa"/>
          </w:tcPr>
          <w:p w14:paraId="35C1ED7D" w14:textId="77777777" w:rsidR="00CB75D3" w:rsidRPr="00C93805"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93805">
              <w:rPr>
                <w:rFonts w:ascii="Franklin Gothic Medium" w:hAnsi="Franklin Gothic Medium"/>
              </w:rPr>
              <w:t>1.000</w:t>
            </w:r>
          </w:p>
        </w:tc>
        <w:tc>
          <w:tcPr>
            <w:tcW w:w="1645" w:type="dxa"/>
          </w:tcPr>
          <w:p w14:paraId="6BC0B524" w14:textId="77777777" w:rsidR="00CB75D3" w:rsidRPr="00C93805" w:rsidRDefault="00CB75D3"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93805">
              <w:rPr>
                <w:rFonts w:ascii="Franklin Gothic Medium" w:hAnsi="Franklin Gothic Medium"/>
              </w:rPr>
              <w:t>855</w:t>
            </w:r>
          </w:p>
        </w:tc>
      </w:tr>
    </w:tbl>
    <w:p w14:paraId="50C201C4" w14:textId="545CD8B5" w:rsidR="003976B7" w:rsidRDefault="003976B7" w:rsidP="003976B7">
      <w:pPr>
        <w:spacing w:before="240" w:after="0"/>
      </w:pPr>
      <w:r w:rsidRPr="00113688">
        <w:t xml:space="preserve">In 2023, AIC </w:t>
      </w:r>
      <w:r>
        <w:t xml:space="preserve">completed building envelope upgrades for </w:t>
      </w:r>
      <w:r w:rsidR="00A67059">
        <w:t>one</w:t>
      </w:r>
      <w:r>
        <w:t xml:space="preserve"> </w:t>
      </w:r>
      <w:r w:rsidR="00A67059">
        <w:t>AIC electric customer who receive</w:t>
      </w:r>
      <w:r w:rsidR="006E2A85">
        <w:t>d</w:t>
      </w:r>
      <w:r w:rsidR="00A67059">
        <w:t xml:space="preserve"> gas service from other utilities</w:t>
      </w:r>
      <w:r w:rsidR="00A67059" w:rsidRPr="00113688">
        <w:t xml:space="preserve"> </w:t>
      </w:r>
      <w:r w:rsidR="00A67059">
        <w:t>as part of the CAA</w:t>
      </w:r>
      <w:r w:rsidR="00A67059" w:rsidRPr="00113688">
        <w:t xml:space="preserve"> </w:t>
      </w:r>
      <w:r w:rsidR="006E2A85">
        <w:t>c</w:t>
      </w:r>
      <w:r w:rsidR="00A67059" w:rsidRPr="00113688">
        <w:t xml:space="preserve">hannel. </w:t>
      </w:r>
      <w:r w:rsidR="00A67059">
        <w:t>A</w:t>
      </w:r>
      <w:r w:rsidR="00A67059" w:rsidRPr="00113688">
        <w:t>s allowed under 220 ILCS 5/8-103B(b-25)</w:t>
      </w:r>
      <w:r w:rsidR="00A67059">
        <w:t>, we verified non-AIC gas savings associated with these measures</w:t>
      </w:r>
      <w:r w:rsidR="00A67059" w:rsidRPr="000375F3">
        <w:t xml:space="preserve"> </w:t>
      </w:r>
      <w:r w:rsidR="00A67059">
        <w:t>and present them in</w:t>
      </w:r>
      <w:r>
        <w:t xml:space="preserve"> </w:t>
      </w:r>
      <w:r>
        <w:fldChar w:fldCharType="begin"/>
      </w:r>
      <w:r>
        <w:instrText xml:space="preserve"> REF _Ref160284398 \h </w:instrText>
      </w:r>
      <w:r>
        <w:fldChar w:fldCharType="separate"/>
      </w:r>
      <w:r w:rsidR="003A4D25">
        <w:t xml:space="preserve">Table </w:t>
      </w:r>
      <w:r w:rsidR="003A4D25">
        <w:rPr>
          <w:noProof/>
        </w:rPr>
        <w:t>131</w:t>
      </w:r>
      <w:r>
        <w:fldChar w:fldCharType="end"/>
      </w:r>
      <w:r w:rsidRPr="00AF12FD">
        <w:t>.</w:t>
      </w:r>
    </w:p>
    <w:p w14:paraId="3DCA9285" w14:textId="6DFC442B" w:rsidR="003976B7" w:rsidRDefault="003976B7" w:rsidP="003976B7">
      <w:pPr>
        <w:spacing w:before="240"/>
        <w:jc w:val="center"/>
      </w:pPr>
      <w:bookmarkStart w:id="544" w:name="_Ref160284398"/>
      <w:bookmarkStart w:id="545" w:name="_Toc157434042"/>
      <w:bookmarkStart w:id="546" w:name="_Toc161323846"/>
      <w:r>
        <w:t xml:space="preserve">Table </w:t>
      </w:r>
      <w:r>
        <w:fldChar w:fldCharType="begin"/>
      </w:r>
      <w:r>
        <w:instrText xml:space="preserve"> SEQ Table \* ARABIC </w:instrText>
      </w:r>
      <w:r>
        <w:fldChar w:fldCharType="separate"/>
      </w:r>
      <w:r w:rsidR="003A4D25">
        <w:rPr>
          <w:noProof/>
        </w:rPr>
        <w:t>131</w:t>
      </w:r>
      <w:r>
        <w:rPr>
          <w:noProof/>
        </w:rPr>
        <w:fldChar w:fldCharType="end"/>
      </w:r>
      <w:bookmarkEnd w:id="544"/>
      <w:r>
        <w:t>. 2023 CAA Channel Non-AIC Gas Savings by Measure</w:t>
      </w:r>
      <w:bookmarkEnd w:id="545"/>
      <w:bookmarkEnd w:id="546"/>
    </w:p>
    <w:tbl>
      <w:tblPr>
        <w:tblStyle w:val="ODCBasic-1"/>
        <w:tblW w:w="0" w:type="auto"/>
        <w:tblCellMar>
          <w:top w:w="0" w:type="dxa"/>
          <w:bottom w:w="14" w:type="dxa"/>
        </w:tblCellMar>
        <w:tblLook w:val="04A0" w:firstRow="1" w:lastRow="0" w:firstColumn="1" w:lastColumn="0" w:noHBand="0" w:noVBand="1"/>
      </w:tblPr>
      <w:tblGrid>
        <w:gridCol w:w="2065"/>
        <w:gridCol w:w="2025"/>
        <w:gridCol w:w="2295"/>
        <w:gridCol w:w="2250"/>
        <w:gridCol w:w="810"/>
        <w:gridCol w:w="1651"/>
      </w:tblGrid>
      <w:tr w:rsidR="003976B7" w14:paraId="707B21EB" w14:textId="77777777" w:rsidTr="00715B9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65" w:type="dxa"/>
            <w:tcBorders>
              <w:bottom w:val="single" w:sz="4" w:space="0" w:color="4A4D56" w:themeColor="text1"/>
              <w:right w:val="single" w:sz="4" w:space="0" w:color="4A4D56" w:themeColor="text1"/>
            </w:tcBorders>
          </w:tcPr>
          <w:p w14:paraId="1F63DBC0" w14:textId="77777777" w:rsidR="003976B7" w:rsidRPr="00625570" w:rsidRDefault="003976B7" w:rsidP="00715E6B">
            <w:pPr>
              <w:pStyle w:val="TableHeadingLeft"/>
            </w:pPr>
            <w:r>
              <w:t>Measure Category</w:t>
            </w:r>
          </w:p>
        </w:tc>
        <w:tc>
          <w:tcPr>
            <w:tcW w:w="2025" w:type="dxa"/>
            <w:tcBorders>
              <w:left w:val="single" w:sz="4" w:space="0" w:color="4A4D56" w:themeColor="text1"/>
              <w:bottom w:val="single" w:sz="4" w:space="0" w:color="4A4D56" w:themeColor="text1"/>
              <w:right w:val="single" w:sz="4" w:space="0" w:color="4A4D56" w:themeColor="text1"/>
            </w:tcBorders>
          </w:tcPr>
          <w:p w14:paraId="54F209A6" w14:textId="77777777" w:rsidR="003976B7" w:rsidRPr="00625570" w:rsidRDefault="003976B7"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2295" w:type="dxa"/>
            <w:tcBorders>
              <w:left w:val="single" w:sz="4" w:space="0" w:color="4A4D56" w:themeColor="text1"/>
              <w:bottom w:val="single" w:sz="4" w:space="0" w:color="4A4D56" w:themeColor="text1"/>
              <w:right w:val="single" w:sz="4" w:space="0" w:color="4A4D56" w:themeColor="text1"/>
            </w:tcBorders>
          </w:tcPr>
          <w:p w14:paraId="64690848" w14:textId="77777777" w:rsidR="003976B7" w:rsidRPr="00625570" w:rsidRDefault="003976B7"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2250" w:type="dxa"/>
            <w:tcBorders>
              <w:left w:val="single" w:sz="4" w:space="0" w:color="4A4D56" w:themeColor="text1"/>
              <w:bottom w:val="single" w:sz="4" w:space="0" w:color="4A4D56" w:themeColor="text1"/>
              <w:right w:val="single" w:sz="4" w:space="0" w:color="4A4D56" w:themeColor="text1"/>
            </w:tcBorders>
          </w:tcPr>
          <w:p w14:paraId="2C6FB056" w14:textId="77777777" w:rsidR="003976B7" w:rsidRPr="00625570" w:rsidRDefault="003976B7"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810" w:type="dxa"/>
            <w:tcBorders>
              <w:left w:val="single" w:sz="4" w:space="0" w:color="4A4D56" w:themeColor="text1"/>
              <w:bottom w:val="single" w:sz="4" w:space="0" w:color="4A4D56" w:themeColor="text1"/>
              <w:right w:val="single" w:sz="4" w:space="0" w:color="4A4D56" w:themeColor="text1"/>
            </w:tcBorders>
          </w:tcPr>
          <w:p w14:paraId="53CCA896" w14:textId="77777777" w:rsidR="003976B7" w:rsidRPr="00625570" w:rsidRDefault="003976B7"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51" w:type="dxa"/>
            <w:tcBorders>
              <w:left w:val="single" w:sz="4" w:space="0" w:color="4A4D56" w:themeColor="text1"/>
              <w:bottom w:val="single" w:sz="4" w:space="0" w:color="4A4D56" w:themeColor="text1"/>
            </w:tcBorders>
          </w:tcPr>
          <w:p w14:paraId="6D6C580F" w14:textId="77777777" w:rsidR="003976B7" w:rsidRPr="00625570" w:rsidRDefault="003976B7"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3976B7" w14:paraId="68716677"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tcBorders>
          </w:tcPr>
          <w:p w14:paraId="3ED138EB" w14:textId="77777777" w:rsidR="003976B7" w:rsidRPr="0077036E" w:rsidRDefault="003976B7" w:rsidP="00715E6B">
            <w:pPr>
              <w:pStyle w:val="TableLeftText"/>
            </w:pPr>
            <w:r w:rsidRPr="0077036E">
              <w:t>Air Sealing</w:t>
            </w:r>
          </w:p>
        </w:tc>
        <w:tc>
          <w:tcPr>
            <w:tcW w:w="2025" w:type="dxa"/>
            <w:tcBorders>
              <w:top w:val="single" w:sz="4" w:space="0" w:color="4A4D56" w:themeColor="text1"/>
            </w:tcBorders>
          </w:tcPr>
          <w:p w14:paraId="7B8175A5"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30 </w:t>
            </w:r>
          </w:p>
        </w:tc>
        <w:tc>
          <w:tcPr>
            <w:tcW w:w="2295" w:type="dxa"/>
            <w:tcBorders>
              <w:top w:val="single" w:sz="4" w:space="0" w:color="4A4D56" w:themeColor="text1"/>
            </w:tcBorders>
          </w:tcPr>
          <w:p w14:paraId="308B38D2"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100%</w:t>
            </w:r>
          </w:p>
        </w:tc>
        <w:tc>
          <w:tcPr>
            <w:tcW w:w="2250" w:type="dxa"/>
            <w:tcBorders>
              <w:top w:val="single" w:sz="4" w:space="0" w:color="4A4D56" w:themeColor="text1"/>
            </w:tcBorders>
          </w:tcPr>
          <w:p w14:paraId="680FB01F"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30 </w:t>
            </w:r>
          </w:p>
        </w:tc>
        <w:tc>
          <w:tcPr>
            <w:tcW w:w="810" w:type="dxa"/>
            <w:tcBorders>
              <w:top w:val="single" w:sz="4" w:space="0" w:color="4A4D56" w:themeColor="text1"/>
            </w:tcBorders>
          </w:tcPr>
          <w:p w14:paraId="3CE47B51"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1.000 </w:t>
            </w:r>
          </w:p>
        </w:tc>
        <w:tc>
          <w:tcPr>
            <w:tcW w:w="1651" w:type="dxa"/>
            <w:tcBorders>
              <w:top w:val="single" w:sz="4" w:space="0" w:color="4A4D56" w:themeColor="text1"/>
            </w:tcBorders>
          </w:tcPr>
          <w:p w14:paraId="245B950A"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30 </w:t>
            </w:r>
          </w:p>
        </w:tc>
      </w:tr>
      <w:tr w:rsidR="003976B7" w14:paraId="443135DD"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bottom w:val="single" w:sz="4" w:space="0" w:color="4A4D56" w:themeColor="text1"/>
            </w:tcBorders>
          </w:tcPr>
          <w:p w14:paraId="6174C828" w14:textId="77777777" w:rsidR="003976B7" w:rsidRPr="0077036E" w:rsidRDefault="003976B7" w:rsidP="00715E6B">
            <w:pPr>
              <w:pStyle w:val="TableLeftText"/>
            </w:pPr>
            <w:r w:rsidRPr="0077036E">
              <w:lastRenderedPageBreak/>
              <w:t>Attic Insulation</w:t>
            </w:r>
          </w:p>
        </w:tc>
        <w:tc>
          <w:tcPr>
            <w:tcW w:w="2025" w:type="dxa"/>
            <w:tcBorders>
              <w:top w:val="single" w:sz="4" w:space="0" w:color="4A4D56" w:themeColor="text1"/>
            </w:tcBorders>
          </w:tcPr>
          <w:p w14:paraId="582F9A12"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65 </w:t>
            </w:r>
          </w:p>
        </w:tc>
        <w:tc>
          <w:tcPr>
            <w:tcW w:w="2295" w:type="dxa"/>
            <w:tcBorders>
              <w:top w:val="single" w:sz="4" w:space="0" w:color="4A4D56" w:themeColor="text1"/>
            </w:tcBorders>
          </w:tcPr>
          <w:p w14:paraId="353681D3"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100%</w:t>
            </w:r>
          </w:p>
        </w:tc>
        <w:tc>
          <w:tcPr>
            <w:tcW w:w="2250" w:type="dxa"/>
            <w:tcBorders>
              <w:top w:val="single" w:sz="4" w:space="0" w:color="4A4D56" w:themeColor="text1"/>
            </w:tcBorders>
          </w:tcPr>
          <w:p w14:paraId="071F5AF7"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65 </w:t>
            </w:r>
          </w:p>
        </w:tc>
        <w:tc>
          <w:tcPr>
            <w:tcW w:w="810" w:type="dxa"/>
            <w:tcBorders>
              <w:top w:val="single" w:sz="4" w:space="0" w:color="4A4D56" w:themeColor="text1"/>
            </w:tcBorders>
          </w:tcPr>
          <w:p w14:paraId="58F16B01"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1.000 </w:t>
            </w:r>
          </w:p>
        </w:tc>
        <w:tc>
          <w:tcPr>
            <w:tcW w:w="1651" w:type="dxa"/>
            <w:tcBorders>
              <w:top w:val="single" w:sz="4" w:space="0" w:color="4A4D56" w:themeColor="text1"/>
            </w:tcBorders>
          </w:tcPr>
          <w:p w14:paraId="40A2E4D2"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65 </w:t>
            </w:r>
          </w:p>
        </w:tc>
      </w:tr>
      <w:tr w:rsidR="003976B7" w14:paraId="091856F8"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EC3681" w14:textId="77777777" w:rsidR="003976B7" w:rsidRPr="0077036E" w:rsidRDefault="003976B7" w:rsidP="00715E6B">
            <w:pPr>
              <w:pStyle w:val="TableLeftText"/>
            </w:pPr>
            <w:r w:rsidRPr="0077036E">
              <w:t>Crawl Space Insulation</w:t>
            </w:r>
          </w:p>
        </w:tc>
        <w:tc>
          <w:tcPr>
            <w:tcW w:w="2025" w:type="dxa"/>
            <w:tcBorders>
              <w:top w:val="single" w:sz="4" w:space="0" w:color="4A4D56" w:themeColor="text1"/>
              <w:left w:val="single" w:sz="4" w:space="0" w:color="4A4D56" w:themeColor="text1"/>
            </w:tcBorders>
          </w:tcPr>
          <w:p w14:paraId="36F3B6D3"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115 </w:t>
            </w:r>
          </w:p>
        </w:tc>
        <w:tc>
          <w:tcPr>
            <w:tcW w:w="2295" w:type="dxa"/>
            <w:tcBorders>
              <w:top w:val="single" w:sz="4" w:space="0" w:color="4A4D56" w:themeColor="text1"/>
            </w:tcBorders>
          </w:tcPr>
          <w:p w14:paraId="3EB98CD3"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100%</w:t>
            </w:r>
          </w:p>
        </w:tc>
        <w:tc>
          <w:tcPr>
            <w:tcW w:w="2250" w:type="dxa"/>
            <w:tcBorders>
              <w:top w:val="single" w:sz="4" w:space="0" w:color="4A4D56" w:themeColor="text1"/>
            </w:tcBorders>
          </w:tcPr>
          <w:p w14:paraId="6F5C6220"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115 </w:t>
            </w:r>
          </w:p>
        </w:tc>
        <w:tc>
          <w:tcPr>
            <w:tcW w:w="810" w:type="dxa"/>
            <w:tcBorders>
              <w:top w:val="single" w:sz="4" w:space="0" w:color="4A4D56" w:themeColor="text1"/>
            </w:tcBorders>
          </w:tcPr>
          <w:p w14:paraId="462D5FE8"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1.000 </w:t>
            </w:r>
          </w:p>
        </w:tc>
        <w:tc>
          <w:tcPr>
            <w:tcW w:w="1651" w:type="dxa"/>
            <w:tcBorders>
              <w:top w:val="single" w:sz="4" w:space="0" w:color="4A4D56" w:themeColor="text1"/>
            </w:tcBorders>
          </w:tcPr>
          <w:p w14:paraId="55C531E7" w14:textId="77777777" w:rsidR="003976B7" w:rsidRPr="0077036E" w:rsidRDefault="003976B7" w:rsidP="00715E6B">
            <w:pPr>
              <w:pStyle w:val="TableLeftText"/>
              <w:jc w:val="right"/>
              <w:cnfStyle w:val="000000100000" w:firstRow="0" w:lastRow="0" w:firstColumn="0" w:lastColumn="0" w:oddVBand="0" w:evenVBand="0" w:oddHBand="1" w:evenHBand="0" w:firstRowFirstColumn="0" w:firstRowLastColumn="0" w:lastRowFirstColumn="0" w:lastRowLastColumn="0"/>
            </w:pPr>
            <w:r w:rsidRPr="0077036E">
              <w:t xml:space="preserve"> 115 </w:t>
            </w:r>
          </w:p>
        </w:tc>
      </w:tr>
      <w:tr w:rsidR="003976B7" w14:paraId="4906D3A2"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CD18BA" w14:textId="77777777" w:rsidR="003976B7" w:rsidRPr="0077036E" w:rsidRDefault="003976B7" w:rsidP="00715E6B">
            <w:pPr>
              <w:pStyle w:val="TableLeftText"/>
            </w:pPr>
            <w:r w:rsidRPr="0077036E">
              <w:t>Rim Joist Insulation</w:t>
            </w:r>
          </w:p>
        </w:tc>
        <w:tc>
          <w:tcPr>
            <w:tcW w:w="2025" w:type="dxa"/>
            <w:tcBorders>
              <w:top w:val="single" w:sz="4" w:space="0" w:color="4A4D56" w:themeColor="text1"/>
              <w:left w:val="single" w:sz="4" w:space="0" w:color="4A4D56" w:themeColor="text1"/>
            </w:tcBorders>
          </w:tcPr>
          <w:p w14:paraId="283A46A1"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11 </w:t>
            </w:r>
          </w:p>
        </w:tc>
        <w:tc>
          <w:tcPr>
            <w:tcW w:w="2295" w:type="dxa"/>
            <w:tcBorders>
              <w:top w:val="single" w:sz="4" w:space="0" w:color="4A4D56" w:themeColor="text1"/>
            </w:tcBorders>
          </w:tcPr>
          <w:p w14:paraId="5EB444A9"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100%</w:t>
            </w:r>
          </w:p>
        </w:tc>
        <w:tc>
          <w:tcPr>
            <w:tcW w:w="2250" w:type="dxa"/>
            <w:tcBorders>
              <w:top w:val="single" w:sz="4" w:space="0" w:color="4A4D56" w:themeColor="text1"/>
            </w:tcBorders>
          </w:tcPr>
          <w:p w14:paraId="44BAEDBF"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11 </w:t>
            </w:r>
          </w:p>
        </w:tc>
        <w:tc>
          <w:tcPr>
            <w:tcW w:w="810" w:type="dxa"/>
            <w:tcBorders>
              <w:top w:val="single" w:sz="4" w:space="0" w:color="4A4D56" w:themeColor="text1"/>
            </w:tcBorders>
          </w:tcPr>
          <w:p w14:paraId="523F96DF"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1.000 </w:t>
            </w:r>
          </w:p>
        </w:tc>
        <w:tc>
          <w:tcPr>
            <w:tcW w:w="1651" w:type="dxa"/>
            <w:tcBorders>
              <w:top w:val="single" w:sz="4" w:space="0" w:color="4A4D56" w:themeColor="text1"/>
            </w:tcBorders>
          </w:tcPr>
          <w:p w14:paraId="6C8BC4B9" w14:textId="77777777" w:rsidR="003976B7" w:rsidRPr="0077036E" w:rsidRDefault="003976B7" w:rsidP="00715E6B">
            <w:pPr>
              <w:pStyle w:val="TableLeftText"/>
              <w:jc w:val="right"/>
              <w:cnfStyle w:val="000000010000" w:firstRow="0" w:lastRow="0" w:firstColumn="0" w:lastColumn="0" w:oddVBand="0" w:evenVBand="0" w:oddHBand="0" w:evenHBand="1" w:firstRowFirstColumn="0" w:firstRowLastColumn="0" w:lastRowFirstColumn="0" w:lastRowLastColumn="0"/>
            </w:pPr>
            <w:r w:rsidRPr="0077036E">
              <w:t xml:space="preserve"> 11 </w:t>
            </w:r>
          </w:p>
        </w:tc>
      </w:tr>
      <w:tr w:rsidR="003976B7" w14:paraId="1E4970A1"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F1D362" w14:textId="77777777" w:rsidR="003976B7" w:rsidRPr="00171E41" w:rsidRDefault="003976B7" w:rsidP="00715E6B">
            <w:pPr>
              <w:pStyle w:val="TableTextLeftMedium"/>
            </w:pPr>
            <w:r w:rsidRPr="00171E41">
              <w:t>Total</w:t>
            </w:r>
          </w:p>
        </w:tc>
        <w:tc>
          <w:tcPr>
            <w:tcW w:w="2025" w:type="dxa"/>
            <w:tcBorders>
              <w:left w:val="single" w:sz="4" w:space="0" w:color="4A4D56" w:themeColor="text1"/>
            </w:tcBorders>
          </w:tcPr>
          <w:p w14:paraId="49470ECC" w14:textId="77777777" w:rsidR="003976B7" w:rsidRPr="00171E41" w:rsidRDefault="003976B7"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223</w:t>
            </w:r>
          </w:p>
        </w:tc>
        <w:tc>
          <w:tcPr>
            <w:tcW w:w="2295" w:type="dxa"/>
          </w:tcPr>
          <w:p w14:paraId="460F8ACA" w14:textId="77777777" w:rsidR="003976B7" w:rsidRPr="00171E41" w:rsidRDefault="003976B7"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w:t>
            </w:r>
          </w:p>
        </w:tc>
        <w:tc>
          <w:tcPr>
            <w:tcW w:w="2250" w:type="dxa"/>
          </w:tcPr>
          <w:p w14:paraId="5D4C49B0" w14:textId="77777777" w:rsidR="003976B7" w:rsidRPr="00171E41" w:rsidRDefault="003976B7"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223</w:t>
            </w:r>
          </w:p>
        </w:tc>
        <w:tc>
          <w:tcPr>
            <w:tcW w:w="810" w:type="dxa"/>
          </w:tcPr>
          <w:p w14:paraId="52B3CAC4" w14:textId="77777777" w:rsidR="003976B7" w:rsidRPr="00171E41" w:rsidRDefault="003976B7"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651" w:type="dxa"/>
          </w:tcPr>
          <w:p w14:paraId="56769546" w14:textId="77777777" w:rsidR="003976B7" w:rsidRPr="00171E41" w:rsidRDefault="003976B7"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77036E">
              <w:rPr>
                <w:rFonts w:ascii="Franklin Gothic Medium" w:hAnsi="Franklin Gothic Medium"/>
              </w:rPr>
              <w:t>223</w:t>
            </w:r>
          </w:p>
        </w:tc>
      </w:tr>
    </w:tbl>
    <w:p w14:paraId="4CE1E3A2" w14:textId="2D492C46" w:rsidR="00140A0D" w:rsidRDefault="00140A0D" w:rsidP="00CB75D3">
      <w:pPr>
        <w:spacing w:before="240"/>
      </w:pPr>
      <w:r>
        <w:t xml:space="preserve">In 2023, AIC paid for gas measures included in 25 Joint Utility </w:t>
      </w:r>
      <w:r w:rsidR="006E2A85">
        <w:t>c</w:t>
      </w:r>
      <w:r>
        <w:t xml:space="preserve">hannel projects as allowed under 220 ILCS 5/8-103B(b-25). Non-AIC gas savings associated with the </w:t>
      </w:r>
      <w:r w:rsidRPr="000375F3">
        <w:t xml:space="preserve">Joint Utility </w:t>
      </w:r>
      <w:r w:rsidR="006E2A85">
        <w:t>c</w:t>
      </w:r>
      <w:r w:rsidRPr="000375F3">
        <w:t xml:space="preserve">hannel </w:t>
      </w:r>
      <w:r>
        <w:t xml:space="preserve">are presented in </w:t>
      </w:r>
      <w:r>
        <w:fldChar w:fldCharType="begin"/>
      </w:r>
      <w:r>
        <w:instrText xml:space="preserve"> REF _Ref156240285 \h </w:instrText>
      </w:r>
      <w:r>
        <w:fldChar w:fldCharType="separate"/>
      </w:r>
      <w:r w:rsidR="003A4D25">
        <w:t xml:space="preserve">Table </w:t>
      </w:r>
      <w:r w:rsidR="003A4D25">
        <w:rPr>
          <w:noProof/>
        </w:rPr>
        <w:t>132</w:t>
      </w:r>
      <w:r>
        <w:fldChar w:fldCharType="end"/>
      </w:r>
      <w:r w:rsidRPr="00AF12FD">
        <w:t>.</w:t>
      </w:r>
    </w:p>
    <w:p w14:paraId="10E6A87A" w14:textId="24B75B42" w:rsidR="00140A0D" w:rsidRDefault="00140A0D" w:rsidP="00140A0D">
      <w:pPr>
        <w:spacing w:before="240"/>
        <w:jc w:val="center"/>
      </w:pPr>
      <w:bookmarkStart w:id="547" w:name="_Ref156240285"/>
      <w:bookmarkStart w:id="548" w:name="_Toc156240788"/>
      <w:bookmarkStart w:id="549" w:name="_Toc159957775"/>
      <w:bookmarkStart w:id="550" w:name="_Toc161323847"/>
      <w:r>
        <w:t xml:space="preserve">Table </w:t>
      </w:r>
      <w:r>
        <w:fldChar w:fldCharType="begin"/>
      </w:r>
      <w:r>
        <w:instrText xml:space="preserve"> SEQ Table \* ARABIC </w:instrText>
      </w:r>
      <w:r>
        <w:fldChar w:fldCharType="separate"/>
      </w:r>
      <w:r w:rsidR="003A4D25">
        <w:rPr>
          <w:noProof/>
        </w:rPr>
        <w:t>132</w:t>
      </w:r>
      <w:r>
        <w:rPr>
          <w:noProof/>
        </w:rPr>
        <w:fldChar w:fldCharType="end"/>
      </w:r>
      <w:bookmarkEnd w:id="547"/>
      <w:r>
        <w:t xml:space="preserve">. 2023 </w:t>
      </w:r>
      <w:r w:rsidRPr="000375F3">
        <w:t xml:space="preserve">Joint Utility Channel </w:t>
      </w:r>
      <w:r>
        <w:t>Non-AIC Gas Savings by Measure</w:t>
      </w:r>
      <w:bookmarkEnd w:id="548"/>
      <w:bookmarkEnd w:id="549"/>
      <w:bookmarkEnd w:id="550"/>
    </w:p>
    <w:tbl>
      <w:tblPr>
        <w:tblStyle w:val="ODCBasic-1"/>
        <w:tblW w:w="5000" w:type="pct"/>
        <w:tblLayout w:type="fixed"/>
        <w:tblCellMar>
          <w:top w:w="0" w:type="dxa"/>
          <w:bottom w:w="14" w:type="dxa"/>
        </w:tblCellMar>
        <w:tblLook w:val="04A0" w:firstRow="1" w:lastRow="0" w:firstColumn="1" w:lastColumn="0" w:noHBand="0" w:noVBand="1"/>
      </w:tblPr>
      <w:tblGrid>
        <w:gridCol w:w="3443"/>
        <w:gridCol w:w="1804"/>
        <w:gridCol w:w="1411"/>
        <w:gridCol w:w="1715"/>
        <w:gridCol w:w="981"/>
        <w:gridCol w:w="1742"/>
      </w:tblGrid>
      <w:tr w:rsidR="00140A0D" w14:paraId="4ECEB446" w14:textId="77777777" w:rsidTr="00140A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51" w:type="pct"/>
          </w:tcPr>
          <w:p w14:paraId="7BDA1600" w14:textId="77777777" w:rsidR="00140A0D" w:rsidRPr="00625570" w:rsidRDefault="00140A0D" w:rsidP="00650E9E">
            <w:pPr>
              <w:pStyle w:val="TableHeadingLeft"/>
            </w:pPr>
            <w:r>
              <w:t>Measure Category</w:t>
            </w:r>
          </w:p>
        </w:tc>
        <w:tc>
          <w:tcPr>
            <w:tcW w:w="813" w:type="pct"/>
          </w:tcPr>
          <w:p w14:paraId="788AFB5A" w14:textId="77777777" w:rsidR="00140A0D" w:rsidRPr="00625570" w:rsidRDefault="00140A0D" w:rsidP="00650E9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636" w:type="pct"/>
          </w:tcPr>
          <w:p w14:paraId="06D9A78E" w14:textId="77777777" w:rsidR="00140A0D" w:rsidRPr="00625570" w:rsidRDefault="00140A0D" w:rsidP="00650E9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73" w:type="pct"/>
          </w:tcPr>
          <w:p w14:paraId="66FDAFCD" w14:textId="77777777" w:rsidR="00140A0D" w:rsidRPr="00625570" w:rsidRDefault="00140A0D" w:rsidP="00650E9E">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442" w:type="pct"/>
          </w:tcPr>
          <w:p w14:paraId="2D4E34AC" w14:textId="77777777" w:rsidR="00140A0D" w:rsidRPr="00625570" w:rsidRDefault="00140A0D" w:rsidP="00650E9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785" w:type="pct"/>
          </w:tcPr>
          <w:p w14:paraId="2C478539" w14:textId="77777777" w:rsidR="00140A0D" w:rsidRPr="00625570" w:rsidRDefault="00140A0D" w:rsidP="00650E9E">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140A0D" w14:paraId="50E0CA32" w14:textId="77777777" w:rsidTr="00650E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6AE6AFBA" w14:textId="77777777" w:rsidR="00140A0D" w:rsidRPr="00625570" w:rsidRDefault="00140A0D" w:rsidP="00650E9E">
            <w:pPr>
              <w:pStyle w:val="TableLeftText"/>
            </w:pPr>
            <w:r w:rsidRPr="003C7676">
              <w:t>Air Sealing</w:t>
            </w:r>
          </w:p>
        </w:tc>
        <w:tc>
          <w:tcPr>
            <w:tcW w:w="813" w:type="pct"/>
            <w:tcBorders>
              <w:top w:val="none" w:sz="0" w:space="0" w:color="auto"/>
              <w:left w:val="none" w:sz="0" w:space="0" w:color="auto"/>
              <w:bottom w:val="none" w:sz="0" w:space="0" w:color="auto"/>
              <w:right w:val="none" w:sz="0" w:space="0" w:color="auto"/>
            </w:tcBorders>
          </w:tcPr>
          <w:p w14:paraId="2EF06BA8" w14:textId="77777777" w:rsidR="00140A0D" w:rsidRPr="00625570"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1,017 </w:t>
            </w:r>
          </w:p>
        </w:tc>
        <w:tc>
          <w:tcPr>
            <w:tcW w:w="636" w:type="pct"/>
            <w:tcBorders>
              <w:top w:val="none" w:sz="0" w:space="0" w:color="auto"/>
              <w:left w:val="none" w:sz="0" w:space="0" w:color="auto"/>
              <w:bottom w:val="none" w:sz="0" w:space="0" w:color="auto"/>
              <w:right w:val="none" w:sz="0" w:space="0" w:color="auto"/>
            </w:tcBorders>
          </w:tcPr>
          <w:p w14:paraId="585ED3E3" w14:textId="77777777" w:rsidR="00140A0D" w:rsidRPr="00625570"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100%</w:t>
            </w:r>
          </w:p>
        </w:tc>
        <w:tc>
          <w:tcPr>
            <w:tcW w:w="773" w:type="pct"/>
            <w:tcBorders>
              <w:top w:val="none" w:sz="0" w:space="0" w:color="auto"/>
              <w:left w:val="none" w:sz="0" w:space="0" w:color="auto"/>
              <w:bottom w:val="none" w:sz="0" w:space="0" w:color="auto"/>
              <w:right w:val="none" w:sz="0" w:space="0" w:color="auto"/>
            </w:tcBorders>
          </w:tcPr>
          <w:p w14:paraId="48F38CB9" w14:textId="77777777" w:rsidR="00140A0D" w:rsidRPr="00625570"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1,017 </w:t>
            </w:r>
          </w:p>
        </w:tc>
        <w:tc>
          <w:tcPr>
            <w:tcW w:w="442" w:type="pct"/>
            <w:tcBorders>
              <w:top w:val="none" w:sz="0" w:space="0" w:color="auto"/>
              <w:left w:val="none" w:sz="0" w:space="0" w:color="auto"/>
              <w:bottom w:val="none" w:sz="0" w:space="0" w:color="auto"/>
              <w:right w:val="none" w:sz="0" w:space="0" w:color="auto"/>
            </w:tcBorders>
          </w:tcPr>
          <w:p w14:paraId="426A6634" w14:textId="77777777" w:rsidR="00140A0D" w:rsidRPr="00625570"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06DFC04C" w14:textId="77777777" w:rsidR="00140A0D" w:rsidRPr="00625570"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1,017 </w:t>
            </w:r>
          </w:p>
        </w:tc>
      </w:tr>
      <w:tr w:rsidR="00140A0D" w14:paraId="01396D84" w14:textId="77777777" w:rsidTr="00650E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5AB9CEE8" w14:textId="77777777" w:rsidR="00140A0D" w:rsidRDefault="00140A0D" w:rsidP="00650E9E">
            <w:pPr>
              <w:pStyle w:val="TableLeftText"/>
            </w:pPr>
            <w:r w:rsidRPr="003C7676">
              <w:t>Advanced Thermostat</w:t>
            </w:r>
          </w:p>
        </w:tc>
        <w:tc>
          <w:tcPr>
            <w:tcW w:w="813" w:type="pct"/>
            <w:tcBorders>
              <w:top w:val="none" w:sz="0" w:space="0" w:color="auto"/>
              <w:left w:val="none" w:sz="0" w:space="0" w:color="auto"/>
              <w:bottom w:val="none" w:sz="0" w:space="0" w:color="auto"/>
              <w:right w:val="none" w:sz="0" w:space="0" w:color="auto"/>
            </w:tcBorders>
          </w:tcPr>
          <w:p w14:paraId="254385F5"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1,171 </w:t>
            </w:r>
          </w:p>
        </w:tc>
        <w:tc>
          <w:tcPr>
            <w:tcW w:w="636" w:type="pct"/>
            <w:tcBorders>
              <w:top w:val="none" w:sz="0" w:space="0" w:color="auto"/>
              <w:left w:val="none" w:sz="0" w:space="0" w:color="auto"/>
              <w:bottom w:val="none" w:sz="0" w:space="0" w:color="auto"/>
              <w:right w:val="none" w:sz="0" w:space="0" w:color="auto"/>
            </w:tcBorders>
          </w:tcPr>
          <w:p w14:paraId="2A76BC28"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100%</w:t>
            </w:r>
          </w:p>
        </w:tc>
        <w:tc>
          <w:tcPr>
            <w:tcW w:w="773" w:type="pct"/>
            <w:tcBorders>
              <w:top w:val="none" w:sz="0" w:space="0" w:color="auto"/>
              <w:left w:val="none" w:sz="0" w:space="0" w:color="auto"/>
              <w:bottom w:val="none" w:sz="0" w:space="0" w:color="auto"/>
              <w:right w:val="none" w:sz="0" w:space="0" w:color="auto"/>
            </w:tcBorders>
          </w:tcPr>
          <w:p w14:paraId="281D0E31"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1,171 </w:t>
            </w:r>
          </w:p>
        </w:tc>
        <w:tc>
          <w:tcPr>
            <w:tcW w:w="442" w:type="pct"/>
            <w:tcBorders>
              <w:top w:val="none" w:sz="0" w:space="0" w:color="auto"/>
              <w:left w:val="none" w:sz="0" w:space="0" w:color="auto"/>
              <w:bottom w:val="none" w:sz="0" w:space="0" w:color="auto"/>
              <w:right w:val="none" w:sz="0" w:space="0" w:color="auto"/>
            </w:tcBorders>
          </w:tcPr>
          <w:p w14:paraId="7DB64876"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5506CED4"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1,171 </w:t>
            </w:r>
          </w:p>
        </w:tc>
      </w:tr>
      <w:tr w:rsidR="00140A0D" w14:paraId="2E4D7126" w14:textId="77777777" w:rsidTr="00650E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132B13E8" w14:textId="77777777" w:rsidR="00140A0D" w:rsidRDefault="00140A0D" w:rsidP="00650E9E">
            <w:pPr>
              <w:pStyle w:val="TableLeftText"/>
            </w:pPr>
            <w:r w:rsidRPr="003C7676">
              <w:t>Attic Insulation</w:t>
            </w:r>
          </w:p>
        </w:tc>
        <w:tc>
          <w:tcPr>
            <w:tcW w:w="813" w:type="pct"/>
            <w:tcBorders>
              <w:top w:val="none" w:sz="0" w:space="0" w:color="auto"/>
              <w:left w:val="none" w:sz="0" w:space="0" w:color="auto"/>
              <w:bottom w:val="none" w:sz="0" w:space="0" w:color="auto"/>
              <w:right w:val="none" w:sz="0" w:space="0" w:color="auto"/>
            </w:tcBorders>
          </w:tcPr>
          <w:p w14:paraId="76A77289"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523 </w:t>
            </w:r>
          </w:p>
        </w:tc>
        <w:tc>
          <w:tcPr>
            <w:tcW w:w="636" w:type="pct"/>
            <w:tcBorders>
              <w:top w:val="none" w:sz="0" w:space="0" w:color="auto"/>
              <w:left w:val="none" w:sz="0" w:space="0" w:color="auto"/>
              <w:bottom w:val="none" w:sz="0" w:space="0" w:color="auto"/>
              <w:right w:val="none" w:sz="0" w:space="0" w:color="auto"/>
            </w:tcBorders>
          </w:tcPr>
          <w:p w14:paraId="10E1F383"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100%</w:t>
            </w:r>
          </w:p>
        </w:tc>
        <w:tc>
          <w:tcPr>
            <w:tcW w:w="773" w:type="pct"/>
            <w:tcBorders>
              <w:top w:val="none" w:sz="0" w:space="0" w:color="auto"/>
              <w:left w:val="none" w:sz="0" w:space="0" w:color="auto"/>
              <w:bottom w:val="none" w:sz="0" w:space="0" w:color="auto"/>
              <w:right w:val="none" w:sz="0" w:space="0" w:color="auto"/>
            </w:tcBorders>
          </w:tcPr>
          <w:p w14:paraId="47479C84"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523 </w:t>
            </w:r>
          </w:p>
        </w:tc>
        <w:tc>
          <w:tcPr>
            <w:tcW w:w="442" w:type="pct"/>
            <w:tcBorders>
              <w:top w:val="none" w:sz="0" w:space="0" w:color="auto"/>
              <w:left w:val="none" w:sz="0" w:space="0" w:color="auto"/>
              <w:bottom w:val="none" w:sz="0" w:space="0" w:color="auto"/>
              <w:right w:val="none" w:sz="0" w:space="0" w:color="auto"/>
            </w:tcBorders>
          </w:tcPr>
          <w:p w14:paraId="214C4913"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069C1E92"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523 </w:t>
            </w:r>
          </w:p>
        </w:tc>
      </w:tr>
      <w:tr w:rsidR="00140A0D" w14:paraId="4E7286D8" w14:textId="77777777" w:rsidTr="00650E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6BFA9BCA" w14:textId="77777777" w:rsidR="00140A0D" w:rsidRDefault="00140A0D" w:rsidP="00650E9E">
            <w:pPr>
              <w:pStyle w:val="TableLeftText"/>
            </w:pPr>
            <w:r w:rsidRPr="003C7676">
              <w:t>Showerhead</w:t>
            </w:r>
          </w:p>
        </w:tc>
        <w:tc>
          <w:tcPr>
            <w:tcW w:w="813" w:type="pct"/>
            <w:tcBorders>
              <w:top w:val="none" w:sz="0" w:space="0" w:color="auto"/>
              <w:left w:val="none" w:sz="0" w:space="0" w:color="auto"/>
              <w:bottom w:val="none" w:sz="0" w:space="0" w:color="auto"/>
              <w:right w:val="none" w:sz="0" w:space="0" w:color="auto"/>
            </w:tcBorders>
          </w:tcPr>
          <w:p w14:paraId="08377E2F"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76 </w:t>
            </w:r>
          </w:p>
        </w:tc>
        <w:tc>
          <w:tcPr>
            <w:tcW w:w="636" w:type="pct"/>
            <w:tcBorders>
              <w:top w:val="none" w:sz="0" w:space="0" w:color="auto"/>
              <w:left w:val="none" w:sz="0" w:space="0" w:color="auto"/>
              <w:bottom w:val="none" w:sz="0" w:space="0" w:color="auto"/>
              <w:right w:val="none" w:sz="0" w:space="0" w:color="auto"/>
            </w:tcBorders>
          </w:tcPr>
          <w:p w14:paraId="53F096D5"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503%</w:t>
            </w:r>
            <w:r w:rsidRPr="004E3D1F">
              <w:rPr>
                <w:vertAlign w:val="superscript"/>
              </w:rPr>
              <w:t>a</w:t>
            </w:r>
          </w:p>
        </w:tc>
        <w:tc>
          <w:tcPr>
            <w:tcW w:w="773" w:type="pct"/>
            <w:tcBorders>
              <w:top w:val="none" w:sz="0" w:space="0" w:color="auto"/>
              <w:left w:val="none" w:sz="0" w:space="0" w:color="auto"/>
              <w:bottom w:val="none" w:sz="0" w:space="0" w:color="auto"/>
              <w:right w:val="none" w:sz="0" w:space="0" w:color="auto"/>
            </w:tcBorders>
          </w:tcPr>
          <w:p w14:paraId="4FD74757"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383 </w:t>
            </w:r>
          </w:p>
        </w:tc>
        <w:tc>
          <w:tcPr>
            <w:tcW w:w="442" w:type="pct"/>
            <w:tcBorders>
              <w:top w:val="none" w:sz="0" w:space="0" w:color="auto"/>
              <w:left w:val="none" w:sz="0" w:space="0" w:color="auto"/>
              <w:bottom w:val="none" w:sz="0" w:space="0" w:color="auto"/>
              <w:right w:val="none" w:sz="0" w:space="0" w:color="auto"/>
            </w:tcBorders>
          </w:tcPr>
          <w:p w14:paraId="10D8A5E8"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62616BD4"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383 </w:t>
            </w:r>
          </w:p>
        </w:tc>
      </w:tr>
      <w:tr w:rsidR="00140A0D" w14:paraId="4E042424" w14:textId="77777777" w:rsidTr="00650E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1AABFCB7" w14:textId="77777777" w:rsidR="00140A0D" w:rsidRDefault="00140A0D" w:rsidP="00650E9E">
            <w:pPr>
              <w:pStyle w:val="TableLeftText"/>
            </w:pPr>
            <w:r w:rsidRPr="003C7676">
              <w:t>Pipe Insulation</w:t>
            </w:r>
          </w:p>
        </w:tc>
        <w:tc>
          <w:tcPr>
            <w:tcW w:w="813" w:type="pct"/>
            <w:tcBorders>
              <w:top w:val="none" w:sz="0" w:space="0" w:color="auto"/>
              <w:left w:val="none" w:sz="0" w:space="0" w:color="auto"/>
              <w:bottom w:val="none" w:sz="0" w:space="0" w:color="auto"/>
              <w:right w:val="none" w:sz="0" w:space="0" w:color="auto"/>
            </w:tcBorders>
          </w:tcPr>
          <w:p w14:paraId="530AAFB4"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114 </w:t>
            </w:r>
          </w:p>
        </w:tc>
        <w:tc>
          <w:tcPr>
            <w:tcW w:w="636" w:type="pct"/>
            <w:tcBorders>
              <w:top w:val="none" w:sz="0" w:space="0" w:color="auto"/>
              <w:left w:val="none" w:sz="0" w:space="0" w:color="auto"/>
              <w:bottom w:val="none" w:sz="0" w:space="0" w:color="auto"/>
              <w:right w:val="none" w:sz="0" w:space="0" w:color="auto"/>
            </w:tcBorders>
          </w:tcPr>
          <w:p w14:paraId="5C036135"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104%</w:t>
            </w:r>
          </w:p>
        </w:tc>
        <w:tc>
          <w:tcPr>
            <w:tcW w:w="773" w:type="pct"/>
            <w:tcBorders>
              <w:top w:val="none" w:sz="0" w:space="0" w:color="auto"/>
              <w:left w:val="none" w:sz="0" w:space="0" w:color="auto"/>
              <w:bottom w:val="none" w:sz="0" w:space="0" w:color="auto"/>
              <w:right w:val="none" w:sz="0" w:space="0" w:color="auto"/>
            </w:tcBorders>
          </w:tcPr>
          <w:p w14:paraId="08B51FC6"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119 </w:t>
            </w:r>
          </w:p>
        </w:tc>
        <w:tc>
          <w:tcPr>
            <w:tcW w:w="442" w:type="pct"/>
            <w:tcBorders>
              <w:top w:val="none" w:sz="0" w:space="0" w:color="auto"/>
              <w:left w:val="none" w:sz="0" w:space="0" w:color="auto"/>
              <w:bottom w:val="none" w:sz="0" w:space="0" w:color="auto"/>
              <w:right w:val="none" w:sz="0" w:space="0" w:color="auto"/>
            </w:tcBorders>
          </w:tcPr>
          <w:p w14:paraId="2790A987"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73C4552A"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119 </w:t>
            </w:r>
          </w:p>
        </w:tc>
      </w:tr>
      <w:tr w:rsidR="00140A0D" w14:paraId="1F372292" w14:textId="77777777" w:rsidTr="00650E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0FEB6AE6" w14:textId="77777777" w:rsidR="00140A0D" w:rsidRDefault="00140A0D" w:rsidP="00650E9E">
            <w:pPr>
              <w:pStyle w:val="TableLeftText"/>
            </w:pPr>
            <w:r w:rsidRPr="003C7676">
              <w:t>Faucet Aerator</w:t>
            </w:r>
          </w:p>
        </w:tc>
        <w:tc>
          <w:tcPr>
            <w:tcW w:w="813" w:type="pct"/>
            <w:tcBorders>
              <w:top w:val="none" w:sz="0" w:space="0" w:color="auto"/>
              <w:left w:val="none" w:sz="0" w:space="0" w:color="auto"/>
              <w:bottom w:val="none" w:sz="0" w:space="0" w:color="auto"/>
              <w:right w:val="none" w:sz="0" w:space="0" w:color="auto"/>
            </w:tcBorders>
          </w:tcPr>
          <w:p w14:paraId="5570A9A8"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109 </w:t>
            </w:r>
          </w:p>
        </w:tc>
        <w:tc>
          <w:tcPr>
            <w:tcW w:w="636" w:type="pct"/>
            <w:tcBorders>
              <w:top w:val="none" w:sz="0" w:space="0" w:color="auto"/>
              <w:left w:val="none" w:sz="0" w:space="0" w:color="auto"/>
              <w:bottom w:val="none" w:sz="0" w:space="0" w:color="auto"/>
              <w:right w:val="none" w:sz="0" w:space="0" w:color="auto"/>
            </w:tcBorders>
          </w:tcPr>
          <w:p w14:paraId="5E298365"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264%</w:t>
            </w:r>
            <w:r w:rsidRPr="004E3D1F">
              <w:rPr>
                <w:vertAlign w:val="superscript"/>
              </w:rPr>
              <w:t>a</w:t>
            </w:r>
          </w:p>
        </w:tc>
        <w:tc>
          <w:tcPr>
            <w:tcW w:w="773" w:type="pct"/>
            <w:tcBorders>
              <w:top w:val="none" w:sz="0" w:space="0" w:color="auto"/>
              <w:left w:val="none" w:sz="0" w:space="0" w:color="auto"/>
              <w:bottom w:val="none" w:sz="0" w:space="0" w:color="auto"/>
              <w:right w:val="none" w:sz="0" w:space="0" w:color="auto"/>
            </w:tcBorders>
          </w:tcPr>
          <w:p w14:paraId="79A2B312"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288 </w:t>
            </w:r>
          </w:p>
        </w:tc>
        <w:tc>
          <w:tcPr>
            <w:tcW w:w="442" w:type="pct"/>
            <w:tcBorders>
              <w:top w:val="none" w:sz="0" w:space="0" w:color="auto"/>
              <w:left w:val="none" w:sz="0" w:space="0" w:color="auto"/>
              <w:bottom w:val="none" w:sz="0" w:space="0" w:color="auto"/>
              <w:right w:val="none" w:sz="0" w:space="0" w:color="auto"/>
            </w:tcBorders>
          </w:tcPr>
          <w:p w14:paraId="71BCC3A1"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71A9EEB2"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288 </w:t>
            </w:r>
          </w:p>
        </w:tc>
      </w:tr>
      <w:tr w:rsidR="00140A0D" w14:paraId="390E9814" w14:textId="77777777" w:rsidTr="00650E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2135F0EA" w14:textId="77777777" w:rsidR="00140A0D" w:rsidRDefault="00140A0D" w:rsidP="00650E9E">
            <w:pPr>
              <w:pStyle w:val="TableLeftText"/>
            </w:pPr>
            <w:r w:rsidRPr="003C7676">
              <w:t>Wall Insulation</w:t>
            </w:r>
          </w:p>
        </w:tc>
        <w:tc>
          <w:tcPr>
            <w:tcW w:w="813" w:type="pct"/>
            <w:tcBorders>
              <w:top w:val="none" w:sz="0" w:space="0" w:color="auto"/>
              <w:left w:val="none" w:sz="0" w:space="0" w:color="auto"/>
              <w:bottom w:val="none" w:sz="0" w:space="0" w:color="auto"/>
              <w:right w:val="none" w:sz="0" w:space="0" w:color="auto"/>
            </w:tcBorders>
          </w:tcPr>
          <w:p w14:paraId="2D680B7D"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22 </w:t>
            </w:r>
          </w:p>
        </w:tc>
        <w:tc>
          <w:tcPr>
            <w:tcW w:w="636" w:type="pct"/>
            <w:tcBorders>
              <w:top w:val="none" w:sz="0" w:space="0" w:color="auto"/>
              <w:left w:val="none" w:sz="0" w:space="0" w:color="auto"/>
              <w:bottom w:val="none" w:sz="0" w:space="0" w:color="auto"/>
              <w:right w:val="none" w:sz="0" w:space="0" w:color="auto"/>
            </w:tcBorders>
          </w:tcPr>
          <w:p w14:paraId="0B8D8305"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100%</w:t>
            </w:r>
          </w:p>
        </w:tc>
        <w:tc>
          <w:tcPr>
            <w:tcW w:w="773" w:type="pct"/>
            <w:tcBorders>
              <w:top w:val="none" w:sz="0" w:space="0" w:color="auto"/>
              <w:left w:val="none" w:sz="0" w:space="0" w:color="auto"/>
              <w:bottom w:val="none" w:sz="0" w:space="0" w:color="auto"/>
              <w:right w:val="none" w:sz="0" w:space="0" w:color="auto"/>
            </w:tcBorders>
          </w:tcPr>
          <w:p w14:paraId="4EE80AAB"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22 </w:t>
            </w:r>
          </w:p>
        </w:tc>
        <w:tc>
          <w:tcPr>
            <w:tcW w:w="442" w:type="pct"/>
            <w:tcBorders>
              <w:top w:val="none" w:sz="0" w:space="0" w:color="auto"/>
              <w:left w:val="none" w:sz="0" w:space="0" w:color="auto"/>
              <w:bottom w:val="none" w:sz="0" w:space="0" w:color="auto"/>
              <w:right w:val="none" w:sz="0" w:space="0" w:color="auto"/>
            </w:tcBorders>
          </w:tcPr>
          <w:p w14:paraId="36EE1046"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65F31236"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22 </w:t>
            </w:r>
          </w:p>
        </w:tc>
      </w:tr>
      <w:tr w:rsidR="00140A0D" w14:paraId="5C4B1CC7" w14:textId="77777777" w:rsidTr="00650E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7FED17C5" w14:textId="77777777" w:rsidR="00140A0D" w:rsidRDefault="00140A0D" w:rsidP="00650E9E">
            <w:pPr>
              <w:pStyle w:val="TableLeftText"/>
            </w:pPr>
            <w:r w:rsidRPr="003C7676">
              <w:t>Rim Joist Insulation</w:t>
            </w:r>
          </w:p>
        </w:tc>
        <w:tc>
          <w:tcPr>
            <w:tcW w:w="813" w:type="pct"/>
            <w:tcBorders>
              <w:top w:val="none" w:sz="0" w:space="0" w:color="auto"/>
              <w:left w:val="none" w:sz="0" w:space="0" w:color="auto"/>
              <w:bottom w:val="none" w:sz="0" w:space="0" w:color="auto"/>
              <w:right w:val="none" w:sz="0" w:space="0" w:color="auto"/>
            </w:tcBorders>
          </w:tcPr>
          <w:p w14:paraId="45B5DEF8"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23 </w:t>
            </w:r>
          </w:p>
        </w:tc>
        <w:tc>
          <w:tcPr>
            <w:tcW w:w="636" w:type="pct"/>
            <w:tcBorders>
              <w:top w:val="none" w:sz="0" w:space="0" w:color="auto"/>
              <w:left w:val="none" w:sz="0" w:space="0" w:color="auto"/>
              <w:bottom w:val="none" w:sz="0" w:space="0" w:color="auto"/>
              <w:right w:val="none" w:sz="0" w:space="0" w:color="auto"/>
            </w:tcBorders>
          </w:tcPr>
          <w:p w14:paraId="6D37BA6A"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100%</w:t>
            </w:r>
          </w:p>
        </w:tc>
        <w:tc>
          <w:tcPr>
            <w:tcW w:w="773" w:type="pct"/>
            <w:tcBorders>
              <w:top w:val="none" w:sz="0" w:space="0" w:color="auto"/>
              <w:left w:val="none" w:sz="0" w:space="0" w:color="auto"/>
              <w:bottom w:val="none" w:sz="0" w:space="0" w:color="auto"/>
              <w:right w:val="none" w:sz="0" w:space="0" w:color="auto"/>
            </w:tcBorders>
          </w:tcPr>
          <w:p w14:paraId="0DF76B0C"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23 </w:t>
            </w:r>
          </w:p>
        </w:tc>
        <w:tc>
          <w:tcPr>
            <w:tcW w:w="442" w:type="pct"/>
            <w:tcBorders>
              <w:top w:val="none" w:sz="0" w:space="0" w:color="auto"/>
              <w:left w:val="none" w:sz="0" w:space="0" w:color="auto"/>
              <w:bottom w:val="none" w:sz="0" w:space="0" w:color="auto"/>
              <w:right w:val="none" w:sz="0" w:space="0" w:color="auto"/>
            </w:tcBorders>
          </w:tcPr>
          <w:p w14:paraId="67D26C9F"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0E9DF19F" w14:textId="77777777" w:rsidR="00140A0D" w:rsidRPr="00987F21" w:rsidRDefault="00140A0D" w:rsidP="00650E9E">
            <w:pPr>
              <w:pStyle w:val="TableLeftText"/>
              <w:jc w:val="right"/>
              <w:cnfStyle w:val="000000010000" w:firstRow="0" w:lastRow="0" w:firstColumn="0" w:lastColumn="0" w:oddVBand="0" w:evenVBand="0" w:oddHBand="0" w:evenHBand="1" w:firstRowFirstColumn="0" w:firstRowLastColumn="0" w:lastRowFirstColumn="0" w:lastRowLastColumn="0"/>
            </w:pPr>
            <w:r w:rsidRPr="003C7676">
              <w:t xml:space="preserve"> 23 </w:t>
            </w:r>
          </w:p>
        </w:tc>
      </w:tr>
      <w:tr w:rsidR="00140A0D" w14:paraId="67D2B641" w14:textId="77777777" w:rsidTr="00650E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489BEB17" w14:textId="77777777" w:rsidR="00140A0D" w:rsidRDefault="00140A0D" w:rsidP="00650E9E">
            <w:pPr>
              <w:pStyle w:val="TableLeftText"/>
            </w:pPr>
            <w:r w:rsidRPr="003C7676">
              <w:t>Gas High Efficiency Furnace</w:t>
            </w:r>
            <w:r>
              <w:t xml:space="preserve"> (ER)</w:t>
            </w:r>
          </w:p>
        </w:tc>
        <w:tc>
          <w:tcPr>
            <w:tcW w:w="813" w:type="pct"/>
            <w:tcBorders>
              <w:top w:val="none" w:sz="0" w:space="0" w:color="auto"/>
              <w:left w:val="none" w:sz="0" w:space="0" w:color="auto"/>
              <w:bottom w:val="none" w:sz="0" w:space="0" w:color="auto"/>
              <w:right w:val="none" w:sz="0" w:space="0" w:color="auto"/>
            </w:tcBorders>
          </w:tcPr>
          <w:p w14:paraId="2096A14E"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410 </w:t>
            </w:r>
          </w:p>
        </w:tc>
        <w:tc>
          <w:tcPr>
            <w:tcW w:w="636" w:type="pct"/>
            <w:tcBorders>
              <w:top w:val="none" w:sz="0" w:space="0" w:color="auto"/>
              <w:left w:val="none" w:sz="0" w:space="0" w:color="auto"/>
              <w:bottom w:val="none" w:sz="0" w:space="0" w:color="auto"/>
              <w:right w:val="none" w:sz="0" w:space="0" w:color="auto"/>
            </w:tcBorders>
          </w:tcPr>
          <w:p w14:paraId="4DB6FFE8"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147%</w:t>
            </w:r>
            <w:r>
              <w:rPr>
                <w:vertAlign w:val="superscript"/>
              </w:rPr>
              <w:t>b</w:t>
            </w:r>
            <w:r>
              <w:t xml:space="preserve">  </w:t>
            </w:r>
          </w:p>
        </w:tc>
        <w:tc>
          <w:tcPr>
            <w:tcW w:w="773" w:type="pct"/>
            <w:tcBorders>
              <w:top w:val="none" w:sz="0" w:space="0" w:color="auto"/>
              <w:left w:val="none" w:sz="0" w:space="0" w:color="auto"/>
              <w:bottom w:val="none" w:sz="0" w:space="0" w:color="auto"/>
              <w:right w:val="none" w:sz="0" w:space="0" w:color="auto"/>
            </w:tcBorders>
          </w:tcPr>
          <w:p w14:paraId="00844791"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603 </w:t>
            </w:r>
          </w:p>
        </w:tc>
        <w:tc>
          <w:tcPr>
            <w:tcW w:w="442" w:type="pct"/>
            <w:tcBorders>
              <w:top w:val="none" w:sz="0" w:space="0" w:color="auto"/>
              <w:left w:val="none" w:sz="0" w:space="0" w:color="auto"/>
              <w:bottom w:val="none" w:sz="0" w:space="0" w:color="auto"/>
              <w:right w:val="none" w:sz="0" w:space="0" w:color="auto"/>
            </w:tcBorders>
          </w:tcPr>
          <w:p w14:paraId="6DBA48CF"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1.000 </w:t>
            </w:r>
          </w:p>
        </w:tc>
        <w:tc>
          <w:tcPr>
            <w:tcW w:w="785" w:type="pct"/>
            <w:tcBorders>
              <w:top w:val="none" w:sz="0" w:space="0" w:color="auto"/>
              <w:left w:val="none" w:sz="0" w:space="0" w:color="auto"/>
              <w:bottom w:val="none" w:sz="0" w:space="0" w:color="auto"/>
              <w:right w:val="none" w:sz="0" w:space="0" w:color="auto"/>
            </w:tcBorders>
          </w:tcPr>
          <w:p w14:paraId="1E8823D0" w14:textId="77777777" w:rsidR="00140A0D" w:rsidRPr="00987F21" w:rsidRDefault="00140A0D" w:rsidP="00650E9E">
            <w:pPr>
              <w:pStyle w:val="TableLeftText"/>
              <w:jc w:val="right"/>
              <w:cnfStyle w:val="000000100000" w:firstRow="0" w:lastRow="0" w:firstColumn="0" w:lastColumn="0" w:oddVBand="0" w:evenVBand="0" w:oddHBand="1" w:evenHBand="0" w:firstRowFirstColumn="0" w:firstRowLastColumn="0" w:lastRowFirstColumn="0" w:lastRowLastColumn="0"/>
            </w:pPr>
            <w:r w:rsidRPr="003C7676">
              <w:t xml:space="preserve"> 603 </w:t>
            </w:r>
          </w:p>
        </w:tc>
      </w:tr>
      <w:tr w:rsidR="00140A0D" w:rsidRPr="00B63E50" w14:paraId="0DD8072A" w14:textId="77777777" w:rsidTr="00650E9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tcBorders>
              <w:top w:val="none" w:sz="0" w:space="0" w:color="auto"/>
              <w:left w:val="none" w:sz="0" w:space="0" w:color="auto"/>
              <w:bottom w:val="none" w:sz="0" w:space="0" w:color="auto"/>
              <w:right w:val="none" w:sz="0" w:space="0" w:color="auto"/>
            </w:tcBorders>
          </w:tcPr>
          <w:p w14:paraId="19A6D7B2" w14:textId="77777777" w:rsidR="00140A0D" w:rsidRPr="00171E41" w:rsidRDefault="00140A0D" w:rsidP="00650E9E">
            <w:pPr>
              <w:pStyle w:val="TableTextLeftMedium"/>
            </w:pPr>
            <w:r>
              <w:t>Total</w:t>
            </w:r>
          </w:p>
        </w:tc>
        <w:tc>
          <w:tcPr>
            <w:tcW w:w="813" w:type="pct"/>
            <w:tcBorders>
              <w:top w:val="none" w:sz="0" w:space="0" w:color="auto"/>
              <w:left w:val="none" w:sz="0" w:space="0" w:color="auto"/>
              <w:bottom w:val="none" w:sz="0" w:space="0" w:color="auto"/>
              <w:right w:val="none" w:sz="0" w:space="0" w:color="auto"/>
            </w:tcBorders>
          </w:tcPr>
          <w:p w14:paraId="30AD99B6" w14:textId="77777777" w:rsidR="00140A0D" w:rsidRPr="00171E41" w:rsidRDefault="00140A0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3,465</w:t>
            </w:r>
          </w:p>
        </w:tc>
        <w:tc>
          <w:tcPr>
            <w:tcW w:w="636" w:type="pct"/>
            <w:tcBorders>
              <w:top w:val="none" w:sz="0" w:space="0" w:color="auto"/>
              <w:left w:val="none" w:sz="0" w:space="0" w:color="auto"/>
              <w:bottom w:val="none" w:sz="0" w:space="0" w:color="auto"/>
              <w:right w:val="none" w:sz="0" w:space="0" w:color="auto"/>
            </w:tcBorders>
          </w:tcPr>
          <w:p w14:paraId="0EEEB0FD" w14:textId="77777777" w:rsidR="00140A0D" w:rsidRPr="00171E41" w:rsidRDefault="00140A0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120%</w:t>
            </w:r>
          </w:p>
        </w:tc>
        <w:tc>
          <w:tcPr>
            <w:tcW w:w="773" w:type="pct"/>
            <w:tcBorders>
              <w:top w:val="none" w:sz="0" w:space="0" w:color="auto"/>
              <w:left w:val="none" w:sz="0" w:space="0" w:color="auto"/>
              <w:bottom w:val="none" w:sz="0" w:space="0" w:color="auto"/>
              <w:right w:val="none" w:sz="0" w:space="0" w:color="auto"/>
            </w:tcBorders>
          </w:tcPr>
          <w:p w14:paraId="76089387" w14:textId="77777777" w:rsidR="00140A0D" w:rsidRPr="00171E41" w:rsidRDefault="00140A0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4,149</w:t>
            </w:r>
          </w:p>
        </w:tc>
        <w:tc>
          <w:tcPr>
            <w:tcW w:w="442" w:type="pct"/>
            <w:tcBorders>
              <w:top w:val="none" w:sz="0" w:space="0" w:color="auto"/>
              <w:left w:val="none" w:sz="0" w:space="0" w:color="auto"/>
              <w:bottom w:val="none" w:sz="0" w:space="0" w:color="auto"/>
              <w:right w:val="none" w:sz="0" w:space="0" w:color="auto"/>
            </w:tcBorders>
          </w:tcPr>
          <w:p w14:paraId="42109608" w14:textId="77777777" w:rsidR="00140A0D" w:rsidRPr="00171E41" w:rsidRDefault="00140A0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785" w:type="pct"/>
            <w:tcBorders>
              <w:top w:val="none" w:sz="0" w:space="0" w:color="auto"/>
              <w:left w:val="none" w:sz="0" w:space="0" w:color="auto"/>
              <w:bottom w:val="none" w:sz="0" w:space="0" w:color="auto"/>
              <w:right w:val="none" w:sz="0" w:space="0" w:color="auto"/>
            </w:tcBorders>
          </w:tcPr>
          <w:p w14:paraId="115891A4" w14:textId="77777777" w:rsidR="00140A0D" w:rsidRPr="00B63E50" w:rsidRDefault="00140A0D" w:rsidP="00650E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E50">
              <w:rPr>
                <w:rFonts w:ascii="Franklin Gothic Medium" w:hAnsi="Franklin Gothic Medium"/>
              </w:rPr>
              <w:t>4,</w:t>
            </w:r>
            <w:r>
              <w:rPr>
                <w:rFonts w:ascii="Franklin Gothic Medium" w:hAnsi="Franklin Gothic Medium"/>
              </w:rPr>
              <w:t>149</w:t>
            </w:r>
          </w:p>
        </w:tc>
      </w:tr>
    </w:tbl>
    <w:p w14:paraId="33978DC8" w14:textId="1906A12D" w:rsidR="00140A0D" w:rsidRDefault="00140A0D" w:rsidP="00140A0D">
      <w:pPr>
        <w:spacing w:before="100" w:beforeAutospacing="1"/>
      </w:pPr>
      <w:r w:rsidRPr="00A061DA">
        <w:t xml:space="preserve">We discuss discrepancies between ex ante claims and the verified analysis </w:t>
      </w:r>
      <w:r>
        <w:t>for</w:t>
      </w:r>
      <w:r w:rsidR="003976B7">
        <w:t xml:space="preserve"> Joint Utility </w:t>
      </w:r>
      <w:r w:rsidR="006E2A85">
        <w:t>c</w:t>
      </w:r>
      <w:r w:rsidR="003976B7">
        <w:t>hannel</w:t>
      </w:r>
      <w:r>
        <w:t xml:space="preserve"> non-AIC gas savings </w:t>
      </w:r>
      <w:r w:rsidR="006E2A85">
        <w:t>as follows:</w:t>
      </w:r>
      <w:r w:rsidRPr="00A061DA">
        <w:t xml:space="preserve"> </w:t>
      </w:r>
    </w:p>
    <w:p w14:paraId="5826FBFC" w14:textId="77777777" w:rsidR="00140A0D" w:rsidRPr="00FD7038" w:rsidRDefault="00140A0D" w:rsidP="00140A0D">
      <w:pPr>
        <w:pStyle w:val="ListBullet"/>
      </w:pPr>
      <w:r>
        <w:t>Showerheads</w:t>
      </w:r>
      <w:r w:rsidRPr="009A6175">
        <w:t xml:space="preserve"> (</w:t>
      </w:r>
      <w:r>
        <w:t>2</w:t>
      </w:r>
      <w:r w:rsidRPr="009A6175">
        <w:t xml:space="preserve">% of ex ante </w:t>
      </w:r>
      <w:r>
        <w:t xml:space="preserve">non-AIC gas </w:t>
      </w:r>
      <w:r w:rsidRPr="009A6175">
        <w:t>saving</w:t>
      </w:r>
      <w:r>
        <w:t>s</w:t>
      </w:r>
      <w:r w:rsidRPr="009A6175">
        <w:t>): The gross realization rate for</w:t>
      </w:r>
      <w:r>
        <w:t xml:space="preserve"> Showerheads</w:t>
      </w:r>
      <w:r w:rsidRPr="009A6175">
        <w:t xml:space="preserve"> was </w:t>
      </w:r>
      <w:r>
        <w:t>503</w:t>
      </w:r>
      <w:r w:rsidRPr="009A6175">
        <w:t>%</w:t>
      </w:r>
      <w:r w:rsidRPr="00FD7038">
        <w:t>.</w:t>
      </w:r>
    </w:p>
    <w:p w14:paraId="6A9DD394" w14:textId="04967B05" w:rsidR="00140A0D" w:rsidRDefault="00140A0D" w:rsidP="00140A0D">
      <w:pPr>
        <w:pStyle w:val="ListBullet2"/>
      </w:pPr>
      <w:r w:rsidRPr="00FD7038">
        <w:t xml:space="preserve">In </w:t>
      </w:r>
      <w:r w:rsidR="006951B0">
        <w:t>82</w:t>
      </w:r>
      <w:r w:rsidRPr="00FD7038">
        <w:t xml:space="preserve">% of </w:t>
      </w:r>
      <w:r w:rsidR="006951B0">
        <w:t xml:space="preserve">non-AIC gas </w:t>
      </w:r>
      <w:r w:rsidRPr="00FD7038">
        <w:t>measures, (n=</w:t>
      </w:r>
      <w:r w:rsidR="006951B0">
        <w:t>3</w:t>
      </w:r>
      <w:r w:rsidR="008B481E">
        <w:t>2</w:t>
      </w:r>
      <w:r w:rsidRPr="00FD7038">
        <w:t>), the evaluation team</w:t>
      </w:r>
      <w:r>
        <w:t xml:space="preserve"> included gas savings when </w:t>
      </w:r>
      <w:r w:rsidR="006951B0">
        <w:t xml:space="preserve">the tracking database specified the </w:t>
      </w:r>
      <w:r>
        <w:t xml:space="preserve">water heating fuel type as </w:t>
      </w:r>
      <w:r w:rsidR="006951B0">
        <w:t>gas</w:t>
      </w:r>
      <w:r>
        <w:t>, whereas the implementation team did not, resulting in high</w:t>
      </w:r>
      <w:r w:rsidR="006951B0">
        <w:t>er</w:t>
      </w:r>
      <w:r>
        <w:t xml:space="preserve"> verified </w:t>
      </w:r>
      <w:r w:rsidR="006951B0">
        <w:t xml:space="preserve">non-AIC </w:t>
      </w:r>
      <w:r>
        <w:t xml:space="preserve">gas savings. </w:t>
      </w:r>
    </w:p>
    <w:p w14:paraId="43CAB739" w14:textId="77777777" w:rsidR="00140A0D" w:rsidRPr="00FD7038" w:rsidRDefault="00140A0D" w:rsidP="00140A0D">
      <w:pPr>
        <w:pStyle w:val="ListBullet"/>
      </w:pPr>
      <w:r>
        <w:t>Faucet Aerators</w:t>
      </w:r>
      <w:r w:rsidRPr="009A6175">
        <w:t xml:space="preserve"> (</w:t>
      </w:r>
      <w:r>
        <w:t>3</w:t>
      </w:r>
      <w:r w:rsidRPr="009A6175">
        <w:t xml:space="preserve">% of ex ante </w:t>
      </w:r>
      <w:r>
        <w:t xml:space="preserve">non-AIC gas </w:t>
      </w:r>
      <w:r w:rsidRPr="009A6175">
        <w:t>saving</w:t>
      </w:r>
      <w:r>
        <w:t>s</w:t>
      </w:r>
      <w:r w:rsidRPr="009A6175">
        <w:t>): The gross realization rate for</w:t>
      </w:r>
      <w:r>
        <w:t xml:space="preserve"> Faucet Aerators</w:t>
      </w:r>
      <w:r w:rsidRPr="009A6175">
        <w:t xml:space="preserve"> was </w:t>
      </w:r>
      <w:r>
        <w:t>264</w:t>
      </w:r>
      <w:r w:rsidRPr="009A6175">
        <w:t>%</w:t>
      </w:r>
      <w:r w:rsidRPr="00FD7038">
        <w:t>.</w:t>
      </w:r>
    </w:p>
    <w:p w14:paraId="52E3D31B" w14:textId="5A711C49" w:rsidR="00140A0D" w:rsidRDefault="00140A0D" w:rsidP="00140A0D">
      <w:pPr>
        <w:pStyle w:val="ListBullet2"/>
      </w:pPr>
      <w:r w:rsidRPr="00FD7038">
        <w:t xml:space="preserve">In </w:t>
      </w:r>
      <w:r w:rsidR="008B481E">
        <w:t>65</w:t>
      </w:r>
      <w:r w:rsidRPr="00FD7038">
        <w:t xml:space="preserve">% of </w:t>
      </w:r>
      <w:r w:rsidR="006951B0">
        <w:t xml:space="preserve">non-AIC gas </w:t>
      </w:r>
      <w:r w:rsidRPr="00FD7038">
        <w:t>measures, (n=</w:t>
      </w:r>
      <w:r w:rsidR="008B481E">
        <w:t>33</w:t>
      </w:r>
      <w:r w:rsidRPr="00FD7038">
        <w:t xml:space="preserve">), </w:t>
      </w:r>
      <w:r w:rsidRPr="00935B37">
        <w:t xml:space="preserve">the evaluation team included gas savings when </w:t>
      </w:r>
      <w:r w:rsidR="006951B0">
        <w:t xml:space="preserve">the tracking database specified the </w:t>
      </w:r>
      <w:r w:rsidRPr="00935B37">
        <w:t xml:space="preserve">water heating fuel type was </w:t>
      </w:r>
      <w:r w:rsidR="006951B0">
        <w:t>gas</w:t>
      </w:r>
      <w:r w:rsidRPr="00935B37">
        <w:t>, whereas the implementation team did not, resulting in high</w:t>
      </w:r>
      <w:r w:rsidR="008B481E">
        <w:t>er</w:t>
      </w:r>
      <w:r w:rsidRPr="00935B37">
        <w:t xml:space="preserve"> verified </w:t>
      </w:r>
      <w:r w:rsidR="008B481E">
        <w:t xml:space="preserve">non-AIC </w:t>
      </w:r>
      <w:r w:rsidRPr="00935B37">
        <w:t>gas savings.</w:t>
      </w:r>
    </w:p>
    <w:p w14:paraId="0926A501" w14:textId="77777777" w:rsidR="00140A0D" w:rsidRPr="00D37FDA" w:rsidRDefault="00140A0D" w:rsidP="00140A0D">
      <w:pPr>
        <w:pStyle w:val="ListBullet"/>
      </w:pPr>
      <w:r>
        <w:t>Gas High Efficiency Furnace (ER)</w:t>
      </w:r>
      <w:r w:rsidRPr="009A6175">
        <w:t xml:space="preserve"> (</w:t>
      </w:r>
      <w:r>
        <w:t>12</w:t>
      </w:r>
      <w:r w:rsidRPr="009A6175">
        <w:t xml:space="preserve">% of ex ante </w:t>
      </w:r>
      <w:r>
        <w:t xml:space="preserve">non-AIC gas </w:t>
      </w:r>
      <w:r w:rsidRPr="009A6175">
        <w:t>saving</w:t>
      </w:r>
      <w:r>
        <w:t>s</w:t>
      </w:r>
      <w:r w:rsidRPr="009A6175">
        <w:t xml:space="preserve">): The gross realization rate for </w:t>
      </w:r>
      <w:r>
        <w:t>Gas High Efficiency Furnaces (ER)</w:t>
      </w:r>
      <w:r w:rsidRPr="00D37FDA">
        <w:t xml:space="preserve"> was </w:t>
      </w:r>
      <w:r>
        <w:t>147%</w:t>
      </w:r>
      <w:r w:rsidRPr="00D37FDA">
        <w:t>.</w:t>
      </w:r>
    </w:p>
    <w:p w14:paraId="3CD43405" w14:textId="64FF0487" w:rsidR="00A67059" w:rsidRDefault="00140A0D" w:rsidP="00FB7D63">
      <w:pPr>
        <w:pStyle w:val="ListBullet2"/>
      </w:pPr>
      <w:r w:rsidRPr="00FD7038">
        <w:t xml:space="preserve">In </w:t>
      </w:r>
      <w:r w:rsidR="00E8133F">
        <w:t>67</w:t>
      </w:r>
      <w:r w:rsidRPr="00FD7038">
        <w:t xml:space="preserve">% of </w:t>
      </w:r>
      <w:r w:rsidR="00E8133F">
        <w:t xml:space="preserve">non-AIC </w:t>
      </w:r>
      <w:r w:rsidRPr="00FD7038">
        <w:t>measures, (n=</w:t>
      </w:r>
      <w:r w:rsidR="00E8133F">
        <w:t>2</w:t>
      </w:r>
      <w:r w:rsidRPr="00FD7038">
        <w:t>), the evaluation team</w:t>
      </w:r>
      <w:r>
        <w:t xml:space="preserve"> calculated savings as ER based on information in the tracking database, whereas the implementation team calculated savings as TOS, resulting in higher verified </w:t>
      </w:r>
      <w:r w:rsidR="00E8133F">
        <w:t xml:space="preserve">non-AIC </w:t>
      </w:r>
      <w:r>
        <w:t xml:space="preserve">gas savings. </w:t>
      </w:r>
    </w:p>
    <w:p w14:paraId="08956D84" w14:textId="13F29469" w:rsidR="00A67059" w:rsidRDefault="00A67059" w:rsidP="00A67059">
      <w:pPr>
        <w:spacing w:before="240" w:after="0"/>
      </w:pPr>
      <w:r w:rsidRPr="00113688">
        <w:t xml:space="preserve">In 2023, AIC </w:t>
      </w:r>
      <w:r>
        <w:t>provided advanced thermostats to two AIC electric customers who receive gas service from other utilities</w:t>
      </w:r>
      <w:r w:rsidRPr="00113688">
        <w:t xml:space="preserve"> </w:t>
      </w:r>
      <w:r>
        <w:t>as part of the Smart Savers</w:t>
      </w:r>
      <w:r w:rsidRPr="00113688">
        <w:t xml:space="preserve"> Channel. </w:t>
      </w:r>
      <w:r>
        <w:t>A</w:t>
      </w:r>
      <w:r w:rsidRPr="00113688">
        <w:t>s allowed under 220 ILCS 5/8-103B(b-25)</w:t>
      </w:r>
      <w:r>
        <w:t>, we verified non-AIC gas savings associated with these measures</w:t>
      </w:r>
      <w:r w:rsidRPr="000375F3">
        <w:t xml:space="preserve"> </w:t>
      </w:r>
      <w:r>
        <w:t xml:space="preserve">and present them in </w:t>
      </w:r>
      <w:r>
        <w:fldChar w:fldCharType="begin"/>
      </w:r>
      <w:r>
        <w:instrText xml:space="preserve"> REF _Ref160135883 \h </w:instrText>
      </w:r>
      <w:r>
        <w:fldChar w:fldCharType="separate"/>
      </w:r>
      <w:r w:rsidR="003A4D25">
        <w:t xml:space="preserve">Table </w:t>
      </w:r>
      <w:r w:rsidR="003A4D25">
        <w:rPr>
          <w:noProof/>
        </w:rPr>
        <w:t>133</w:t>
      </w:r>
      <w:r>
        <w:fldChar w:fldCharType="end"/>
      </w:r>
      <w:r w:rsidRPr="00AF12FD">
        <w:t>.</w:t>
      </w:r>
    </w:p>
    <w:p w14:paraId="67970DD5" w14:textId="1955E2BC" w:rsidR="00A67059" w:rsidRDefault="00A67059" w:rsidP="00715B9F">
      <w:pPr>
        <w:keepNext/>
        <w:keepLines/>
        <w:spacing w:before="240"/>
        <w:jc w:val="center"/>
      </w:pPr>
      <w:bookmarkStart w:id="551" w:name="_Ref160135883"/>
      <w:bookmarkStart w:id="552" w:name="_Toc160135899"/>
      <w:bookmarkStart w:id="553" w:name="_Toc161323848"/>
      <w:r>
        <w:lastRenderedPageBreak/>
        <w:t xml:space="preserve">Table </w:t>
      </w:r>
      <w:r>
        <w:fldChar w:fldCharType="begin"/>
      </w:r>
      <w:r>
        <w:instrText xml:space="preserve"> SEQ Table \* ARABIC </w:instrText>
      </w:r>
      <w:r>
        <w:fldChar w:fldCharType="separate"/>
      </w:r>
      <w:r w:rsidR="003A4D25">
        <w:rPr>
          <w:noProof/>
        </w:rPr>
        <w:t>133</w:t>
      </w:r>
      <w:r>
        <w:fldChar w:fldCharType="end"/>
      </w:r>
      <w:bookmarkEnd w:id="551"/>
      <w:r>
        <w:t>. Smart Savers Channel Non-AIC Gas Savings by Measure</w:t>
      </w:r>
      <w:bookmarkEnd w:id="552"/>
      <w:bookmarkEnd w:id="553"/>
    </w:p>
    <w:tbl>
      <w:tblPr>
        <w:tblStyle w:val="ODCBasic-1"/>
        <w:tblW w:w="5000" w:type="pct"/>
        <w:tblCellMar>
          <w:top w:w="0" w:type="dxa"/>
          <w:bottom w:w="14" w:type="dxa"/>
        </w:tblCellMar>
        <w:tblLook w:val="04A0" w:firstRow="1" w:lastRow="0" w:firstColumn="1" w:lastColumn="0" w:noHBand="0" w:noVBand="1"/>
      </w:tblPr>
      <w:tblGrid>
        <w:gridCol w:w="3443"/>
        <w:gridCol w:w="1804"/>
        <w:gridCol w:w="1411"/>
        <w:gridCol w:w="1715"/>
        <w:gridCol w:w="981"/>
        <w:gridCol w:w="1742"/>
      </w:tblGrid>
      <w:tr w:rsidR="00A67059" w14:paraId="003F5B33"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51" w:type="pct"/>
            <w:hideMark/>
          </w:tcPr>
          <w:p w14:paraId="28FA9D04" w14:textId="77777777" w:rsidR="00A67059" w:rsidRDefault="00A67059" w:rsidP="00715E6B">
            <w:pPr>
              <w:pStyle w:val="TableHeadingLeft"/>
            </w:pPr>
            <w:r>
              <w:t>Measure Category</w:t>
            </w:r>
          </w:p>
        </w:tc>
        <w:tc>
          <w:tcPr>
            <w:tcW w:w="813" w:type="pct"/>
            <w:tcBorders>
              <w:top w:val="single" w:sz="4" w:space="0" w:color="4D4D4F"/>
              <w:left w:val="single" w:sz="4" w:space="0" w:color="4D4D4F"/>
              <w:right w:val="single" w:sz="4" w:space="0" w:color="4D4D4F"/>
            </w:tcBorders>
            <w:hideMark/>
          </w:tcPr>
          <w:p w14:paraId="316666DD"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636" w:type="pct"/>
            <w:tcBorders>
              <w:top w:val="single" w:sz="4" w:space="0" w:color="4D4D4F"/>
              <w:left w:val="single" w:sz="4" w:space="0" w:color="4D4D4F"/>
              <w:right w:val="single" w:sz="4" w:space="0" w:color="4D4D4F"/>
            </w:tcBorders>
            <w:hideMark/>
          </w:tcPr>
          <w:p w14:paraId="4084FFE8"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73" w:type="pct"/>
            <w:tcBorders>
              <w:top w:val="single" w:sz="4" w:space="0" w:color="4D4D4F"/>
              <w:left w:val="single" w:sz="4" w:space="0" w:color="4D4D4F"/>
              <w:right w:val="single" w:sz="4" w:space="0" w:color="4D4D4F"/>
            </w:tcBorders>
            <w:hideMark/>
          </w:tcPr>
          <w:p w14:paraId="495A3608"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442" w:type="pct"/>
            <w:tcBorders>
              <w:top w:val="single" w:sz="4" w:space="0" w:color="4D4D4F"/>
              <w:left w:val="single" w:sz="4" w:space="0" w:color="4D4D4F"/>
              <w:right w:val="single" w:sz="4" w:space="0" w:color="4D4D4F"/>
            </w:tcBorders>
            <w:hideMark/>
          </w:tcPr>
          <w:p w14:paraId="24D7A713"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785" w:type="pct"/>
            <w:tcBorders>
              <w:top w:val="single" w:sz="4" w:space="0" w:color="4D4D4F"/>
              <w:left w:val="single" w:sz="4" w:space="0" w:color="4D4D4F"/>
              <w:right w:val="single" w:sz="4" w:space="0" w:color="4D4D4F"/>
            </w:tcBorders>
            <w:hideMark/>
          </w:tcPr>
          <w:p w14:paraId="00315966"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A67059" w14:paraId="3DE59562"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hideMark/>
          </w:tcPr>
          <w:p w14:paraId="199A6F66" w14:textId="77777777" w:rsidR="00A67059" w:rsidRDefault="00A67059" w:rsidP="00715E6B">
            <w:pPr>
              <w:pStyle w:val="TableLeftText"/>
            </w:pPr>
            <w:r>
              <w:t>Advanced Thermostat</w:t>
            </w:r>
          </w:p>
        </w:tc>
        <w:tc>
          <w:tcPr>
            <w:tcW w:w="813" w:type="pct"/>
            <w:hideMark/>
          </w:tcPr>
          <w:p w14:paraId="54B062EC"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0</w:t>
            </w:r>
          </w:p>
        </w:tc>
        <w:tc>
          <w:tcPr>
            <w:tcW w:w="636" w:type="pct"/>
            <w:hideMark/>
          </w:tcPr>
          <w:p w14:paraId="0DCFEBDC"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773" w:type="pct"/>
            <w:hideMark/>
          </w:tcPr>
          <w:p w14:paraId="7C9800BA"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114</w:t>
            </w:r>
          </w:p>
        </w:tc>
        <w:tc>
          <w:tcPr>
            <w:tcW w:w="442" w:type="pct"/>
            <w:hideMark/>
          </w:tcPr>
          <w:p w14:paraId="6E60ED68"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1.000</w:t>
            </w:r>
          </w:p>
        </w:tc>
        <w:tc>
          <w:tcPr>
            <w:tcW w:w="785" w:type="pct"/>
            <w:hideMark/>
          </w:tcPr>
          <w:p w14:paraId="1780A924"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114</w:t>
            </w:r>
          </w:p>
        </w:tc>
      </w:tr>
      <w:tr w:rsidR="00A67059" w14:paraId="01FB3099"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hideMark/>
          </w:tcPr>
          <w:p w14:paraId="2BA09922" w14:textId="77777777" w:rsidR="00A67059" w:rsidRPr="008F1449" w:rsidRDefault="00A67059" w:rsidP="00715E6B">
            <w:pPr>
              <w:pStyle w:val="TableTextLeftMedium"/>
            </w:pPr>
            <w:r w:rsidRPr="008F1449">
              <w:t>Total</w:t>
            </w:r>
          </w:p>
        </w:tc>
        <w:tc>
          <w:tcPr>
            <w:tcW w:w="813" w:type="pct"/>
            <w:hideMark/>
          </w:tcPr>
          <w:p w14:paraId="4B1F8099" w14:textId="77777777" w:rsidR="00A67059" w:rsidRPr="008F1449"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0</w:t>
            </w:r>
          </w:p>
        </w:tc>
        <w:tc>
          <w:tcPr>
            <w:tcW w:w="636" w:type="pct"/>
            <w:hideMark/>
          </w:tcPr>
          <w:p w14:paraId="12953FDB" w14:textId="77777777" w:rsidR="00A67059" w:rsidRPr="008F1449"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N/A</w:t>
            </w:r>
          </w:p>
        </w:tc>
        <w:tc>
          <w:tcPr>
            <w:tcW w:w="773" w:type="pct"/>
            <w:hideMark/>
          </w:tcPr>
          <w:p w14:paraId="02BF78F9" w14:textId="77777777" w:rsidR="00A67059" w:rsidRPr="008F1449"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114</w:t>
            </w:r>
          </w:p>
        </w:tc>
        <w:tc>
          <w:tcPr>
            <w:tcW w:w="442" w:type="pct"/>
            <w:hideMark/>
          </w:tcPr>
          <w:p w14:paraId="069095B8" w14:textId="77777777" w:rsidR="00A67059" w:rsidRPr="008F1449"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1.000</w:t>
            </w:r>
          </w:p>
        </w:tc>
        <w:tc>
          <w:tcPr>
            <w:tcW w:w="785" w:type="pct"/>
            <w:hideMark/>
          </w:tcPr>
          <w:p w14:paraId="73CC5C3B" w14:textId="77777777" w:rsidR="00A67059" w:rsidRPr="008F1449"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114</w:t>
            </w:r>
          </w:p>
        </w:tc>
      </w:tr>
    </w:tbl>
    <w:p w14:paraId="1C841ACD" w14:textId="7C09488A" w:rsidR="00A67059" w:rsidRDefault="00A67059" w:rsidP="00A67059">
      <w:pPr>
        <w:spacing w:before="240"/>
      </w:pPr>
      <w:r>
        <w:t>Similarly, AIC also provided advanced thermostats to 143 AIC electric customers who use propane for heating. A</w:t>
      </w:r>
      <w:r w:rsidRPr="00113688">
        <w:t>s allowed under 220 ILCS 5/8-103B(b-25)</w:t>
      </w:r>
      <w:r>
        <w:t xml:space="preserve">, we verified propane savings associated with these measures and present them in </w:t>
      </w:r>
      <w:r>
        <w:fldChar w:fldCharType="begin"/>
      </w:r>
      <w:r>
        <w:instrText xml:space="preserve"> REF _Ref160135982 \h </w:instrText>
      </w:r>
      <w:r>
        <w:fldChar w:fldCharType="separate"/>
      </w:r>
      <w:r w:rsidR="003A4D25">
        <w:t xml:space="preserve">Table </w:t>
      </w:r>
      <w:r w:rsidR="003A4D25">
        <w:rPr>
          <w:noProof/>
        </w:rPr>
        <w:t>134</w:t>
      </w:r>
      <w:r>
        <w:fldChar w:fldCharType="end"/>
      </w:r>
      <w:r>
        <w:t xml:space="preserve">. </w:t>
      </w:r>
    </w:p>
    <w:p w14:paraId="1304ED50" w14:textId="7D7CAF32" w:rsidR="00A67059" w:rsidRDefault="00A67059" w:rsidP="00C32780">
      <w:pPr>
        <w:keepNext/>
        <w:spacing w:before="240"/>
        <w:jc w:val="center"/>
      </w:pPr>
      <w:bookmarkStart w:id="554" w:name="_Ref160135982"/>
      <w:bookmarkStart w:id="555" w:name="_Toc160135900"/>
      <w:bookmarkStart w:id="556" w:name="_Toc161323849"/>
      <w:r>
        <w:t xml:space="preserve">Table </w:t>
      </w:r>
      <w:r>
        <w:fldChar w:fldCharType="begin"/>
      </w:r>
      <w:r>
        <w:instrText xml:space="preserve"> SEQ Table \* ARABIC </w:instrText>
      </w:r>
      <w:r>
        <w:fldChar w:fldCharType="separate"/>
      </w:r>
      <w:r w:rsidR="003A4D25">
        <w:rPr>
          <w:noProof/>
        </w:rPr>
        <w:t>134</w:t>
      </w:r>
      <w:r>
        <w:fldChar w:fldCharType="end"/>
      </w:r>
      <w:bookmarkEnd w:id="554"/>
      <w:r>
        <w:t>. Smart Savers Channel Propane Savings by Measure</w:t>
      </w:r>
      <w:bookmarkEnd w:id="555"/>
      <w:bookmarkEnd w:id="556"/>
    </w:p>
    <w:tbl>
      <w:tblPr>
        <w:tblStyle w:val="ODCBasic-1"/>
        <w:tblW w:w="5000" w:type="pct"/>
        <w:tblCellMar>
          <w:top w:w="0" w:type="dxa"/>
          <w:bottom w:w="14" w:type="dxa"/>
        </w:tblCellMar>
        <w:tblLook w:val="04A0" w:firstRow="1" w:lastRow="0" w:firstColumn="1" w:lastColumn="0" w:noHBand="0" w:noVBand="1"/>
      </w:tblPr>
      <w:tblGrid>
        <w:gridCol w:w="3443"/>
        <w:gridCol w:w="1804"/>
        <w:gridCol w:w="1411"/>
        <w:gridCol w:w="1715"/>
        <w:gridCol w:w="981"/>
        <w:gridCol w:w="1742"/>
      </w:tblGrid>
      <w:tr w:rsidR="00A67059" w14:paraId="03C447FF" w14:textId="77777777" w:rsidTr="00715E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51" w:type="pct"/>
            <w:hideMark/>
          </w:tcPr>
          <w:p w14:paraId="3F10E171" w14:textId="77777777" w:rsidR="00A67059" w:rsidRDefault="00A67059" w:rsidP="00715E6B">
            <w:pPr>
              <w:pStyle w:val="TableHeadingLeft"/>
            </w:pPr>
            <w:r>
              <w:t>Measure Category</w:t>
            </w:r>
          </w:p>
        </w:tc>
        <w:tc>
          <w:tcPr>
            <w:tcW w:w="813" w:type="pct"/>
            <w:tcBorders>
              <w:top w:val="single" w:sz="4" w:space="0" w:color="4D4D4F"/>
              <w:left w:val="single" w:sz="4" w:space="0" w:color="4D4D4F"/>
              <w:right w:val="single" w:sz="4" w:space="0" w:color="4D4D4F"/>
            </w:tcBorders>
            <w:hideMark/>
          </w:tcPr>
          <w:p w14:paraId="05A57B8E"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636" w:type="pct"/>
            <w:tcBorders>
              <w:top w:val="single" w:sz="4" w:space="0" w:color="4D4D4F"/>
              <w:left w:val="single" w:sz="4" w:space="0" w:color="4D4D4F"/>
              <w:right w:val="single" w:sz="4" w:space="0" w:color="4D4D4F"/>
            </w:tcBorders>
            <w:hideMark/>
          </w:tcPr>
          <w:p w14:paraId="38819F59"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73" w:type="pct"/>
            <w:tcBorders>
              <w:top w:val="single" w:sz="4" w:space="0" w:color="4D4D4F"/>
              <w:left w:val="single" w:sz="4" w:space="0" w:color="4D4D4F"/>
              <w:right w:val="single" w:sz="4" w:space="0" w:color="4D4D4F"/>
            </w:tcBorders>
            <w:hideMark/>
          </w:tcPr>
          <w:p w14:paraId="5FCAEBFA"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442" w:type="pct"/>
            <w:tcBorders>
              <w:top w:val="single" w:sz="4" w:space="0" w:color="4D4D4F"/>
              <w:left w:val="single" w:sz="4" w:space="0" w:color="4D4D4F"/>
              <w:right w:val="single" w:sz="4" w:space="0" w:color="4D4D4F"/>
            </w:tcBorders>
            <w:hideMark/>
          </w:tcPr>
          <w:p w14:paraId="06CBBD13"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785" w:type="pct"/>
            <w:tcBorders>
              <w:top w:val="single" w:sz="4" w:space="0" w:color="4D4D4F"/>
              <w:left w:val="single" w:sz="4" w:space="0" w:color="4D4D4F"/>
              <w:right w:val="single" w:sz="4" w:space="0" w:color="4D4D4F"/>
            </w:tcBorders>
            <w:hideMark/>
          </w:tcPr>
          <w:p w14:paraId="512140EB" w14:textId="77777777" w:rsidR="00A67059" w:rsidRDefault="00A67059" w:rsidP="00715E6B">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A67059" w14:paraId="6E926B4B" w14:textId="77777777" w:rsidTr="00715E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hideMark/>
          </w:tcPr>
          <w:p w14:paraId="1C0AC633" w14:textId="77777777" w:rsidR="00A67059" w:rsidRDefault="00A67059" w:rsidP="00715E6B">
            <w:pPr>
              <w:pStyle w:val="TableLeftText"/>
            </w:pPr>
            <w:r>
              <w:t>Advanced Thermostat</w:t>
            </w:r>
          </w:p>
        </w:tc>
        <w:tc>
          <w:tcPr>
            <w:tcW w:w="813" w:type="pct"/>
            <w:hideMark/>
          </w:tcPr>
          <w:p w14:paraId="64624DB8"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11,016</w:t>
            </w:r>
          </w:p>
        </w:tc>
        <w:tc>
          <w:tcPr>
            <w:tcW w:w="636" w:type="pct"/>
            <w:hideMark/>
          </w:tcPr>
          <w:p w14:paraId="2A4C78B7"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89%</w:t>
            </w:r>
          </w:p>
        </w:tc>
        <w:tc>
          <w:tcPr>
            <w:tcW w:w="773" w:type="pct"/>
            <w:hideMark/>
          </w:tcPr>
          <w:p w14:paraId="52BFDB65"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9,772</w:t>
            </w:r>
          </w:p>
        </w:tc>
        <w:tc>
          <w:tcPr>
            <w:tcW w:w="442" w:type="pct"/>
            <w:hideMark/>
          </w:tcPr>
          <w:p w14:paraId="2550A682"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0.998</w:t>
            </w:r>
          </w:p>
        </w:tc>
        <w:tc>
          <w:tcPr>
            <w:tcW w:w="785" w:type="pct"/>
            <w:hideMark/>
          </w:tcPr>
          <w:p w14:paraId="22108386" w14:textId="77777777" w:rsidR="00A67059" w:rsidRDefault="00A67059" w:rsidP="00715E6B">
            <w:pPr>
              <w:pStyle w:val="TableLeftText"/>
              <w:jc w:val="right"/>
              <w:cnfStyle w:val="000000100000" w:firstRow="0" w:lastRow="0" w:firstColumn="0" w:lastColumn="0" w:oddVBand="0" w:evenVBand="0" w:oddHBand="1" w:evenHBand="0" w:firstRowFirstColumn="0" w:firstRowLastColumn="0" w:lastRowFirstColumn="0" w:lastRowLastColumn="0"/>
            </w:pPr>
            <w:r>
              <w:t>9,755</w:t>
            </w:r>
          </w:p>
        </w:tc>
      </w:tr>
      <w:tr w:rsidR="00A67059" w14:paraId="07BEEF7C" w14:textId="77777777" w:rsidTr="00715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1" w:type="pct"/>
            <w:hideMark/>
          </w:tcPr>
          <w:p w14:paraId="022AFE42" w14:textId="77777777" w:rsidR="00A67059" w:rsidRPr="00837BE3" w:rsidRDefault="00A67059" w:rsidP="00715E6B">
            <w:pPr>
              <w:pStyle w:val="TableTextLeftMedium"/>
            </w:pPr>
            <w:r w:rsidRPr="00837BE3">
              <w:t>Total</w:t>
            </w:r>
          </w:p>
        </w:tc>
        <w:tc>
          <w:tcPr>
            <w:tcW w:w="813" w:type="pct"/>
            <w:hideMark/>
          </w:tcPr>
          <w:p w14:paraId="4668CD91" w14:textId="77777777" w:rsidR="00A67059" w:rsidRPr="00837BE3"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11,016</w:t>
            </w:r>
          </w:p>
        </w:tc>
        <w:tc>
          <w:tcPr>
            <w:tcW w:w="636" w:type="pct"/>
            <w:hideMark/>
          </w:tcPr>
          <w:p w14:paraId="3DA3183B" w14:textId="77777777" w:rsidR="00A67059" w:rsidRPr="00837BE3"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89%</w:t>
            </w:r>
          </w:p>
        </w:tc>
        <w:tc>
          <w:tcPr>
            <w:tcW w:w="773" w:type="pct"/>
            <w:hideMark/>
          </w:tcPr>
          <w:p w14:paraId="34E57723" w14:textId="77777777" w:rsidR="00A67059" w:rsidRPr="00837BE3"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9,772</w:t>
            </w:r>
          </w:p>
        </w:tc>
        <w:tc>
          <w:tcPr>
            <w:tcW w:w="442" w:type="pct"/>
            <w:hideMark/>
          </w:tcPr>
          <w:p w14:paraId="62183C2D" w14:textId="77777777" w:rsidR="00A67059" w:rsidRPr="00837BE3"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0.998</w:t>
            </w:r>
          </w:p>
        </w:tc>
        <w:tc>
          <w:tcPr>
            <w:tcW w:w="785" w:type="pct"/>
            <w:hideMark/>
          </w:tcPr>
          <w:p w14:paraId="56C9689B" w14:textId="77777777" w:rsidR="00A67059" w:rsidRPr="00837BE3" w:rsidRDefault="00A67059" w:rsidP="00715E6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84127">
              <w:rPr>
                <w:rFonts w:ascii="Franklin Gothic Medium" w:hAnsi="Franklin Gothic Medium"/>
              </w:rPr>
              <w:t>9,755</w:t>
            </w:r>
          </w:p>
        </w:tc>
      </w:tr>
    </w:tbl>
    <w:p w14:paraId="42F60E1C" w14:textId="125CE590" w:rsidR="00A67059" w:rsidRDefault="00A67059" w:rsidP="00A67059">
      <w:pPr>
        <w:spacing w:before="100" w:beforeAutospacing="1"/>
      </w:pPr>
      <w:r>
        <w:t xml:space="preserve">We discuss discrepancies between ex ante claims and the verified analysis for Smart Savers Channel </w:t>
      </w:r>
      <w:r w:rsidR="00C32780">
        <w:t>propane</w:t>
      </w:r>
      <w:r>
        <w:t xml:space="preserve"> gas savings below. </w:t>
      </w:r>
    </w:p>
    <w:p w14:paraId="74882C7F" w14:textId="77777777" w:rsidR="00A67059" w:rsidRDefault="00A67059" w:rsidP="00A67059">
      <w:pPr>
        <w:pStyle w:val="ListBullet"/>
      </w:pPr>
      <w:r>
        <w:t>Advanced Thermostats (100% of ex ante propane gas savings): The gross realization rate for Advanced Thermostats was 89%.</w:t>
      </w:r>
    </w:p>
    <w:p w14:paraId="27200CA8" w14:textId="77777777" w:rsidR="00A67059" w:rsidRDefault="00A67059" w:rsidP="00A67059">
      <w:pPr>
        <w:pStyle w:val="ListBullet2"/>
      </w:pPr>
      <w:r>
        <w:t>In &lt;1% of measures, (n=1), the evaluation team applied the household heating consumption for gas-heated single-family homes that aligned with the project location shown in the tracking data, whereas the implementation team applied the household heating consumption for electric-heated single-family homes for an unknown location, resulting in lower verified propane savings.</w:t>
      </w:r>
    </w:p>
    <w:p w14:paraId="53C3BDFC" w14:textId="77777777" w:rsidR="00171E41" w:rsidRDefault="00171E41" w:rsidP="00680D3A">
      <w:pPr>
        <w:pStyle w:val="AppendixThree"/>
      </w:pPr>
      <w:r>
        <w:t>Gas Heating Penalties</w:t>
      </w:r>
    </w:p>
    <w:p w14:paraId="175C4C88" w14:textId="185ADFF1" w:rsidR="00171E41" w:rsidRDefault="00747DA3" w:rsidP="00171E41">
      <w:r>
        <w:fldChar w:fldCharType="begin"/>
      </w:r>
      <w:r>
        <w:instrText xml:space="preserve"> REF _Ref156240286 \h </w:instrText>
      </w:r>
      <w:r>
        <w:fldChar w:fldCharType="separate"/>
      </w:r>
      <w:r w:rsidR="003A4D25">
        <w:t xml:space="preserve">Table </w:t>
      </w:r>
      <w:r w:rsidR="003A4D25">
        <w:rPr>
          <w:noProof/>
        </w:rPr>
        <w:t>135</w:t>
      </w:r>
      <w:r>
        <w:fldChar w:fldCharType="end"/>
      </w:r>
      <w:r>
        <w:t xml:space="preserve"> </w:t>
      </w:r>
      <w:r w:rsidR="00171E41" w:rsidRPr="001F1B5F">
        <w:t xml:space="preserve">presents gas penalties not reported in the body of the report for the </w:t>
      </w:r>
      <w:r w:rsidR="00722D90" w:rsidRPr="00722D90">
        <w:t>Income Qualified Initiative Single Family Offerings</w:t>
      </w:r>
      <w:r w:rsidR="00171E41" w:rsidRPr="001F1B5F">
        <w:t>.</w:t>
      </w:r>
      <w:r w:rsidR="001409F6">
        <w:t xml:space="preserve"> The Smart Savers Channel did not produce gas penalties. </w:t>
      </w:r>
    </w:p>
    <w:p w14:paraId="4AF0CB08" w14:textId="0C5DC419" w:rsidR="00171E41" w:rsidRDefault="00171E41" w:rsidP="00D57FFE">
      <w:pPr>
        <w:pStyle w:val="Caption"/>
      </w:pPr>
      <w:bookmarkStart w:id="557" w:name="_Ref156240286"/>
      <w:bookmarkStart w:id="558" w:name="_Toc156240789"/>
      <w:bookmarkStart w:id="559" w:name="_Toc161323850"/>
      <w:r>
        <w:t xml:space="preserve">Table </w:t>
      </w:r>
      <w:r>
        <w:fldChar w:fldCharType="begin"/>
      </w:r>
      <w:r>
        <w:instrText xml:space="preserve"> SEQ Table \* ARABIC </w:instrText>
      </w:r>
      <w:r>
        <w:fldChar w:fldCharType="separate"/>
      </w:r>
      <w:r w:rsidR="003A4D25">
        <w:rPr>
          <w:noProof/>
        </w:rPr>
        <w:t>135</w:t>
      </w:r>
      <w:r>
        <w:rPr>
          <w:noProof/>
        </w:rPr>
        <w:fldChar w:fldCharType="end"/>
      </w:r>
      <w:bookmarkEnd w:id="557"/>
      <w:r>
        <w:t xml:space="preserve">. 2023 </w:t>
      </w:r>
      <w:r w:rsidR="00722D90">
        <w:t>Income Qualified Initiative Single Family Offerings</w:t>
      </w:r>
      <w:r>
        <w:t xml:space="preserve"> Gas Heating Penalties</w:t>
      </w:r>
      <w:bookmarkEnd w:id="558"/>
      <w:bookmarkEnd w:id="559"/>
    </w:p>
    <w:tbl>
      <w:tblPr>
        <w:tblStyle w:val="ODCBasic-1"/>
        <w:tblW w:w="0" w:type="auto"/>
        <w:tblLayout w:type="fixed"/>
        <w:tblCellMar>
          <w:top w:w="0" w:type="dxa"/>
          <w:bottom w:w="14" w:type="dxa"/>
        </w:tblCellMar>
        <w:tblLook w:val="04A0" w:firstRow="1" w:lastRow="0" w:firstColumn="1" w:lastColumn="0" w:noHBand="0" w:noVBand="1"/>
      </w:tblPr>
      <w:tblGrid>
        <w:gridCol w:w="1980"/>
        <w:gridCol w:w="2330"/>
        <w:gridCol w:w="1644"/>
      </w:tblGrid>
      <w:tr w:rsidR="00171E41" w14:paraId="6C8540FC" w14:textId="77777777" w:rsidTr="00FB7D6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4A4D56" w:themeColor="text1"/>
              <w:right w:val="single" w:sz="4" w:space="0" w:color="4A4D56" w:themeColor="text1"/>
            </w:tcBorders>
          </w:tcPr>
          <w:p w14:paraId="12A9D2A4" w14:textId="77777777" w:rsidR="00171E41" w:rsidRPr="00625570" w:rsidRDefault="00171E41" w:rsidP="00F03F90">
            <w:pPr>
              <w:pStyle w:val="TableHeadingLeft"/>
            </w:pPr>
            <w:r>
              <w:t>Channel</w:t>
            </w:r>
          </w:p>
        </w:tc>
        <w:tc>
          <w:tcPr>
            <w:tcW w:w="2330" w:type="dxa"/>
            <w:tcBorders>
              <w:left w:val="single" w:sz="4" w:space="0" w:color="4A4D56" w:themeColor="text1"/>
              <w:bottom w:val="single" w:sz="4" w:space="0" w:color="4A4D56" w:themeColor="text1"/>
              <w:right w:val="single" w:sz="4" w:space="0" w:color="4A4D56" w:themeColor="text1"/>
            </w:tcBorders>
          </w:tcPr>
          <w:p w14:paraId="1802A42A"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86096C8"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CB75D3" w14:paraId="262663E4"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4A4D56" w:themeColor="text1"/>
            </w:tcBorders>
          </w:tcPr>
          <w:p w14:paraId="4F1AE494" w14:textId="694E5AA1" w:rsidR="00CB75D3" w:rsidRPr="00625570" w:rsidRDefault="00CB75D3" w:rsidP="00CB75D3">
            <w:pPr>
              <w:pStyle w:val="TableLeftText"/>
            </w:pPr>
            <w:r>
              <w:t>Single Family</w:t>
            </w:r>
          </w:p>
        </w:tc>
        <w:tc>
          <w:tcPr>
            <w:tcW w:w="2330" w:type="dxa"/>
            <w:tcBorders>
              <w:top w:val="single" w:sz="4" w:space="0" w:color="4A4D56" w:themeColor="text1"/>
            </w:tcBorders>
          </w:tcPr>
          <w:p w14:paraId="55BFE44C" w14:textId="2A5FE806" w:rsidR="00CB75D3" w:rsidRPr="00625570" w:rsidRDefault="00CB75D3" w:rsidP="00CB75D3">
            <w:pPr>
              <w:pStyle w:val="TableCenterText"/>
              <w:jc w:val="left"/>
              <w:cnfStyle w:val="000000100000" w:firstRow="0" w:lastRow="0" w:firstColumn="0" w:lastColumn="0" w:oddVBand="0" w:evenVBand="0" w:oddHBand="1" w:evenHBand="0" w:firstRowFirstColumn="0" w:firstRowLastColumn="0" w:lastRowFirstColumn="0" w:lastRowLastColumn="0"/>
            </w:pPr>
            <w:r w:rsidRPr="00294B1B">
              <w:t>Standard LED</w:t>
            </w:r>
          </w:p>
        </w:tc>
        <w:tc>
          <w:tcPr>
            <w:tcW w:w="1644" w:type="dxa"/>
            <w:tcBorders>
              <w:top w:val="single" w:sz="4" w:space="0" w:color="4A4D56" w:themeColor="text1"/>
            </w:tcBorders>
          </w:tcPr>
          <w:p w14:paraId="3DA60BFB" w14:textId="3C54F98F" w:rsidR="00CB75D3" w:rsidRPr="00625570" w:rsidRDefault="00CB75D3" w:rsidP="00CB75D3">
            <w:pPr>
              <w:pStyle w:val="TableCenterText"/>
              <w:jc w:val="right"/>
              <w:cnfStyle w:val="000000100000" w:firstRow="0" w:lastRow="0" w:firstColumn="0" w:lastColumn="0" w:oddVBand="0" w:evenVBand="0" w:oddHBand="1" w:evenHBand="0" w:firstRowFirstColumn="0" w:firstRowLastColumn="0" w:lastRowFirstColumn="0" w:lastRowLastColumn="0"/>
            </w:pPr>
            <w:r w:rsidRPr="00763573">
              <w:t>-</w:t>
            </w:r>
            <w:r w:rsidRPr="00294B1B">
              <w:t>5,547</w:t>
            </w:r>
          </w:p>
        </w:tc>
      </w:tr>
      <w:tr w:rsidR="00CB75D3" w14:paraId="1EC4F74E"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4A4D56" w:themeColor="text1"/>
            </w:tcBorders>
          </w:tcPr>
          <w:p w14:paraId="629977D4" w14:textId="77777777" w:rsidR="00CB75D3" w:rsidRDefault="00CB75D3" w:rsidP="00CB75D3">
            <w:pPr>
              <w:pStyle w:val="TableLeftText"/>
            </w:pPr>
          </w:p>
        </w:tc>
        <w:tc>
          <w:tcPr>
            <w:tcW w:w="2330" w:type="dxa"/>
            <w:tcBorders>
              <w:top w:val="single" w:sz="4" w:space="0" w:color="4A4D56" w:themeColor="text1"/>
            </w:tcBorders>
          </w:tcPr>
          <w:p w14:paraId="3496EE16" w14:textId="22F6B273" w:rsidR="00CB75D3" w:rsidRPr="00625570" w:rsidRDefault="00CB75D3" w:rsidP="00CB75D3">
            <w:pPr>
              <w:pStyle w:val="TableCenterText"/>
              <w:jc w:val="left"/>
              <w:cnfStyle w:val="000000010000" w:firstRow="0" w:lastRow="0" w:firstColumn="0" w:lastColumn="0" w:oddVBand="0" w:evenVBand="0" w:oddHBand="0" w:evenHBand="1" w:firstRowFirstColumn="0" w:firstRowLastColumn="0" w:lastRowFirstColumn="0" w:lastRowLastColumn="0"/>
            </w:pPr>
            <w:r w:rsidRPr="00294B1B">
              <w:t>Specialty LED</w:t>
            </w:r>
          </w:p>
        </w:tc>
        <w:tc>
          <w:tcPr>
            <w:tcW w:w="1644" w:type="dxa"/>
            <w:tcBorders>
              <w:top w:val="single" w:sz="4" w:space="0" w:color="4A4D56" w:themeColor="text1"/>
            </w:tcBorders>
          </w:tcPr>
          <w:p w14:paraId="1D389551" w14:textId="6D28B4E6" w:rsidR="00CB75D3" w:rsidRPr="00625570" w:rsidRDefault="00CB75D3" w:rsidP="00CB75D3">
            <w:pPr>
              <w:pStyle w:val="TableCenterText"/>
              <w:jc w:val="right"/>
              <w:cnfStyle w:val="000000010000" w:firstRow="0" w:lastRow="0" w:firstColumn="0" w:lastColumn="0" w:oddVBand="0" w:evenVBand="0" w:oddHBand="0" w:evenHBand="1" w:firstRowFirstColumn="0" w:firstRowLastColumn="0" w:lastRowFirstColumn="0" w:lastRowLastColumn="0"/>
            </w:pPr>
            <w:r w:rsidRPr="00763573">
              <w:t>-</w:t>
            </w:r>
            <w:r w:rsidRPr="00294B1B">
              <w:t>2,404</w:t>
            </w:r>
          </w:p>
        </w:tc>
      </w:tr>
      <w:tr w:rsidR="00CB75D3" w14:paraId="4EEB7C4C"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29D2F526" w14:textId="77777777" w:rsidR="00CB75D3" w:rsidRPr="00625570" w:rsidRDefault="00CB75D3" w:rsidP="00CB75D3">
            <w:pPr>
              <w:pStyle w:val="TableLeftText"/>
            </w:pPr>
          </w:p>
        </w:tc>
        <w:tc>
          <w:tcPr>
            <w:tcW w:w="2330" w:type="dxa"/>
          </w:tcPr>
          <w:p w14:paraId="1D138C0C" w14:textId="5A7A9481" w:rsidR="00CB75D3" w:rsidRPr="00625570" w:rsidRDefault="00054226" w:rsidP="00CB75D3">
            <w:pPr>
              <w:pStyle w:val="TableCenterText"/>
              <w:jc w:val="left"/>
              <w:cnfStyle w:val="000000100000" w:firstRow="0" w:lastRow="0" w:firstColumn="0" w:lastColumn="0" w:oddVBand="0" w:evenVBand="0" w:oddHBand="1" w:evenHBand="0" w:firstRowFirstColumn="0" w:firstRowLastColumn="0" w:lastRowFirstColumn="0" w:lastRowLastColumn="0"/>
            </w:pPr>
            <w:r>
              <w:t>Furnace Blower Motor</w:t>
            </w:r>
          </w:p>
        </w:tc>
        <w:tc>
          <w:tcPr>
            <w:tcW w:w="1644" w:type="dxa"/>
          </w:tcPr>
          <w:p w14:paraId="11F068A7" w14:textId="13D77FA4" w:rsidR="00CB75D3" w:rsidRPr="00625570" w:rsidRDefault="00CB75D3" w:rsidP="00CB75D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63573">
              <w:t>-</w:t>
            </w:r>
            <w:r w:rsidRPr="00294B1B">
              <w:t>2,593</w:t>
            </w:r>
          </w:p>
        </w:tc>
      </w:tr>
      <w:tr w:rsidR="00CB75D3" w14:paraId="1A14D320"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3B0C6134" w14:textId="77777777" w:rsidR="00CB75D3" w:rsidRPr="00625570" w:rsidRDefault="00CB75D3" w:rsidP="00CB75D3">
            <w:pPr>
              <w:pStyle w:val="TableLeftText"/>
            </w:pPr>
          </w:p>
        </w:tc>
        <w:tc>
          <w:tcPr>
            <w:tcW w:w="2330" w:type="dxa"/>
          </w:tcPr>
          <w:p w14:paraId="64F9C973" w14:textId="4D487C90" w:rsidR="00CB75D3" w:rsidRPr="00625570" w:rsidRDefault="00CB75D3" w:rsidP="003976B7">
            <w:pPr>
              <w:pStyle w:val="TableCenterText"/>
              <w:jc w:val="left"/>
              <w:cnfStyle w:val="000000010000" w:firstRow="0" w:lastRow="0" w:firstColumn="0" w:lastColumn="0" w:oddVBand="0" w:evenVBand="0" w:oddHBand="0" w:evenHBand="1" w:firstRowFirstColumn="0" w:firstRowLastColumn="0" w:lastRowFirstColumn="0" w:lastRowLastColumn="0"/>
            </w:pPr>
            <w:r w:rsidRPr="00294B1B">
              <w:t>Heat Pump Water Heater</w:t>
            </w:r>
          </w:p>
        </w:tc>
        <w:tc>
          <w:tcPr>
            <w:tcW w:w="1644" w:type="dxa"/>
          </w:tcPr>
          <w:p w14:paraId="5DB23E81" w14:textId="70DF6CD0" w:rsidR="00CB75D3" w:rsidRPr="00625570" w:rsidRDefault="00CB75D3" w:rsidP="003976B7">
            <w:pPr>
              <w:pStyle w:val="TableCenterText"/>
              <w:jc w:val="right"/>
              <w:cnfStyle w:val="000000010000" w:firstRow="0" w:lastRow="0" w:firstColumn="0" w:lastColumn="0" w:oddVBand="0" w:evenVBand="0" w:oddHBand="0" w:evenHBand="1" w:firstRowFirstColumn="0" w:firstRowLastColumn="0" w:lastRowFirstColumn="0" w:lastRowLastColumn="0"/>
            </w:pPr>
            <w:r w:rsidRPr="00763573">
              <w:t>-</w:t>
            </w:r>
            <w:r w:rsidRPr="00294B1B">
              <w:t>22</w:t>
            </w:r>
          </w:p>
        </w:tc>
      </w:tr>
      <w:tr w:rsidR="003976B7" w14:paraId="4D66A6D2"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3E2DF9E" w14:textId="6770389D" w:rsidR="003976B7" w:rsidRDefault="003976B7" w:rsidP="003976B7">
            <w:pPr>
              <w:pStyle w:val="TableLeftText"/>
            </w:pPr>
            <w:r>
              <w:t>CAA</w:t>
            </w:r>
          </w:p>
        </w:tc>
        <w:tc>
          <w:tcPr>
            <w:tcW w:w="2330" w:type="dxa"/>
          </w:tcPr>
          <w:p w14:paraId="01A974F6" w14:textId="14F5B38E" w:rsidR="003976B7" w:rsidRDefault="003976B7" w:rsidP="003976B7">
            <w:pPr>
              <w:pStyle w:val="TableCenterText"/>
              <w:jc w:val="left"/>
              <w:cnfStyle w:val="000000100000" w:firstRow="0" w:lastRow="0" w:firstColumn="0" w:lastColumn="0" w:oddVBand="0" w:evenVBand="0" w:oddHBand="1" w:evenHBand="0" w:firstRowFirstColumn="0" w:firstRowLastColumn="0" w:lastRowFirstColumn="0" w:lastRowLastColumn="0"/>
            </w:pPr>
            <w:r w:rsidRPr="006D443A">
              <w:t>Standard LED</w:t>
            </w:r>
          </w:p>
        </w:tc>
        <w:tc>
          <w:tcPr>
            <w:tcW w:w="1644" w:type="dxa"/>
          </w:tcPr>
          <w:p w14:paraId="5CF8BC8F" w14:textId="30F5F879" w:rsidR="003976B7" w:rsidRDefault="003976B7" w:rsidP="003976B7">
            <w:pPr>
              <w:pStyle w:val="TableCenterText"/>
              <w:jc w:val="right"/>
              <w:cnfStyle w:val="000000100000" w:firstRow="0" w:lastRow="0" w:firstColumn="0" w:lastColumn="0" w:oddVBand="0" w:evenVBand="0" w:oddHBand="1" w:evenHBand="0" w:firstRowFirstColumn="0" w:firstRowLastColumn="0" w:lastRowFirstColumn="0" w:lastRowLastColumn="0"/>
            </w:pPr>
            <w:r w:rsidRPr="006D443A">
              <w:t>-3,076</w:t>
            </w:r>
          </w:p>
        </w:tc>
      </w:tr>
      <w:tr w:rsidR="003976B7" w14:paraId="70FADB6F"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761AA8AB" w14:textId="77777777" w:rsidR="003976B7" w:rsidRDefault="003976B7" w:rsidP="003976B7">
            <w:pPr>
              <w:pStyle w:val="TableLeftText"/>
            </w:pPr>
          </w:p>
        </w:tc>
        <w:tc>
          <w:tcPr>
            <w:tcW w:w="2330" w:type="dxa"/>
          </w:tcPr>
          <w:p w14:paraId="77C594EA" w14:textId="321A95F8" w:rsidR="003976B7" w:rsidRDefault="00054226" w:rsidP="003976B7">
            <w:pPr>
              <w:pStyle w:val="TableCenterText"/>
              <w:jc w:val="left"/>
              <w:cnfStyle w:val="000000010000" w:firstRow="0" w:lastRow="0" w:firstColumn="0" w:lastColumn="0" w:oddVBand="0" w:evenVBand="0" w:oddHBand="0" w:evenHBand="1" w:firstRowFirstColumn="0" w:firstRowLastColumn="0" w:lastRowFirstColumn="0" w:lastRowLastColumn="0"/>
            </w:pPr>
            <w:r>
              <w:t>Furnace Blower Motor</w:t>
            </w:r>
          </w:p>
        </w:tc>
        <w:tc>
          <w:tcPr>
            <w:tcW w:w="1644" w:type="dxa"/>
          </w:tcPr>
          <w:p w14:paraId="71EECB51" w14:textId="1D3D096F" w:rsidR="003976B7" w:rsidRDefault="003976B7" w:rsidP="003976B7">
            <w:pPr>
              <w:pStyle w:val="TableCenterText"/>
              <w:jc w:val="right"/>
              <w:cnfStyle w:val="000000010000" w:firstRow="0" w:lastRow="0" w:firstColumn="0" w:lastColumn="0" w:oddVBand="0" w:evenVBand="0" w:oddHBand="0" w:evenHBand="1" w:firstRowFirstColumn="0" w:firstRowLastColumn="0" w:lastRowFirstColumn="0" w:lastRowLastColumn="0"/>
            </w:pPr>
            <w:r w:rsidRPr="006D443A">
              <w:t>-573</w:t>
            </w:r>
          </w:p>
        </w:tc>
      </w:tr>
      <w:tr w:rsidR="003976B7" w14:paraId="1BFE5C01"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7265A7D5" w14:textId="77777777" w:rsidR="003976B7" w:rsidRDefault="003976B7" w:rsidP="003976B7">
            <w:pPr>
              <w:pStyle w:val="TableLeftText"/>
            </w:pPr>
          </w:p>
        </w:tc>
        <w:tc>
          <w:tcPr>
            <w:tcW w:w="2330" w:type="dxa"/>
          </w:tcPr>
          <w:p w14:paraId="40E48127" w14:textId="499FABF5" w:rsidR="003976B7" w:rsidRDefault="003976B7" w:rsidP="003976B7">
            <w:pPr>
              <w:pStyle w:val="TableCenterText"/>
              <w:jc w:val="left"/>
              <w:cnfStyle w:val="000000100000" w:firstRow="0" w:lastRow="0" w:firstColumn="0" w:lastColumn="0" w:oddVBand="0" w:evenVBand="0" w:oddHBand="1" w:evenHBand="0" w:firstRowFirstColumn="0" w:firstRowLastColumn="0" w:lastRowFirstColumn="0" w:lastRowLastColumn="0"/>
            </w:pPr>
            <w:r w:rsidRPr="006D443A">
              <w:t>Heat Pump Water Heater</w:t>
            </w:r>
          </w:p>
        </w:tc>
        <w:tc>
          <w:tcPr>
            <w:tcW w:w="1644" w:type="dxa"/>
          </w:tcPr>
          <w:p w14:paraId="193B88DE" w14:textId="0D94BE88" w:rsidR="003976B7" w:rsidRDefault="003976B7" w:rsidP="003976B7">
            <w:pPr>
              <w:pStyle w:val="TableCenterText"/>
              <w:jc w:val="right"/>
              <w:cnfStyle w:val="000000100000" w:firstRow="0" w:lastRow="0" w:firstColumn="0" w:lastColumn="0" w:oddVBand="0" w:evenVBand="0" w:oddHBand="1" w:evenHBand="0" w:firstRowFirstColumn="0" w:firstRowLastColumn="0" w:lastRowFirstColumn="0" w:lastRowLastColumn="0"/>
            </w:pPr>
            <w:r w:rsidRPr="006D443A">
              <w:t xml:space="preserve"> -9</w:t>
            </w:r>
          </w:p>
        </w:tc>
      </w:tr>
      <w:tr w:rsidR="003976B7" w14:paraId="4AC551A2"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108B123C" w14:textId="77777777" w:rsidR="003976B7" w:rsidRDefault="003976B7" w:rsidP="003976B7">
            <w:pPr>
              <w:pStyle w:val="TableLeftText"/>
            </w:pPr>
          </w:p>
        </w:tc>
        <w:tc>
          <w:tcPr>
            <w:tcW w:w="2330" w:type="dxa"/>
          </w:tcPr>
          <w:p w14:paraId="42473C19" w14:textId="1E5E29CC" w:rsidR="003976B7" w:rsidRDefault="003976B7" w:rsidP="003976B7">
            <w:pPr>
              <w:pStyle w:val="TableCenterText"/>
              <w:jc w:val="left"/>
              <w:cnfStyle w:val="000000010000" w:firstRow="0" w:lastRow="0" w:firstColumn="0" w:lastColumn="0" w:oddVBand="0" w:evenVBand="0" w:oddHBand="0" w:evenHBand="1" w:firstRowFirstColumn="0" w:firstRowLastColumn="0" w:lastRowFirstColumn="0" w:lastRowLastColumn="0"/>
            </w:pPr>
            <w:r w:rsidRPr="006D443A">
              <w:t>Specialty LED</w:t>
            </w:r>
          </w:p>
        </w:tc>
        <w:tc>
          <w:tcPr>
            <w:tcW w:w="1644" w:type="dxa"/>
          </w:tcPr>
          <w:p w14:paraId="41D95CAE" w14:textId="1D76280A" w:rsidR="003976B7" w:rsidRDefault="003976B7" w:rsidP="003976B7">
            <w:pPr>
              <w:pStyle w:val="TableCenterText"/>
              <w:jc w:val="right"/>
              <w:cnfStyle w:val="000000010000" w:firstRow="0" w:lastRow="0" w:firstColumn="0" w:lastColumn="0" w:oddVBand="0" w:evenVBand="0" w:oddHBand="0" w:evenHBand="1" w:firstRowFirstColumn="0" w:firstRowLastColumn="0" w:lastRowFirstColumn="0" w:lastRowLastColumn="0"/>
            </w:pPr>
            <w:r w:rsidRPr="006D443A">
              <w:t>-226</w:t>
            </w:r>
          </w:p>
        </w:tc>
      </w:tr>
      <w:tr w:rsidR="00CB75D3" w14:paraId="5B39688B"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F4B865D" w14:textId="420DFC27" w:rsidR="00CB75D3" w:rsidRDefault="00CB75D3" w:rsidP="00CB75D3">
            <w:pPr>
              <w:pStyle w:val="TableLeftText"/>
            </w:pPr>
            <w:r>
              <w:t>Joint Utility</w:t>
            </w:r>
          </w:p>
        </w:tc>
        <w:tc>
          <w:tcPr>
            <w:tcW w:w="2330" w:type="dxa"/>
          </w:tcPr>
          <w:p w14:paraId="6F6E90F3" w14:textId="4CEDA95A" w:rsidR="00CB75D3" w:rsidRDefault="00CB75D3" w:rsidP="003976B7">
            <w:pPr>
              <w:pStyle w:val="TableCenterText"/>
              <w:jc w:val="left"/>
              <w:cnfStyle w:val="000000100000" w:firstRow="0" w:lastRow="0" w:firstColumn="0" w:lastColumn="0" w:oddVBand="0" w:evenVBand="0" w:oddHBand="1" w:evenHBand="0" w:firstRowFirstColumn="0" w:firstRowLastColumn="0" w:lastRowFirstColumn="0" w:lastRowLastColumn="0"/>
            </w:pPr>
            <w:r w:rsidRPr="00B63E50">
              <w:t>Standard LED</w:t>
            </w:r>
          </w:p>
        </w:tc>
        <w:tc>
          <w:tcPr>
            <w:tcW w:w="1644" w:type="dxa"/>
          </w:tcPr>
          <w:p w14:paraId="7FBB9B15" w14:textId="5486C86C" w:rsidR="00CB75D3" w:rsidRDefault="00CB75D3" w:rsidP="003976B7">
            <w:pPr>
              <w:pStyle w:val="TableCenterText"/>
              <w:jc w:val="right"/>
              <w:cnfStyle w:val="000000100000" w:firstRow="0" w:lastRow="0" w:firstColumn="0" w:lastColumn="0" w:oddVBand="0" w:evenVBand="0" w:oddHBand="1" w:evenHBand="0" w:firstRowFirstColumn="0" w:firstRowLastColumn="0" w:lastRowFirstColumn="0" w:lastRowLastColumn="0"/>
            </w:pPr>
            <w:r w:rsidRPr="00B63E50">
              <w:t>-464</w:t>
            </w:r>
          </w:p>
        </w:tc>
      </w:tr>
      <w:tr w:rsidR="00CB75D3" w14:paraId="79A0BB47"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446C7656" w14:textId="25D6DECF" w:rsidR="00CB75D3" w:rsidRDefault="00CB75D3" w:rsidP="00CB75D3">
            <w:pPr>
              <w:pStyle w:val="TableLeftText"/>
            </w:pPr>
          </w:p>
        </w:tc>
        <w:tc>
          <w:tcPr>
            <w:tcW w:w="2330" w:type="dxa"/>
          </w:tcPr>
          <w:p w14:paraId="100492EB" w14:textId="51C3B232" w:rsidR="00CB75D3" w:rsidRDefault="00CB75D3" w:rsidP="003976B7">
            <w:pPr>
              <w:pStyle w:val="TableCenterText"/>
              <w:jc w:val="left"/>
              <w:cnfStyle w:val="000000010000" w:firstRow="0" w:lastRow="0" w:firstColumn="0" w:lastColumn="0" w:oddVBand="0" w:evenVBand="0" w:oddHBand="0" w:evenHBand="1" w:firstRowFirstColumn="0" w:firstRowLastColumn="0" w:lastRowFirstColumn="0" w:lastRowLastColumn="0"/>
            </w:pPr>
            <w:r w:rsidRPr="00B63E50">
              <w:t>Specialty LED</w:t>
            </w:r>
          </w:p>
        </w:tc>
        <w:tc>
          <w:tcPr>
            <w:tcW w:w="1644" w:type="dxa"/>
          </w:tcPr>
          <w:p w14:paraId="1A84F466" w14:textId="5B9815A2" w:rsidR="00CB75D3" w:rsidRDefault="00CB75D3" w:rsidP="003976B7">
            <w:pPr>
              <w:pStyle w:val="TableCenterText"/>
              <w:jc w:val="right"/>
              <w:cnfStyle w:val="000000010000" w:firstRow="0" w:lastRow="0" w:firstColumn="0" w:lastColumn="0" w:oddVBand="0" w:evenVBand="0" w:oddHBand="0" w:evenHBand="1" w:firstRowFirstColumn="0" w:firstRowLastColumn="0" w:lastRowFirstColumn="0" w:lastRowLastColumn="0"/>
            </w:pPr>
            <w:r w:rsidRPr="00B63E50">
              <w:t>-159</w:t>
            </w:r>
          </w:p>
        </w:tc>
      </w:tr>
      <w:tr w:rsidR="00CB75D3" w14:paraId="1A2E26FB"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7D54861A" w14:textId="3F2E7288" w:rsidR="00CB75D3" w:rsidRDefault="00CB75D3" w:rsidP="00CB75D3">
            <w:pPr>
              <w:pStyle w:val="TableLeftText"/>
            </w:pPr>
          </w:p>
        </w:tc>
        <w:tc>
          <w:tcPr>
            <w:tcW w:w="2330" w:type="dxa"/>
          </w:tcPr>
          <w:p w14:paraId="2EA98137" w14:textId="092F67B3" w:rsidR="00CB75D3" w:rsidRDefault="00054226" w:rsidP="003976B7">
            <w:pPr>
              <w:pStyle w:val="TableCenterText"/>
              <w:jc w:val="left"/>
              <w:cnfStyle w:val="000000100000" w:firstRow="0" w:lastRow="0" w:firstColumn="0" w:lastColumn="0" w:oddVBand="0" w:evenVBand="0" w:oddHBand="1" w:evenHBand="0" w:firstRowFirstColumn="0" w:firstRowLastColumn="0" w:lastRowFirstColumn="0" w:lastRowLastColumn="0"/>
            </w:pPr>
            <w:r>
              <w:t>Furnace Blower Motor</w:t>
            </w:r>
          </w:p>
        </w:tc>
        <w:tc>
          <w:tcPr>
            <w:tcW w:w="1644" w:type="dxa"/>
          </w:tcPr>
          <w:p w14:paraId="37CEF8DE" w14:textId="59783C03" w:rsidR="00CB75D3" w:rsidRDefault="00CB75D3" w:rsidP="003976B7">
            <w:pPr>
              <w:pStyle w:val="TableCenterText"/>
              <w:jc w:val="right"/>
              <w:cnfStyle w:val="000000100000" w:firstRow="0" w:lastRow="0" w:firstColumn="0" w:lastColumn="0" w:oddVBand="0" w:evenVBand="0" w:oddHBand="1" w:evenHBand="0" w:firstRowFirstColumn="0" w:firstRowLastColumn="0" w:lastRowFirstColumn="0" w:lastRowLastColumn="0"/>
            </w:pPr>
            <w:r w:rsidRPr="00B63E50">
              <w:t>-150</w:t>
            </w:r>
          </w:p>
        </w:tc>
      </w:tr>
      <w:tr w:rsidR="00CB75D3" w14:paraId="0212B030" w14:textId="77777777" w:rsidTr="00FB7D6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tcPr>
          <w:p w14:paraId="779A25D9" w14:textId="0439450E" w:rsidR="00CB75D3" w:rsidRDefault="00CB75D3" w:rsidP="00CB75D3">
            <w:pPr>
              <w:pStyle w:val="TableLeftText"/>
            </w:pPr>
            <w:r w:rsidRPr="009B212E">
              <w:lastRenderedPageBreak/>
              <w:t>MHAS</w:t>
            </w:r>
          </w:p>
        </w:tc>
        <w:tc>
          <w:tcPr>
            <w:tcW w:w="2330" w:type="dxa"/>
          </w:tcPr>
          <w:p w14:paraId="6FAAFEA6" w14:textId="6638014C" w:rsidR="00CB75D3" w:rsidRDefault="00054226" w:rsidP="00CB75D3">
            <w:pPr>
              <w:pStyle w:val="TableCenterText"/>
              <w:jc w:val="left"/>
              <w:cnfStyle w:val="000000010000" w:firstRow="0" w:lastRow="0" w:firstColumn="0" w:lastColumn="0" w:oddVBand="0" w:evenVBand="0" w:oddHBand="0" w:evenHBand="1" w:firstRowFirstColumn="0" w:firstRowLastColumn="0" w:lastRowFirstColumn="0" w:lastRowLastColumn="0"/>
            </w:pPr>
            <w:r>
              <w:t>Furnace Blower Motor</w:t>
            </w:r>
          </w:p>
        </w:tc>
        <w:tc>
          <w:tcPr>
            <w:tcW w:w="1644" w:type="dxa"/>
          </w:tcPr>
          <w:p w14:paraId="0DF81A39" w14:textId="36C0E2D4" w:rsidR="00CB75D3" w:rsidRDefault="00CB75D3" w:rsidP="00CB75D3">
            <w:pPr>
              <w:pStyle w:val="TableCenterText"/>
              <w:jc w:val="right"/>
              <w:cnfStyle w:val="000000010000" w:firstRow="0" w:lastRow="0" w:firstColumn="0" w:lastColumn="0" w:oddVBand="0" w:evenVBand="0" w:oddHBand="0" w:evenHBand="1" w:firstRowFirstColumn="0" w:firstRowLastColumn="0" w:lastRowFirstColumn="0" w:lastRowLastColumn="0"/>
            </w:pPr>
            <w:r w:rsidRPr="009B212E">
              <w:t>-469</w:t>
            </w:r>
          </w:p>
        </w:tc>
      </w:tr>
      <w:tr w:rsidR="00CB75D3" w14:paraId="12A98A74" w14:textId="77777777" w:rsidTr="00FB7D6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tcPr>
          <w:p w14:paraId="398CEFE9" w14:textId="77777777" w:rsidR="00CB75D3" w:rsidRPr="001A2AF7" w:rsidRDefault="00CB75D3" w:rsidP="00CB75D3">
            <w:pPr>
              <w:pStyle w:val="TableTextLeftMedium"/>
            </w:pPr>
            <w:r>
              <w:t>Total Gas Penalties</w:t>
            </w:r>
          </w:p>
        </w:tc>
        <w:tc>
          <w:tcPr>
            <w:tcW w:w="2330" w:type="dxa"/>
            <w:tcBorders>
              <w:left w:val="nil"/>
            </w:tcBorders>
          </w:tcPr>
          <w:p w14:paraId="6EDC9D8D" w14:textId="77777777" w:rsidR="00CB75D3" w:rsidRPr="001A2AF7" w:rsidRDefault="00CB75D3" w:rsidP="00CB75D3">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44" w:type="dxa"/>
          </w:tcPr>
          <w:p w14:paraId="2095173F" w14:textId="763CDA50" w:rsidR="00CB75D3" w:rsidRPr="009505E8" w:rsidRDefault="00A56B2E" w:rsidP="00CB75D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-15,693</w:t>
            </w:r>
          </w:p>
        </w:tc>
      </w:tr>
    </w:tbl>
    <w:p w14:paraId="0D315152" w14:textId="77777777" w:rsidR="00171E41" w:rsidRDefault="00171E41" w:rsidP="00680D3A">
      <w:pPr>
        <w:pStyle w:val="AppendixThree"/>
      </w:pPr>
      <w:r>
        <w:t>Secondary Electric Savings for Water Supply and Wastewater Treatment</w:t>
      </w:r>
    </w:p>
    <w:p w14:paraId="38096DB6" w14:textId="7DADD57B" w:rsidR="00171E41" w:rsidRDefault="00747DA3" w:rsidP="00171E41">
      <w:r>
        <w:fldChar w:fldCharType="begin"/>
      </w:r>
      <w:r>
        <w:instrText xml:space="preserve"> REF _Ref156240287 \h </w:instrText>
      </w:r>
      <w:r>
        <w:fldChar w:fldCharType="separate"/>
      </w:r>
      <w:r w:rsidR="003A4D25">
        <w:t xml:space="preserve">Table </w:t>
      </w:r>
      <w:r w:rsidR="003A4D25">
        <w:rPr>
          <w:noProof/>
        </w:rPr>
        <w:t>136</w:t>
      </w:r>
      <w:r>
        <w:fldChar w:fldCharType="end"/>
      </w:r>
      <w:r>
        <w:t xml:space="preserve"> </w:t>
      </w:r>
      <w:r w:rsidR="00171E41" w:rsidRPr="009B181E">
        <w:t xml:space="preserve">presents water savings and secondary electric savings for the </w:t>
      </w:r>
      <w:r w:rsidR="003F6D66">
        <w:t>IQ</w:t>
      </w:r>
      <w:r w:rsidR="00722D90" w:rsidRPr="00722D90">
        <w:t xml:space="preserve"> Initiative Single Family Offerings</w:t>
      </w:r>
      <w:r w:rsidR="00171E41">
        <w:t>.</w:t>
      </w:r>
      <w:r w:rsidR="00171E41" w:rsidRPr="009B181E">
        <w:t xml:space="preserve"> </w:t>
      </w:r>
      <w:r w:rsidR="004163C0">
        <w:t>The Smart Savers and MHAS channels did not produce secondary electric savings for water supply and wastewater treatment in 2023.</w:t>
      </w:r>
    </w:p>
    <w:p w14:paraId="5CC2BE6D" w14:textId="7CFD66F6" w:rsidR="00171E41" w:rsidRDefault="00171E41" w:rsidP="00171E41">
      <w:pPr>
        <w:keepNext/>
        <w:keepLines/>
        <w:spacing w:before="240"/>
        <w:jc w:val="center"/>
      </w:pPr>
      <w:bookmarkStart w:id="560" w:name="_Ref156240287"/>
      <w:bookmarkStart w:id="561" w:name="_Toc156240790"/>
      <w:bookmarkStart w:id="562" w:name="_Toc161323851"/>
      <w:r>
        <w:t xml:space="preserve">Table </w:t>
      </w:r>
      <w:r>
        <w:fldChar w:fldCharType="begin"/>
      </w:r>
      <w:r>
        <w:instrText xml:space="preserve"> SEQ Table \* ARABIC </w:instrText>
      </w:r>
      <w:r>
        <w:fldChar w:fldCharType="separate"/>
      </w:r>
      <w:r w:rsidR="003A4D25">
        <w:rPr>
          <w:noProof/>
        </w:rPr>
        <w:t>136</w:t>
      </w:r>
      <w:r>
        <w:rPr>
          <w:noProof/>
        </w:rPr>
        <w:fldChar w:fldCharType="end"/>
      </w:r>
      <w:bookmarkEnd w:id="560"/>
      <w:r>
        <w:t xml:space="preserve">. 2023 </w:t>
      </w:r>
      <w:r w:rsidR="00722D90" w:rsidRPr="00722D90">
        <w:t xml:space="preserve">Income Qualified Initiative Single Family Offerings </w:t>
      </w:r>
      <w:r>
        <w:t>Secondary Electric and Water Savings by Measure</w:t>
      </w:r>
      <w:bookmarkEnd w:id="561"/>
      <w:bookmarkEnd w:id="562"/>
    </w:p>
    <w:tbl>
      <w:tblPr>
        <w:tblStyle w:val="ODCBasic-1"/>
        <w:tblW w:w="5000" w:type="pct"/>
        <w:tblCellMar>
          <w:top w:w="0" w:type="dxa"/>
          <w:bottom w:w="14" w:type="dxa"/>
        </w:tblCellMar>
        <w:tblLook w:val="04A0" w:firstRow="1" w:lastRow="0" w:firstColumn="1" w:lastColumn="0" w:noHBand="0" w:noVBand="1"/>
      </w:tblPr>
      <w:tblGrid>
        <w:gridCol w:w="2677"/>
        <w:gridCol w:w="2676"/>
        <w:gridCol w:w="2090"/>
        <w:gridCol w:w="1751"/>
        <w:gridCol w:w="1902"/>
      </w:tblGrid>
      <w:tr w:rsidR="00722D90" w14:paraId="4E242FFE" w14:textId="77777777" w:rsidTr="00722D9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06" w:type="pct"/>
            <w:tcBorders>
              <w:bottom w:val="single" w:sz="4" w:space="0" w:color="4A4D56" w:themeColor="text1"/>
              <w:right w:val="single" w:sz="4" w:space="0" w:color="4A4D56" w:themeColor="text1"/>
            </w:tcBorders>
          </w:tcPr>
          <w:p w14:paraId="058A85E7" w14:textId="6F833B60" w:rsidR="00722D90" w:rsidRDefault="00722D90" w:rsidP="00F03F90">
            <w:pPr>
              <w:pStyle w:val="TableHeadingLeft"/>
            </w:pPr>
            <w:r>
              <w:t>Channel</w:t>
            </w:r>
          </w:p>
        </w:tc>
        <w:tc>
          <w:tcPr>
            <w:tcW w:w="1206" w:type="pct"/>
            <w:tcBorders>
              <w:bottom w:val="single" w:sz="4" w:space="0" w:color="4A4D56" w:themeColor="text1"/>
              <w:right w:val="single" w:sz="4" w:space="0" w:color="4A4D56" w:themeColor="text1"/>
            </w:tcBorders>
          </w:tcPr>
          <w:p w14:paraId="3610373C" w14:textId="619AAA77" w:rsidR="00722D90" w:rsidRPr="00625570" w:rsidRDefault="00722D90" w:rsidP="00F03F90">
            <w:pPr>
              <w:pStyle w:val="TableHeadingLeft"/>
              <w:cnfStyle w:val="100000000000" w:firstRow="1" w:lastRow="0" w:firstColumn="0" w:lastColumn="0" w:oddVBand="0" w:evenVBand="0" w:oddHBand="0" w:evenHBand="0" w:firstRowFirstColumn="0" w:firstRowLastColumn="0" w:lastRowFirstColumn="0" w:lastRowLastColumn="0"/>
            </w:pPr>
            <w:r>
              <w:t>Measure Category</w:t>
            </w:r>
          </w:p>
        </w:tc>
        <w:tc>
          <w:tcPr>
            <w:tcW w:w="942" w:type="pct"/>
            <w:tcBorders>
              <w:left w:val="single" w:sz="4" w:space="0" w:color="4A4D56" w:themeColor="text1"/>
              <w:bottom w:val="single" w:sz="4" w:space="0" w:color="4A4D56" w:themeColor="text1"/>
              <w:right w:val="single" w:sz="4" w:space="0" w:color="4A4D56" w:themeColor="text1"/>
            </w:tcBorders>
          </w:tcPr>
          <w:p w14:paraId="2723D842" w14:textId="77777777" w:rsidR="00722D90" w:rsidRPr="00625570" w:rsidRDefault="00722D90" w:rsidP="00F03F90">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789" w:type="pct"/>
            <w:tcBorders>
              <w:left w:val="single" w:sz="4" w:space="0" w:color="4A4D56" w:themeColor="text1"/>
              <w:bottom w:val="single" w:sz="4" w:space="0" w:color="4A4D56" w:themeColor="text1"/>
              <w:right w:val="single" w:sz="4" w:space="0" w:color="4A4D56" w:themeColor="text1"/>
            </w:tcBorders>
          </w:tcPr>
          <w:p w14:paraId="252C1F30" w14:textId="77777777" w:rsidR="00722D90" w:rsidRPr="00625570" w:rsidRDefault="00722D90" w:rsidP="00F03F90">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857" w:type="pct"/>
            <w:tcBorders>
              <w:left w:val="single" w:sz="4" w:space="0" w:color="4A4D56" w:themeColor="text1"/>
              <w:bottom w:val="single" w:sz="4" w:space="0" w:color="4A4D56" w:themeColor="text1"/>
              <w:right w:val="single" w:sz="4" w:space="0" w:color="4A4D56" w:themeColor="text1"/>
            </w:tcBorders>
          </w:tcPr>
          <w:p w14:paraId="28B54BA8" w14:textId="77777777" w:rsidR="00722D90" w:rsidRPr="00625570" w:rsidRDefault="00722D90" w:rsidP="00F03F90">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CB75D3" w14:paraId="602E17D9" w14:textId="77777777" w:rsidTr="00722D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val="restart"/>
            <w:tcBorders>
              <w:top w:val="single" w:sz="4" w:space="0" w:color="4A4D56" w:themeColor="text1"/>
            </w:tcBorders>
          </w:tcPr>
          <w:p w14:paraId="5BE69B9C" w14:textId="7346112E" w:rsidR="00CB75D3" w:rsidRDefault="00CB75D3" w:rsidP="00CB75D3">
            <w:pPr>
              <w:pStyle w:val="TableLeftText"/>
            </w:pPr>
            <w:r>
              <w:t>Single Family</w:t>
            </w:r>
          </w:p>
        </w:tc>
        <w:tc>
          <w:tcPr>
            <w:tcW w:w="1206" w:type="pct"/>
            <w:tcBorders>
              <w:top w:val="single" w:sz="4" w:space="0" w:color="4A4D56" w:themeColor="text1"/>
            </w:tcBorders>
          </w:tcPr>
          <w:p w14:paraId="5D51F372" w14:textId="46DAC1F7" w:rsidR="00CB75D3" w:rsidRPr="00625570" w:rsidRDefault="00CB75D3" w:rsidP="00CB75D3">
            <w:pPr>
              <w:pStyle w:val="TableLeftText"/>
              <w:cnfStyle w:val="000000100000" w:firstRow="0" w:lastRow="0" w:firstColumn="0" w:lastColumn="0" w:oddVBand="0" w:evenVBand="0" w:oddHBand="1" w:evenHBand="0" w:firstRowFirstColumn="0" w:firstRowLastColumn="0" w:lastRowFirstColumn="0" w:lastRowLastColumn="0"/>
            </w:pPr>
            <w:r w:rsidRPr="00E341EE">
              <w:t>Showerhead</w:t>
            </w:r>
          </w:p>
        </w:tc>
        <w:tc>
          <w:tcPr>
            <w:tcW w:w="942" w:type="pct"/>
            <w:tcBorders>
              <w:top w:val="single" w:sz="4" w:space="0" w:color="4A4D56" w:themeColor="text1"/>
            </w:tcBorders>
          </w:tcPr>
          <w:p w14:paraId="2BF543E4" w14:textId="51500A3B" w:rsidR="00CB75D3" w:rsidRPr="00625570" w:rsidRDefault="00CB75D3" w:rsidP="00CB75D3">
            <w:pPr>
              <w:pStyle w:val="TableCenterText"/>
              <w:jc w:val="right"/>
              <w:cnfStyle w:val="000000100000" w:firstRow="0" w:lastRow="0" w:firstColumn="0" w:lastColumn="0" w:oddVBand="0" w:evenVBand="0" w:oddHBand="1" w:evenHBand="0" w:firstRowFirstColumn="0" w:firstRowLastColumn="0" w:lastRowFirstColumn="0" w:lastRowLastColumn="0"/>
            </w:pPr>
            <w:r w:rsidRPr="00E341EE">
              <w:t xml:space="preserve"> 807,140 </w:t>
            </w:r>
          </w:p>
        </w:tc>
        <w:tc>
          <w:tcPr>
            <w:tcW w:w="789" w:type="pct"/>
            <w:vMerge w:val="restart"/>
            <w:tcBorders>
              <w:top w:val="single" w:sz="4" w:space="0" w:color="4A4D56" w:themeColor="text1"/>
            </w:tcBorders>
          </w:tcPr>
          <w:p w14:paraId="7B3A55BF" w14:textId="77777777" w:rsidR="00CB75D3" w:rsidRPr="009B181E" w:rsidRDefault="00CB75D3" w:rsidP="00CB75D3">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857" w:type="pct"/>
            <w:tcBorders>
              <w:top w:val="single" w:sz="4" w:space="0" w:color="4A4D56" w:themeColor="text1"/>
            </w:tcBorders>
          </w:tcPr>
          <w:p w14:paraId="07F86B03" w14:textId="45B18411" w:rsidR="00CB75D3" w:rsidRPr="00625570" w:rsidRDefault="00CB75D3" w:rsidP="00CB75D3">
            <w:pPr>
              <w:pStyle w:val="TableCenterText"/>
              <w:jc w:val="right"/>
              <w:cnfStyle w:val="000000100000" w:firstRow="0" w:lastRow="0" w:firstColumn="0" w:lastColumn="0" w:oddVBand="0" w:evenVBand="0" w:oddHBand="1" w:evenHBand="0" w:firstRowFirstColumn="0" w:firstRowLastColumn="0" w:lastRowFirstColumn="0" w:lastRowLastColumn="0"/>
            </w:pPr>
            <w:r w:rsidRPr="000A1AAE">
              <w:t xml:space="preserve"> 4,044 </w:t>
            </w:r>
          </w:p>
        </w:tc>
      </w:tr>
      <w:tr w:rsidR="00CB75D3" w14:paraId="4F135D6A" w14:textId="77777777" w:rsidTr="00722D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tcPr>
          <w:p w14:paraId="67C2BCF9" w14:textId="77777777" w:rsidR="00CB75D3" w:rsidRDefault="00CB75D3" w:rsidP="00CB75D3">
            <w:pPr>
              <w:pStyle w:val="TableLeftText"/>
            </w:pPr>
          </w:p>
        </w:tc>
        <w:tc>
          <w:tcPr>
            <w:tcW w:w="1206" w:type="pct"/>
          </w:tcPr>
          <w:p w14:paraId="6355BDCA" w14:textId="06A549B0" w:rsidR="00CB75D3" w:rsidRPr="00625570" w:rsidRDefault="00CB75D3" w:rsidP="00CB75D3">
            <w:pPr>
              <w:pStyle w:val="TableLeftText"/>
              <w:cnfStyle w:val="000000010000" w:firstRow="0" w:lastRow="0" w:firstColumn="0" w:lastColumn="0" w:oddVBand="0" w:evenVBand="0" w:oddHBand="0" w:evenHBand="1" w:firstRowFirstColumn="0" w:firstRowLastColumn="0" w:lastRowFirstColumn="0" w:lastRowLastColumn="0"/>
            </w:pPr>
            <w:r w:rsidRPr="00E341EE">
              <w:t>Faucet Aerator</w:t>
            </w:r>
          </w:p>
        </w:tc>
        <w:tc>
          <w:tcPr>
            <w:tcW w:w="942" w:type="pct"/>
          </w:tcPr>
          <w:p w14:paraId="6B5EE60A" w14:textId="0E0886A9" w:rsidR="00CB75D3" w:rsidRPr="00625570" w:rsidRDefault="00CB75D3" w:rsidP="00CB75D3">
            <w:pPr>
              <w:pStyle w:val="TableCenterText"/>
              <w:jc w:val="right"/>
              <w:cnfStyle w:val="000000010000" w:firstRow="0" w:lastRow="0" w:firstColumn="0" w:lastColumn="0" w:oddVBand="0" w:evenVBand="0" w:oddHBand="0" w:evenHBand="1" w:firstRowFirstColumn="0" w:firstRowLastColumn="0" w:lastRowFirstColumn="0" w:lastRowLastColumn="0"/>
            </w:pPr>
            <w:r w:rsidRPr="00E341EE">
              <w:t xml:space="preserve"> 1,157,056 </w:t>
            </w:r>
          </w:p>
        </w:tc>
        <w:tc>
          <w:tcPr>
            <w:tcW w:w="789" w:type="pct"/>
            <w:vMerge/>
          </w:tcPr>
          <w:p w14:paraId="32AC10E9" w14:textId="77777777" w:rsidR="00CB75D3" w:rsidRPr="00625570" w:rsidRDefault="00CB75D3" w:rsidP="00CB75D3">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857" w:type="pct"/>
          </w:tcPr>
          <w:p w14:paraId="0E11771D" w14:textId="462461A8" w:rsidR="00CB75D3" w:rsidRPr="00625570" w:rsidRDefault="00CB75D3" w:rsidP="00CB75D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A1AAE">
              <w:t xml:space="preserve"> 5,797 </w:t>
            </w:r>
          </w:p>
        </w:tc>
      </w:tr>
      <w:tr w:rsidR="004251FE" w14:paraId="556E180A" w14:textId="77777777" w:rsidTr="00722D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val="restart"/>
          </w:tcPr>
          <w:p w14:paraId="2FE862A8" w14:textId="5589CAFC" w:rsidR="004251FE" w:rsidRDefault="004251FE" w:rsidP="004251FE">
            <w:pPr>
              <w:pStyle w:val="TableLeftText"/>
            </w:pPr>
            <w:r>
              <w:t>CAA</w:t>
            </w:r>
          </w:p>
        </w:tc>
        <w:tc>
          <w:tcPr>
            <w:tcW w:w="1206" w:type="pct"/>
          </w:tcPr>
          <w:p w14:paraId="011D80CE" w14:textId="500B9388" w:rsidR="004251FE" w:rsidRDefault="004251FE" w:rsidP="004251FE">
            <w:pPr>
              <w:pStyle w:val="TableLeftText"/>
              <w:cnfStyle w:val="000000100000" w:firstRow="0" w:lastRow="0" w:firstColumn="0" w:lastColumn="0" w:oddVBand="0" w:evenVBand="0" w:oddHBand="1" w:evenHBand="0" w:firstRowFirstColumn="0" w:firstRowLastColumn="0" w:lastRowFirstColumn="0" w:lastRowLastColumn="0"/>
            </w:pPr>
            <w:r w:rsidRPr="003A186C">
              <w:t>Showerhead</w:t>
            </w:r>
          </w:p>
        </w:tc>
        <w:tc>
          <w:tcPr>
            <w:tcW w:w="942" w:type="pct"/>
          </w:tcPr>
          <w:p w14:paraId="63E31408" w14:textId="6727A1A5" w:rsidR="004251FE" w:rsidRDefault="004251FE" w:rsidP="004251FE">
            <w:pPr>
              <w:pStyle w:val="TableCenterText"/>
              <w:jc w:val="right"/>
              <w:cnfStyle w:val="000000100000" w:firstRow="0" w:lastRow="0" w:firstColumn="0" w:lastColumn="0" w:oddVBand="0" w:evenVBand="0" w:oddHBand="1" w:evenHBand="0" w:firstRowFirstColumn="0" w:firstRowLastColumn="0" w:lastRowFirstColumn="0" w:lastRowLastColumn="0"/>
            </w:pPr>
            <w:r w:rsidRPr="001A539C">
              <w:t xml:space="preserve"> 209,113 </w:t>
            </w:r>
          </w:p>
        </w:tc>
        <w:tc>
          <w:tcPr>
            <w:tcW w:w="789" w:type="pct"/>
            <w:vMerge/>
          </w:tcPr>
          <w:p w14:paraId="198475C4" w14:textId="77777777" w:rsidR="004251FE" w:rsidRPr="00625570" w:rsidRDefault="004251FE" w:rsidP="004251FE">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09A68CA4" w14:textId="6DD51B10" w:rsidR="004251FE" w:rsidRDefault="004251FE" w:rsidP="004251FE">
            <w:pPr>
              <w:pStyle w:val="TableCenterText"/>
              <w:jc w:val="right"/>
              <w:cnfStyle w:val="000000100000" w:firstRow="0" w:lastRow="0" w:firstColumn="0" w:lastColumn="0" w:oddVBand="0" w:evenVBand="0" w:oddHBand="1" w:evenHBand="0" w:firstRowFirstColumn="0" w:firstRowLastColumn="0" w:lastRowFirstColumn="0" w:lastRowLastColumn="0"/>
            </w:pPr>
            <w:r w:rsidRPr="00752DA4">
              <w:t xml:space="preserve"> 1,048 </w:t>
            </w:r>
          </w:p>
        </w:tc>
      </w:tr>
      <w:tr w:rsidR="004251FE" w14:paraId="38041E50" w14:textId="77777777" w:rsidTr="00722D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tcPr>
          <w:p w14:paraId="7B9D14C4" w14:textId="77777777" w:rsidR="004251FE" w:rsidRDefault="004251FE" w:rsidP="004251FE">
            <w:pPr>
              <w:pStyle w:val="TableLeftText"/>
            </w:pPr>
          </w:p>
        </w:tc>
        <w:tc>
          <w:tcPr>
            <w:tcW w:w="1206" w:type="pct"/>
          </w:tcPr>
          <w:p w14:paraId="54329AF0" w14:textId="76711D97" w:rsidR="004251FE" w:rsidRDefault="004251FE" w:rsidP="004251FE">
            <w:pPr>
              <w:pStyle w:val="TableLeftText"/>
              <w:cnfStyle w:val="000000010000" w:firstRow="0" w:lastRow="0" w:firstColumn="0" w:lastColumn="0" w:oddVBand="0" w:evenVBand="0" w:oddHBand="0" w:evenHBand="1" w:firstRowFirstColumn="0" w:firstRowLastColumn="0" w:lastRowFirstColumn="0" w:lastRowLastColumn="0"/>
            </w:pPr>
            <w:r w:rsidRPr="003A186C">
              <w:t>Faucet Aerator</w:t>
            </w:r>
          </w:p>
        </w:tc>
        <w:tc>
          <w:tcPr>
            <w:tcW w:w="942" w:type="pct"/>
          </w:tcPr>
          <w:p w14:paraId="346ECD38" w14:textId="6C892436" w:rsidR="004251FE" w:rsidRDefault="004251FE" w:rsidP="004251FE">
            <w:pPr>
              <w:pStyle w:val="TableCenterText"/>
              <w:jc w:val="right"/>
              <w:cnfStyle w:val="000000010000" w:firstRow="0" w:lastRow="0" w:firstColumn="0" w:lastColumn="0" w:oddVBand="0" w:evenVBand="0" w:oddHBand="0" w:evenHBand="1" w:firstRowFirstColumn="0" w:firstRowLastColumn="0" w:lastRowFirstColumn="0" w:lastRowLastColumn="0"/>
            </w:pPr>
            <w:r w:rsidRPr="001A539C">
              <w:t xml:space="preserve"> 186,220 </w:t>
            </w:r>
          </w:p>
        </w:tc>
        <w:tc>
          <w:tcPr>
            <w:tcW w:w="789" w:type="pct"/>
            <w:vMerge/>
          </w:tcPr>
          <w:p w14:paraId="19C3A3A1" w14:textId="77777777" w:rsidR="004251FE" w:rsidRPr="00625570" w:rsidRDefault="004251FE" w:rsidP="004251FE">
            <w:pPr>
              <w:pStyle w:val="TableCenterText"/>
              <w:cnfStyle w:val="000000010000" w:firstRow="0" w:lastRow="0" w:firstColumn="0" w:lastColumn="0" w:oddVBand="0" w:evenVBand="0" w:oddHBand="0" w:evenHBand="1" w:firstRowFirstColumn="0" w:firstRowLastColumn="0" w:lastRowFirstColumn="0" w:lastRowLastColumn="0"/>
            </w:pPr>
          </w:p>
        </w:tc>
        <w:tc>
          <w:tcPr>
            <w:tcW w:w="857" w:type="pct"/>
          </w:tcPr>
          <w:p w14:paraId="01691981" w14:textId="237C24D5" w:rsidR="004251FE" w:rsidRDefault="004251FE" w:rsidP="004251FE">
            <w:pPr>
              <w:pStyle w:val="TableCenterText"/>
              <w:jc w:val="right"/>
              <w:cnfStyle w:val="000000010000" w:firstRow="0" w:lastRow="0" w:firstColumn="0" w:lastColumn="0" w:oddVBand="0" w:evenVBand="0" w:oddHBand="0" w:evenHBand="1" w:firstRowFirstColumn="0" w:firstRowLastColumn="0" w:lastRowFirstColumn="0" w:lastRowLastColumn="0"/>
            </w:pPr>
            <w:r w:rsidRPr="00752DA4">
              <w:t xml:space="preserve"> 933 </w:t>
            </w:r>
          </w:p>
        </w:tc>
      </w:tr>
      <w:tr w:rsidR="004251FE" w14:paraId="50D7EBC1" w14:textId="77777777" w:rsidTr="00722D9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val="restart"/>
          </w:tcPr>
          <w:p w14:paraId="71195DF1" w14:textId="19428A3F" w:rsidR="004251FE" w:rsidRDefault="004251FE" w:rsidP="004251FE">
            <w:pPr>
              <w:pStyle w:val="TableLeftText"/>
            </w:pPr>
            <w:r>
              <w:t>Joint Utility</w:t>
            </w:r>
          </w:p>
        </w:tc>
        <w:tc>
          <w:tcPr>
            <w:tcW w:w="1206" w:type="pct"/>
          </w:tcPr>
          <w:p w14:paraId="34F38918" w14:textId="183574B4" w:rsidR="004251FE" w:rsidRPr="00625570" w:rsidRDefault="004251FE" w:rsidP="004251FE">
            <w:pPr>
              <w:pStyle w:val="TableLeftText"/>
              <w:cnfStyle w:val="000000100000" w:firstRow="0" w:lastRow="0" w:firstColumn="0" w:lastColumn="0" w:oddVBand="0" w:evenVBand="0" w:oddHBand="1" w:evenHBand="0" w:firstRowFirstColumn="0" w:firstRowLastColumn="0" w:lastRowFirstColumn="0" w:lastRowLastColumn="0"/>
            </w:pPr>
            <w:r w:rsidRPr="008B33F4">
              <w:t>Showerhead</w:t>
            </w:r>
          </w:p>
        </w:tc>
        <w:tc>
          <w:tcPr>
            <w:tcW w:w="942" w:type="pct"/>
          </w:tcPr>
          <w:p w14:paraId="7DDF3289" w14:textId="6412CFD8" w:rsidR="004251FE" w:rsidRPr="00625570" w:rsidRDefault="004251FE" w:rsidP="004251FE">
            <w:pPr>
              <w:pStyle w:val="TableCenterText"/>
              <w:jc w:val="right"/>
              <w:cnfStyle w:val="000000100000" w:firstRow="0" w:lastRow="0" w:firstColumn="0" w:lastColumn="0" w:oddVBand="0" w:evenVBand="0" w:oddHBand="1" w:evenHBand="0" w:firstRowFirstColumn="0" w:firstRowLastColumn="0" w:lastRowFirstColumn="0" w:lastRowLastColumn="0"/>
            </w:pPr>
            <w:r w:rsidRPr="008B33F4">
              <w:t xml:space="preserve"> 84,898 </w:t>
            </w:r>
          </w:p>
        </w:tc>
        <w:tc>
          <w:tcPr>
            <w:tcW w:w="789" w:type="pct"/>
            <w:vMerge/>
          </w:tcPr>
          <w:p w14:paraId="76A2A348" w14:textId="77777777" w:rsidR="004251FE" w:rsidRPr="00625570" w:rsidRDefault="004251FE" w:rsidP="004251FE">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585F088D" w14:textId="7983FFE7" w:rsidR="004251FE" w:rsidRPr="00625570" w:rsidRDefault="004251FE" w:rsidP="004251FE">
            <w:pPr>
              <w:pStyle w:val="TableCenterText"/>
              <w:jc w:val="right"/>
              <w:cnfStyle w:val="000000100000" w:firstRow="0" w:lastRow="0" w:firstColumn="0" w:lastColumn="0" w:oddVBand="0" w:evenVBand="0" w:oddHBand="1" w:evenHBand="0" w:firstRowFirstColumn="0" w:firstRowLastColumn="0" w:lastRowFirstColumn="0" w:lastRowLastColumn="0"/>
            </w:pPr>
            <w:r w:rsidRPr="00024710">
              <w:t xml:space="preserve"> 425 </w:t>
            </w:r>
          </w:p>
        </w:tc>
      </w:tr>
      <w:tr w:rsidR="004251FE" w14:paraId="732F3C09" w14:textId="77777777" w:rsidTr="00722D9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206" w:type="pct"/>
            <w:vMerge/>
          </w:tcPr>
          <w:p w14:paraId="2BA69CB1" w14:textId="77777777" w:rsidR="004251FE" w:rsidRDefault="004251FE" w:rsidP="004251FE">
            <w:pPr>
              <w:pStyle w:val="TableLeftText"/>
            </w:pPr>
          </w:p>
        </w:tc>
        <w:tc>
          <w:tcPr>
            <w:tcW w:w="1206" w:type="pct"/>
          </w:tcPr>
          <w:p w14:paraId="067C1F7D" w14:textId="1A788454" w:rsidR="004251FE" w:rsidRPr="00625570" w:rsidRDefault="004251FE" w:rsidP="004251FE">
            <w:pPr>
              <w:pStyle w:val="TableLeftText"/>
              <w:cnfStyle w:val="000000010000" w:firstRow="0" w:lastRow="0" w:firstColumn="0" w:lastColumn="0" w:oddVBand="0" w:evenVBand="0" w:oddHBand="0" w:evenHBand="1" w:firstRowFirstColumn="0" w:firstRowLastColumn="0" w:lastRowFirstColumn="0" w:lastRowLastColumn="0"/>
            </w:pPr>
            <w:r w:rsidRPr="008B33F4">
              <w:t>Faucet Aerator</w:t>
            </w:r>
          </w:p>
        </w:tc>
        <w:tc>
          <w:tcPr>
            <w:tcW w:w="942" w:type="pct"/>
          </w:tcPr>
          <w:p w14:paraId="62D09FC0" w14:textId="7196F317" w:rsidR="004251FE" w:rsidRPr="00625570" w:rsidRDefault="004251FE" w:rsidP="004251FE">
            <w:pPr>
              <w:pStyle w:val="TableCenterText"/>
              <w:jc w:val="right"/>
              <w:cnfStyle w:val="000000010000" w:firstRow="0" w:lastRow="0" w:firstColumn="0" w:lastColumn="0" w:oddVBand="0" w:evenVBand="0" w:oddHBand="0" w:evenHBand="1" w:firstRowFirstColumn="0" w:firstRowLastColumn="0" w:lastRowFirstColumn="0" w:lastRowLastColumn="0"/>
            </w:pPr>
            <w:r w:rsidRPr="008B33F4">
              <w:t xml:space="preserve"> 75,841 </w:t>
            </w:r>
          </w:p>
        </w:tc>
        <w:tc>
          <w:tcPr>
            <w:tcW w:w="789" w:type="pct"/>
            <w:vMerge/>
          </w:tcPr>
          <w:p w14:paraId="788D826E" w14:textId="77777777" w:rsidR="004251FE" w:rsidRPr="00625570" w:rsidRDefault="004251FE" w:rsidP="004251FE">
            <w:pPr>
              <w:pStyle w:val="TableCenterText"/>
              <w:cnfStyle w:val="000000010000" w:firstRow="0" w:lastRow="0" w:firstColumn="0" w:lastColumn="0" w:oddVBand="0" w:evenVBand="0" w:oddHBand="0" w:evenHBand="1" w:firstRowFirstColumn="0" w:firstRowLastColumn="0" w:lastRowFirstColumn="0" w:lastRowLastColumn="0"/>
            </w:pPr>
          </w:p>
        </w:tc>
        <w:tc>
          <w:tcPr>
            <w:tcW w:w="857" w:type="pct"/>
          </w:tcPr>
          <w:p w14:paraId="67D1B590" w14:textId="26CF956E" w:rsidR="004251FE" w:rsidRPr="00625570" w:rsidRDefault="004251FE" w:rsidP="004251FE">
            <w:pPr>
              <w:pStyle w:val="TableCenterText"/>
              <w:jc w:val="right"/>
              <w:cnfStyle w:val="000000010000" w:firstRow="0" w:lastRow="0" w:firstColumn="0" w:lastColumn="0" w:oddVBand="0" w:evenVBand="0" w:oddHBand="0" w:evenHBand="1" w:firstRowFirstColumn="0" w:firstRowLastColumn="0" w:lastRowFirstColumn="0" w:lastRowLastColumn="0"/>
            </w:pPr>
            <w:r w:rsidRPr="00024710">
              <w:t xml:space="preserve"> 380 </w:t>
            </w:r>
          </w:p>
        </w:tc>
      </w:tr>
      <w:tr w:rsidR="00507717" w14:paraId="33C13E51" w14:textId="77777777" w:rsidTr="0050771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12" w:type="pct"/>
            <w:gridSpan w:val="2"/>
          </w:tcPr>
          <w:p w14:paraId="761F2698" w14:textId="31D60672" w:rsidR="00507717" w:rsidRPr="001A2AF7" w:rsidRDefault="00507717" w:rsidP="004251FE">
            <w:pPr>
              <w:pStyle w:val="TableTextLeftMedium"/>
            </w:pPr>
            <w:r>
              <w:t>Total</w:t>
            </w:r>
          </w:p>
        </w:tc>
        <w:tc>
          <w:tcPr>
            <w:tcW w:w="942" w:type="pct"/>
          </w:tcPr>
          <w:p w14:paraId="241882D7" w14:textId="6FB24CB3" w:rsidR="00507717" w:rsidRPr="00591AA4" w:rsidRDefault="00507717" w:rsidP="004251F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2,520,268</w:t>
            </w:r>
          </w:p>
        </w:tc>
        <w:tc>
          <w:tcPr>
            <w:tcW w:w="789" w:type="pct"/>
            <w:vMerge/>
            <w:shd w:val="thinDiagStripe" w:color="auto" w:fill="auto"/>
          </w:tcPr>
          <w:p w14:paraId="5B60420D" w14:textId="77777777" w:rsidR="00507717" w:rsidRPr="001A2AF7" w:rsidRDefault="00507717" w:rsidP="004251F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857" w:type="pct"/>
          </w:tcPr>
          <w:p w14:paraId="16D2E5A9" w14:textId="67D7002F" w:rsidR="00507717" w:rsidRPr="00591AA4" w:rsidRDefault="00507717" w:rsidP="004251F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12,627</w:t>
            </w:r>
          </w:p>
        </w:tc>
      </w:tr>
    </w:tbl>
    <w:p w14:paraId="17806C90" w14:textId="7DF447BE" w:rsidR="00171E41" w:rsidRPr="001F1B5F" w:rsidRDefault="00171E41" w:rsidP="00171E41">
      <w:pPr>
        <w:spacing w:after="0"/>
        <w:rPr>
          <w:sz w:val="18"/>
          <w:szCs w:val="18"/>
        </w:rPr>
      </w:pPr>
      <w:r w:rsidRPr="00832451">
        <w:rPr>
          <w:sz w:val="18"/>
          <w:szCs w:val="18"/>
          <w:vertAlign w:val="superscript"/>
        </w:rPr>
        <w:t>a</w:t>
      </w:r>
      <w:r>
        <w:rPr>
          <w:sz w:val="18"/>
          <w:szCs w:val="18"/>
          <w:vertAlign w:val="superscript"/>
        </w:rPr>
        <w:t xml:space="preserve"> </w:t>
      </w:r>
      <w:r w:rsidRPr="001F1B5F">
        <w:rPr>
          <w:sz w:val="18"/>
          <w:szCs w:val="18"/>
        </w:rPr>
        <w:t>Source: IL-TRM V1</w:t>
      </w:r>
      <w:r>
        <w:rPr>
          <w:sz w:val="18"/>
          <w:szCs w:val="18"/>
        </w:rPr>
        <w:t>1</w:t>
      </w:r>
      <w:r w:rsidRPr="001F1B5F">
        <w:rPr>
          <w:sz w:val="18"/>
          <w:szCs w:val="18"/>
        </w:rPr>
        <w:t>.0.</w:t>
      </w:r>
    </w:p>
    <w:p w14:paraId="34D1A090" w14:textId="77777777" w:rsidR="00171E41" w:rsidRDefault="00171E41" w:rsidP="00680D3A">
      <w:pPr>
        <w:pStyle w:val="AppendixThree"/>
      </w:pPr>
      <w:r>
        <w:t>Total Impacts for Cost-Effectiveness</w:t>
      </w:r>
    </w:p>
    <w:p w14:paraId="69097C64" w14:textId="6FA628B8" w:rsidR="00171E41" w:rsidRDefault="00747DA3" w:rsidP="00171E41">
      <w:r>
        <w:fldChar w:fldCharType="begin"/>
      </w:r>
      <w:r>
        <w:instrText xml:space="preserve"> REF _Ref156240288 \h </w:instrText>
      </w:r>
      <w:r>
        <w:fldChar w:fldCharType="separate"/>
      </w:r>
      <w:r w:rsidR="003A4D25">
        <w:t xml:space="preserve">Table </w:t>
      </w:r>
      <w:r w:rsidR="003A4D25">
        <w:rPr>
          <w:noProof/>
        </w:rPr>
        <w:t>137</w:t>
      </w:r>
      <w:r>
        <w:fldChar w:fldCharType="end"/>
      </w:r>
      <w:r>
        <w:t xml:space="preserve"> </w:t>
      </w:r>
      <w:r w:rsidR="00171E41" w:rsidRPr="008417DA">
        <w:t>presents a summary of the 202</w:t>
      </w:r>
      <w:r w:rsidR="00171E41">
        <w:t xml:space="preserve">3 </w:t>
      </w:r>
      <w:r w:rsidR="00722D90" w:rsidRPr="00722D90">
        <w:t xml:space="preserve">Income Qualified Initiative Single Family Offerings </w:t>
      </w:r>
      <w:r w:rsidR="00171E41" w:rsidRPr="008417DA">
        <w:t xml:space="preserve">verified gross impacts adjusted </w:t>
      </w:r>
      <w:r w:rsidR="00171E41">
        <w:t xml:space="preserve">for the above effects. </w:t>
      </w:r>
    </w:p>
    <w:p w14:paraId="2BF5FE7E" w14:textId="3F30BBA0" w:rsidR="00171E41" w:rsidRDefault="00171E41" w:rsidP="00171E41">
      <w:pPr>
        <w:spacing w:before="240"/>
        <w:jc w:val="center"/>
      </w:pPr>
      <w:bookmarkStart w:id="563" w:name="_Ref156240288"/>
      <w:bookmarkStart w:id="564" w:name="_Toc156240791"/>
      <w:bookmarkStart w:id="565" w:name="_Toc161323852"/>
      <w:r>
        <w:t xml:space="preserve">Table </w:t>
      </w:r>
      <w:r>
        <w:fldChar w:fldCharType="begin"/>
      </w:r>
      <w:r>
        <w:instrText xml:space="preserve"> SEQ Table \* ARABIC </w:instrText>
      </w:r>
      <w:r>
        <w:fldChar w:fldCharType="separate"/>
      </w:r>
      <w:r w:rsidR="003A4D25">
        <w:rPr>
          <w:noProof/>
        </w:rPr>
        <w:t>137</w:t>
      </w:r>
      <w:r>
        <w:rPr>
          <w:noProof/>
        </w:rPr>
        <w:fldChar w:fldCharType="end"/>
      </w:r>
      <w:bookmarkEnd w:id="563"/>
      <w:r>
        <w:t xml:space="preserve">. 2023 </w:t>
      </w:r>
      <w:r w:rsidR="00722D90" w:rsidRPr="00722D90">
        <w:t xml:space="preserve">Income Qualified Initiative Single Family Offerings </w:t>
      </w:r>
      <w:r>
        <w:t>Verified Gross Impacts for Cost-Effectiveness</w:t>
      </w:r>
      <w:bookmarkEnd w:id="564"/>
      <w:bookmarkEnd w:id="565"/>
    </w:p>
    <w:tbl>
      <w:tblPr>
        <w:tblStyle w:val="ODCBasic-1"/>
        <w:tblW w:w="5000" w:type="pct"/>
        <w:tblCellMar>
          <w:top w:w="0" w:type="dxa"/>
          <w:bottom w:w="14" w:type="dxa"/>
        </w:tblCellMar>
        <w:tblLook w:val="04A0" w:firstRow="1" w:lastRow="0" w:firstColumn="1" w:lastColumn="0" w:noHBand="0" w:noVBand="1"/>
      </w:tblPr>
      <w:tblGrid>
        <w:gridCol w:w="4459"/>
        <w:gridCol w:w="1401"/>
        <w:gridCol w:w="1065"/>
        <w:gridCol w:w="1451"/>
        <w:gridCol w:w="1451"/>
        <w:gridCol w:w="1269"/>
      </w:tblGrid>
      <w:tr w:rsidR="00171E41" w14:paraId="238C54DE" w14:textId="77777777" w:rsidTr="00BB086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09" w:type="pct"/>
            <w:tcBorders>
              <w:bottom w:val="single" w:sz="4" w:space="0" w:color="4A4D56" w:themeColor="text1"/>
              <w:right w:val="single" w:sz="4" w:space="0" w:color="4A4D56" w:themeColor="text1"/>
            </w:tcBorders>
          </w:tcPr>
          <w:p w14:paraId="1730EC69" w14:textId="77777777" w:rsidR="00171E41" w:rsidRPr="00625570" w:rsidRDefault="00171E41" w:rsidP="00F03F90">
            <w:pPr>
              <w:pStyle w:val="TableHeadingLeft"/>
            </w:pPr>
          </w:p>
        </w:tc>
        <w:tc>
          <w:tcPr>
            <w:tcW w:w="631" w:type="pct"/>
            <w:tcBorders>
              <w:left w:val="single" w:sz="4" w:space="0" w:color="4A4D56" w:themeColor="text1"/>
              <w:bottom w:val="single" w:sz="4" w:space="0" w:color="4A4D56" w:themeColor="text1"/>
              <w:right w:val="single" w:sz="4" w:space="0" w:color="4A4D56" w:themeColor="text1"/>
            </w:tcBorders>
          </w:tcPr>
          <w:p w14:paraId="4AEA3A4E"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80" w:type="pct"/>
            <w:tcBorders>
              <w:left w:val="single" w:sz="4" w:space="0" w:color="4A4D56" w:themeColor="text1"/>
              <w:bottom w:val="single" w:sz="4" w:space="0" w:color="4A4D56" w:themeColor="text1"/>
              <w:right w:val="single" w:sz="4" w:space="0" w:color="4A4D56" w:themeColor="text1"/>
            </w:tcBorders>
          </w:tcPr>
          <w:p w14:paraId="16CBAB17"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54" w:type="pct"/>
            <w:tcBorders>
              <w:left w:val="single" w:sz="4" w:space="0" w:color="4A4D56" w:themeColor="text1"/>
              <w:bottom w:val="single" w:sz="4" w:space="0" w:color="4A4D56" w:themeColor="text1"/>
              <w:right w:val="single" w:sz="4" w:space="0" w:color="4A4D56" w:themeColor="text1"/>
            </w:tcBorders>
          </w:tcPr>
          <w:p w14:paraId="1E6F4249" w14:textId="77777777" w:rsidR="00171E41"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54" w:type="pct"/>
            <w:tcBorders>
              <w:left w:val="single" w:sz="4" w:space="0" w:color="4A4D56" w:themeColor="text1"/>
              <w:bottom w:val="single" w:sz="4" w:space="0" w:color="4A4D56" w:themeColor="text1"/>
              <w:right w:val="single" w:sz="4" w:space="0" w:color="4A4D56" w:themeColor="text1"/>
            </w:tcBorders>
          </w:tcPr>
          <w:p w14:paraId="2D4EB573"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72" w:type="pct"/>
            <w:tcBorders>
              <w:left w:val="single" w:sz="4" w:space="0" w:color="4A4D56" w:themeColor="text1"/>
              <w:bottom w:val="single" w:sz="4" w:space="0" w:color="4A4D56" w:themeColor="text1"/>
              <w:right w:val="single" w:sz="4" w:space="0" w:color="4A4D56" w:themeColor="text1"/>
            </w:tcBorders>
          </w:tcPr>
          <w:p w14:paraId="3F93C8D4"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171E41" w14:paraId="027CD126" w14:textId="77777777" w:rsidTr="00BB086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Borders>
              <w:top w:val="single" w:sz="4" w:space="0" w:color="4A4D56" w:themeColor="text1"/>
            </w:tcBorders>
          </w:tcPr>
          <w:p w14:paraId="59A0990C" w14:textId="77777777" w:rsidR="00171E41" w:rsidRPr="00625570" w:rsidRDefault="00171E41" w:rsidP="00F03F90">
            <w:pPr>
              <w:pStyle w:val="TableLeftText"/>
            </w:pPr>
            <w:r>
              <w:t>Verified Gross Impacts for Goal Attainment</w:t>
            </w:r>
          </w:p>
        </w:tc>
        <w:tc>
          <w:tcPr>
            <w:tcW w:w="631" w:type="pct"/>
            <w:tcBorders>
              <w:top w:val="single" w:sz="4" w:space="0" w:color="4A4D56" w:themeColor="text1"/>
            </w:tcBorders>
          </w:tcPr>
          <w:p w14:paraId="011C3762" w14:textId="5157EEE7" w:rsidR="00171E41" w:rsidRPr="00625570" w:rsidRDefault="00BB0869" w:rsidP="00F03F90">
            <w:pPr>
              <w:pStyle w:val="TableCenterText"/>
              <w:jc w:val="right"/>
              <w:cnfStyle w:val="000000100000" w:firstRow="0" w:lastRow="0" w:firstColumn="0" w:lastColumn="0" w:oddVBand="0" w:evenVBand="0" w:oddHBand="1" w:evenHBand="0" w:firstRowFirstColumn="0" w:firstRowLastColumn="0" w:lastRowFirstColumn="0" w:lastRowLastColumn="0"/>
            </w:pPr>
            <w:r>
              <w:t>9,405,416</w:t>
            </w:r>
          </w:p>
        </w:tc>
        <w:tc>
          <w:tcPr>
            <w:tcW w:w="480" w:type="pct"/>
            <w:tcBorders>
              <w:top w:val="single" w:sz="4" w:space="0" w:color="4A4D56" w:themeColor="text1"/>
            </w:tcBorders>
          </w:tcPr>
          <w:p w14:paraId="32854BCC" w14:textId="2D631D1F" w:rsidR="00171E41" w:rsidRPr="00625570" w:rsidRDefault="00BB0869" w:rsidP="00F03F90">
            <w:pPr>
              <w:pStyle w:val="TableCenterText"/>
              <w:jc w:val="right"/>
              <w:cnfStyle w:val="000000100000" w:firstRow="0" w:lastRow="0" w:firstColumn="0" w:lastColumn="0" w:oddVBand="0" w:evenVBand="0" w:oddHBand="1" w:evenHBand="0" w:firstRowFirstColumn="0" w:firstRowLastColumn="0" w:lastRowFirstColumn="0" w:lastRowLastColumn="0"/>
            </w:pPr>
            <w:r>
              <w:t>1,020,016</w:t>
            </w:r>
          </w:p>
        </w:tc>
        <w:tc>
          <w:tcPr>
            <w:tcW w:w="654" w:type="pct"/>
            <w:tcBorders>
              <w:top w:val="single" w:sz="4" w:space="0" w:color="4A4D56" w:themeColor="text1"/>
            </w:tcBorders>
          </w:tcPr>
          <w:p w14:paraId="3EB9967F" w14:textId="77777777" w:rsidR="00171E41"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54" w:type="pct"/>
            <w:tcBorders>
              <w:top w:val="single" w:sz="4" w:space="0" w:color="4A4D56" w:themeColor="text1"/>
            </w:tcBorders>
          </w:tcPr>
          <w:p w14:paraId="70CF4CC1" w14:textId="77777777" w:rsidR="00171E41" w:rsidRPr="00625570"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72" w:type="pct"/>
            <w:tcBorders>
              <w:top w:val="single" w:sz="4" w:space="0" w:color="4A4D56" w:themeColor="text1"/>
            </w:tcBorders>
          </w:tcPr>
          <w:p w14:paraId="5BC07CB3" w14:textId="77777777" w:rsidR="00171E41" w:rsidRPr="00625570"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171E41" w14:paraId="21A99F09" w14:textId="77777777" w:rsidTr="00BB086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Pr>
          <w:p w14:paraId="0970446C" w14:textId="77777777" w:rsidR="00171E41" w:rsidRPr="00625570" w:rsidRDefault="00171E41" w:rsidP="00F03F90">
            <w:pPr>
              <w:pStyle w:val="TableLeftText"/>
            </w:pPr>
            <w:r>
              <w:t>Gas Penalties</w:t>
            </w:r>
          </w:p>
        </w:tc>
        <w:tc>
          <w:tcPr>
            <w:tcW w:w="631" w:type="pct"/>
          </w:tcPr>
          <w:p w14:paraId="32FD9DC2"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80" w:type="pct"/>
          </w:tcPr>
          <w:p w14:paraId="4699E0A0" w14:textId="4C16DA51"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w:t>
            </w:r>
            <w:r w:rsidR="00BB0869">
              <w:t>15,693</w:t>
            </w:r>
          </w:p>
        </w:tc>
        <w:tc>
          <w:tcPr>
            <w:tcW w:w="654" w:type="pct"/>
          </w:tcPr>
          <w:p w14:paraId="184B3DD2" w14:textId="77777777" w:rsidR="00171E41"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54" w:type="pct"/>
          </w:tcPr>
          <w:p w14:paraId="198F5B70"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72" w:type="pct"/>
          </w:tcPr>
          <w:p w14:paraId="2BB3895E"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171E41" w14:paraId="0AC95CF1" w14:textId="77777777" w:rsidTr="00BB086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Pr>
          <w:p w14:paraId="0346E57A" w14:textId="77777777" w:rsidR="00171E41" w:rsidRPr="00625570" w:rsidRDefault="00171E41" w:rsidP="00F03F90">
            <w:pPr>
              <w:pStyle w:val="TableLeftText"/>
            </w:pPr>
            <w:r>
              <w:t>Water Savings</w:t>
            </w:r>
          </w:p>
        </w:tc>
        <w:tc>
          <w:tcPr>
            <w:tcW w:w="631" w:type="pct"/>
          </w:tcPr>
          <w:p w14:paraId="51DE3E8E" w14:textId="77777777" w:rsidR="00171E41" w:rsidRPr="00625570"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80" w:type="pct"/>
          </w:tcPr>
          <w:p w14:paraId="5612A122" w14:textId="77777777" w:rsidR="00171E41" w:rsidRPr="00625570"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54" w:type="pct"/>
          </w:tcPr>
          <w:p w14:paraId="23BC7423" w14:textId="77777777" w:rsidR="00171E41"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54" w:type="pct"/>
          </w:tcPr>
          <w:p w14:paraId="0FC033F1" w14:textId="77777777" w:rsidR="00171E41" w:rsidRPr="00625570" w:rsidRDefault="00171E41"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72" w:type="pct"/>
          </w:tcPr>
          <w:p w14:paraId="5B955421" w14:textId="24A2A005" w:rsidR="00171E41" w:rsidRPr="00625570" w:rsidRDefault="00BB0869" w:rsidP="00F03F90">
            <w:pPr>
              <w:pStyle w:val="TableCenterText"/>
              <w:jc w:val="right"/>
              <w:cnfStyle w:val="000000100000" w:firstRow="0" w:lastRow="0" w:firstColumn="0" w:lastColumn="0" w:oddVBand="0" w:evenVBand="0" w:oddHBand="1" w:evenHBand="0" w:firstRowFirstColumn="0" w:firstRowLastColumn="0" w:lastRowFirstColumn="0" w:lastRowLastColumn="0"/>
            </w:pPr>
            <w:r>
              <w:t>2,520,268</w:t>
            </w:r>
          </w:p>
        </w:tc>
      </w:tr>
      <w:tr w:rsidR="00171E41" w14:paraId="483E57C6" w14:textId="77777777" w:rsidTr="00BB086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Pr>
          <w:p w14:paraId="69FF530E" w14:textId="77777777" w:rsidR="00171E41" w:rsidRPr="00625570" w:rsidRDefault="00171E41" w:rsidP="00F03F90">
            <w:pPr>
              <w:pStyle w:val="TableLeftText"/>
            </w:pPr>
            <w:r>
              <w:t>Secondary Electric Savings</w:t>
            </w:r>
          </w:p>
        </w:tc>
        <w:tc>
          <w:tcPr>
            <w:tcW w:w="631" w:type="pct"/>
          </w:tcPr>
          <w:p w14:paraId="03222132" w14:textId="0C7E0820"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w:t>
            </w:r>
            <w:r w:rsidR="00BB0869">
              <w:t>12,627</w:t>
            </w:r>
          </w:p>
        </w:tc>
        <w:tc>
          <w:tcPr>
            <w:tcW w:w="480" w:type="pct"/>
          </w:tcPr>
          <w:p w14:paraId="4F603E39"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54" w:type="pct"/>
          </w:tcPr>
          <w:p w14:paraId="3A40005A" w14:textId="77777777" w:rsidR="00171E41"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54" w:type="pct"/>
          </w:tcPr>
          <w:p w14:paraId="445A5FE7"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72" w:type="pct"/>
          </w:tcPr>
          <w:p w14:paraId="5A1DE746" w14:textId="77777777" w:rsidR="00171E41" w:rsidRPr="00625570" w:rsidRDefault="00171E41"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BB0869" w14:paraId="45275EF6" w14:textId="77777777" w:rsidTr="00BB086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Pr>
          <w:p w14:paraId="1ABA1DA0" w14:textId="77777777" w:rsidR="00BB0869" w:rsidRDefault="00BB0869" w:rsidP="00BB0869">
            <w:pPr>
              <w:pStyle w:val="TableLeftText"/>
            </w:pPr>
            <w:r>
              <w:t>Additional Fossil Fuel Impacts</w:t>
            </w:r>
          </w:p>
        </w:tc>
        <w:tc>
          <w:tcPr>
            <w:tcW w:w="631" w:type="pct"/>
          </w:tcPr>
          <w:p w14:paraId="710F3CAB" w14:textId="77777777" w:rsidR="00BB0869" w:rsidRPr="00987F21" w:rsidRDefault="00BB0869" w:rsidP="00BB0869">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80" w:type="pct"/>
          </w:tcPr>
          <w:p w14:paraId="70975924" w14:textId="77777777" w:rsidR="00BB0869" w:rsidRPr="00987F21" w:rsidRDefault="00BB0869" w:rsidP="00BB0869">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54" w:type="pct"/>
          </w:tcPr>
          <w:p w14:paraId="79439F01" w14:textId="5694FD85" w:rsidR="00BB0869" w:rsidRDefault="00BB0869" w:rsidP="00BB0869">
            <w:pPr>
              <w:pStyle w:val="TableCenterText"/>
              <w:jc w:val="right"/>
              <w:cnfStyle w:val="000000100000" w:firstRow="0" w:lastRow="0" w:firstColumn="0" w:lastColumn="0" w:oddVBand="0" w:evenVBand="0" w:oddHBand="1" w:evenHBand="0" w:firstRowFirstColumn="0" w:firstRowLastColumn="0" w:lastRowFirstColumn="0" w:lastRowLastColumn="0"/>
            </w:pPr>
            <w:r>
              <w:t>5,341</w:t>
            </w:r>
          </w:p>
        </w:tc>
        <w:tc>
          <w:tcPr>
            <w:tcW w:w="654" w:type="pct"/>
          </w:tcPr>
          <w:p w14:paraId="3237DCFB" w14:textId="784F6C85" w:rsidR="00BB0869" w:rsidRPr="00987F21" w:rsidRDefault="00BB0869" w:rsidP="00BB0869">
            <w:pPr>
              <w:pStyle w:val="TableCenterText"/>
              <w:jc w:val="right"/>
              <w:cnfStyle w:val="000000100000" w:firstRow="0" w:lastRow="0" w:firstColumn="0" w:lastColumn="0" w:oddVBand="0" w:evenVBand="0" w:oddHBand="1" w:evenHBand="0" w:firstRowFirstColumn="0" w:firstRowLastColumn="0" w:lastRowFirstColumn="0" w:lastRowLastColumn="0"/>
            </w:pPr>
            <w:r>
              <w:t>9,772</w:t>
            </w:r>
          </w:p>
        </w:tc>
        <w:tc>
          <w:tcPr>
            <w:tcW w:w="572" w:type="pct"/>
          </w:tcPr>
          <w:p w14:paraId="24254727" w14:textId="77777777" w:rsidR="00BB0869" w:rsidRPr="00987F21" w:rsidRDefault="00BB0869" w:rsidP="00BB0869">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BB0869" w14:paraId="51C00256" w14:textId="77777777" w:rsidTr="00BB086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09" w:type="pct"/>
          </w:tcPr>
          <w:p w14:paraId="1272DB43" w14:textId="77777777" w:rsidR="00BB0869" w:rsidRPr="001A2AF7" w:rsidRDefault="00BB0869" w:rsidP="00BB0869">
            <w:pPr>
              <w:pStyle w:val="TableTextLeftMedium"/>
            </w:pPr>
            <w:r>
              <w:t>Final Verified Gross Impacts for Cost-Effectiveness</w:t>
            </w:r>
          </w:p>
        </w:tc>
        <w:tc>
          <w:tcPr>
            <w:tcW w:w="631" w:type="pct"/>
          </w:tcPr>
          <w:p w14:paraId="5B524F49" w14:textId="2301E303" w:rsidR="00BB0869" w:rsidRPr="00591AA4" w:rsidRDefault="00BB0869" w:rsidP="00BB086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9,392,789</w:t>
            </w:r>
          </w:p>
        </w:tc>
        <w:tc>
          <w:tcPr>
            <w:tcW w:w="480" w:type="pct"/>
          </w:tcPr>
          <w:p w14:paraId="7FB89B54" w14:textId="077F1FDA" w:rsidR="00BB0869" w:rsidRPr="00591AA4" w:rsidRDefault="00BB0869" w:rsidP="00BB086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1,004,323</w:t>
            </w:r>
          </w:p>
        </w:tc>
        <w:tc>
          <w:tcPr>
            <w:tcW w:w="654" w:type="pct"/>
          </w:tcPr>
          <w:p w14:paraId="682BD05C" w14:textId="03D7E331" w:rsidR="00BB0869" w:rsidRPr="00591AA4" w:rsidRDefault="00BB0869" w:rsidP="00BB086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5,341</w:t>
            </w:r>
          </w:p>
        </w:tc>
        <w:tc>
          <w:tcPr>
            <w:tcW w:w="654" w:type="pct"/>
          </w:tcPr>
          <w:p w14:paraId="73E55A85" w14:textId="1A033370" w:rsidR="00BB0869" w:rsidRPr="00591AA4" w:rsidRDefault="00BB0869" w:rsidP="00BB086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9,772</w:t>
            </w:r>
          </w:p>
        </w:tc>
        <w:tc>
          <w:tcPr>
            <w:tcW w:w="572" w:type="pct"/>
          </w:tcPr>
          <w:p w14:paraId="40CE9F3F" w14:textId="35FD4F1F" w:rsidR="00BB0869" w:rsidRPr="00591AA4" w:rsidRDefault="00BB0869" w:rsidP="00BB086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2,520,268</w:t>
            </w:r>
          </w:p>
        </w:tc>
      </w:tr>
    </w:tbl>
    <w:p w14:paraId="7D110561" w14:textId="2706A1DF" w:rsidR="00981FAA" w:rsidRPr="00B83947" w:rsidRDefault="00171E41" w:rsidP="00981FAA">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5E2A27E6" w14:textId="5EA023CC" w:rsidR="00171E41" w:rsidRDefault="00171E41" w:rsidP="005F2206">
      <w:pPr>
        <w:pStyle w:val="AppendixTwo"/>
      </w:pPr>
      <w:bookmarkStart w:id="566" w:name="_Toc161323701"/>
      <w:r>
        <w:t>Multifamily Initiatives</w:t>
      </w:r>
      <w:bookmarkEnd w:id="566"/>
    </w:p>
    <w:p w14:paraId="12498CA8" w14:textId="77777777" w:rsidR="00171E41" w:rsidRDefault="00171E41" w:rsidP="00680D3A">
      <w:pPr>
        <w:pStyle w:val="AppendixThree"/>
      </w:pPr>
      <w:r>
        <w:t>Additional Fossil Fuel Impacts</w:t>
      </w:r>
    </w:p>
    <w:p w14:paraId="63580311" w14:textId="587508EC" w:rsidR="009B65B6" w:rsidRDefault="009B65B6" w:rsidP="009B65B6">
      <w:r>
        <w:t xml:space="preserve">There were no additional fossil fuel impacts for the Multifamily Initiatives. </w:t>
      </w:r>
    </w:p>
    <w:p w14:paraId="2F6E668E" w14:textId="4BDC73EC" w:rsidR="00171E41" w:rsidRDefault="00171E41" w:rsidP="00680D3A">
      <w:pPr>
        <w:pStyle w:val="AppendixThree"/>
      </w:pPr>
      <w:r>
        <w:lastRenderedPageBreak/>
        <w:t>Gas Heating Penalties</w:t>
      </w:r>
    </w:p>
    <w:p w14:paraId="2BDB74FF" w14:textId="7B1BE5E2" w:rsidR="009B65B6" w:rsidRDefault="009B65B6" w:rsidP="009B65B6">
      <w:r>
        <w:fldChar w:fldCharType="begin"/>
      </w:r>
      <w:r>
        <w:instrText xml:space="preserve"> REF _Ref156240290 \h </w:instrText>
      </w:r>
      <w:r>
        <w:fldChar w:fldCharType="separate"/>
      </w:r>
      <w:r w:rsidR="003A4D25">
        <w:t xml:space="preserve">Table </w:t>
      </w:r>
      <w:r w:rsidR="003A4D25">
        <w:rPr>
          <w:noProof/>
        </w:rPr>
        <w:t>138</w:t>
      </w:r>
      <w:r>
        <w:fldChar w:fldCharType="end"/>
      </w:r>
      <w:r>
        <w:t xml:space="preserve"> </w:t>
      </w:r>
      <w:r w:rsidRPr="001F1B5F">
        <w:t xml:space="preserve">presents gas penalties not reported in the body of the report for the </w:t>
      </w:r>
      <w:r>
        <w:t>Multifamily Initiatives</w:t>
      </w:r>
      <w:r w:rsidRPr="001F1B5F">
        <w:t>.</w:t>
      </w:r>
    </w:p>
    <w:p w14:paraId="1D242019" w14:textId="1F7104A9" w:rsidR="009B65B6" w:rsidRDefault="009B65B6" w:rsidP="00D57FFE">
      <w:pPr>
        <w:pStyle w:val="Caption"/>
      </w:pPr>
      <w:bookmarkStart w:id="567" w:name="_Ref156240290"/>
      <w:bookmarkStart w:id="568" w:name="_Toc156240793"/>
      <w:bookmarkStart w:id="569" w:name="_Toc160189248"/>
      <w:bookmarkStart w:id="570" w:name="_Toc161323853"/>
      <w:r>
        <w:t xml:space="preserve">Table </w:t>
      </w:r>
      <w:r>
        <w:fldChar w:fldCharType="begin"/>
      </w:r>
      <w:r>
        <w:instrText xml:space="preserve"> SEQ Table \* ARABIC </w:instrText>
      </w:r>
      <w:r>
        <w:fldChar w:fldCharType="separate"/>
      </w:r>
      <w:r w:rsidR="003A4D25">
        <w:rPr>
          <w:noProof/>
        </w:rPr>
        <w:t>138</w:t>
      </w:r>
      <w:r>
        <w:rPr>
          <w:noProof/>
        </w:rPr>
        <w:fldChar w:fldCharType="end"/>
      </w:r>
      <w:bookmarkEnd w:id="567"/>
      <w:r>
        <w:t>. 2023 Multifamily Initiatives Gas Heating Penalties</w:t>
      </w:r>
      <w:bookmarkEnd w:id="568"/>
      <w:bookmarkEnd w:id="569"/>
      <w:bookmarkEnd w:id="570"/>
    </w:p>
    <w:tbl>
      <w:tblPr>
        <w:tblStyle w:val="ODCBasic-1"/>
        <w:tblW w:w="0" w:type="auto"/>
        <w:tblLayout w:type="fixed"/>
        <w:tblCellMar>
          <w:top w:w="0" w:type="dxa"/>
          <w:bottom w:w="14" w:type="dxa"/>
        </w:tblCellMar>
        <w:tblLook w:val="04A0" w:firstRow="1" w:lastRow="0" w:firstColumn="1" w:lastColumn="0" w:noHBand="0" w:noVBand="1"/>
      </w:tblPr>
      <w:tblGrid>
        <w:gridCol w:w="1705"/>
        <w:gridCol w:w="2775"/>
        <w:gridCol w:w="1644"/>
      </w:tblGrid>
      <w:tr w:rsidR="009B65B6" w14:paraId="2D5B67EF" w14:textId="77777777" w:rsidTr="0034176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4A4D56" w:themeColor="text1"/>
              <w:right w:val="single" w:sz="4" w:space="0" w:color="4A4D56" w:themeColor="text1"/>
            </w:tcBorders>
          </w:tcPr>
          <w:p w14:paraId="0DF0212C" w14:textId="77777777" w:rsidR="009B65B6" w:rsidRPr="00625570" w:rsidRDefault="009B65B6" w:rsidP="00715E6B">
            <w:pPr>
              <w:pStyle w:val="TableHeadingLeft"/>
            </w:pPr>
            <w:r>
              <w:t>Channel</w:t>
            </w:r>
          </w:p>
        </w:tc>
        <w:tc>
          <w:tcPr>
            <w:tcW w:w="2775" w:type="dxa"/>
            <w:tcBorders>
              <w:left w:val="single" w:sz="4" w:space="0" w:color="4A4D56" w:themeColor="text1"/>
              <w:bottom w:val="single" w:sz="4" w:space="0" w:color="4A4D56" w:themeColor="text1"/>
              <w:right w:val="single" w:sz="4" w:space="0" w:color="4A4D56" w:themeColor="text1"/>
            </w:tcBorders>
          </w:tcPr>
          <w:p w14:paraId="50355067" w14:textId="77777777" w:rsidR="009B65B6" w:rsidRPr="00625570" w:rsidRDefault="009B65B6" w:rsidP="00715E6B">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85A5AD5" w14:textId="77777777" w:rsidR="009B65B6" w:rsidRPr="00625570" w:rsidRDefault="009B65B6" w:rsidP="00715E6B">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9B65B6" w14:paraId="6FCC8C24"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4A4D56" w:themeColor="text1"/>
            </w:tcBorders>
          </w:tcPr>
          <w:p w14:paraId="26AF0B66" w14:textId="77777777" w:rsidR="009B65B6" w:rsidRPr="00625570" w:rsidRDefault="009B65B6" w:rsidP="00715E6B">
            <w:pPr>
              <w:pStyle w:val="TableLeftText"/>
            </w:pPr>
            <w:r>
              <w:t xml:space="preserve">IQ Multifamily </w:t>
            </w:r>
          </w:p>
        </w:tc>
        <w:tc>
          <w:tcPr>
            <w:tcW w:w="2775" w:type="dxa"/>
            <w:tcBorders>
              <w:top w:val="single" w:sz="4" w:space="0" w:color="4A4D56" w:themeColor="text1"/>
            </w:tcBorders>
          </w:tcPr>
          <w:p w14:paraId="24551E26"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3A2105">
              <w:t>Standard LED</w:t>
            </w:r>
          </w:p>
        </w:tc>
        <w:tc>
          <w:tcPr>
            <w:tcW w:w="1644" w:type="dxa"/>
            <w:tcBorders>
              <w:top w:val="single" w:sz="4" w:space="0" w:color="4A4D56" w:themeColor="text1"/>
            </w:tcBorders>
          </w:tcPr>
          <w:p w14:paraId="70726654" w14:textId="4CBDDC64" w:rsidR="009B65B6" w:rsidRPr="00625570" w:rsidRDefault="009B65B6"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3A2105">
              <w:t>-</w:t>
            </w:r>
            <w:r w:rsidR="00AB4AC3">
              <w:t>14,281</w:t>
            </w:r>
          </w:p>
        </w:tc>
      </w:tr>
      <w:tr w:rsidR="009B65B6" w14:paraId="632B99FA"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15292303" w14:textId="77777777" w:rsidR="009B65B6" w:rsidRPr="00625570" w:rsidRDefault="009B65B6" w:rsidP="00715E6B">
            <w:pPr>
              <w:pStyle w:val="TableLeftText"/>
            </w:pPr>
          </w:p>
        </w:tc>
        <w:tc>
          <w:tcPr>
            <w:tcW w:w="2775" w:type="dxa"/>
          </w:tcPr>
          <w:p w14:paraId="6630ED26"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3A2105">
              <w:t>Specialty LED</w:t>
            </w:r>
          </w:p>
        </w:tc>
        <w:tc>
          <w:tcPr>
            <w:tcW w:w="1644" w:type="dxa"/>
          </w:tcPr>
          <w:p w14:paraId="7E06BA72" w14:textId="2ABCBD26" w:rsidR="009B65B6" w:rsidRPr="00625570" w:rsidRDefault="009B65B6" w:rsidP="00715E6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A2105">
              <w:t>-</w:t>
            </w:r>
            <w:r w:rsidR="00AB4AC3">
              <w:t>7,563</w:t>
            </w:r>
          </w:p>
        </w:tc>
      </w:tr>
      <w:tr w:rsidR="009B65B6" w14:paraId="071BEBBD"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1ABF01AF" w14:textId="77777777" w:rsidR="009B65B6" w:rsidRPr="00625570" w:rsidRDefault="009B65B6" w:rsidP="00715E6B">
            <w:pPr>
              <w:pStyle w:val="TableLeftText"/>
            </w:pPr>
          </w:p>
        </w:tc>
        <w:tc>
          <w:tcPr>
            <w:tcW w:w="2775" w:type="dxa"/>
          </w:tcPr>
          <w:p w14:paraId="2CB065B3"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3A2105">
              <w:t>Standard LED (Common Area)</w:t>
            </w:r>
          </w:p>
        </w:tc>
        <w:tc>
          <w:tcPr>
            <w:tcW w:w="1644" w:type="dxa"/>
          </w:tcPr>
          <w:p w14:paraId="063A56AD" w14:textId="77777777" w:rsidR="009B65B6" w:rsidRPr="00625570" w:rsidRDefault="009B65B6" w:rsidP="00715E6B">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3A2105">
              <w:t>-5,047</w:t>
            </w:r>
          </w:p>
        </w:tc>
      </w:tr>
      <w:tr w:rsidR="009B65B6" w14:paraId="02DECC84"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52F70AD" w14:textId="77777777" w:rsidR="009B65B6" w:rsidRPr="00625570" w:rsidRDefault="009B65B6" w:rsidP="00715E6B">
            <w:pPr>
              <w:pStyle w:val="TableLeftText"/>
            </w:pPr>
          </w:p>
        </w:tc>
        <w:tc>
          <w:tcPr>
            <w:tcW w:w="2775" w:type="dxa"/>
          </w:tcPr>
          <w:p w14:paraId="18026D79"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3A2105">
              <w:t>Specialty LED (Common Area)</w:t>
            </w:r>
          </w:p>
        </w:tc>
        <w:tc>
          <w:tcPr>
            <w:tcW w:w="1644" w:type="dxa"/>
          </w:tcPr>
          <w:p w14:paraId="302E7F85" w14:textId="77777777" w:rsidR="009B65B6" w:rsidRPr="00625570" w:rsidRDefault="009B65B6"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3A2105">
              <w:t>-114</w:t>
            </w:r>
          </w:p>
        </w:tc>
      </w:tr>
      <w:tr w:rsidR="009B65B6" w14:paraId="4E69C4BB"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tcPr>
          <w:p w14:paraId="38588419" w14:textId="77777777" w:rsidR="009B65B6" w:rsidRDefault="009B65B6" w:rsidP="00715E6B">
            <w:pPr>
              <w:pStyle w:val="TableLeftText"/>
            </w:pPr>
            <w:r>
              <w:t>MR Multifamily</w:t>
            </w:r>
          </w:p>
        </w:tc>
        <w:tc>
          <w:tcPr>
            <w:tcW w:w="2775" w:type="dxa"/>
          </w:tcPr>
          <w:p w14:paraId="36D08A01" w14:textId="77777777" w:rsidR="009B65B6" w:rsidRPr="00AD2338"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4F61D1">
              <w:t>Standard LED</w:t>
            </w:r>
          </w:p>
        </w:tc>
        <w:tc>
          <w:tcPr>
            <w:tcW w:w="1644" w:type="dxa"/>
          </w:tcPr>
          <w:p w14:paraId="794B0773" w14:textId="77777777" w:rsidR="009B65B6" w:rsidRPr="00AD2338" w:rsidRDefault="009B65B6"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4F61D1">
              <w:t>-16</w:t>
            </w:r>
          </w:p>
        </w:tc>
      </w:tr>
      <w:tr w:rsidR="009B65B6" w14:paraId="2C5BABF9"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1EF3B7AE" w14:textId="77777777" w:rsidR="009B65B6" w:rsidRPr="00625570" w:rsidRDefault="009B65B6" w:rsidP="00715E6B">
            <w:pPr>
              <w:pStyle w:val="TableLeftText"/>
            </w:pPr>
            <w:r>
              <w:t>Public Housing</w:t>
            </w:r>
          </w:p>
        </w:tc>
        <w:tc>
          <w:tcPr>
            <w:tcW w:w="2775" w:type="dxa"/>
          </w:tcPr>
          <w:p w14:paraId="06DA473C"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AD2338">
              <w:t>Standard LED</w:t>
            </w:r>
          </w:p>
        </w:tc>
        <w:tc>
          <w:tcPr>
            <w:tcW w:w="1644" w:type="dxa"/>
          </w:tcPr>
          <w:p w14:paraId="7EEB8509" w14:textId="77777777" w:rsidR="009B65B6" w:rsidRPr="00625570" w:rsidRDefault="009B65B6"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D2338">
              <w:t>-2,982</w:t>
            </w:r>
          </w:p>
        </w:tc>
      </w:tr>
      <w:tr w:rsidR="009B65B6" w14:paraId="243E4E12" w14:textId="77777777" w:rsidTr="00715E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3E1331E" w14:textId="77777777" w:rsidR="009B65B6" w:rsidRPr="00625570" w:rsidRDefault="009B65B6" w:rsidP="00715E6B">
            <w:pPr>
              <w:pStyle w:val="TableLeftText"/>
            </w:pPr>
          </w:p>
        </w:tc>
        <w:tc>
          <w:tcPr>
            <w:tcW w:w="2775" w:type="dxa"/>
          </w:tcPr>
          <w:p w14:paraId="0172E091" w14:textId="77777777" w:rsidR="009B65B6" w:rsidRPr="00625570" w:rsidRDefault="009B65B6" w:rsidP="00715E6B">
            <w:pPr>
              <w:pStyle w:val="TableCenterText"/>
              <w:jc w:val="left"/>
              <w:cnfStyle w:val="000000100000" w:firstRow="0" w:lastRow="0" w:firstColumn="0" w:lastColumn="0" w:oddVBand="0" w:evenVBand="0" w:oddHBand="1" w:evenHBand="0" w:firstRowFirstColumn="0" w:firstRowLastColumn="0" w:lastRowFirstColumn="0" w:lastRowLastColumn="0"/>
            </w:pPr>
            <w:r w:rsidRPr="00AD2338">
              <w:t>Specialty LED</w:t>
            </w:r>
          </w:p>
        </w:tc>
        <w:tc>
          <w:tcPr>
            <w:tcW w:w="1644" w:type="dxa"/>
          </w:tcPr>
          <w:p w14:paraId="2F1DC5E9" w14:textId="77777777" w:rsidR="009B65B6" w:rsidRPr="00625570" w:rsidRDefault="009B65B6" w:rsidP="00715E6B">
            <w:pPr>
              <w:pStyle w:val="TableCenterText"/>
              <w:jc w:val="right"/>
              <w:cnfStyle w:val="000000100000" w:firstRow="0" w:lastRow="0" w:firstColumn="0" w:lastColumn="0" w:oddVBand="0" w:evenVBand="0" w:oddHBand="1" w:evenHBand="0" w:firstRowFirstColumn="0" w:firstRowLastColumn="0" w:lastRowFirstColumn="0" w:lastRowLastColumn="0"/>
            </w:pPr>
            <w:r w:rsidRPr="00AD2338">
              <w:t>-89</w:t>
            </w:r>
          </w:p>
        </w:tc>
      </w:tr>
      <w:tr w:rsidR="009B65B6" w14:paraId="032BCA91" w14:textId="77777777" w:rsidTr="00715E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545C007" w14:textId="77777777" w:rsidR="009B65B6" w:rsidRPr="00625570" w:rsidRDefault="009B65B6" w:rsidP="00715E6B">
            <w:pPr>
              <w:pStyle w:val="TableLeftText"/>
            </w:pPr>
          </w:p>
        </w:tc>
        <w:tc>
          <w:tcPr>
            <w:tcW w:w="2775" w:type="dxa"/>
          </w:tcPr>
          <w:p w14:paraId="5FE48034" w14:textId="77777777" w:rsidR="009B65B6" w:rsidRPr="00625570" w:rsidRDefault="009B65B6" w:rsidP="00715E6B">
            <w:pPr>
              <w:pStyle w:val="TableCenterText"/>
              <w:jc w:val="left"/>
              <w:cnfStyle w:val="000000010000" w:firstRow="0" w:lastRow="0" w:firstColumn="0" w:lastColumn="0" w:oddVBand="0" w:evenVBand="0" w:oddHBand="0" w:evenHBand="1" w:firstRowFirstColumn="0" w:firstRowLastColumn="0" w:lastRowFirstColumn="0" w:lastRowLastColumn="0"/>
            </w:pPr>
            <w:r w:rsidRPr="00AD2338">
              <w:t>Standard LED (Common Area)</w:t>
            </w:r>
          </w:p>
        </w:tc>
        <w:tc>
          <w:tcPr>
            <w:tcW w:w="1644" w:type="dxa"/>
          </w:tcPr>
          <w:p w14:paraId="5C17412A" w14:textId="77777777" w:rsidR="009B65B6" w:rsidRPr="00625570" w:rsidRDefault="009B65B6" w:rsidP="00715E6B">
            <w:pPr>
              <w:pStyle w:val="TableCenterText"/>
              <w:jc w:val="right"/>
              <w:cnfStyle w:val="000000010000" w:firstRow="0" w:lastRow="0" w:firstColumn="0" w:lastColumn="0" w:oddVBand="0" w:evenVBand="0" w:oddHBand="0" w:evenHBand="1" w:firstRowFirstColumn="0" w:firstRowLastColumn="0" w:lastRowFirstColumn="0" w:lastRowLastColumn="0"/>
            </w:pPr>
            <w:r w:rsidRPr="00AD2338">
              <w:t>-157</w:t>
            </w:r>
          </w:p>
        </w:tc>
      </w:tr>
      <w:tr w:rsidR="009B65B6" w14:paraId="30F60C01" w14:textId="77777777" w:rsidTr="0034176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80" w:type="dxa"/>
            <w:gridSpan w:val="2"/>
          </w:tcPr>
          <w:p w14:paraId="4206DC24" w14:textId="77777777" w:rsidR="009B65B6" w:rsidRPr="00066351" w:rsidRDefault="009B65B6" w:rsidP="00715E6B">
            <w:pPr>
              <w:pStyle w:val="TableCenterText"/>
              <w:jc w:val="left"/>
              <w:rPr>
                <w:rFonts w:ascii="Franklin Gothic Medium" w:hAnsi="Franklin Gothic Medium"/>
                <w:b/>
                <w:bCs/>
              </w:rPr>
            </w:pPr>
            <w:r w:rsidRPr="00066351">
              <w:rPr>
                <w:rFonts w:ascii="Franklin Gothic Medium" w:hAnsi="Franklin Gothic Medium"/>
              </w:rPr>
              <w:t>Total Gas Penalties</w:t>
            </w:r>
          </w:p>
        </w:tc>
        <w:tc>
          <w:tcPr>
            <w:tcW w:w="1644" w:type="dxa"/>
          </w:tcPr>
          <w:p w14:paraId="1C382527" w14:textId="77777777" w:rsidR="009B65B6" w:rsidRPr="002B4222" w:rsidRDefault="009B65B6" w:rsidP="00715E6B">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B4222">
              <w:rPr>
                <w:rFonts w:asciiTheme="majorHAnsi" w:hAnsiTheme="majorHAnsi"/>
              </w:rPr>
              <w:t>-30,250</w:t>
            </w:r>
          </w:p>
        </w:tc>
      </w:tr>
    </w:tbl>
    <w:p w14:paraId="7D8F474B" w14:textId="0DE6A39E" w:rsidR="00171E41" w:rsidRDefault="00171E41" w:rsidP="00680D3A">
      <w:pPr>
        <w:pStyle w:val="AppendixThree"/>
      </w:pPr>
      <w:r>
        <w:t>Secondary Electric Savings for Water Supply and Wastewater Treatment</w:t>
      </w:r>
    </w:p>
    <w:p w14:paraId="7CAEF869" w14:textId="4F516452" w:rsidR="00171E41" w:rsidRDefault="00747DA3" w:rsidP="00171E41">
      <w:r>
        <w:fldChar w:fldCharType="begin"/>
      </w:r>
      <w:r>
        <w:instrText xml:space="preserve"> REF _Ref156240291 \h </w:instrText>
      </w:r>
      <w:r>
        <w:fldChar w:fldCharType="separate"/>
      </w:r>
      <w:r w:rsidR="003A4D25">
        <w:t xml:space="preserve">Table </w:t>
      </w:r>
      <w:r w:rsidR="003A4D25">
        <w:rPr>
          <w:noProof/>
        </w:rPr>
        <w:t>139</w:t>
      </w:r>
      <w:r>
        <w:fldChar w:fldCharType="end"/>
      </w:r>
      <w:r>
        <w:t xml:space="preserve"> </w:t>
      </w:r>
      <w:r w:rsidR="00171E41" w:rsidRPr="009B181E">
        <w:t xml:space="preserve">presents water savings and secondary electric savings for the </w:t>
      </w:r>
      <w:r w:rsidR="009B65B6">
        <w:t>Multifamily Initiatives</w:t>
      </w:r>
      <w:r w:rsidR="00171E41">
        <w:t>.</w:t>
      </w:r>
      <w:r w:rsidR="00171E41" w:rsidRPr="009B181E">
        <w:t xml:space="preserve"> </w:t>
      </w:r>
    </w:p>
    <w:p w14:paraId="5F7CD133" w14:textId="6C12C19E" w:rsidR="00171E41" w:rsidRDefault="00171E41" w:rsidP="00171E41">
      <w:pPr>
        <w:keepNext/>
        <w:keepLines/>
        <w:spacing w:before="240"/>
        <w:jc w:val="center"/>
      </w:pPr>
      <w:bookmarkStart w:id="571" w:name="_Ref156240291"/>
      <w:bookmarkStart w:id="572" w:name="_Toc156240794"/>
      <w:bookmarkStart w:id="573" w:name="_Toc161323854"/>
      <w:r>
        <w:t xml:space="preserve">Table </w:t>
      </w:r>
      <w:r>
        <w:fldChar w:fldCharType="begin"/>
      </w:r>
      <w:r>
        <w:instrText xml:space="preserve"> SEQ Table \* ARABIC </w:instrText>
      </w:r>
      <w:r>
        <w:fldChar w:fldCharType="separate"/>
      </w:r>
      <w:r w:rsidR="003A4D25">
        <w:rPr>
          <w:noProof/>
        </w:rPr>
        <w:t>139</w:t>
      </w:r>
      <w:r>
        <w:rPr>
          <w:noProof/>
        </w:rPr>
        <w:fldChar w:fldCharType="end"/>
      </w:r>
      <w:bookmarkEnd w:id="571"/>
      <w:r>
        <w:t xml:space="preserve">. 2023 </w:t>
      </w:r>
      <w:r w:rsidR="002E58E1">
        <w:t>Multifamily Initiatives</w:t>
      </w:r>
      <w:r>
        <w:t xml:space="preserve"> Secondary Electric and Water Savings by Measure</w:t>
      </w:r>
      <w:bookmarkEnd w:id="572"/>
      <w:bookmarkEnd w:id="573"/>
    </w:p>
    <w:tbl>
      <w:tblPr>
        <w:tblStyle w:val="ODCBasic-1"/>
        <w:tblW w:w="5000" w:type="pct"/>
        <w:tblCellMar>
          <w:top w:w="0" w:type="dxa"/>
          <w:bottom w:w="14" w:type="dxa"/>
        </w:tblCellMar>
        <w:tblLook w:val="04A0" w:firstRow="1" w:lastRow="0" w:firstColumn="1" w:lastColumn="0" w:noHBand="0" w:noVBand="1"/>
      </w:tblPr>
      <w:tblGrid>
        <w:gridCol w:w="2677"/>
        <w:gridCol w:w="2676"/>
        <w:gridCol w:w="2090"/>
        <w:gridCol w:w="1751"/>
        <w:gridCol w:w="1902"/>
      </w:tblGrid>
      <w:tr w:rsidR="002E58E1" w14:paraId="0335C4B4" w14:textId="77777777" w:rsidTr="002E58E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06" w:type="pct"/>
            <w:tcBorders>
              <w:bottom w:val="single" w:sz="4" w:space="0" w:color="4A4D56" w:themeColor="text1"/>
              <w:right w:val="single" w:sz="4" w:space="0" w:color="4A4D56" w:themeColor="text1"/>
            </w:tcBorders>
          </w:tcPr>
          <w:p w14:paraId="4E82C7F9" w14:textId="3104C0C0" w:rsidR="002E58E1" w:rsidRDefault="002E58E1" w:rsidP="00F03F90">
            <w:pPr>
              <w:pStyle w:val="TableHeadingLeft"/>
            </w:pPr>
            <w:r>
              <w:t>Channel/Initiative</w:t>
            </w:r>
          </w:p>
        </w:tc>
        <w:tc>
          <w:tcPr>
            <w:tcW w:w="1206" w:type="pct"/>
            <w:tcBorders>
              <w:bottom w:val="single" w:sz="4" w:space="0" w:color="4A4D56" w:themeColor="text1"/>
              <w:right w:val="single" w:sz="4" w:space="0" w:color="4A4D56" w:themeColor="text1"/>
            </w:tcBorders>
          </w:tcPr>
          <w:p w14:paraId="52727182" w14:textId="3718D3D1" w:rsidR="002E58E1" w:rsidRPr="00625570" w:rsidRDefault="002E58E1" w:rsidP="00F03F90">
            <w:pPr>
              <w:pStyle w:val="TableHeadingLeft"/>
              <w:cnfStyle w:val="100000000000" w:firstRow="1" w:lastRow="0" w:firstColumn="0" w:lastColumn="0" w:oddVBand="0" w:evenVBand="0" w:oddHBand="0" w:evenHBand="0" w:firstRowFirstColumn="0" w:firstRowLastColumn="0" w:lastRowFirstColumn="0" w:lastRowLastColumn="0"/>
            </w:pPr>
            <w:r>
              <w:t>Measure Category</w:t>
            </w:r>
          </w:p>
        </w:tc>
        <w:tc>
          <w:tcPr>
            <w:tcW w:w="942" w:type="pct"/>
            <w:tcBorders>
              <w:left w:val="single" w:sz="4" w:space="0" w:color="4A4D56" w:themeColor="text1"/>
              <w:bottom w:val="single" w:sz="4" w:space="0" w:color="4A4D56" w:themeColor="text1"/>
              <w:right w:val="single" w:sz="4" w:space="0" w:color="4A4D56" w:themeColor="text1"/>
            </w:tcBorders>
          </w:tcPr>
          <w:p w14:paraId="0B797C38" w14:textId="77777777" w:rsidR="002E58E1" w:rsidRPr="00625570" w:rsidRDefault="002E58E1" w:rsidP="00F03F90">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789" w:type="pct"/>
            <w:tcBorders>
              <w:left w:val="single" w:sz="4" w:space="0" w:color="4A4D56" w:themeColor="text1"/>
              <w:bottom w:val="single" w:sz="4" w:space="0" w:color="4A4D56" w:themeColor="text1"/>
              <w:right w:val="single" w:sz="4" w:space="0" w:color="4A4D56" w:themeColor="text1"/>
            </w:tcBorders>
          </w:tcPr>
          <w:p w14:paraId="4E9F2AB6" w14:textId="1F714ABF" w:rsidR="002E58E1" w:rsidRPr="00625570" w:rsidRDefault="002E58E1" w:rsidP="00F03F90">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857" w:type="pct"/>
            <w:tcBorders>
              <w:left w:val="single" w:sz="4" w:space="0" w:color="4A4D56" w:themeColor="text1"/>
              <w:bottom w:val="single" w:sz="4" w:space="0" w:color="4A4D56" w:themeColor="text1"/>
              <w:right w:val="single" w:sz="4" w:space="0" w:color="4A4D56" w:themeColor="text1"/>
            </w:tcBorders>
          </w:tcPr>
          <w:p w14:paraId="4B367510" w14:textId="77777777" w:rsidR="002E58E1" w:rsidRPr="00625570" w:rsidRDefault="002E58E1" w:rsidP="00F03F90">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2E58E1" w14:paraId="2C1F0CFE"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val="restart"/>
            <w:tcBorders>
              <w:top w:val="single" w:sz="4" w:space="0" w:color="4A4D56" w:themeColor="text1"/>
            </w:tcBorders>
          </w:tcPr>
          <w:p w14:paraId="1CC72C83" w14:textId="66371079" w:rsidR="002E58E1" w:rsidRDefault="002E58E1" w:rsidP="002E58E1">
            <w:pPr>
              <w:pStyle w:val="TableLeftText"/>
            </w:pPr>
            <w:r>
              <w:t>IQ Multifamily</w:t>
            </w:r>
          </w:p>
        </w:tc>
        <w:tc>
          <w:tcPr>
            <w:tcW w:w="1206" w:type="pct"/>
            <w:tcBorders>
              <w:top w:val="single" w:sz="4" w:space="0" w:color="4A4D56" w:themeColor="text1"/>
            </w:tcBorders>
          </w:tcPr>
          <w:p w14:paraId="40C7D15B" w14:textId="7E8C93E5" w:rsidR="002E58E1" w:rsidRPr="00625570" w:rsidRDefault="002E58E1" w:rsidP="002E58E1">
            <w:pPr>
              <w:pStyle w:val="TableLeftText"/>
              <w:cnfStyle w:val="000000100000" w:firstRow="0" w:lastRow="0" w:firstColumn="0" w:lastColumn="0" w:oddVBand="0" w:evenVBand="0" w:oddHBand="1" w:evenHBand="0" w:firstRowFirstColumn="0" w:firstRowLastColumn="0" w:lastRowFirstColumn="0" w:lastRowLastColumn="0"/>
            </w:pPr>
            <w:r w:rsidRPr="00DB2346">
              <w:t>Faucet Aerator</w:t>
            </w:r>
          </w:p>
        </w:tc>
        <w:tc>
          <w:tcPr>
            <w:tcW w:w="942" w:type="pct"/>
            <w:tcBorders>
              <w:top w:val="single" w:sz="4" w:space="0" w:color="4A4D56" w:themeColor="text1"/>
            </w:tcBorders>
          </w:tcPr>
          <w:p w14:paraId="4CB77118" w14:textId="25B125F6" w:rsidR="002E58E1" w:rsidRPr="00625570"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AD4BEB">
              <w:t>4,2</w:t>
            </w:r>
            <w:r w:rsidR="007C14DD">
              <w:t>81,076</w:t>
            </w:r>
          </w:p>
        </w:tc>
        <w:tc>
          <w:tcPr>
            <w:tcW w:w="789" w:type="pct"/>
            <w:vMerge w:val="restart"/>
            <w:tcBorders>
              <w:top w:val="single" w:sz="4" w:space="0" w:color="4A4D56" w:themeColor="text1"/>
            </w:tcBorders>
          </w:tcPr>
          <w:p w14:paraId="347A78D1" w14:textId="77777777" w:rsidR="002E58E1" w:rsidRPr="009B181E" w:rsidRDefault="002E58E1" w:rsidP="002E58E1">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857" w:type="pct"/>
            <w:tcBorders>
              <w:top w:val="single" w:sz="4" w:space="0" w:color="4A4D56" w:themeColor="text1"/>
            </w:tcBorders>
          </w:tcPr>
          <w:p w14:paraId="5979AE42" w14:textId="180A08F7" w:rsidR="002E58E1" w:rsidRPr="00625570"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AD4BEB">
              <w:t>21,4</w:t>
            </w:r>
            <w:r w:rsidR="007C14DD">
              <w:t>48</w:t>
            </w:r>
          </w:p>
        </w:tc>
      </w:tr>
      <w:tr w:rsidR="002E58E1" w14:paraId="4056FA22"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3BF61794" w14:textId="77777777" w:rsidR="002E58E1" w:rsidRDefault="002E58E1" w:rsidP="002E58E1">
            <w:pPr>
              <w:pStyle w:val="TableLeftText"/>
            </w:pPr>
          </w:p>
        </w:tc>
        <w:tc>
          <w:tcPr>
            <w:tcW w:w="1206" w:type="pct"/>
          </w:tcPr>
          <w:p w14:paraId="3E423F25" w14:textId="452F7713" w:rsidR="002E58E1" w:rsidRPr="00625570" w:rsidRDefault="002E58E1" w:rsidP="002E58E1">
            <w:pPr>
              <w:pStyle w:val="TableLeftText"/>
              <w:cnfStyle w:val="000000010000" w:firstRow="0" w:lastRow="0" w:firstColumn="0" w:lastColumn="0" w:oddVBand="0" w:evenVBand="0" w:oddHBand="0" w:evenHBand="1" w:firstRowFirstColumn="0" w:firstRowLastColumn="0" w:lastRowFirstColumn="0" w:lastRowLastColumn="0"/>
            </w:pPr>
            <w:r w:rsidRPr="00377F6C">
              <w:t>Showerhead</w:t>
            </w:r>
          </w:p>
        </w:tc>
        <w:tc>
          <w:tcPr>
            <w:tcW w:w="942" w:type="pct"/>
          </w:tcPr>
          <w:p w14:paraId="0E7D443D" w14:textId="6C9BCA58" w:rsidR="002E58E1" w:rsidRPr="00625570" w:rsidRDefault="002E58E1" w:rsidP="002E58E1">
            <w:pPr>
              <w:pStyle w:val="TableCenterText"/>
              <w:jc w:val="right"/>
              <w:cnfStyle w:val="000000010000" w:firstRow="0" w:lastRow="0" w:firstColumn="0" w:lastColumn="0" w:oddVBand="0" w:evenVBand="0" w:oddHBand="0" w:evenHBand="1" w:firstRowFirstColumn="0" w:firstRowLastColumn="0" w:lastRowFirstColumn="0" w:lastRowLastColumn="0"/>
            </w:pPr>
            <w:r w:rsidRPr="006D300B">
              <w:t xml:space="preserve"> 6,122,217 </w:t>
            </w:r>
          </w:p>
        </w:tc>
        <w:tc>
          <w:tcPr>
            <w:tcW w:w="789" w:type="pct"/>
            <w:vMerge/>
          </w:tcPr>
          <w:p w14:paraId="76AF8ACF" w14:textId="77777777" w:rsidR="002E58E1" w:rsidRPr="00625570" w:rsidRDefault="002E58E1" w:rsidP="002E58E1">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857" w:type="pct"/>
          </w:tcPr>
          <w:p w14:paraId="476D1F4F" w14:textId="268AA0EB" w:rsidR="002E58E1" w:rsidRPr="00625570" w:rsidRDefault="002E58E1" w:rsidP="002E58E1">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E6454">
              <w:t xml:space="preserve"> 30,672 </w:t>
            </w:r>
          </w:p>
        </w:tc>
      </w:tr>
      <w:tr w:rsidR="002E58E1" w14:paraId="3DA7C388"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1600C726" w14:textId="77777777" w:rsidR="002E58E1" w:rsidRDefault="002E58E1" w:rsidP="002E58E1">
            <w:pPr>
              <w:pStyle w:val="TableLeftText"/>
            </w:pPr>
          </w:p>
        </w:tc>
        <w:tc>
          <w:tcPr>
            <w:tcW w:w="1206" w:type="pct"/>
          </w:tcPr>
          <w:p w14:paraId="63C6BB6C" w14:textId="56C8B821" w:rsidR="002E58E1" w:rsidRPr="00625570" w:rsidRDefault="002E58E1" w:rsidP="002E58E1">
            <w:pPr>
              <w:pStyle w:val="TableLeftText"/>
              <w:cnfStyle w:val="000000100000" w:firstRow="0" w:lastRow="0" w:firstColumn="0" w:lastColumn="0" w:oddVBand="0" w:evenVBand="0" w:oddHBand="1" w:evenHBand="0" w:firstRowFirstColumn="0" w:firstRowLastColumn="0" w:lastRowFirstColumn="0" w:lastRowLastColumn="0"/>
            </w:pPr>
            <w:r w:rsidRPr="00377F6C">
              <w:t>Restrictor Shower Valve</w:t>
            </w:r>
          </w:p>
        </w:tc>
        <w:tc>
          <w:tcPr>
            <w:tcW w:w="942" w:type="pct"/>
          </w:tcPr>
          <w:p w14:paraId="5A110C9A" w14:textId="5406A0DB" w:rsidR="002E58E1" w:rsidRPr="00625570"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6D300B">
              <w:t xml:space="preserve"> 1,</w:t>
            </w:r>
            <w:r w:rsidR="007C14DD">
              <w:t>290,355</w:t>
            </w:r>
            <w:r w:rsidRPr="006D300B">
              <w:t xml:space="preserve"> </w:t>
            </w:r>
          </w:p>
        </w:tc>
        <w:tc>
          <w:tcPr>
            <w:tcW w:w="789" w:type="pct"/>
            <w:vMerge/>
          </w:tcPr>
          <w:p w14:paraId="5B1D5F23" w14:textId="77777777" w:rsidR="002E58E1" w:rsidRPr="00625570" w:rsidRDefault="002E58E1" w:rsidP="002E58E1">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10D7B0D6" w14:textId="1D55C315" w:rsidR="002E58E1" w:rsidRPr="00625570"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9E6454">
              <w:t xml:space="preserve"> </w:t>
            </w:r>
            <w:r w:rsidR="007C14DD">
              <w:t>6,465</w:t>
            </w:r>
            <w:r w:rsidRPr="009E6454">
              <w:t xml:space="preserve"> </w:t>
            </w:r>
          </w:p>
        </w:tc>
      </w:tr>
      <w:tr w:rsidR="002E58E1" w14:paraId="030FC4FC"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val="restart"/>
          </w:tcPr>
          <w:p w14:paraId="7E0C4EAB" w14:textId="676631F9" w:rsidR="002E58E1" w:rsidRDefault="002E58E1" w:rsidP="002E58E1">
            <w:pPr>
              <w:pStyle w:val="TableLeftText"/>
            </w:pPr>
            <w:r>
              <w:t>MR Multifamily</w:t>
            </w:r>
          </w:p>
        </w:tc>
        <w:tc>
          <w:tcPr>
            <w:tcW w:w="1206" w:type="pct"/>
          </w:tcPr>
          <w:p w14:paraId="6804FE50" w14:textId="35580AFB" w:rsidR="002E58E1" w:rsidRPr="00625570" w:rsidRDefault="002E58E1" w:rsidP="002E58E1">
            <w:pPr>
              <w:pStyle w:val="TableLeftText"/>
              <w:cnfStyle w:val="000000010000" w:firstRow="0" w:lastRow="0" w:firstColumn="0" w:lastColumn="0" w:oddVBand="0" w:evenVBand="0" w:oddHBand="0" w:evenHBand="1" w:firstRowFirstColumn="0" w:firstRowLastColumn="0" w:lastRowFirstColumn="0" w:lastRowLastColumn="0"/>
            </w:pPr>
            <w:r w:rsidRPr="00DB2346">
              <w:t>Faucet Aerator</w:t>
            </w:r>
          </w:p>
        </w:tc>
        <w:tc>
          <w:tcPr>
            <w:tcW w:w="942" w:type="pct"/>
          </w:tcPr>
          <w:p w14:paraId="229D2EF6" w14:textId="7E29C814" w:rsidR="002E58E1" w:rsidRPr="00625570" w:rsidRDefault="007C14DD" w:rsidP="002E58E1">
            <w:pPr>
              <w:pStyle w:val="TableCenterText"/>
              <w:jc w:val="right"/>
              <w:cnfStyle w:val="000000010000" w:firstRow="0" w:lastRow="0" w:firstColumn="0" w:lastColumn="0" w:oddVBand="0" w:evenVBand="0" w:oddHBand="0" w:evenHBand="1" w:firstRowFirstColumn="0" w:firstRowLastColumn="0" w:lastRowFirstColumn="0" w:lastRowLastColumn="0"/>
            </w:pPr>
            <w:r>
              <w:t>1,564,009</w:t>
            </w:r>
          </w:p>
        </w:tc>
        <w:tc>
          <w:tcPr>
            <w:tcW w:w="789" w:type="pct"/>
            <w:vMerge/>
          </w:tcPr>
          <w:p w14:paraId="031F5C6D" w14:textId="77777777" w:rsidR="002E58E1" w:rsidRPr="00625570" w:rsidRDefault="002E58E1" w:rsidP="002E58E1">
            <w:pPr>
              <w:pStyle w:val="TableCenterText"/>
              <w:cnfStyle w:val="000000010000" w:firstRow="0" w:lastRow="0" w:firstColumn="0" w:lastColumn="0" w:oddVBand="0" w:evenVBand="0" w:oddHBand="0" w:evenHBand="1" w:firstRowFirstColumn="0" w:firstRowLastColumn="0" w:lastRowFirstColumn="0" w:lastRowLastColumn="0"/>
            </w:pPr>
          </w:p>
        </w:tc>
        <w:tc>
          <w:tcPr>
            <w:tcW w:w="857" w:type="pct"/>
          </w:tcPr>
          <w:p w14:paraId="652978E5" w14:textId="23EDA419" w:rsidR="002E58E1" w:rsidRPr="00625570" w:rsidRDefault="007C14DD" w:rsidP="002E58E1">
            <w:pPr>
              <w:pStyle w:val="TableCenterText"/>
              <w:jc w:val="right"/>
              <w:cnfStyle w:val="000000010000" w:firstRow="0" w:lastRow="0" w:firstColumn="0" w:lastColumn="0" w:oddVBand="0" w:evenVBand="0" w:oddHBand="0" w:evenHBand="1" w:firstRowFirstColumn="0" w:firstRowLastColumn="0" w:lastRowFirstColumn="0" w:lastRowLastColumn="0"/>
            </w:pPr>
            <w:r>
              <w:t>7,836</w:t>
            </w:r>
          </w:p>
        </w:tc>
      </w:tr>
      <w:tr w:rsidR="002E58E1" w14:paraId="0E4958A1"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3B49F5BC" w14:textId="77777777" w:rsidR="002E58E1" w:rsidRDefault="002E58E1" w:rsidP="002E58E1">
            <w:pPr>
              <w:pStyle w:val="TableLeftText"/>
            </w:pPr>
          </w:p>
        </w:tc>
        <w:tc>
          <w:tcPr>
            <w:tcW w:w="1206" w:type="pct"/>
          </w:tcPr>
          <w:p w14:paraId="1F64FB4D" w14:textId="7C7FA8C7" w:rsidR="002E58E1" w:rsidRDefault="002E58E1" w:rsidP="002E58E1">
            <w:pPr>
              <w:pStyle w:val="TableLeftText"/>
              <w:cnfStyle w:val="000000100000" w:firstRow="0" w:lastRow="0" w:firstColumn="0" w:lastColumn="0" w:oddVBand="0" w:evenVBand="0" w:oddHBand="1" w:evenHBand="0" w:firstRowFirstColumn="0" w:firstRowLastColumn="0" w:lastRowFirstColumn="0" w:lastRowLastColumn="0"/>
            </w:pPr>
            <w:r w:rsidRPr="00377F6C">
              <w:t>Showerhead</w:t>
            </w:r>
          </w:p>
        </w:tc>
        <w:tc>
          <w:tcPr>
            <w:tcW w:w="942" w:type="pct"/>
          </w:tcPr>
          <w:p w14:paraId="00096FD3" w14:textId="6EBD1E3C" w:rsidR="002E58E1"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804056">
              <w:t xml:space="preserve"> </w:t>
            </w:r>
            <w:r w:rsidR="007C14DD">
              <w:t>3,379,872</w:t>
            </w:r>
            <w:r w:rsidRPr="00804056">
              <w:t xml:space="preserve"> </w:t>
            </w:r>
          </w:p>
        </w:tc>
        <w:tc>
          <w:tcPr>
            <w:tcW w:w="789" w:type="pct"/>
            <w:vMerge/>
          </w:tcPr>
          <w:p w14:paraId="0513A3A2" w14:textId="77777777" w:rsidR="002E58E1" w:rsidRPr="00625570" w:rsidRDefault="002E58E1" w:rsidP="002E58E1">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5D79373F" w14:textId="683DC4C1" w:rsidR="002E58E1"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CC14A3">
              <w:t xml:space="preserve"> </w:t>
            </w:r>
            <w:r w:rsidR="007C14DD">
              <w:t>16,933</w:t>
            </w:r>
            <w:r w:rsidRPr="00CC14A3">
              <w:t xml:space="preserve"> </w:t>
            </w:r>
          </w:p>
        </w:tc>
      </w:tr>
      <w:tr w:rsidR="002E58E1" w14:paraId="134ACF35"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2820F94B" w14:textId="77777777" w:rsidR="002E58E1" w:rsidRDefault="002E58E1" w:rsidP="002E58E1">
            <w:pPr>
              <w:pStyle w:val="TableLeftText"/>
            </w:pPr>
          </w:p>
        </w:tc>
        <w:tc>
          <w:tcPr>
            <w:tcW w:w="1206" w:type="pct"/>
          </w:tcPr>
          <w:p w14:paraId="140880A0" w14:textId="2A795EC4" w:rsidR="002E58E1" w:rsidRDefault="002E58E1" w:rsidP="002E58E1">
            <w:pPr>
              <w:pStyle w:val="TableLeftText"/>
              <w:cnfStyle w:val="000000010000" w:firstRow="0" w:lastRow="0" w:firstColumn="0" w:lastColumn="0" w:oddVBand="0" w:evenVBand="0" w:oddHBand="0" w:evenHBand="1" w:firstRowFirstColumn="0" w:firstRowLastColumn="0" w:lastRowFirstColumn="0" w:lastRowLastColumn="0"/>
            </w:pPr>
            <w:r w:rsidRPr="00377F6C">
              <w:t>Restrictor Shower Valve</w:t>
            </w:r>
          </w:p>
        </w:tc>
        <w:tc>
          <w:tcPr>
            <w:tcW w:w="942" w:type="pct"/>
          </w:tcPr>
          <w:p w14:paraId="253B2D74" w14:textId="24B1FBC1" w:rsidR="002E58E1" w:rsidRDefault="002E58E1" w:rsidP="002E58E1">
            <w:pPr>
              <w:pStyle w:val="TableCenterText"/>
              <w:jc w:val="right"/>
              <w:cnfStyle w:val="000000010000" w:firstRow="0" w:lastRow="0" w:firstColumn="0" w:lastColumn="0" w:oddVBand="0" w:evenVBand="0" w:oddHBand="0" w:evenHBand="1" w:firstRowFirstColumn="0" w:firstRowLastColumn="0" w:lastRowFirstColumn="0" w:lastRowLastColumn="0"/>
            </w:pPr>
            <w:r w:rsidRPr="00804056">
              <w:t xml:space="preserve"> </w:t>
            </w:r>
            <w:r w:rsidR="007C14DD">
              <w:t>532,036</w:t>
            </w:r>
            <w:r w:rsidRPr="00804056">
              <w:t xml:space="preserve"> </w:t>
            </w:r>
          </w:p>
        </w:tc>
        <w:tc>
          <w:tcPr>
            <w:tcW w:w="789" w:type="pct"/>
            <w:vMerge/>
          </w:tcPr>
          <w:p w14:paraId="6A4B7EE0" w14:textId="77777777" w:rsidR="002E58E1" w:rsidRPr="00625570" w:rsidRDefault="002E58E1" w:rsidP="002E58E1">
            <w:pPr>
              <w:pStyle w:val="TableCenterText"/>
              <w:cnfStyle w:val="000000010000" w:firstRow="0" w:lastRow="0" w:firstColumn="0" w:lastColumn="0" w:oddVBand="0" w:evenVBand="0" w:oddHBand="0" w:evenHBand="1" w:firstRowFirstColumn="0" w:firstRowLastColumn="0" w:lastRowFirstColumn="0" w:lastRowLastColumn="0"/>
            </w:pPr>
          </w:p>
        </w:tc>
        <w:tc>
          <w:tcPr>
            <w:tcW w:w="857" w:type="pct"/>
          </w:tcPr>
          <w:p w14:paraId="6D4F3901" w14:textId="22C0DED4" w:rsidR="002E58E1" w:rsidRDefault="002E58E1" w:rsidP="002E58E1">
            <w:pPr>
              <w:pStyle w:val="TableCenterText"/>
              <w:jc w:val="right"/>
              <w:cnfStyle w:val="000000010000" w:firstRow="0" w:lastRow="0" w:firstColumn="0" w:lastColumn="0" w:oddVBand="0" w:evenVBand="0" w:oddHBand="0" w:evenHBand="1" w:firstRowFirstColumn="0" w:firstRowLastColumn="0" w:lastRowFirstColumn="0" w:lastRowLastColumn="0"/>
            </w:pPr>
            <w:r w:rsidRPr="00CC14A3">
              <w:t xml:space="preserve"> </w:t>
            </w:r>
            <w:r w:rsidR="007C14DD">
              <w:t>2,665</w:t>
            </w:r>
            <w:r w:rsidRPr="00CC14A3">
              <w:t xml:space="preserve"> </w:t>
            </w:r>
          </w:p>
        </w:tc>
      </w:tr>
      <w:tr w:rsidR="002E58E1" w14:paraId="496B711C"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val="restart"/>
          </w:tcPr>
          <w:p w14:paraId="51B59B20" w14:textId="67070649" w:rsidR="002E58E1" w:rsidRDefault="002E58E1" w:rsidP="002E58E1">
            <w:pPr>
              <w:pStyle w:val="TableLeftText"/>
            </w:pPr>
            <w:r>
              <w:t>Public Housing</w:t>
            </w:r>
          </w:p>
        </w:tc>
        <w:tc>
          <w:tcPr>
            <w:tcW w:w="1206" w:type="pct"/>
          </w:tcPr>
          <w:p w14:paraId="3F0D0BB1" w14:textId="36E7E3A9" w:rsidR="002E58E1" w:rsidRPr="00377F6C" w:rsidRDefault="002E58E1" w:rsidP="002E58E1">
            <w:pPr>
              <w:pStyle w:val="TableLeftText"/>
              <w:cnfStyle w:val="000000100000" w:firstRow="0" w:lastRow="0" w:firstColumn="0" w:lastColumn="0" w:oddVBand="0" w:evenVBand="0" w:oddHBand="1" w:evenHBand="0" w:firstRowFirstColumn="0" w:firstRowLastColumn="0" w:lastRowFirstColumn="0" w:lastRowLastColumn="0"/>
            </w:pPr>
            <w:r w:rsidRPr="00DB2346">
              <w:t>Faucet Aerator</w:t>
            </w:r>
          </w:p>
        </w:tc>
        <w:tc>
          <w:tcPr>
            <w:tcW w:w="942" w:type="pct"/>
          </w:tcPr>
          <w:p w14:paraId="728662CF" w14:textId="5C31423B" w:rsidR="002E58E1" w:rsidRPr="00804056" w:rsidRDefault="00726155" w:rsidP="002E58E1">
            <w:pPr>
              <w:pStyle w:val="TableCenterText"/>
              <w:jc w:val="right"/>
              <w:cnfStyle w:val="000000100000" w:firstRow="0" w:lastRow="0" w:firstColumn="0" w:lastColumn="0" w:oddVBand="0" w:evenVBand="0" w:oddHBand="1" w:evenHBand="0" w:firstRowFirstColumn="0" w:firstRowLastColumn="0" w:lastRowFirstColumn="0" w:lastRowLastColumn="0"/>
            </w:pPr>
            <w:r>
              <w:t>1,934,890</w:t>
            </w:r>
          </w:p>
        </w:tc>
        <w:tc>
          <w:tcPr>
            <w:tcW w:w="789" w:type="pct"/>
            <w:vMerge/>
          </w:tcPr>
          <w:p w14:paraId="2889936A" w14:textId="77777777" w:rsidR="002E58E1" w:rsidRPr="00625570" w:rsidRDefault="002E58E1" w:rsidP="002E58E1">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40E918DB" w14:textId="68C6BBC1" w:rsidR="002E58E1" w:rsidRPr="00CC14A3" w:rsidRDefault="007C14DD" w:rsidP="002E58E1">
            <w:pPr>
              <w:pStyle w:val="TableCenterText"/>
              <w:jc w:val="right"/>
              <w:cnfStyle w:val="000000100000" w:firstRow="0" w:lastRow="0" w:firstColumn="0" w:lastColumn="0" w:oddVBand="0" w:evenVBand="0" w:oddHBand="1" w:evenHBand="0" w:firstRowFirstColumn="0" w:firstRowLastColumn="0" w:lastRowFirstColumn="0" w:lastRowLastColumn="0"/>
            </w:pPr>
            <w:r>
              <w:t>9,694</w:t>
            </w:r>
          </w:p>
        </w:tc>
      </w:tr>
      <w:tr w:rsidR="002E58E1" w14:paraId="04C5946F"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7FE5F978" w14:textId="77777777" w:rsidR="002E58E1" w:rsidRDefault="002E58E1" w:rsidP="002E58E1">
            <w:pPr>
              <w:pStyle w:val="TableLeftText"/>
            </w:pPr>
          </w:p>
        </w:tc>
        <w:tc>
          <w:tcPr>
            <w:tcW w:w="1206" w:type="pct"/>
          </w:tcPr>
          <w:p w14:paraId="34A06BB4" w14:textId="28714523" w:rsidR="002E58E1" w:rsidRPr="00377F6C" w:rsidRDefault="002E58E1" w:rsidP="002E58E1">
            <w:pPr>
              <w:pStyle w:val="TableLeftText"/>
              <w:cnfStyle w:val="000000010000" w:firstRow="0" w:lastRow="0" w:firstColumn="0" w:lastColumn="0" w:oddVBand="0" w:evenVBand="0" w:oddHBand="0" w:evenHBand="1" w:firstRowFirstColumn="0" w:firstRowLastColumn="0" w:lastRowFirstColumn="0" w:lastRowLastColumn="0"/>
            </w:pPr>
            <w:r w:rsidRPr="00377F6C">
              <w:t>Showerhead</w:t>
            </w:r>
          </w:p>
        </w:tc>
        <w:tc>
          <w:tcPr>
            <w:tcW w:w="942" w:type="pct"/>
          </w:tcPr>
          <w:p w14:paraId="09509CA7" w14:textId="2B1DD1A7" w:rsidR="002E58E1" w:rsidRPr="00804056" w:rsidRDefault="00726155" w:rsidP="002E58E1">
            <w:pPr>
              <w:pStyle w:val="TableCenterText"/>
              <w:jc w:val="right"/>
              <w:cnfStyle w:val="000000010000" w:firstRow="0" w:lastRow="0" w:firstColumn="0" w:lastColumn="0" w:oddVBand="0" w:evenVBand="0" w:oddHBand="0" w:evenHBand="1" w:firstRowFirstColumn="0" w:firstRowLastColumn="0" w:lastRowFirstColumn="0" w:lastRowLastColumn="0"/>
            </w:pPr>
            <w:r>
              <w:t>1,400,597</w:t>
            </w:r>
          </w:p>
        </w:tc>
        <w:tc>
          <w:tcPr>
            <w:tcW w:w="789" w:type="pct"/>
            <w:vMerge/>
          </w:tcPr>
          <w:p w14:paraId="74967859" w14:textId="77777777" w:rsidR="002E58E1" w:rsidRPr="00625570" w:rsidRDefault="002E58E1" w:rsidP="002E58E1">
            <w:pPr>
              <w:pStyle w:val="TableCenterText"/>
              <w:cnfStyle w:val="000000010000" w:firstRow="0" w:lastRow="0" w:firstColumn="0" w:lastColumn="0" w:oddVBand="0" w:evenVBand="0" w:oddHBand="0" w:evenHBand="1" w:firstRowFirstColumn="0" w:firstRowLastColumn="0" w:lastRowFirstColumn="0" w:lastRowLastColumn="0"/>
            </w:pPr>
          </w:p>
        </w:tc>
        <w:tc>
          <w:tcPr>
            <w:tcW w:w="857" w:type="pct"/>
          </w:tcPr>
          <w:p w14:paraId="4B93EBB0" w14:textId="3200B4C8" w:rsidR="002E58E1" w:rsidRPr="00CC14A3" w:rsidRDefault="002E58E1" w:rsidP="002E58E1">
            <w:pPr>
              <w:pStyle w:val="TableCenterText"/>
              <w:jc w:val="right"/>
              <w:cnfStyle w:val="000000010000" w:firstRow="0" w:lastRow="0" w:firstColumn="0" w:lastColumn="0" w:oddVBand="0" w:evenVBand="0" w:oddHBand="0" w:evenHBand="1" w:firstRowFirstColumn="0" w:firstRowLastColumn="0" w:lastRowFirstColumn="0" w:lastRowLastColumn="0"/>
            </w:pPr>
            <w:r w:rsidRPr="00AB384B">
              <w:t xml:space="preserve"> </w:t>
            </w:r>
            <w:r w:rsidR="00726155">
              <w:t>7,017</w:t>
            </w:r>
            <w:r w:rsidRPr="00AB384B">
              <w:t xml:space="preserve"> </w:t>
            </w:r>
          </w:p>
        </w:tc>
      </w:tr>
      <w:tr w:rsidR="002E58E1" w14:paraId="6945BA99"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1206" w:type="pct"/>
            <w:vMerge/>
          </w:tcPr>
          <w:p w14:paraId="3FF01AB9" w14:textId="77777777" w:rsidR="002E58E1" w:rsidRDefault="002E58E1" w:rsidP="002E58E1">
            <w:pPr>
              <w:pStyle w:val="TableLeftText"/>
            </w:pPr>
          </w:p>
        </w:tc>
        <w:tc>
          <w:tcPr>
            <w:tcW w:w="1206" w:type="pct"/>
          </w:tcPr>
          <w:p w14:paraId="793DF130" w14:textId="57F26AF8" w:rsidR="002E58E1" w:rsidRPr="00377F6C" w:rsidRDefault="002E58E1" w:rsidP="002E58E1">
            <w:pPr>
              <w:pStyle w:val="TableLeftText"/>
              <w:cnfStyle w:val="000000100000" w:firstRow="0" w:lastRow="0" w:firstColumn="0" w:lastColumn="0" w:oddVBand="0" w:evenVBand="0" w:oddHBand="1" w:evenHBand="0" w:firstRowFirstColumn="0" w:firstRowLastColumn="0" w:lastRowFirstColumn="0" w:lastRowLastColumn="0"/>
            </w:pPr>
            <w:r w:rsidRPr="00377F6C">
              <w:t>Restrictor Shower Valve</w:t>
            </w:r>
          </w:p>
        </w:tc>
        <w:tc>
          <w:tcPr>
            <w:tcW w:w="942" w:type="pct"/>
          </w:tcPr>
          <w:p w14:paraId="585AB14D" w14:textId="60243093" w:rsidR="002E58E1" w:rsidRPr="00804056" w:rsidRDefault="00726155" w:rsidP="002E58E1">
            <w:pPr>
              <w:pStyle w:val="TableCenterText"/>
              <w:jc w:val="right"/>
              <w:cnfStyle w:val="000000100000" w:firstRow="0" w:lastRow="0" w:firstColumn="0" w:lastColumn="0" w:oddVBand="0" w:evenVBand="0" w:oddHBand="1" w:evenHBand="0" w:firstRowFirstColumn="0" w:firstRowLastColumn="0" w:lastRowFirstColumn="0" w:lastRowLastColumn="0"/>
            </w:pPr>
            <w:r>
              <w:t>276,120</w:t>
            </w:r>
          </w:p>
        </w:tc>
        <w:tc>
          <w:tcPr>
            <w:tcW w:w="789" w:type="pct"/>
            <w:vMerge/>
          </w:tcPr>
          <w:p w14:paraId="2A50C259" w14:textId="77777777" w:rsidR="002E58E1" w:rsidRPr="00625570" w:rsidRDefault="002E58E1" w:rsidP="002E58E1">
            <w:pPr>
              <w:pStyle w:val="TableCenterText"/>
              <w:cnfStyle w:val="000000100000" w:firstRow="0" w:lastRow="0" w:firstColumn="0" w:lastColumn="0" w:oddVBand="0" w:evenVBand="0" w:oddHBand="1" w:evenHBand="0" w:firstRowFirstColumn="0" w:firstRowLastColumn="0" w:lastRowFirstColumn="0" w:lastRowLastColumn="0"/>
            </w:pPr>
          </w:p>
        </w:tc>
        <w:tc>
          <w:tcPr>
            <w:tcW w:w="857" w:type="pct"/>
          </w:tcPr>
          <w:p w14:paraId="773C8EF8" w14:textId="67686206" w:rsidR="002E58E1" w:rsidRPr="00CC14A3" w:rsidRDefault="002E58E1" w:rsidP="002E58E1">
            <w:pPr>
              <w:pStyle w:val="TableCenterText"/>
              <w:jc w:val="right"/>
              <w:cnfStyle w:val="000000100000" w:firstRow="0" w:lastRow="0" w:firstColumn="0" w:lastColumn="0" w:oddVBand="0" w:evenVBand="0" w:oddHBand="1" w:evenHBand="0" w:firstRowFirstColumn="0" w:firstRowLastColumn="0" w:lastRowFirstColumn="0" w:lastRowLastColumn="0"/>
            </w:pPr>
            <w:r w:rsidRPr="00AB384B">
              <w:t xml:space="preserve"> </w:t>
            </w:r>
            <w:r w:rsidR="00726155">
              <w:t>1,383</w:t>
            </w:r>
            <w:r w:rsidR="00726155" w:rsidRPr="00AB384B">
              <w:t xml:space="preserve"> </w:t>
            </w:r>
          </w:p>
        </w:tc>
      </w:tr>
      <w:tr w:rsidR="00507717" w14:paraId="695371B1"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412" w:type="pct"/>
            <w:gridSpan w:val="2"/>
          </w:tcPr>
          <w:p w14:paraId="0F04AF39" w14:textId="393303D0" w:rsidR="00507717" w:rsidRPr="001A2AF7" w:rsidRDefault="00507717" w:rsidP="00F03F90">
            <w:pPr>
              <w:pStyle w:val="TableTextLeftMedium"/>
            </w:pPr>
            <w:r>
              <w:t>Total</w:t>
            </w:r>
          </w:p>
        </w:tc>
        <w:tc>
          <w:tcPr>
            <w:tcW w:w="942" w:type="pct"/>
          </w:tcPr>
          <w:p w14:paraId="41C2CF9D" w14:textId="5B95C410" w:rsidR="00507717" w:rsidRPr="00591AA4" w:rsidRDefault="00507717" w:rsidP="002E58E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20,781,172</w:t>
            </w:r>
          </w:p>
        </w:tc>
        <w:tc>
          <w:tcPr>
            <w:tcW w:w="789" w:type="pct"/>
            <w:vMerge/>
            <w:shd w:val="thinDiagStripe" w:color="auto" w:fill="auto"/>
          </w:tcPr>
          <w:p w14:paraId="69A38376" w14:textId="77777777" w:rsidR="00507717" w:rsidRPr="001A2AF7" w:rsidRDefault="00507717" w:rsidP="00F03F9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857" w:type="pct"/>
          </w:tcPr>
          <w:p w14:paraId="40F7465F" w14:textId="68AB06F8" w:rsidR="00507717" w:rsidRPr="00591AA4" w:rsidRDefault="00507717" w:rsidP="002E58E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104,114</w:t>
            </w:r>
          </w:p>
        </w:tc>
      </w:tr>
    </w:tbl>
    <w:p w14:paraId="413D8292" w14:textId="77777777" w:rsidR="00171E41" w:rsidRPr="001F1B5F" w:rsidRDefault="00171E41" w:rsidP="00171E41">
      <w:pPr>
        <w:spacing w:after="0"/>
        <w:rPr>
          <w:sz w:val="18"/>
          <w:szCs w:val="18"/>
        </w:rPr>
      </w:pPr>
      <w:r w:rsidRPr="00832451">
        <w:rPr>
          <w:sz w:val="18"/>
          <w:szCs w:val="18"/>
          <w:vertAlign w:val="superscript"/>
        </w:rPr>
        <w:t>a</w:t>
      </w:r>
      <w:r>
        <w:rPr>
          <w:sz w:val="18"/>
          <w:szCs w:val="18"/>
          <w:vertAlign w:val="superscript"/>
        </w:rPr>
        <w:t xml:space="preserve"> </w:t>
      </w:r>
      <w:r w:rsidRPr="001F1B5F">
        <w:rPr>
          <w:sz w:val="18"/>
          <w:szCs w:val="18"/>
        </w:rPr>
        <w:t>Source: IL-TRM V1</w:t>
      </w:r>
      <w:r>
        <w:rPr>
          <w:sz w:val="18"/>
          <w:szCs w:val="18"/>
        </w:rPr>
        <w:t>1</w:t>
      </w:r>
      <w:r w:rsidRPr="001F1B5F">
        <w:rPr>
          <w:sz w:val="18"/>
          <w:szCs w:val="18"/>
        </w:rPr>
        <w:t xml:space="preserve">.0. </w:t>
      </w:r>
    </w:p>
    <w:p w14:paraId="6FC6EAC3" w14:textId="77777777" w:rsidR="00171E41" w:rsidRDefault="00171E41" w:rsidP="00680D3A">
      <w:pPr>
        <w:pStyle w:val="AppendixThree"/>
      </w:pPr>
      <w:r>
        <w:t>Total Impacts for Cost-Effectiveness</w:t>
      </w:r>
    </w:p>
    <w:p w14:paraId="3D291EDF" w14:textId="75721BC5" w:rsidR="00171E41" w:rsidRDefault="00747DA3" w:rsidP="00171E41">
      <w:r>
        <w:fldChar w:fldCharType="begin"/>
      </w:r>
      <w:r>
        <w:instrText xml:space="preserve"> REF _Ref156240292 \h </w:instrText>
      </w:r>
      <w:r>
        <w:fldChar w:fldCharType="separate"/>
      </w:r>
      <w:r w:rsidR="003A4D25">
        <w:t xml:space="preserve">Table </w:t>
      </w:r>
      <w:r w:rsidR="003A4D25">
        <w:rPr>
          <w:noProof/>
        </w:rPr>
        <w:t>140</w:t>
      </w:r>
      <w:r>
        <w:fldChar w:fldCharType="end"/>
      </w:r>
      <w:r>
        <w:t xml:space="preserve"> </w:t>
      </w:r>
      <w:r w:rsidR="00171E41" w:rsidRPr="008417DA">
        <w:t>presents a summary of the 202</w:t>
      </w:r>
      <w:r w:rsidR="00171E41">
        <w:t xml:space="preserve">3 </w:t>
      </w:r>
      <w:r w:rsidR="002E58E1">
        <w:t>Multifamily Initiatives</w:t>
      </w:r>
      <w:r w:rsidR="00171E41">
        <w:t xml:space="preserve"> </w:t>
      </w:r>
      <w:r w:rsidR="00171E41" w:rsidRPr="008417DA">
        <w:t xml:space="preserve">verified gross impacts adjusted </w:t>
      </w:r>
      <w:r w:rsidR="00171E41">
        <w:t xml:space="preserve">for the above effects. </w:t>
      </w:r>
    </w:p>
    <w:p w14:paraId="6D92175E" w14:textId="7EE0D5E3" w:rsidR="00171E41" w:rsidRDefault="00171E41" w:rsidP="00171E41">
      <w:pPr>
        <w:spacing w:before="240"/>
        <w:jc w:val="center"/>
      </w:pPr>
      <w:bookmarkStart w:id="574" w:name="_Ref156240292"/>
      <w:bookmarkStart w:id="575" w:name="_Toc156240795"/>
      <w:bookmarkStart w:id="576" w:name="_Toc161323855"/>
      <w:r>
        <w:t xml:space="preserve">Table </w:t>
      </w:r>
      <w:r>
        <w:fldChar w:fldCharType="begin"/>
      </w:r>
      <w:r>
        <w:instrText xml:space="preserve"> SEQ Table \* ARABIC </w:instrText>
      </w:r>
      <w:r>
        <w:fldChar w:fldCharType="separate"/>
      </w:r>
      <w:r w:rsidR="003A4D25">
        <w:rPr>
          <w:noProof/>
        </w:rPr>
        <w:t>140</w:t>
      </w:r>
      <w:r>
        <w:rPr>
          <w:noProof/>
        </w:rPr>
        <w:fldChar w:fldCharType="end"/>
      </w:r>
      <w:bookmarkEnd w:id="574"/>
      <w:r>
        <w:t xml:space="preserve">. 2023 </w:t>
      </w:r>
      <w:r w:rsidR="002E58E1">
        <w:t>Multifamily Initiatives</w:t>
      </w:r>
      <w:r>
        <w:t xml:space="preserve"> Verified Gross Impacts for Cost-Effectiveness</w:t>
      </w:r>
      <w:bookmarkEnd w:id="575"/>
      <w:bookmarkEnd w:id="576"/>
    </w:p>
    <w:tbl>
      <w:tblPr>
        <w:tblStyle w:val="ODCBasic-1"/>
        <w:tblW w:w="5000" w:type="pct"/>
        <w:tblCellMar>
          <w:top w:w="0" w:type="dxa"/>
          <w:bottom w:w="14" w:type="dxa"/>
        </w:tblCellMar>
        <w:tblLook w:val="04A0" w:firstRow="1" w:lastRow="0" w:firstColumn="1" w:lastColumn="0" w:noHBand="0" w:noVBand="1"/>
      </w:tblPr>
      <w:tblGrid>
        <w:gridCol w:w="4969"/>
        <w:gridCol w:w="2206"/>
        <w:gridCol w:w="1857"/>
        <w:gridCol w:w="2064"/>
      </w:tblGrid>
      <w:tr w:rsidR="004327FA" w14:paraId="5C78D987" w14:textId="77777777" w:rsidTr="00680D3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9" w:type="pct"/>
            <w:tcBorders>
              <w:bottom w:val="single" w:sz="4" w:space="0" w:color="4A4D56" w:themeColor="text1"/>
              <w:right w:val="single" w:sz="4" w:space="0" w:color="4A4D56" w:themeColor="text1"/>
            </w:tcBorders>
          </w:tcPr>
          <w:p w14:paraId="1897607F" w14:textId="77777777" w:rsidR="004327FA" w:rsidRPr="00625570" w:rsidRDefault="004327FA" w:rsidP="00F03F90">
            <w:pPr>
              <w:pStyle w:val="TableHeadingLeft"/>
            </w:pPr>
          </w:p>
        </w:tc>
        <w:tc>
          <w:tcPr>
            <w:tcW w:w="994" w:type="pct"/>
            <w:tcBorders>
              <w:left w:val="single" w:sz="4" w:space="0" w:color="4A4D56" w:themeColor="text1"/>
              <w:bottom w:val="single" w:sz="4" w:space="0" w:color="4A4D56" w:themeColor="text1"/>
              <w:right w:val="single" w:sz="4" w:space="0" w:color="4A4D56" w:themeColor="text1"/>
            </w:tcBorders>
          </w:tcPr>
          <w:p w14:paraId="025D989F" w14:textId="77777777" w:rsidR="004327FA" w:rsidRPr="00625570" w:rsidRDefault="004327FA" w:rsidP="00F03F90">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837" w:type="pct"/>
            <w:tcBorders>
              <w:left w:val="single" w:sz="4" w:space="0" w:color="4A4D56" w:themeColor="text1"/>
              <w:bottom w:val="single" w:sz="4" w:space="0" w:color="4A4D56" w:themeColor="text1"/>
              <w:right w:val="single" w:sz="4" w:space="0" w:color="4A4D56" w:themeColor="text1"/>
            </w:tcBorders>
          </w:tcPr>
          <w:p w14:paraId="5BB4ACE1" w14:textId="77777777" w:rsidR="004327FA" w:rsidRPr="00625570" w:rsidRDefault="004327FA" w:rsidP="00F03F90">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930" w:type="pct"/>
            <w:tcBorders>
              <w:left w:val="single" w:sz="4" w:space="0" w:color="4A4D56" w:themeColor="text1"/>
              <w:bottom w:val="single" w:sz="4" w:space="0" w:color="4A4D56" w:themeColor="text1"/>
              <w:right w:val="single" w:sz="4" w:space="0" w:color="4A4D56" w:themeColor="text1"/>
            </w:tcBorders>
          </w:tcPr>
          <w:p w14:paraId="2CCD566A" w14:textId="77777777" w:rsidR="004327FA" w:rsidRPr="00625570" w:rsidRDefault="004327FA" w:rsidP="00F03F90">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4327FA" w14:paraId="45CC5163"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Borders>
              <w:top w:val="single" w:sz="4" w:space="0" w:color="4A4D56" w:themeColor="text1"/>
            </w:tcBorders>
          </w:tcPr>
          <w:p w14:paraId="233DF2A7" w14:textId="77777777" w:rsidR="004327FA" w:rsidRPr="00625570" w:rsidRDefault="004327FA" w:rsidP="00F03F90">
            <w:pPr>
              <w:pStyle w:val="TableLeftText"/>
            </w:pPr>
            <w:r>
              <w:t>Verified Gross Impacts for Goal Attainment</w:t>
            </w:r>
          </w:p>
        </w:tc>
        <w:tc>
          <w:tcPr>
            <w:tcW w:w="994" w:type="pct"/>
            <w:tcBorders>
              <w:top w:val="single" w:sz="4" w:space="0" w:color="4A4D56" w:themeColor="text1"/>
            </w:tcBorders>
          </w:tcPr>
          <w:p w14:paraId="1A92A5A5" w14:textId="566379E6"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11,587,139</w:t>
            </w:r>
          </w:p>
        </w:tc>
        <w:tc>
          <w:tcPr>
            <w:tcW w:w="837" w:type="pct"/>
            <w:tcBorders>
              <w:top w:val="single" w:sz="4" w:space="0" w:color="4A4D56" w:themeColor="text1"/>
            </w:tcBorders>
          </w:tcPr>
          <w:p w14:paraId="06E96E88" w14:textId="41484844"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140,080</w:t>
            </w:r>
          </w:p>
        </w:tc>
        <w:tc>
          <w:tcPr>
            <w:tcW w:w="930" w:type="pct"/>
            <w:tcBorders>
              <w:top w:val="single" w:sz="4" w:space="0" w:color="4A4D56" w:themeColor="text1"/>
            </w:tcBorders>
          </w:tcPr>
          <w:p w14:paraId="65C80748" w14:textId="77777777"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4327FA" w14:paraId="01CEA4FA"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Pr>
          <w:p w14:paraId="4A5B22F3" w14:textId="77777777" w:rsidR="004327FA" w:rsidRPr="00625570" w:rsidRDefault="004327FA" w:rsidP="00F03F90">
            <w:pPr>
              <w:pStyle w:val="TableLeftText"/>
            </w:pPr>
            <w:r>
              <w:t>Gas Penalties</w:t>
            </w:r>
          </w:p>
        </w:tc>
        <w:tc>
          <w:tcPr>
            <w:tcW w:w="994" w:type="pct"/>
          </w:tcPr>
          <w:p w14:paraId="255891E8" w14:textId="77777777"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837" w:type="pct"/>
          </w:tcPr>
          <w:p w14:paraId="51E22BA6" w14:textId="0D093F22"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-30,250</w:t>
            </w:r>
          </w:p>
        </w:tc>
        <w:tc>
          <w:tcPr>
            <w:tcW w:w="930" w:type="pct"/>
          </w:tcPr>
          <w:p w14:paraId="2FA2561F" w14:textId="77777777"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4327FA" w14:paraId="0C6B7B96"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Pr>
          <w:p w14:paraId="6F9BC9C2" w14:textId="77777777" w:rsidR="004327FA" w:rsidRPr="00625570" w:rsidRDefault="004327FA" w:rsidP="00F03F90">
            <w:pPr>
              <w:pStyle w:val="TableLeftText"/>
            </w:pPr>
            <w:r>
              <w:t>Water Savings</w:t>
            </w:r>
          </w:p>
        </w:tc>
        <w:tc>
          <w:tcPr>
            <w:tcW w:w="994" w:type="pct"/>
          </w:tcPr>
          <w:p w14:paraId="4698077F" w14:textId="77777777"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837" w:type="pct"/>
          </w:tcPr>
          <w:p w14:paraId="516472D2" w14:textId="77777777"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930" w:type="pct"/>
          </w:tcPr>
          <w:p w14:paraId="6D951C4C" w14:textId="36C7BA71" w:rsidR="004327FA" w:rsidRPr="00625570"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20,781,172</w:t>
            </w:r>
          </w:p>
        </w:tc>
      </w:tr>
      <w:tr w:rsidR="004327FA" w14:paraId="18B36842"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Pr>
          <w:p w14:paraId="1270D33B" w14:textId="77777777" w:rsidR="004327FA" w:rsidRPr="00625570" w:rsidRDefault="004327FA" w:rsidP="00F03F90">
            <w:pPr>
              <w:pStyle w:val="TableLeftText"/>
            </w:pPr>
            <w:r>
              <w:t>Secondary Electric Savings</w:t>
            </w:r>
          </w:p>
        </w:tc>
        <w:tc>
          <w:tcPr>
            <w:tcW w:w="994" w:type="pct"/>
          </w:tcPr>
          <w:p w14:paraId="0D643895" w14:textId="274858A5"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pPr>
            <w:r>
              <w:t>-104,114</w:t>
            </w:r>
          </w:p>
        </w:tc>
        <w:tc>
          <w:tcPr>
            <w:tcW w:w="837" w:type="pct"/>
          </w:tcPr>
          <w:p w14:paraId="58DB5DCE" w14:textId="77777777"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930" w:type="pct"/>
          </w:tcPr>
          <w:p w14:paraId="36C0ACD6" w14:textId="77777777" w:rsidR="004327FA" w:rsidRPr="00625570"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4327FA" w14:paraId="08ABBBF1" w14:textId="77777777" w:rsidTr="00243AD4">
        <w:trPr>
          <w:cnfStyle w:val="000000100000" w:firstRow="0" w:lastRow="0" w:firstColumn="0" w:lastColumn="0" w:oddVBand="0" w:evenVBand="0" w:oddHBand="1" w:evenHBand="0"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Pr>
          <w:p w14:paraId="35B36FA3" w14:textId="77777777" w:rsidR="004327FA" w:rsidRDefault="004327FA" w:rsidP="00F03F90">
            <w:pPr>
              <w:pStyle w:val="TableLeftText"/>
            </w:pPr>
            <w:r>
              <w:t>Additional Fossil Fuel Impacts</w:t>
            </w:r>
          </w:p>
        </w:tc>
        <w:tc>
          <w:tcPr>
            <w:tcW w:w="994" w:type="pct"/>
          </w:tcPr>
          <w:p w14:paraId="3FCE9AE1" w14:textId="77777777" w:rsidR="004327FA" w:rsidRPr="00987F21"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837" w:type="pct"/>
          </w:tcPr>
          <w:p w14:paraId="74187B55" w14:textId="77777777" w:rsidR="004327FA" w:rsidRPr="00987F21"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930" w:type="pct"/>
          </w:tcPr>
          <w:p w14:paraId="39A4F730" w14:textId="77777777" w:rsidR="004327FA" w:rsidRPr="00987F21" w:rsidRDefault="004327FA" w:rsidP="00F03F90">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4327FA" w14:paraId="1E4422D8" w14:textId="77777777" w:rsidTr="00243AD4">
        <w:trPr>
          <w:cnfStyle w:val="000000010000" w:firstRow="0" w:lastRow="0" w:firstColumn="0" w:lastColumn="0" w:oddVBand="0" w:evenVBand="0" w:oddHBand="0" w:evenHBand="1" w:firstRowFirstColumn="0" w:firstRowLastColumn="0" w:lastRowFirstColumn="0" w:lastRowLastColumn="0"/>
          <w:cantSplit/>
          <w:trHeight w:hRule="exact" w:val="288"/>
        </w:trPr>
        <w:tc>
          <w:tcPr>
            <w:cnfStyle w:val="001000000000" w:firstRow="0" w:lastRow="0" w:firstColumn="1" w:lastColumn="0" w:oddVBand="0" w:evenVBand="0" w:oddHBand="0" w:evenHBand="0" w:firstRowFirstColumn="0" w:firstRowLastColumn="0" w:lastRowFirstColumn="0" w:lastRowLastColumn="0"/>
            <w:tcW w:w="2239" w:type="pct"/>
          </w:tcPr>
          <w:p w14:paraId="3F55B550" w14:textId="77777777" w:rsidR="004327FA" w:rsidRPr="001A2AF7" w:rsidRDefault="004327FA" w:rsidP="00F03F90">
            <w:pPr>
              <w:pStyle w:val="TableTextLeftMedium"/>
            </w:pPr>
            <w:r>
              <w:t>Final Verified Gross Impacts for Cost-Effectiveness</w:t>
            </w:r>
          </w:p>
        </w:tc>
        <w:tc>
          <w:tcPr>
            <w:tcW w:w="994" w:type="pct"/>
          </w:tcPr>
          <w:p w14:paraId="561990B5" w14:textId="7099D52B" w:rsidR="004327FA" w:rsidRPr="00591AA4"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11,483,025</w:t>
            </w:r>
          </w:p>
        </w:tc>
        <w:tc>
          <w:tcPr>
            <w:tcW w:w="837" w:type="pct"/>
          </w:tcPr>
          <w:p w14:paraId="2DD15702" w14:textId="369F01EB" w:rsidR="004327FA" w:rsidRPr="00591AA4"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109,830</w:t>
            </w:r>
          </w:p>
        </w:tc>
        <w:tc>
          <w:tcPr>
            <w:tcW w:w="930" w:type="pct"/>
          </w:tcPr>
          <w:p w14:paraId="53667FDD" w14:textId="244F77A9" w:rsidR="004327FA" w:rsidRPr="00591AA4" w:rsidRDefault="004327FA" w:rsidP="00F03F90">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20,781,172</w:t>
            </w:r>
          </w:p>
        </w:tc>
      </w:tr>
    </w:tbl>
    <w:p w14:paraId="36F97EFA" w14:textId="6384B3DD" w:rsidR="00171E41" w:rsidRPr="001F1B5F" w:rsidRDefault="00171E41" w:rsidP="00171E41">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306EE10A" w14:textId="0D3D11B4" w:rsidR="00171E41" w:rsidRDefault="00171E41" w:rsidP="005F2206">
      <w:pPr>
        <w:pStyle w:val="AppendixTwo"/>
      </w:pPr>
      <w:bookmarkStart w:id="577" w:name="_Toc161323702"/>
      <w:r>
        <w:t>Single Family Market Rate Initiative</w:t>
      </w:r>
      <w:bookmarkEnd w:id="577"/>
    </w:p>
    <w:p w14:paraId="28BBFCFF" w14:textId="77777777" w:rsidR="00171E41" w:rsidRDefault="00171E41" w:rsidP="00680D3A">
      <w:pPr>
        <w:pStyle w:val="AppendixThree"/>
      </w:pPr>
      <w:r>
        <w:t>Additional Fossil Fuel Impacts</w:t>
      </w:r>
    </w:p>
    <w:p w14:paraId="59DBE40D" w14:textId="7F8FF187" w:rsidR="00171E41" w:rsidRDefault="00027345" w:rsidP="00E441C5">
      <w:pPr>
        <w:spacing w:before="240" w:after="0"/>
      </w:pPr>
      <w:r w:rsidRPr="00027345">
        <w:t xml:space="preserve">None of the measures in the 2023 </w:t>
      </w:r>
      <w:r w:rsidR="00E441C5">
        <w:t>Single Family Market Rate Initiative</w:t>
      </w:r>
      <w:r w:rsidRPr="00027345">
        <w:t xml:space="preserve"> have additional fossil fuel impacts.</w:t>
      </w:r>
      <w:r>
        <w:t xml:space="preserve"> </w:t>
      </w:r>
    </w:p>
    <w:p w14:paraId="2CC4F368" w14:textId="77777777" w:rsidR="00171E41" w:rsidRDefault="00171E41" w:rsidP="00680D3A">
      <w:pPr>
        <w:pStyle w:val="AppendixThree"/>
      </w:pPr>
      <w:r>
        <w:t>Gas Heating Penalties</w:t>
      </w:r>
    </w:p>
    <w:p w14:paraId="4CF226C1" w14:textId="7DD96792" w:rsidR="00027345" w:rsidRPr="00B83009" w:rsidRDefault="00027345" w:rsidP="00027345">
      <w:r w:rsidRPr="00B83009">
        <w:fldChar w:fldCharType="begin"/>
      </w:r>
      <w:r w:rsidRPr="00B83009">
        <w:instrText xml:space="preserve"> REF _Ref156240294 \h </w:instrText>
      </w:r>
      <w:r w:rsidRPr="00B83009">
        <w:fldChar w:fldCharType="separate"/>
      </w:r>
      <w:r w:rsidR="003A4D25" w:rsidRPr="00B83009">
        <w:rPr>
          <w:bCs/>
          <w:szCs w:val="20"/>
        </w:rPr>
        <w:t xml:space="preserve">Table </w:t>
      </w:r>
      <w:r w:rsidR="003A4D25">
        <w:rPr>
          <w:bCs/>
          <w:noProof/>
          <w:szCs w:val="20"/>
        </w:rPr>
        <w:t>141</w:t>
      </w:r>
      <w:r w:rsidRPr="00B83009">
        <w:fldChar w:fldCharType="end"/>
      </w:r>
      <w:r w:rsidRPr="00B83009">
        <w:t xml:space="preserve"> presents gas penalties not reported in the body of the report for the </w:t>
      </w:r>
      <w:proofErr w:type="gramStart"/>
      <w:r>
        <w:t>Single Family</w:t>
      </w:r>
      <w:proofErr w:type="gramEnd"/>
      <w:r>
        <w:t xml:space="preserve"> Market Rate Initiative</w:t>
      </w:r>
      <w:r w:rsidRPr="00B83009">
        <w:t>.</w:t>
      </w:r>
    </w:p>
    <w:p w14:paraId="00C58858" w14:textId="02B8E100" w:rsidR="00027345" w:rsidRPr="00B83009" w:rsidRDefault="00027345" w:rsidP="00027345">
      <w:pPr>
        <w:keepNext/>
        <w:spacing w:before="240"/>
        <w:jc w:val="center"/>
        <w:rPr>
          <w:bCs/>
          <w:szCs w:val="20"/>
        </w:rPr>
      </w:pPr>
      <w:bookmarkStart w:id="578" w:name="_Ref156240294"/>
      <w:bookmarkStart w:id="579" w:name="_Toc156240797"/>
      <w:bookmarkStart w:id="580" w:name="_Toc158309314"/>
      <w:bookmarkStart w:id="581" w:name="_Toc161323856"/>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3A4D25">
        <w:rPr>
          <w:bCs/>
          <w:noProof/>
          <w:szCs w:val="20"/>
        </w:rPr>
        <w:t>141</w:t>
      </w:r>
      <w:r w:rsidRPr="00B83009">
        <w:rPr>
          <w:bCs/>
          <w:noProof/>
          <w:szCs w:val="20"/>
        </w:rPr>
        <w:fldChar w:fldCharType="end"/>
      </w:r>
      <w:bookmarkEnd w:id="578"/>
      <w:r w:rsidRPr="00B83009">
        <w:rPr>
          <w:bCs/>
          <w:szCs w:val="20"/>
        </w:rPr>
        <w:t xml:space="preserve">. 2023 </w:t>
      </w:r>
      <w:r>
        <w:rPr>
          <w:bCs/>
          <w:szCs w:val="20"/>
        </w:rPr>
        <w:t>Single Family</w:t>
      </w:r>
      <w:r w:rsidR="009C5BE1">
        <w:rPr>
          <w:bCs/>
          <w:szCs w:val="20"/>
        </w:rPr>
        <w:t xml:space="preserve"> Market Rate</w:t>
      </w:r>
      <w:r>
        <w:rPr>
          <w:bCs/>
          <w:szCs w:val="20"/>
        </w:rPr>
        <w:t xml:space="preserve"> Initiative</w:t>
      </w:r>
      <w:r w:rsidRPr="00B83009">
        <w:rPr>
          <w:bCs/>
          <w:szCs w:val="20"/>
        </w:rPr>
        <w:t xml:space="preserve"> Gas Heating Penalties</w:t>
      </w:r>
      <w:bookmarkEnd w:id="579"/>
      <w:bookmarkEnd w:id="580"/>
      <w:bookmarkEnd w:id="581"/>
    </w:p>
    <w:tbl>
      <w:tblPr>
        <w:tblStyle w:val="ODCBasic-1"/>
        <w:tblW w:w="0" w:type="auto"/>
        <w:tblLayout w:type="fixed"/>
        <w:tblCellMar>
          <w:top w:w="0" w:type="dxa"/>
          <w:bottom w:w="14" w:type="dxa"/>
        </w:tblCellMar>
        <w:tblLook w:val="04A0" w:firstRow="1" w:lastRow="0" w:firstColumn="1" w:lastColumn="0" w:noHBand="0" w:noVBand="1"/>
      </w:tblPr>
      <w:tblGrid>
        <w:gridCol w:w="1885"/>
        <w:gridCol w:w="2419"/>
        <w:gridCol w:w="2787"/>
      </w:tblGrid>
      <w:tr w:rsidR="00027345" w14:paraId="17001ADC" w14:textId="77777777" w:rsidTr="0089175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4A4D56" w:themeColor="text1"/>
              <w:right w:val="single" w:sz="4" w:space="0" w:color="4A4D56" w:themeColor="text1"/>
            </w:tcBorders>
          </w:tcPr>
          <w:p w14:paraId="350C3D5C" w14:textId="77777777" w:rsidR="00027345" w:rsidRPr="00625570" w:rsidRDefault="00027345" w:rsidP="0089175E">
            <w:pPr>
              <w:pStyle w:val="TableHeadingLeft"/>
            </w:pPr>
            <w:r>
              <w:t>Channel</w:t>
            </w:r>
          </w:p>
        </w:tc>
        <w:tc>
          <w:tcPr>
            <w:tcW w:w="2419" w:type="dxa"/>
            <w:tcBorders>
              <w:left w:val="single" w:sz="4" w:space="0" w:color="4A4D56" w:themeColor="text1"/>
              <w:bottom w:val="single" w:sz="4" w:space="0" w:color="4A4D56" w:themeColor="text1"/>
              <w:right w:val="single" w:sz="4" w:space="0" w:color="4A4D56" w:themeColor="text1"/>
            </w:tcBorders>
          </w:tcPr>
          <w:p w14:paraId="319ABE67"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2787" w:type="dxa"/>
            <w:tcBorders>
              <w:left w:val="single" w:sz="4" w:space="0" w:color="4A4D56" w:themeColor="text1"/>
              <w:bottom w:val="single" w:sz="4" w:space="0" w:color="4A4D56" w:themeColor="text1"/>
              <w:right w:val="single" w:sz="4" w:space="0" w:color="4A4D56" w:themeColor="text1"/>
            </w:tcBorders>
          </w:tcPr>
          <w:p w14:paraId="18873B71" w14:textId="77777777" w:rsidR="00027345" w:rsidRPr="00625570" w:rsidRDefault="00027345" w:rsidP="0089175E">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027345" w14:paraId="440A1C4A" w14:textId="77777777" w:rsidTr="0050771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4A4D56" w:themeColor="text1"/>
            </w:tcBorders>
          </w:tcPr>
          <w:p w14:paraId="7A13199C" w14:textId="77777777" w:rsidR="00027345" w:rsidRPr="00625570" w:rsidRDefault="00027345" w:rsidP="0089175E">
            <w:pPr>
              <w:pStyle w:val="TableLeftText"/>
            </w:pPr>
            <w:r>
              <w:t>Midstream HVAC</w:t>
            </w:r>
          </w:p>
        </w:tc>
        <w:tc>
          <w:tcPr>
            <w:tcW w:w="2419" w:type="dxa"/>
            <w:tcBorders>
              <w:top w:val="single" w:sz="4" w:space="0" w:color="4A4D56" w:themeColor="text1"/>
            </w:tcBorders>
          </w:tcPr>
          <w:p w14:paraId="49CA7A42" w14:textId="2F27C39C" w:rsidR="00027345" w:rsidRPr="00625570" w:rsidRDefault="00507717" w:rsidP="0089175E">
            <w:pPr>
              <w:pStyle w:val="TableCenterText"/>
              <w:jc w:val="left"/>
              <w:cnfStyle w:val="000000100000" w:firstRow="0" w:lastRow="0" w:firstColumn="0" w:lastColumn="0" w:oddVBand="0" w:evenVBand="0" w:oddHBand="1" w:evenHBand="0" w:firstRowFirstColumn="0" w:firstRowLastColumn="0" w:lastRowFirstColumn="0" w:lastRowLastColumn="0"/>
            </w:pPr>
            <w:r>
              <w:t>Heat Pump Water Heater</w:t>
            </w:r>
          </w:p>
        </w:tc>
        <w:tc>
          <w:tcPr>
            <w:tcW w:w="2787" w:type="dxa"/>
            <w:tcBorders>
              <w:top w:val="single" w:sz="4" w:space="0" w:color="4A4D56" w:themeColor="text1"/>
            </w:tcBorders>
          </w:tcPr>
          <w:p w14:paraId="77C10C84" w14:textId="77777777" w:rsidR="00027345" w:rsidRPr="00625570" w:rsidRDefault="00027345" w:rsidP="0089175E">
            <w:pPr>
              <w:pStyle w:val="TableCenterText"/>
              <w:jc w:val="right"/>
              <w:cnfStyle w:val="000000100000" w:firstRow="0" w:lastRow="0" w:firstColumn="0" w:lastColumn="0" w:oddVBand="0" w:evenVBand="0" w:oddHBand="1" w:evenHBand="0" w:firstRowFirstColumn="0" w:firstRowLastColumn="0" w:lastRowFirstColumn="0" w:lastRowLastColumn="0"/>
            </w:pPr>
            <w:r w:rsidRPr="00A107C4">
              <w:t>-142</w:t>
            </w:r>
          </w:p>
        </w:tc>
      </w:tr>
      <w:tr w:rsidR="00027345" w14:paraId="68C83603" w14:textId="77777777" w:rsidTr="0050771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85" w:type="dxa"/>
            <w:tcBorders>
              <w:right w:val="nil"/>
            </w:tcBorders>
          </w:tcPr>
          <w:p w14:paraId="52EC11EE" w14:textId="77777777" w:rsidR="00027345" w:rsidRPr="001A2AF7" w:rsidRDefault="00027345" w:rsidP="0089175E">
            <w:pPr>
              <w:pStyle w:val="TableTextLeftMedium"/>
            </w:pPr>
            <w:r>
              <w:t>Total Gas Penalties</w:t>
            </w:r>
          </w:p>
        </w:tc>
        <w:tc>
          <w:tcPr>
            <w:tcW w:w="2419" w:type="dxa"/>
            <w:tcBorders>
              <w:left w:val="nil"/>
            </w:tcBorders>
          </w:tcPr>
          <w:p w14:paraId="4578C980" w14:textId="77777777" w:rsidR="00027345" w:rsidRPr="001A2AF7" w:rsidRDefault="00027345" w:rsidP="0089175E">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2787" w:type="dxa"/>
          </w:tcPr>
          <w:p w14:paraId="45D71EDF" w14:textId="5D29ED38" w:rsidR="00027345" w:rsidRPr="009505E8" w:rsidRDefault="00E441C5" w:rsidP="0089175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-142</w:t>
            </w:r>
          </w:p>
        </w:tc>
      </w:tr>
    </w:tbl>
    <w:p w14:paraId="0717219D" w14:textId="77777777" w:rsidR="00171E41" w:rsidRDefault="00171E41" w:rsidP="00680D3A">
      <w:pPr>
        <w:pStyle w:val="AppendixThree"/>
      </w:pPr>
      <w:r>
        <w:t>Secondary Electric Savings for Water Supply and Wastewater Treatment</w:t>
      </w:r>
    </w:p>
    <w:p w14:paraId="6F4EE1EC" w14:textId="4DD35D36" w:rsidR="00027345" w:rsidRPr="00B83009" w:rsidRDefault="00027345" w:rsidP="00027345">
      <w:r>
        <w:t xml:space="preserve">None of the measures in the </w:t>
      </w:r>
      <w:r w:rsidRPr="00B83009">
        <w:t xml:space="preserve">2023 </w:t>
      </w:r>
      <w:r>
        <w:t>Market Rate Single Family Initiative</w:t>
      </w:r>
      <w:r w:rsidRPr="00B83009">
        <w:t xml:space="preserve"> </w:t>
      </w:r>
      <w:r>
        <w:t>have water savings or secondary electric savings.</w:t>
      </w:r>
    </w:p>
    <w:p w14:paraId="1C2DFFE7" w14:textId="06CFDD78" w:rsidR="00171E41" w:rsidRDefault="00171E41" w:rsidP="00680D3A">
      <w:pPr>
        <w:pStyle w:val="AppendixThree"/>
      </w:pPr>
      <w:r>
        <w:t>Total Impacts for Cost-Effectiveness</w:t>
      </w:r>
    </w:p>
    <w:p w14:paraId="2BBEF00D" w14:textId="7156E342" w:rsidR="00171E41" w:rsidRDefault="00747DA3" w:rsidP="00171E41">
      <w:r>
        <w:fldChar w:fldCharType="begin"/>
      </w:r>
      <w:r>
        <w:instrText xml:space="preserve"> REF _Ref156239824 \h </w:instrText>
      </w:r>
      <w:r>
        <w:fldChar w:fldCharType="separate"/>
      </w:r>
      <w:r w:rsidR="003A4D25">
        <w:t xml:space="preserve">Table </w:t>
      </w:r>
      <w:r w:rsidR="003A4D25">
        <w:rPr>
          <w:noProof/>
        </w:rPr>
        <w:t>142</w:t>
      </w:r>
      <w:r>
        <w:fldChar w:fldCharType="end"/>
      </w:r>
      <w:r>
        <w:t xml:space="preserve"> </w:t>
      </w:r>
      <w:r w:rsidR="00171E41" w:rsidRPr="008417DA">
        <w:t>presents a summary of the 202</w:t>
      </w:r>
      <w:r w:rsidR="00171E41">
        <w:t xml:space="preserve">3 </w:t>
      </w:r>
      <w:r w:rsidR="004B7D2E">
        <w:t>Single Family Market Rate Initiative</w:t>
      </w:r>
      <w:r w:rsidR="00171E41">
        <w:t xml:space="preserve"> </w:t>
      </w:r>
      <w:r w:rsidR="00171E41" w:rsidRPr="008417DA">
        <w:t xml:space="preserve">verified gross impacts adjusted </w:t>
      </w:r>
      <w:r w:rsidR="00171E41">
        <w:t xml:space="preserve">for the above effects. </w:t>
      </w:r>
    </w:p>
    <w:p w14:paraId="570BDFDD" w14:textId="0D7FC31A" w:rsidR="00171E41" w:rsidRDefault="00171E41" w:rsidP="00171E41">
      <w:pPr>
        <w:spacing w:before="240"/>
        <w:jc w:val="center"/>
      </w:pPr>
      <w:bookmarkStart w:id="582" w:name="_Ref156239824"/>
      <w:bookmarkStart w:id="583" w:name="_Toc156240799"/>
      <w:bookmarkStart w:id="584" w:name="_Toc161323857"/>
      <w:r>
        <w:t xml:space="preserve">Table </w:t>
      </w:r>
      <w:r>
        <w:fldChar w:fldCharType="begin"/>
      </w:r>
      <w:r>
        <w:instrText xml:space="preserve"> SEQ Table \* ARABIC </w:instrText>
      </w:r>
      <w:r>
        <w:fldChar w:fldCharType="separate"/>
      </w:r>
      <w:r w:rsidR="003A4D25">
        <w:rPr>
          <w:noProof/>
        </w:rPr>
        <w:t>142</w:t>
      </w:r>
      <w:r>
        <w:rPr>
          <w:noProof/>
        </w:rPr>
        <w:fldChar w:fldCharType="end"/>
      </w:r>
      <w:bookmarkEnd w:id="582"/>
      <w:r>
        <w:t xml:space="preserve">. 2023 </w:t>
      </w:r>
      <w:r w:rsidR="009C5BE1" w:rsidRPr="009C5BE1">
        <w:t xml:space="preserve">Single Family Market Rate Initiative </w:t>
      </w:r>
      <w:r>
        <w:t>Verified Gross Impacts for Cost-Effectiveness</w:t>
      </w:r>
      <w:bookmarkEnd w:id="583"/>
      <w:bookmarkEnd w:id="584"/>
    </w:p>
    <w:tbl>
      <w:tblPr>
        <w:tblStyle w:val="ODCBasic-1"/>
        <w:tblW w:w="5000" w:type="pct"/>
        <w:tblCellMar>
          <w:top w:w="0" w:type="dxa"/>
          <w:bottom w:w="14" w:type="dxa"/>
        </w:tblCellMar>
        <w:tblLook w:val="04A0" w:firstRow="1" w:lastRow="0" w:firstColumn="1" w:lastColumn="0" w:noHBand="0" w:noVBand="1"/>
      </w:tblPr>
      <w:tblGrid>
        <w:gridCol w:w="4495"/>
        <w:gridCol w:w="1436"/>
        <w:gridCol w:w="903"/>
        <w:gridCol w:w="1482"/>
        <w:gridCol w:w="1482"/>
        <w:gridCol w:w="1298"/>
      </w:tblGrid>
      <w:tr w:rsidR="00171E41" w14:paraId="49AD2E47" w14:textId="77777777" w:rsidTr="00A30C0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5" w:type="pct"/>
            <w:tcBorders>
              <w:bottom w:val="single" w:sz="4" w:space="0" w:color="4A4D56" w:themeColor="text1"/>
              <w:right w:val="single" w:sz="4" w:space="0" w:color="4A4D56" w:themeColor="text1"/>
            </w:tcBorders>
          </w:tcPr>
          <w:p w14:paraId="7D980383" w14:textId="77777777" w:rsidR="00171E41" w:rsidRPr="00625570" w:rsidRDefault="00171E41" w:rsidP="00F03F90">
            <w:pPr>
              <w:pStyle w:val="TableHeadingLeft"/>
            </w:pPr>
          </w:p>
        </w:tc>
        <w:tc>
          <w:tcPr>
            <w:tcW w:w="647" w:type="pct"/>
            <w:tcBorders>
              <w:left w:val="single" w:sz="4" w:space="0" w:color="4A4D56" w:themeColor="text1"/>
              <w:bottom w:val="single" w:sz="4" w:space="0" w:color="4A4D56" w:themeColor="text1"/>
              <w:right w:val="single" w:sz="4" w:space="0" w:color="4A4D56" w:themeColor="text1"/>
            </w:tcBorders>
          </w:tcPr>
          <w:p w14:paraId="4BCBBDD0"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07" w:type="pct"/>
            <w:tcBorders>
              <w:left w:val="single" w:sz="4" w:space="0" w:color="4A4D56" w:themeColor="text1"/>
              <w:bottom w:val="single" w:sz="4" w:space="0" w:color="4A4D56" w:themeColor="text1"/>
              <w:right w:val="single" w:sz="4" w:space="0" w:color="4A4D56" w:themeColor="text1"/>
            </w:tcBorders>
          </w:tcPr>
          <w:p w14:paraId="623DACE7"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731EF9AC" w14:textId="77777777" w:rsidR="00171E41"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065D40EF"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6" w:type="pct"/>
            <w:tcBorders>
              <w:left w:val="single" w:sz="4" w:space="0" w:color="4A4D56" w:themeColor="text1"/>
              <w:bottom w:val="single" w:sz="4" w:space="0" w:color="4A4D56" w:themeColor="text1"/>
              <w:right w:val="single" w:sz="4" w:space="0" w:color="4A4D56" w:themeColor="text1"/>
            </w:tcBorders>
          </w:tcPr>
          <w:p w14:paraId="4290D7A2" w14:textId="77777777" w:rsidR="00171E41" w:rsidRPr="00625570" w:rsidRDefault="00171E41" w:rsidP="00F03F90">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A30C07" w14:paraId="136818E5" w14:textId="77777777" w:rsidTr="00A30C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4A4D56" w:themeColor="text1"/>
            </w:tcBorders>
          </w:tcPr>
          <w:p w14:paraId="13D53E20" w14:textId="77777777" w:rsidR="00A30C07" w:rsidRPr="00625570" w:rsidRDefault="00A30C07" w:rsidP="00A30C07">
            <w:pPr>
              <w:pStyle w:val="TableLeftText"/>
            </w:pPr>
            <w:r>
              <w:t>Verified Gross Impacts for Goal Attainment</w:t>
            </w:r>
          </w:p>
        </w:tc>
        <w:tc>
          <w:tcPr>
            <w:tcW w:w="647" w:type="pct"/>
            <w:tcBorders>
              <w:top w:val="single" w:sz="4" w:space="0" w:color="4A4D56" w:themeColor="text1"/>
            </w:tcBorders>
          </w:tcPr>
          <w:p w14:paraId="76BD0D6A" w14:textId="32755BEF"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12,362,185</w:t>
            </w:r>
          </w:p>
        </w:tc>
        <w:tc>
          <w:tcPr>
            <w:tcW w:w="407" w:type="pct"/>
            <w:tcBorders>
              <w:top w:val="single" w:sz="4" w:space="0" w:color="4A4D56" w:themeColor="text1"/>
            </w:tcBorders>
          </w:tcPr>
          <w:p w14:paraId="4DB899C3" w14:textId="7AF8C792"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 xml:space="preserve">342,353 </w:t>
            </w:r>
          </w:p>
        </w:tc>
        <w:tc>
          <w:tcPr>
            <w:tcW w:w="668" w:type="pct"/>
            <w:tcBorders>
              <w:top w:val="single" w:sz="4" w:space="0" w:color="4A4D56" w:themeColor="text1"/>
            </w:tcBorders>
          </w:tcPr>
          <w:p w14:paraId="3DEFAA3A" w14:textId="10F5EFFB" w:rsid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668" w:type="pct"/>
            <w:tcBorders>
              <w:top w:val="single" w:sz="4" w:space="0" w:color="4A4D56" w:themeColor="text1"/>
            </w:tcBorders>
          </w:tcPr>
          <w:p w14:paraId="2E624B7D" w14:textId="26ADE985"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586" w:type="pct"/>
            <w:tcBorders>
              <w:top w:val="single" w:sz="4" w:space="0" w:color="4A4D56" w:themeColor="text1"/>
            </w:tcBorders>
          </w:tcPr>
          <w:p w14:paraId="0BF6BAC7" w14:textId="696860D0"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r>
      <w:tr w:rsidR="00A30C07" w14:paraId="69875D9D" w14:textId="77777777" w:rsidTr="00A30C0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1B8FD04D" w14:textId="77777777" w:rsidR="00A30C07" w:rsidRPr="00625570" w:rsidRDefault="00A30C07" w:rsidP="00A30C07">
            <w:pPr>
              <w:pStyle w:val="TableLeftText"/>
            </w:pPr>
            <w:r>
              <w:t>Gas Penalties</w:t>
            </w:r>
          </w:p>
        </w:tc>
        <w:tc>
          <w:tcPr>
            <w:tcW w:w="647" w:type="pct"/>
          </w:tcPr>
          <w:p w14:paraId="7736DBE8" w14:textId="75B3E630"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c>
          <w:tcPr>
            <w:tcW w:w="407" w:type="pct"/>
          </w:tcPr>
          <w:p w14:paraId="0E9F4D7E" w14:textId="466A0157"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F07DC">
              <w:t>-142</w:t>
            </w:r>
          </w:p>
        </w:tc>
        <w:tc>
          <w:tcPr>
            <w:tcW w:w="668" w:type="pct"/>
          </w:tcPr>
          <w:p w14:paraId="106C9825" w14:textId="184E6EA5" w:rsidR="00A30C07"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c>
          <w:tcPr>
            <w:tcW w:w="668" w:type="pct"/>
          </w:tcPr>
          <w:p w14:paraId="31156DDA" w14:textId="18A1A406"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F07DC">
              <w:t>N/A</w:t>
            </w:r>
          </w:p>
        </w:tc>
        <w:tc>
          <w:tcPr>
            <w:tcW w:w="586" w:type="pct"/>
          </w:tcPr>
          <w:p w14:paraId="1E2416B2" w14:textId="7DCD0C0F"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r>
      <w:tr w:rsidR="00A30C07" w14:paraId="10AA47E7" w14:textId="77777777" w:rsidTr="00A30C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091F3DA9" w14:textId="77777777" w:rsidR="00A30C07" w:rsidRPr="00625570" w:rsidRDefault="00A30C07" w:rsidP="00A30C07">
            <w:pPr>
              <w:pStyle w:val="TableLeftText"/>
            </w:pPr>
            <w:r>
              <w:t>Water Savings</w:t>
            </w:r>
          </w:p>
        </w:tc>
        <w:tc>
          <w:tcPr>
            <w:tcW w:w="647" w:type="pct"/>
          </w:tcPr>
          <w:p w14:paraId="0E8D25E8" w14:textId="50BB9234"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407" w:type="pct"/>
          </w:tcPr>
          <w:p w14:paraId="57F400E2" w14:textId="513D8901"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668" w:type="pct"/>
          </w:tcPr>
          <w:p w14:paraId="46D2C281" w14:textId="4EA466A3" w:rsid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668" w:type="pct"/>
          </w:tcPr>
          <w:p w14:paraId="1E7CB7FD" w14:textId="368902A6"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N/A</w:t>
            </w:r>
          </w:p>
        </w:tc>
        <w:tc>
          <w:tcPr>
            <w:tcW w:w="586" w:type="pct"/>
          </w:tcPr>
          <w:p w14:paraId="31AB38AE" w14:textId="077260FD" w:rsidR="00A30C07" w:rsidRPr="00625570"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pPr>
            <w:r w:rsidRPr="007F07DC">
              <w:t>0</w:t>
            </w:r>
          </w:p>
        </w:tc>
      </w:tr>
      <w:tr w:rsidR="00A30C07" w14:paraId="09AB5CEC" w14:textId="77777777" w:rsidTr="00A30C0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6F95107A" w14:textId="77777777" w:rsidR="00A30C07" w:rsidRPr="00625570" w:rsidRDefault="00A30C07" w:rsidP="00A30C07">
            <w:pPr>
              <w:pStyle w:val="TableLeftText"/>
            </w:pPr>
            <w:r>
              <w:t>Secondary Electric Savings</w:t>
            </w:r>
          </w:p>
        </w:tc>
        <w:tc>
          <w:tcPr>
            <w:tcW w:w="647" w:type="pct"/>
          </w:tcPr>
          <w:p w14:paraId="44A614ED" w14:textId="68CAB886"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0</w:t>
            </w:r>
          </w:p>
        </w:tc>
        <w:tc>
          <w:tcPr>
            <w:tcW w:w="407" w:type="pct"/>
          </w:tcPr>
          <w:p w14:paraId="327DA4A3" w14:textId="1589EA2B"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c>
          <w:tcPr>
            <w:tcW w:w="668" w:type="pct"/>
          </w:tcPr>
          <w:p w14:paraId="1921C135" w14:textId="1AE3CC5E" w:rsidR="00A30C07"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c>
          <w:tcPr>
            <w:tcW w:w="668" w:type="pct"/>
          </w:tcPr>
          <w:p w14:paraId="3EFDC660" w14:textId="6D5ACF37"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c>
          <w:tcPr>
            <w:tcW w:w="586" w:type="pct"/>
          </w:tcPr>
          <w:p w14:paraId="28B02C97" w14:textId="6F729D2A" w:rsidR="00A30C07" w:rsidRPr="00625570" w:rsidRDefault="00A30C07" w:rsidP="00A30C07">
            <w:pPr>
              <w:pStyle w:val="TableCenterText"/>
              <w:jc w:val="right"/>
              <w:cnfStyle w:val="000000010000" w:firstRow="0" w:lastRow="0" w:firstColumn="0" w:lastColumn="0" w:oddVBand="0" w:evenVBand="0" w:oddHBand="0" w:evenHBand="1" w:firstRowFirstColumn="0" w:firstRowLastColumn="0" w:lastRowFirstColumn="0" w:lastRowLastColumn="0"/>
            </w:pPr>
            <w:r w:rsidRPr="007F07DC">
              <w:t>N/A</w:t>
            </w:r>
          </w:p>
        </w:tc>
      </w:tr>
      <w:tr w:rsidR="00A30C07" w14:paraId="448D2946" w14:textId="77777777" w:rsidTr="00A30C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20A0A3B3" w14:textId="77777777" w:rsidR="00A30C07" w:rsidRPr="00A30C07" w:rsidRDefault="00A30C07" w:rsidP="00A30C07">
            <w:pPr>
              <w:pStyle w:val="TableTextLeftMedium"/>
              <w:rPr>
                <w:rFonts w:asciiTheme="majorHAnsi" w:hAnsiTheme="majorHAnsi"/>
              </w:rPr>
            </w:pPr>
            <w:r w:rsidRPr="00A30C07">
              <w:rPr>
                <w:rFonts w:asciiTheme="majorHAnsi" w:hAnsiTheme="majorHAnsi"/>
              </w:rPr>
              <w:t>Final Verified Gross Impacts for Cost-Effectiveness</w:t>
            </w:r>
          </w:p>
        </w:tc>
        <w:tc>
          <w:tcPr>
            <w:tcW w:w="647" w:type="pct"/>
          </w:tcPr>
          <w:p w14:paraId="4DB4D674" w14:textId="0C774F3E" w:rsidR="00A30C07" w:rsidRP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30C07">
              <w:rPr>
                <w:rFonts w:asciiTheme="majorHAnsi" w:hAnsiTheme="majorHAnsi"/>
              </w:rPr>
              <w:t>12,362,185</w:t>
            </w:r>
          </w:p>
        </w:tc>
        <w:tc>
          <w:tcPr>
            <w:tcW w:w="407" w:type="pct"/>
          </w:tcPr>
          <w:p w14:paraId="2D940479" w14:textId="350D1547" w:rsidR="00A30C07" w:rsidRP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30C07">
              <w:rPr>
                <w:rFonts w:asciiTheme="majorHAnsi" w:hAnsiTheme="majorHAnsi"/>
              </w:rPr>
              <w:t xml:space="preserve">342,212 </w:t>
            </w:r>
          </w:p>
        </w:tc>
        <w:tc>
          <w:tcPr>
            <w:tcW w:w="668" w:type="pct"/>
          </w:tcPr>
          <w:p w14:paraId="227C51C0" w14:textId="6E6E80C3" w:rsidR="00A30C07" w:rsidRP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30C07">
              <w:rPr>
                <w:rFonts w:asciiTheme="majorHAnsi" w:hAnsiTheme="majorHAnsi"/>
              </w:rPr>
              <w:t>0</w:t>
            </w:r>
          </w:p>
        </w:tc>
        <w:tc>
          <w:tcPr>
            <w:tcW w:w="668" w:type="pct"/>
          </w:tcPr>
          <w:p w14:paraId="16590AA5" w14:textId="075FC9D9" w:rsidR="00A30C07" w:rsidRP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30C07">
              <w:rPr>
                <w:rFonts w:asciiTheme="majorHAnsi" w:hAnsiTheme="majorHAnsi"/>
              </w:rPr>
              <w:t>0</w:t>
            </w:r>
          </w:p>
        </w:tc>
        <w:tc>
          <w:tcPr>
            <w:tcW w:w="586" w:type="pct"/>
          </w:tcPr>
          <w:p w14:paraId="70FA11E3" w14:textId="28C07943" w:rsidR="00A30C07" w:rsidRPr="00A30C07" w:rsidRDefault="00A30C07" w:rsidP="00A30C07">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30C07">
              <w:rPr>
                <w:rFonts w:asciiTheme="majorHAnsi" w:hAnsiTheme="majorHAnsi"/>
              </w:rPr>
              <w:t>0</w:t>
            </w:r>
          </w:p>
        </w:tc>
      </w:tr>
    </w:tbl>
    <w:p w14:paraId="76754D59" w14:textId="54E129ED" w:rsidR="00171E41" w:rsidRPr="001F1B5F" w:rsidRDefault="00171E41" w:rsidP="00171E41">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4FFF2E31" w14:textId="43E8421F" w:rsidR="00171E41" w:rsidRDefault="00171E41" w:rsidP="00507717">
      <w:pPr>
        <w:pStyle w:val="AppendixTwo"/>
        <w:keepNext/>
        <w:keepLines/>
      </w:pPr>
      <w:bookmarkStart w:id="585" w:name="_Toc161323703"/>
      <w:r>
        <w:lastRenderedPageBreak/>
        <w:t>Kits Initiatives</w:t>
      </w:r>
      <w:bookmarkEnd w:id="585"/>
    </w:p>
    <w:p w14:paraId="5FD618EF" w14:textId="77777777" w:rsidR="00750AC0" w:rsidRDefault="00750AC0" w:rsidP="00680D3A">
      <w:pPr>
        <w:pStyle w:val="AppendixThree"/>
      </w:pPr>
      <w:r>
        <w:t>Additional Fossil Fuel Impacts</w:t>
      </w:r>
    </w:p>
    <w:p w14:paraId="338778B1" w14:textId="31E020BD" w:rsidR="00750AC0" w:rsidRDefault="00750AC0" w:rsidP="00750AC0">
      <w:pPr>
        <w:spacing w:before="240" w:after="0"/>
      </w:pPr>
      <w:r>
        <w:t xml:space="preserve">Four Holiday Kits distributed through the Joint Utility Kits channel produced non-AIC gas savings in 2023. Additional fossil fuel impacts associated with Joint Utility Kits are presented in </w:t>
      </w:r>
      <w:r>
        <w:fldChar w:fldCharType="begin"/>
      </w:r>
      <w:r>
        <w:instrText xml:space="preserve"> REF _Ref156231062 \h </w:instrText>
      </w:r>
      <w:r>
        <w:fldChar w:fldCharType="separate"/>
      </w:r>
      <w:r w:rsidR="003A4D25">
        <w:t xml:space="preserve">Table </w:t>
      </w:r>
      <w:r w:rsidR="003A4D25">
        <w:rPr>
          <w:noProof/>
        </w:rPr>
        <w:t>143</w:t>
      </w:r>
      <w:r>
        <w:fldChar w:fldCharType="end"/>
      </w:r>
      <w:r w:rsidRPr="00AF12FD">
        <w:t>.</w:t>
      </w:r>
    </w:p>
    <w:p w14:paraId="6F2DFF68" w14:textId="654A4A57" w:rsidR="00750AC0" w:rsidRDefault="00750AC0" w:rsidP="00341769">
      <w:pPr>
        <w:keepNext/>
        <w:spacing w:before="240"/>
        <w:jc w:val="center"/>
      </w:pPr>
      <w:bookmarkStart w:id="586" w:name="_Ref156231062"/>
      <w:bookmarkStart w:id="587" w:name="_Toc156240800"/>
      <w:bookmarkStart w:id="588" w:name="_Toc157437836"/>
      <w:bookmarkStart w:id="589" w:name="_Toc161323858"/>
      <w:r>
        <w:t xml:space="preserve">Table </w:t>
      </w:r>
      <w:r>
        <w:fldChar w:fldCharType="begin"/>
      </w:r>
      <w:r>
        <w:instrText xml:space="preserve"> SEQ Table \* ARABIC </w:instrText>
      </w:r>
      <w:r>
        <w:fldChar w:fldCharType="separate"/>
      </w:r>
      <w:r w:rsidR="003A4D25">
        <w:rPr>
          <w:noProof/>
        </w:rPr>
        <w:t>143</w:t>
      </w:r>
      <w:r>
        <w:rPr>
          <w:noProof/>
        </w:rPr>
        <w:fldChar w:fldCharType="end"/>
      </w:r>
      <w:bookmarkEnd w:id="586"/>
      <w:r>
        <w:t>. 2023 Kits Initiative</w:t>
      </w:r>
      <w:r w:rsidR="0015095E">
        <w:t>s</w:t>
      </w:r>
      <w:r>
        <w:t xml:space="preserve"> Gas Savings by Measure</w:t>
      </w:r>
      <w:bookmarkEnd w:id="587"/>
      <w:bookmarkEnd w:id="588"/>
      <w:bookmarkEnd w:id="589"/>
    </w:p>
    <w:tbl>
      <w:tblPr>
        <w:tblStyle w:val="ODCBasic-1"/>
        <w:tblW w:w="11096" w:type="dxa"/>
        <w:tblLayout w:type="fixed"/>
        <w:tblCellMar>
          <w:top w:w="0" w:type="dxa"/>
          <w:bottom w:w="14" w:type="dxa"/>
        </w:tblCellMar>
        <w:tblLook w:val="04A0" w:firstRow="1" w:lastRow="0" w:firstColumn="1" w:lastColumn="0" w:noHBand="0" w:noVBand="1"/>
      </w:tblPr>
      <w:tblGrid>
        <w:gridCol w:w="2250"/>
        <w:gridCol w:w="2250"/>
        <w:gridCol w:w="1319"/>
        <w:gridCol w:w="1319"/>
        <w:gridCol w:w="1319"/>
        <w:gridCol w:w="1319"/>
        <w:gridCol w:w="1320"/>
      </w:tblGrid>
      <w:tr w:rsidR="00750AC0" w14:paraId="7A1E059B" w14:textId="77777777" w:rsidTr="000778B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4A4D56" w:themeColor="text1"/>
              <w:right w:val="single" w:sz="4" w:space="0" w:color="4A4D56" w:themeColor="text1"/>
            </w:tcBorders>
          </w:tcPr>
          <w:p w14:paraId="52AC2234" w14:textId="77777777" w:rsidR="00750AC0" w:rsidRDefault="00750AC0" w:rsidP="00341769">
            <w:pPr>
              <w:pStyle w:val="TableHeadingLeft"/>
              <w:keepNext/>
            </w:pPr>
            <w:r>
              <w:t>Kit</w:t>
            </w:r>
          </w:p>
        </w:tc>
        <w:tc>
          <w:tcPr>
            <w:tcW w:w="2250" w:type="dxa"/>
            <w:tcBorders>
              <w:bottom w:val="single" w:sz="4" w:space="0" w:color="4A4D56" w:themeColor="text1"/>
              <w:right w:val="single" w:sz="4" w:space="0" w:color="4A4D56" w:themeColor="text1"/>
            </w:tcBorders>
          </w:tcPr>
          <w:p w14:paraId="30A9149C" w14:textId="77777777" w:rsidR="00750AC0" w:rsidRPr="00625570" w:rsidRDefault="00750AC0" w:rsidP="00341769">
            <w:pPr>
              <w:pStyle w:val="TableHeadingLeft"/>
              <w:keepNext/>
              <w:cnfStyle w:val="100000000000" w:firstRow="1" w:lastRow="0" w:firstColumn="0" w:lastColumn="0" w:oddVBand="0" w:evenVBand="0" w:oddHBand="0" w:evenHBand="0" w:firstRowFirstColumn="0" w:firstRowLastColumn="0" w:lastRowFirstColumn="0" w:lastRowLastColumn="0"/>
            </w:pPr>
            <w:r>
              <w:t>Measure Category</w:t>
            </w:r>
          </w:p>
        </w:tc>
        <w:tc>
          <w:tcPr>
            <w:tcW w:w="1319" w:type="dxa"/>
            <w:tcBorders>
              <w:left w:val="single" w:sz="4" w:space="0" w:color="4A4D56" w:themeColor="text1"/>
              <w:bottom w:val="single" w:sz="4" w:space="0" w:color="4A4D56" w:themeColor="text1"/>
              <w:right w:val="single" w:sz="4" w:space="0" w:color="4A4D56" w:themeColor="text1"/>
            </w:tcBorders>
          </w:tcPr>
          <w:p w14:paraId="618877D7" w14:textId="77777777" w:rsidR="00750AC0" w:rsidRPr="00625570" w:rsidRDefault="00750AC0" w:rsidP="00341769">
            <w:pPr>
              <w:pStyle w:val="TableHeadingCentered"/>
              <w:keepNext/>
              <w:cnfStyle w:val="100000000000" w:firstRow="1" w:lastRow="0" w:firstColumn="0" w:lastColumn="0" w:oddVBand="0" w:evenVBand="0" w:oddHBand="0" w:evenHBand="0" w:firstRowFirstColumn="0" w:firstRowLastColumn="0" w:lastRowFirstColumn="0" w:lastRowLastColumn="0"/>
            </w:pPr>
            <w:r>
              <w:t>Ex Ante Gross Savings (</w:t>
            </w:r>
            <w:proofErr w:type="spellStart"/>
            <w:r>
              <w:t>Therms</w:t>
            </w:r>
            <w:proofErr w:type="spellEnd"/>
            <w:r>
              <w:t>)</w:t>
            </w:r>
          </w:p>
        </w:tc>
        <w:tc>
          <w:tcPr>
            <w:tcW w:w="1319" w:type="dxa"/>
            <w:tcBorders>
              <w:left w:val="single" w:sz="4" w:space="0" w:color="4A4D56" w:themeColor="text1"/>
              <w:bottom w:val="single" w:sz="4" w:space="0" w:color="4A4D56" w:themeColor="text1"/>
              <w:right w:val="single" w:sz="4" w:space="0" w:color="4A4D56" w:themeColor="text1"/>
            </w:tcBorders>
          </w:tcPr>
          <w:p w14:paraId="4B6A64C5" w14:textId="77777777" w:rsidR="00750AC0" w:rsidRPr="00625570" w:rsidRDefault="00750AC0" w:rsidP="00341769">
            <w:pPr>
              <w:pStyle w:val="TableHeadingCentered"/>
              <w:keepNext/>
              <w:cnfStyle w:val="100000000000" w:firstRow="1" w:lastRow="0" w:firstColumn="0" w:lastColumn="0" w:oddVBand="0" w:evenVBand="0" w:oddHBand="0" w:evenHBand="0" w:firstRowFirstColumn="0" w:firstRowLastColumn="0" w:lastRowFirstColumn="0" w:lastRowLastColumn="0"/>
            </w:pPr>
            <w:r>
              <w:t>Gross Realization Rate</w:t>
            </w:r>
          </w:p>
        </w:tc>
        <w:tc>
          <w:tcPr>
            <w:tcW w:w="1319" w:type="dxa"/>
            <w:tcBorders>
              <w:left w:val="single" w:sz="4" w:space="0" w:color="4A4D56" w:themeColor="text1"/>
              <w:bottom w:val="single" w:sz="4" w:space="0" w:color="4A4D56" w:themeColor="text1"/>
              <w:right w:val="single" w:sz="4" w:space="0" w:color="4A4D56" w:themeColor="text1"/>
            </w:tcBorders>
          </w:tcPr>
          <w:p w14:paraId="4BA8C876" w14:textId="77777777" w:rsidR="00750AC0" w:rsidRPr="00625570" w:rsidRDefault="00750AC0" w:rsidP="00341769">
            <w:pPr>
              <w:pStyle w:val="TableHeadingCentered"/>
              <w:keepNext/>
              <w:cnfStyle w:val="100000000000" w:firstRow="1" w:lastRow="0" w:firstColumn="0" w:lastColumn="0" w:oddVBand="0" w:evenVBand="0" w:oddHBand="0" w:evenHBand="0" w:firstRowFirstColumn="0" w:firstRowLastColumn="0" w:lastRowFirstColumn="0" w:lastRowLastColumn="0"/>
            </w:pPr>
            <w:r>
              <w:t>Verified Gross Savings (</w:t>
            </w:r>
            <w:proofErr w:type="spellStart"/>
            <w:r>
              <w:t>Therms</w:t>
            </w:r>
            <w:proofErr w:type="spellEnd"/>
            <w:r>
              <w:t>)</w:t>
            </w:r>
          </w:p>
        </w:tc>
        <w:tc>
          <w:tcPr>
            <w:tcW w:w="1319" w:type="dxa"/>
            <w:tcBorders>
              <w:left w:val="single" w:sz="4" w:space="0" w:color="4A4D56" w:themeColor="text1"/>
              <w:bottom w:val="single" w:sz="4" w:space="0" w:color="4A4D56" w:themeColor="text1"/>
              <w:right w:val="single" w:sz="4" w:space="0" w:color="4A4D56" w:themeColor="text1"/>
            </w:tcBorders>
          </w:tcPr>
          <w:p w14:paraId="251F2A1D" w14:textId="77777777" w:rsidR="00750AC0" w:rsidRPr="00625570" w:rsidRDefault="00750AC0" w:rsidP="00341769">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1320" w:type="dxa"/>
            <w:tcBorders>
              <w:left w:val="single" w:sz="4" w:space="0" w:color="4A4D56" w:themeColor="text1"/>
              <w:bottom w:val="single" w:sz="4" w:space="0" w:color="4A4D56" w:themeColor="text1"/>
            </w:tcBorders>
          </w:tcPr>
          <w:p w14:paraId="379F6CCF" w14:textId="77777777" w:rsidR="00750AC0" w:rsidRPr="00625570" w:rsidRDefault="00750AC0" w:rsidP="00341769">
            <w:pPr>
              <w:pStyle w:val="TableHeadingCentered"/>
              <w:keepNext/>
              <w:cnfStyle w:val="100000000000" w:firstRow="1" w:lastRow="0" w:firstColumn="0" w:lastColumn="0" w:oddVBand="0" w:evenVBand="0" w:oddHBand="0" w:evenHBand="0" w:firstRowFirstColumn="0" w:firstRowLastColumn="0" w:lastRowFirstColumn="0" w:lastRowLastColumn="0"/>
            </w:pPr>
            <w:r>
              <w:t>Verified Net Savings (</w:t>
            </w:r>
            <w:proofErr w:type="spellStart"/>
            <w:r>
              <w:t>Therms</w:t>
            </w:r>
            <w:proofErr w:type="spellEnd"/>
            <w:r>
              <w:t>)</w:t>
            </w:r>
          </w:p>
        </w:tc>
      </w:tr>
      <w:tr w:rsidR="00750AC0" w14:paraId="4EE1BE71"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4A4D56" w:themeColor="text1"/>
            </w:tcBorders>
          </w:tcPr>
          <w:p w14:paraId="6CCA054A" w14:textId="77777777" w:rsidR="00750AC0" w:rsidRDefault="00750AC0" w:rsidP="000778B2">
            <w:pPr>
              <w:pStyle w:val="TableLeftText"/>
            </w:pPr>
            <w:r>
              <w:t>Joint Utility Kits</w:t>
            </w:r>
          </w:p>
        </w:tc>
        <w:tc>
          <w:tcPr>
            <w:tcW w:w="2250" w:type="dxa"/>
            <w:tcBorders>
              <w:top w:val="single" w:sz="4" w:space="0" w:color="4A4D56" w:themeColor="text1"/>
            </w:tcBorders>
          </w:tcPr>
          <w:p w14:paraId="1D39DD00" w14:textId="77777777" w:rsidR="00750AC0" w:rsidRPr="00625570" w:rsidRDefault="00750AC0" w:rsidP="000778B2">
            <w:pPr>
              <w:pStyle w:val="TableLeftText"/>
              <w:cnfStyle w:val="000000100000" w:firstRow="0" w:lastRow="0" w:firstColumn="0" w:lastColumn="0" w:oddVBand="0" w:evenVBand="0" w:oddHBand="1" w:evenHBand="0" w:firstRowFirstColumn="0" w:firstRowLastColumn="0" w:lastRowFirstColumn="0" w:lastRowLastColumn="0"/>
            </w:pPr>
            <w:r>
              <w:t>Door Sweep</w:t>
            </w:r>
          </w:p>
        </w:tc>
        <w:tc>
          <w:tcPr>
            <w:tcW w:w="1319" w:type="dxa"/>
            <w:tcBorders>
              <w:top w:val="single" w:sz="4" w:space="0" w:color="4A4D56" w:themeColor="text1"/>
            </w:tcBorders>
          </w:tcPr>
          <w:p w14:paraId="4FDFF8E1" w14:textId="77777777" w:rsidR="00750AC0" w:rsidRPr="00625570"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pPr>
            <w:r>
              <w:t>464</w:t>
            </w:r>
          </w:p>
        </w:tc>
        <w:tc>
          <w:tcPr>
            <w:tcW w:w="1319" w:type="dxa"/>
            <w:tcBorders>
              <w:top w:val="single" w:sz="4" w:space="0" w:color="4A4D56" w:themeColor="text1"/>
            </w:tcBorders>
          </w:tcPr>
          <w:p w14:paraId="5E5BAC33" w14:textId="77777777" w:rsidR="00750AC0" w:rsidRPr="00625570"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pPr>
            <w:r>
              <w:t>100</w:t>
            </w:r>
            <w:r w:rsidRPr="00987F21">
              <w:t>%</w:t>
            </w:r>
          </w:p>
        </w:tc>
        <w:tc>
          <w:tcPr>
            <w:tcW w:w="1319" w:type="dxa"/>
            <w:tcBorders>
              <w:top w:val="single" w:sz="4" w:space="0" w:color="4A4D56" w:themeColor="text1"/>
            </w:tcBorders>
          </w:tcPr>
          <w:p w14:paraId="7DE9FFE8" w14:textId="77777777" w:rsidR="00750AC0" w:rsidRPr="00625570"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pPr>
            <w:r>
              <w:t>464</w:t>
            </w:r>
          </w:p>
        </w:tc>
        <w:tc>
          <w:tcPr>
            <w:tcW w:w="1319" w:type="dxa"/>
            <w:tcBorders>
              <w:top w:val="single" w:sz="4" w:space="0" w:color="4A4D56" w:themeColor="text1"/>
            </w:tcBorders>
          </w:tcPr>
          <w:p w14:paraId="150B7041" w14:textId="77777777" w:rsidR="00750AC0" w:rsidRPr="00625570"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320" w:type="dxa"/>
            <w:tcBorders>
              <w:top w:val="single" w:sz="4" w:space="0" w:color="4A4D56" w:themeColor="text1"/>
            </w:tcBorders>
          </w:tcPr>
          <w:p w14:paraId="72DE2296" w14:textId="77777777" w:rsidR="00750AC0" w:rsidRPr="00625570"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pPr>
            <w:r>
              <w:t>464</w:t>
            </w:r>
          </w:p>
        </w:tc>
      </w:tr>
      <w:tr w:rsidR="00750AC0" w14:paraId="67C27855"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50" w:type="dxa"/>
            <w:tcBorders>
              <w:right w:val="nil"/>
            </w:tcBorders>
          </w:tcPr>
          <w:p w14:paraId="4553C8E5" w14:textId="77777777" w:rsidR="00750AC0" w:rsidRPr="00171E41" w:rsidRDefault="00750AC0" w:rsidP="000778B2">
            <w:pPr>
              <w:pStyle w:val="TableTextLeftMedium"/>
            </w:pPr>
            <w:r w:rsidRPr="00171E41">
              <w:t>Total</w:t>
            </w:r>
          </w:p>
        </w:tc>
        <w:tc>
          <w:tcPr>
            <w:tcW w:w="2250" w:type="dxa"/>
            <w:tcBorders>
              <w:left w:val="nil"/>
            </w:tcBorders>
          </w:tcPr>
          <w:p w14:paraId="3A4EDCD9" w14:textId="77777777" w:rsidR="00750AC0" w:rsidRPr="00171E41" w:rsidRDefault="00750AC0" w:rsidP="000778B2">
            <w:pPr>
              <w:pStyle w:val="TableTextLeftMedium"/>
              <w:cnfStyle w:val="000000010000" w:firstRow="0" w:lastRow="0" w:firstColumn="0" w:lastColumn="0" w:oddVBand="0" w:evenVBand="0" w:oddHBand="0" w:evenHBand="1" w:firstRowFirstColumn="0" w:firstRowLastColumn="0" w:lastRowFirstColumn="0" w:lastRowLastColumn="0"/>
            </w:pPr>
          </w:p>
        </w:tc>
        <w:tc>
          <w:tcPr>
            <w:tcW w:w="1319" w:type="dxa"/>
          </w:tcPr>
          <w:p w14:paraId="7E7B3AA2" w14:textId="77777777" w:rsidR="00750AC0" w:rsidRPr="00171E41"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464</w:t>
            </w:r>
          </w:p>
        </w:tc>
        <w:tc>
          <w:tcPr>
            <w:tcW w:w="1319" w:type="dxa"/>
          </w:tcPr>
          <w:p w14:paraId="588555D5" w14:textId="77777777" w:rsidR="00750AC0" w:rsidRPr="00171E41"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w:t>
            </w:r>
          </w:p>
        </w:tc>
        <w:tc>
          <w:tcPr>
            <w:tcW w:w="1319" w:type="dxa"/>
          </w:tcPr>
          <w:p w14:paraId="0E3AA552" w14:textId="77777777" w:rsidR="00750AC0" w:rsidRPr="00171E41"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464</w:t>
            </w:r>
          </w:p>
        </w:tc>
        <w:tc>
          <w:tcPr>
            <w:tcW w:w="1319" w:type="dxa"/>
          </w:tcPr>
          <w:p w14:paraId="7AE50590" w14:textId="77777777" w:rsidR="00750AC0" w:rsidRPr="00171E41"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320" w:type="dxa"/>
          </w:tcPr>
          <w:p w14:paraId="3F137028" w14:textId="77777777" w:rsidR="00750AC0" w:rsidRPr="00171E41"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357638">
              <w:rPr>
                <w:rFonts w:ascii="Franklin Gothic Medium" w:hAnsi="Franklin Gothic Medium"/>
              </w:rPr>
              <w:t>464</w:t>
            </w:r>
          </w:p>
        </w:tc>
      </w:tr>
    </w:tbl>
    <w:p w14:paraId="2A8F51DC" w14:textId="77777777" w:rsidR="00750AC0" w:rsidRDefault="00750AC0" w:rsidP="00680D3A">
      <w:pPr>
        <w:pStyle w:val="AppendixThree"/>
      </w:pPr>
      <w:r>
        <w:t>Gas Heating Penalties</w:t>
      </w:r>
    </w:p>
    <w:p w14:paraId="57443DDC" w14:textId="156FECD4" w:rsidR="00750AC0" w:rsidRDefault="00750AC0" w:rsidP="00750AC0">
      <w:r>
        <w:fldChar w:fldCharType="begin"/>
      </w:r>
      <w:r>
        <w:instrText xml:space="preserve"> REF _Ref156231063 \h </w:instrText>
      </w:r>
      <w:r>
        <w:fldChar w:fldCharType="separate"/>
      </w:r>
      <w:r w:rsidR="003A4D25">
        <w:t xml:space="preserve">Table </w:t>
      </w:r>
      <w:r w:rsidR="003A4D25">
        <w:rPr>
          <w:noProof/>
        </w:rPr>
        <w:t>144</w:t>
      </w:r>
      <w:r>
        <w:fldChar w:fldCharType="end"/>
      </w:r>
      <w:r>
        <w:t xml:space="preserve"> </w:t>
      </w:r>
      <w:r w:rsidRPr="001F1B5F">
        <w:t xml:space="preserve">presents gas penalties not reported in the body of the report for the </w:t>
      </w:r>
      <w:r>
        <w:t>Kits Initiatives.</w:t>
      </w:r>
    </w:p>
    <w:p w14:paraId="70061210" w14:textId="35817B77" w:rsidR="00750AC0" w:rsidRDefault="00750AC0" w:rsidP="00D57FFE">
      <w:pPr>
        <w:pStyle w:val="Caption"/>
      </w:pPr>
      <w:bookmarkStart w:id="590" w:name="_Ref156231063"/>
      <w:bookmarkStart w:id="591" w:name="_Toc156240801"/>
      <w:bookmarkStart w:id="592" w:name="_Toc159188533"/>
      <w:bookmarkStart w:id="593" w:name="_Toc161323859"/>
      <w:r>
        <w:t xml:space="preserve">Table </w:t>
      </w:r>
      <w:r>
        <w:fldChar w:fldCharType="begin"/>
      </w:r>
      <w:r>
        <w:instrText xml:space="preserve"> SEQ Table \* ARABIC </w:instrText>
      </w:r>
      <w:r>
        <w:fldChar w:fldCharType="separate"/>
      </w:r>
      <w:r w:rsidR="003A4D25">
        <w:rPr>
          <w:noProof/>
        </w:rPr>
        <w:t>144</w:t>
      </w:r>
      <w:r>
        <w:rPr>
          <w:noProof/>
        </w:rPr>
        <w:fldChar w:fldCharType="end"/>
      </w:r>
      <w:bookmarkEnd w:id="590"/>
      <w:r>
        <w:t>. 2023 Kits Initiatives Gas Heating Penalties</w:t>
      </w:r>
      <w:bookmarkEnd w:id="591"/>
      <w:bookmarkEnd w:id="592"/>
      <w:bookmarkEnd w:id="593"/>
    </w:p>
    <w:tbl>
      <w:tblPr>
        <w:tblStyle w:val="ODCBasic-1"/>
        <w:tblW w:w="0" w:type="auto"/>
        <w:tblLayout w:type="fixed"/>
        <w:tblCellMar>
          <w:top w:w="0" w:type="dxa"/>
          <w:bottom w:w="14" w:type="dxa"/>
        </w:tblCellMar>
        <w:tblLook w:val="04A0" w:firstRow="1" w:lastRow="0" w:firstColumn="1" w:lastColumn="0" w:noHBand="0" w:noVBand="1"/>
      </w:tblPr>
      <w:tblGrid>
        <w:gridCol w:w="2836"/>
        <w:gridCol w:w="1839"/>
        <w:gridCol w:w="1620"/>
      </w:tblGrid>
      <w:tr w:rsidR="00750AC0" w14:paraId="7AA68A8B" w14:textId="77777777" w:rsidTr="001E357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3EFD44B" w14:textId="77777777" w:rsidR="00750AC0" w:rsidRPr="00625570" w:rsidRDefault="00750AC0" w:rsidP="000778B2">
            <w:pPr>
              <w:pStyle w:val="TableHeadingLeft"/>
            </w:pPr>
            <w:r>
              <w:t>Channel/Kit</w:t>
            </w:r>
          </w:p>
        </w:tc>
        <w:tc>
          <w:tcPr>
            <w:tcW w:w="1839" w:type="dxa"/>
            <w:tcBorders>
              <w:left w:val="single" w:sz="4" w:space="0" w:color="4A4D56" w:themeColor="text1"/>
              <w:bottom w:val="single" w:sz="4" w:space="0" w:color="4A4D56" w:themeColor="text1"/>
              <w:right w:val="single" w:sz="4" w:space="0" w:color="4A4D56" w:themeColor="text1"/>
            </w:tcBorders>
          </w:tcPr>
          <w:p w14:paraId="12B00B0E"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06A4C858"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proofErr w:type="spellStart"/>
            <w:r>
              <w:t>Therms</w:t>
            </w:r>
            <w:proofErr w:type="spellEnd"/>
          </w:p>
        </w:tc>
      </w:tr>
      <w:tr w:rsidR="00750AC0" w14:paraId="28A9C020"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val="restart"/>
            <w:tcBorders>
              <w:top w:val="single" w:sz="4" w:space="0" w:color="4A4D56" w:themeColor="text1"/>
            </w:tcBorders>
          </w:tcPr>
          <w:p w14:paraId="621DE7A3" w14:textId="77777777" w:rsidR="00750AC0" w:rsidRPr="00644866" w:rsidRDefault="00750AC0" w:rsidP="000778B2">
            <w:pPr>
              <w:pStyle w:val="TableLeftText"/>
              <w:rPr>
                <w:rFonts w:asciiTheme="minorHAnsi" w:hAnsiTheme="minorHAnsi"/>
              </w:rPr>
            </w:pPr>
            <w:r w:rsidRPr="00644866">
              <w:rPr>
                <w:rFonts w:asciiTheme="minorHAnsi" w:hAnsiTheme="minorHAnsi"/>
              </w:rPr>
              <w:t>School Kits</w:t>
            </w:r>
          </w:p>
        </w:tc>
        <w:tc>
          <w:tcPr>
            <w:tcW w:w="1839" w:type="dxa"/>
            <w:tcBorders>
              <w:top w:val="single" w:sz="4" w:space="0" w:color="4A4D56" w:themeColor="text1"/>
            </w:tcBorders>
          </w:tcPr>
          <w:p w14:paraId="304C3CD8" w14:textId="77777777" w:rsidR="00750AC0" w:rsidRPr="00644866" w:rsidRDefault="00750AC0" w:rsidP="000778B2">
            <w:pPr>
              <w:pStyle w:val="TableCenter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Specialty LED</w:t>
            </w:r>
          </w:p>
        </w:tc>
        <w:tc>
          <w:tcPr>
            <w:tcW w:w="1620" w:type="dxa"/>
            <w:tcBorders>
              <w:top w:val="single" w:sz="4" w:space="0" w:color="4A4D56" w:themeColor="text1"/>
            </w:tcBorders>
          </w:tcPr>
          <w:p w14:paraId="77C70222" w14:textId="77777777" w:rsidR="00750AC0" w:rsidRPr="00644866"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-38,101</w:t>
            </w:r>
          </w:p>
        </w:tc>
      </w:tr>
      <w:tr w:rsidR="00750AC0" w14:paraId="342DB20F"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tcPr>
          <w:p w14:paraId="133C4326" w14:textId="77777777" w:rsidR="00750AC0" w:rsidRPr="00644866" w:rsidRDefault="00750AC0" w:rsidP="000778B2">
            <w:pPr>
              <w:pStyle w:val="TableLeftText"/>
              <w:rPr>
                <w:rFonts w:asciiTheme="minorHAnsi" w:hAnsiTheme="minorHAnsi"/>
              </w:rPr>
            </w:pPr>
          </w:p>
        </w:tc>
        <w:tc>
          <w:tcPr>
            <w:tcW w:w="1839" w:type="dxa"/>
          </w:tcPr>
          <w:p w14:paraId="09E8D323" w14:textId="77777777" w:rsidR="00750AC0" w:rsidRPr="00644866" w:rsidRDefault="00750AC0" w:rsidP="000778B2">
            <w:pPr>
              <w:pStyle w:val="TableCenter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Connected LED</w:t>
            </w:r>
          </w:p>
        </w:tc>
        <w:tc>
          <w:tcPr>
            <w:tcW w:w="1620" w:type="dxa"/>
          </w:tcPr>
          <w:p w14:paraId="43F8A062" w14:textId="77777777" w:rsidR="00750AC0" w:rsidRPr="00644866"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rPr>
            </w:pPr>
            <w:r w:rsidRPr="00644866">
              <w:rPr>
                <w:rFonts w:asciiTheme="minorHAnsi" w:hAnsiTheme="minorHAnsi"/>
              </w:rPr>
              <w:t xml:space="preserve"> -199</w:t>
            </w:r>
          </w:p>
        </w:tc>
      </w:tr>
      <w:tr w:rsidR="00750AC0" w14:paraId="11A8DA64"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val="restart"/>
          </w:tcPr>
          <w:p w14:paraId="5814B6D9" w14:textId="77777777" w:rsidR="00750AC0" w:rsidRPr="00644866" w:rsidRDefault="00750AC0" w:rsidP="000778B2">
            <w:pPr>
              <w:pStyle w:val="TableLeftText"/>
              <w:rPr>
                <w:rFonts w:asciiTheme="minorHAnsi" w:hAnsiTheme="minorHAnsi"/>
              </w:rPr>
            </w:pPr>
            <w:r w:rsidRPr="00644866">
              <w:rPr>
                <w:rFonts w:asciiTheme="minorHAnsi" w:hAnsiTheme="minorHAnsi"/>
              </w:rPr>
              <w:t>High School Innovation</w:t>
            </w:r>
          </w:p>
        </w:tc>
        <w:tc>
          <w:tcPr>
            <w:tcW w:w="1839" w:type="dxa"/>
          </w:tcPr>
          <w:p w14:paraId="2DB79506" w14:textId="77777777" w:rsidR="00750AC0" w:rsidRPr="00644866" w:rsidRDefault="00750AC0" w:rsidP="000778B2">
            <w:pPr>
              <w:pStyle w:val="TableCenter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Specialty LED</w:t>
            </w:r>
          </w:p>
        </w:tc>
        <w:tc>
          <w:tcPr>
            <w:tcW w:w="1620" w:type="dxa"/>
          </w:tcPr>
          <w:p w14:paraId="76DCDA1F" w14:textId="77777777" w:rsidR="00750AC0" w:rsidRPr="00644866"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-7,481</w:t>
            </w:r>
          </w:p>
        </w:tc>
      </w:tr>
      <w:tr w:rsidR="00750AC0" w14:paraId="555687A5"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tcPr>
          <w:p w14:paraId="15CEDD03" w14:textId="77777777" w:rsidR="00750AC0" w:rsidRPr="00644866" w:rsidRDefault="00750AC0" w:rsidP="000778B2">
            <w:pPr>
              <w:pStyle w:val="TableLeftText"/>
              <w:rPr>
                <w:rFonts w:asciiTheme="minorHAnsi" w:hAnsiTheme="minorHAnsi"/>
              </w:rPr>
            </w:pPr>
          </w:p>
        </w:tc>
        <w:tc>
          <w:tcPr>
            <w:tcW w:w="1839" w:type="dxa"/>
          </w:tcPr>
          <w:p w14:paraId="3C0175C9" w14:textId="77777777" w:rsidR="00750AC0" w:rsidRPr="00644866" w:rsidRDefault="00750AC0" w:rsidP="000778B2">
            <w:pPr>
              <w:pStyle w:val="TableCenter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LED Desk Lamp</w:t>
            </w:r>
          </w:p>
        </w:tc>
        <w:tc>
          <w:tcPr>
            <w:tcW w:w="1620" w:type="dxa"/>
          </w:tcPr>
          <w:p w14:paraId="1F10749E" w14:textId="77777777" w:rsidR="00750AC0" w:rsidRPr="00644866"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-1,558</w:t>
            </w:r>
          </w:p>
        </w:tc>
      </w:tr>
      <w:tr w:rsidR="00750AC0" w14:paraId="1CB1C9F8"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9EB242" w14:textId="77777777" w:rsidR="00750AC0" w:rsidRPr="00644866" w:rsidRDefault="00750AC0" w:rsidP="000778B2">
            <w:pPr>
              <w:pStyle w:val="TableLeftText"/>
              <w:rPr>
                <w:rFonts w:asciiTheme="minorHAnsi" w:hAnsiTheme="minorHAnsi"/>
              </w:rPr>
            </w:pPr>
            <w:r>
              <w:rPr>
                <w:rFonts w:asciiTheme="minorHAnsi" w:hAnsiTheme="minorHAnsi"/>
              </w:rPr>
              <w:t>IQ</w:t>
            </w:r>
            <w:r w:rsidRPr="00644866">
              <w:rPr>
                <w:rFonts w:asciiTheme="minorHAnsi" w:hAnsiTheme="minorHAnsi"/>
              </w:rPr>
              <w:t xml:space="preserve"> Community</w:t>
            </w:r>
            <w:r>
              <w:rPr>
                <w:rFonts w:asciiTheme="minorHAnsi" w:hAnsiTheme="minorHAnsi"/>
              </w:rPr>
              <w:t xml:space="preserve"> Kits</w:t>
            </w:r>
          </w:p>
        </w:tc>
        <w:tc>
          <w:tcPr>
            <w:tcW w:w="1839" w:type="dxa"/>
          </w:tcPr>
          <w:p w14:paraId="2A298EB4" w14:textId="77777777" w:rsidR="00750AC0" w:rsidRPr="00644866" w:rsidRDefault="00750AC0" w:rsidP="000778B2">
            <w:pPr>
              <w:pStyle w:val="TableCenter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Standard LED</w:t>
            </w:r>
          </w:p>
        </w:tc>
        <w:tc>
          <w:tcPr>
            <w:tcW w:w="1620" w:type="dxa"/>
          </w:tcPr>
          <w:p w14:paraId="17546BA1" w14:textId="77777777" w:rsidR="00750AC0" w:rsidRPr="00644866"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-10,869</w:t>
            </w:r>
          </w:p>
        </w:tc>
      </w:tr>
      <w:tr w:rsidR="00750AC0" w14:paraId="01AB11A3"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B9DF7B2" w14:textId="77777777" w:rsidR="00750AC0" w:rsidRPr="00644866" w:rsidRDefault="00750AC0" w:rsidP="000778B2">
            <w:pPr>
              <w:pStyle w:val="TableLeftText"/>
              <w:rPr>
                <w:rFonts w:asciiTheme="minorHAnsi" w:hAnsiTheme="minorHAnsi"/>
              </w:rPr>
            </w:pPr>
            <w:r w:rsidRPr="00644866">
              <w:rPr>
                <w:rFonts w:asciiTheme="minorHAnsi" w:hAnsiTheme="minorHAnsi"/>
              </w:rPr>
              <w:t>Mobile Home Kits</w:t>
            </w:r>
          </w:p>
        </w:tc>
        <w:tc>
          <w:tcPr>
            <w:tcW w:w="1839" w:type="dxa"/>
          </w:tcPr>
          <w:p w14:paraId="2634683E" w14:textId="77777777" w:rsidR="00750AC0" w:rsidRPr="00644866" w:rsidRDefault="00750AC0" w:rsidP="000778B2">
            <w:pPr>
              <w:pStyle w:val="TableCenter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Standard LED</w:t>
            </w:r>
          </w:p>
        </w:tc>
        <w:tc>
          <w:tcPr>
            <w:tcW w:w="1620" w:type="dxa"/>
          </w:tcPr>
          <w:p w14:paraId="438FE0AC" w14:textId="77777777" w:rsidR="00750AC0" w:rsidRPr="00644866"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-2,088</w:t>
            </w:r>
          </w:p>
        </w:tc>
      </w:tr>
      <w:tr w:rsidR="00784E7B" w14:paraId="4485C5FF" w14:textId="77777777" w:rsidTr="002E58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val="restart"/>
          </w:tcPr>
          <w:p w14:paraId="1AD043F4" w14:textId="52A0F61F" w:rsidR="00784E7B" w:rsidRPr="00644866" w:rsidRDefault="00784E7B" w:rsidP="002E58E1">
            <w:pPr>
              <w:pStyle w:val="TableLeftText"/>
              <w:rPr>
                <w:rFonts w:asciiTheme="minorHAnsi" w:hAnsiTheme="minorHAnsi"/>
              </w:rPr>
            </w:pPr>
            <w:r>
              <w:rPr>
                <w:rFonts w:asciiTheme="minorHAnsi" w:hAnsiTheme="minorHAnsi"/>
              </w:rPr>
              <w:t>Joint Utility</w:t>
            </w:r>
            <w:r w:rsidRPr="00644866">
              <w:rPr>
                <w:rFonts w:asciiTheme="minorHAnsi" w:hAnsiTheme="minorHAnsi"/>
              </w:rPr>
              <w:t xml:space="preserve"> Kits</w:t>
            </w:r>
          </w:p>
        </w:tc>
        <w:tc>
          <w:tcPr>
            <w:tcW w:w="1839" w:type="dxa"/>
          </w:tcPr>
          <w:p w14:paraId="42CBA1CA" w14:textId="77777777" w:rsidR="00784E7B" w:rsidRPr="00644866" w:rsidRDefault="00784E7B" w:rsidP="000778B2">
            <w:pPr>
              <w:pStyle w:val="TableCenter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Standard LED</w:t>
            </w:r>
          </w:p>
        </w:tc>
        <w:tc>
          <w:tcPr>
            <w:tcW w:w="1620" w:type="dxa"/>
          </w:tcPr>
          <w:p w14:paraId="190A8B11" w14:textId="040EED24" w:rsidR="00784E7B" w:rsidRPr="00644866" w:rsidRDefault="00784E7B"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w:t>
            </w:r>
            <w:r>
              <w:rPr>
                <w:rFonts w:asciiTheme="minorHAnsi" w:hAnsiTheme="minorHAnsi"/>
              </w:rPr>
              <w:t>603</w:t>
            </w:r>
          </w:p>
        </w:tc>
      </w:tr>
      <w:tr w:rsidR="00784E7B" w14:paraId="3B2C9833"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tcPr>
          <w:p w14:paraId="5B0991AA" w14:textId="77777777" w:rsidR="00784E7B" w:rsidRPr="00644866" w:rsidRDefault="00784E7B" w:rsidP="000778B2">
            <w:pPr>
              <w:pStyle w:val="TableLeftText"/>
              <w:rPr>
                <w:rFonts w:asciiTheme="minorHAnsi" w:hAnsiTheme="minorHAnsi"/>
              </w:rPr>
            </w:pPr>
          </w:p>
        </w:tc>
        <w:tc>
          <w:tcPr>
            <w:tcW w:w="1839" w:type="dxa"/>
          </w:tcPr>
          <w:p w14:paraId="19261248" w14:textId="77777777" w:rsidR="00784E7B" w:rsidRPr="00644866" w:rsidRDefault="00784E7B" w:rsidP="000778B2">
            <w:pPr>
              <w:pStyle w:val="TableCenter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Specialty LED</w:t>
            </w:r>
          </w:p>
        </w:tc>
        <w:tc>
          <w:tcPr>
            <w:tcW w:w="1620" w:type="dxa"/>
          </w:tcPr>
          <w:p w14:paraId="649820BB" w14:textId="77777777" w:rsidR="00784E7B" w:rsidRPr="00644866" w:rsidRDefault="00784E7B"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-187</w:t>
            </w:r>
          </w:p>
        </w:tc>
      </w:tr>
      <w:tr w:rsidR="00784E7B" w14:paraId="0C404453"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Merge/>
          </w:tcPr>
          <w:p w14:paraId="79FA62AE" w14:textId="77777777" w:rsidR="00784E7B" w:rsidRPr="00644866" w:rsidRDefault="00784E7B" w:rsidP="000778B2">
            <w:pPr>
              <w:pStyle w:val="TableLeftText"/>
              <w:rPr>
                <w:rFonts w:asciiTheme="minorHAnsi" w:hAnsiTheme="minorHAnsi"/>
              </w:rPr>
            </w:pPr>
          </w:p>
        </w:tc>
        <w:tc>
          <w:tcPr>
            <w:tcW w:w="1839" w:type="dxa"/>
          </w:tcPr>
          <w:p w14:paraId="15A8B775" w14:textId="789FFE58" w:rsidR="00784E7B" w:rsidRPr="00644866" w:rsidRDefault="00784E7B" w:rsidP="000778B2">
            <w:pPr>
              <w:pStyle w:val="TableCenter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LED Desk Lamp</w:t>
            </w:r>
          </w:p>
        </w:tc>
        <w:tc>
          <w:tcPr>
            <w:tcW w:w="1620" w:type="dxa"/>
          </w:tcPr>
          <w:p w14:paraId="0492BBEE" w14:textId="58FFA2A3" w:rsidR="00784E7B" w:rsidRPr="00644866" w:rsidRDefault="00784E7B"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-163</w:t>
            </w:r>
          </w:p>
        </w:tc>
      </w:tr>
      <w:tr w:rsidR="00750AC0" w14:paraId="1646F162"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right w:val="nil"/>
            </w:tcBorders>
          </w:tcPr>
          <w:p w14:paraId="109EB6D8" w14:textId="77777777" w:rsidR="00750AC0" w:rsidRPr="001A2AF7" w:rsidRDefault="00750AC0" w:rsidP="000778B2">
            <w:pPr>
              <w:pStyle w:val="TableTextLeftMedium"/>
            </w:pPr>
            <w:r>
              <w:t>Total Gas Penalties</w:t>
            </w:r>
          </w:p>
        </w:tc>
        <w:tc>
          <w:tcPr>
            <w:tcW w:w="1839" w:type="dxa"/>
            <w:tcBorders>
              <w:left w:val="nil"/>
            </w:tcBorders>
          </w:tcPr>
          <w:p w14:paraId="33D93933" w14:textId="77777777" w:rsidR="00750AC0" w:rsidRPr="001A2AF7"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620" w:type="dxa"/>
          </w:tcPr>
          <w:p w14:paraId="2F74289E" w14:textId="77777777" w:rsidR="00750AC0" w:rsidRPr="009505E8" w:rsidRDefault="00750AC0" w:rsidP="000778B2">
            <w:pPr>
              <w:pStyle w:val="TableCenterText"/>
              <w:ind w:left="720"/>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53962">
              <w:rPr>
                <w:rFonts w:ascii="Franklin Gothic Medium" w:hAnsi="Franklin Gothic Medium"/>
              </w:rPr>
              <w:t>-</w:t>
            </w:r>
            <w:r>
              <w:rPr>
                <w:rFonts w:ascii="Franklin Gothic Medium" w:hAnsi="Franklin Gothic Medium"/>
              </w:rPr>
              <w:t>61,248</w:t>
            </w:r>
          </w:p>
        </w:tc>
      </w:tr>
    </w:tbl>
    <w:p w14:paraId="3AA6EC5E" w14:textId="77777777" w:rsidR="00750AC0" w:rsidRDefault="00750AC0" w:rsidP="00680D3A">
      <w:pPr>
        <w:pStyle w:val="AppendixThree"/>
      </w:pPr>
      <w:r>
        <w:t>Secondary Electric Savings for Water Supply and Wastewater Treatment</w:t>
      </w:r>
    </w:p>
    <w:p w14:paraId="30C6B757" w14:textId="524C082D" w:rsidR="00750AC0" w:rsidRDefault="00750AC0" w:rsidP="00750AC0">
      <w:r>
        <w:fldChar w:fldCharType="begin"/>
      </w:r>
      <w:r>
        <w:instrText xml:space="preserve"> REF _Ref156231064 \h </w:instrText>
      </w:r>
      <w:r>
        <w:fldChar w:fldCharType="separate"/>
      </w:r>
      <w:r w:rsidR="003A4D25">
        <w:t xml:space="preserve">Table </w:t>
      </w:r>
      <w:r w:rsidR="003A4D25">
        <w:rPr>
          <w:noProof/>
        </w:rPr>
        <w:t>145</w:t>
      </w:r>
      <w:r>
        <w:fldChar w:fldCharType="end"/>
      </w:r>
      <w:r>
        <w:t xml:space="preserve"> </w:t>
      </w:r>
      <w:r w:rsidRPr="009B181E">
        <w:t xml:space="preserve">presents water savings and secondary electric savings for the </w:t>
      </w:r>
      <w:r>
        <w:t xml:space="preserve">Kits Initiatives. </w:t>
      </w:r>
    </w:p>
    <w:p w14:paraId="52745707" w14:textId="2A17A574" w:rsidR="00750AC0" w:rsidRDefault="00750AC0" w:rsidP="00750AC0">
      <w:pPr>
        <w:keepNext/>
        <w:keepLines/>
        <w:spacing w:before="240"/>
        <w:jc w:val="center"/>
      </w:pPr>
      <w:bookmarkStart w:id="594" w:name="_Ref156231064"/>
      <w:bookmarkStart w:id="595" w:name="_Toc156240802"/>
      <w:bookmarkStart w:id="596" w:name="_Toc159188534"/>
      <w:bookmarkStart w:id="597" w:name="_Toc161323860"/>
      <w:r>
        <w:t xml:space="preserve">Table </w:t>
      </w:r>
      <w:r>
        <w:fldChar w:fldCharType="begin"/>
      </w:r>
      <w:r>
        <w:instrText xml:space="preserve"> SEQ Table \* ARABIC </w:instrText>
      </w:r>
      <w:r>
        <w:fldChar w:fldCharType="separate"/>
      </w:r>
      <w:r w:rsidR="003A4D25">
        <w:rPr>
          <w:noProof/>
        </w:rPr>
        <w:t>145</w:t>
      </w:r>
      <w:r>
        <w:rPr>
          <w:noProof/>
        </w:rPr>
        <w:fldChar w:fldCharType="end"/>
      </w:r>
      <w:bookmarkEnd w:id="594"/>
      <w:r>
        <w:t>. 2023 Kits Initiatives Secondary Electric and Water Savings by Measure</w:t>
      </w:r>
      <w:bookmarkEnd w:id="595"/>
      <w:bookmarkEnd w:id="596"/>
      <w:bookmarkEnd w:id="597"/>
    </w:p>
    <w:tbl>
      <w:tblPr>
        <w:tblStyle w:val="ODCBasic-1"/>
        <w:tblW w:w="5000" w:type="pct"/>
        <w:tblCellMar>
          <w:top w:w="0" w:type="dxa"/>
          <w:bottom w:w="14" w:type="dxa"/>
        </w:tblCellMar>
        <w:tblLook w:val="04A0" w:firstRow="1" w:lastRow="0" w:firstColumn="1" w:lastColumn="0" w:noHBand="0" w:noVBand="1"/>
      </w:tblPr>
      <w:tblGrid>
        <w:gridCol w:w="2605"/>
        <w:gridCol w:w="3600"/>
        <w:gridCol w:w="1800"/>
        <w:gridCol w:w="1351"/>
        <w:gridCol w:w="1740"/>
      </w:tblGrid>
      <w:tr w:rsidR="00750AC0" w14:paraId="16209217" w14:textId="77777777" w:rsidTr="000778B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4" w:type="pct"/>
            <w:tcBorders>
              <w:bottom w:val="single" w:sz="4" w:space="0" w:color="4A4D56" w:themeColor="text1"/>
              <w:right w:val="single" w:sz="4" w:space="0" w:color="4A4D56" w:themeColor="text1"/>
            </w:tcBorders>
          </w:tcPr>
          <w:p w14:paraId="543B79E3" w14:textId="77777777" w:rsidR="00750AC0" w:rsidRDefault="00750AC0" w:rsidP="000778B2">
            <w:pPr>
              <w:pStyle w:val="TableHeadingLeft"/>
            </w:pPr>
            <w:r>
              <w:t>Channel/Kit</w:t>
            </w:r>
          </w:p>
        </w:tc>
        <w:tc>
          <w:tcPr>
            <w:tcW w:w="1622" w:type="pct"/>
            <w:tcBorders>
              <w:bottom w:val="single" w:sz="4" w:space="0" w:color="4A4D56" w:themeColor="text1"/>
              <w:right w:val="single" w:sz="4" w:space="0" w:color="4A4D56" w:themeColor="text1"/>
            </w:tcBorders>
          </w:tcPr>
          <w:p w14:paraId="08BFEB36" w14:textId="77777777" w:rsidR="00750AC0" w:rsidRPr="00625570" w:rsidRDefault="00750AC0" w:rsidP="000778B2">
            <w:pPr>
              <w:pStyle w:val="TableHeadingLeft"/>
              <w:cnfStyle w:val="100000000000" w:firstRow="1" w:lastRow="0" w:firstColumn="0" w:lastColumn="0" w:oddVBand="0" w:evenVBand="0" w:oddHBand="0" w:evenHBand="0" w:firstRowFirstColumn="0" w:firstRowLastColumn="0" w:lastRowFirstColumn="0" w:lastRowLastColumn="0"/>
            </w:pPr>
            <w:r>
              <w:t>Measure Category</w:t>
            </w:r>
          </w:p>
        </w:tc>
        <w:tc>
          <w:tcPr>
            <w:tcW w:w="811" w:type="pct"/>
            <w:tcBorders>
              <w:left w:val="single" w:sz="4" w:space="0" w:color="4A4D56" w:themeColor="text1"/>
              <w:bottom w:val="single" w:sz="4" w:space="0" w:color="4A4D56" w:themeColor="text1"/>
              <w:right w:val="single" w:sz="4" w:space="0" w:color="4A4D56" w:themeColor="text1"/>
            </w:tcBorders>
          </w:tcPr>
          <w:p w14:paraId="45AF1FC1"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609" w:type="pct"/>
            <w:tcBorders>
              <w:left w:val="single" w:sz="4" w:space="0" w:color="4A4D56" w:themeColor="text1"/>
              <w:bottom w:val="single" w:sz="4" w:space="0" w:color="4A4D56" w:themeColor="text1"/>
              <w:right w:val="single" w:sz="4" w:space="0" w:color="4A4D56" w:themeColor="text1"/>
            </w:tcBorders>
          </w:tcPr>
          <w:p w14:paraId="6A61FE3C"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784" w:type="pct"/>
            <w:tcBorders>
              <w:left w:val="single" w:sz="4" w:space="0" w:color="4A4D56" w:themeColor="text1"/>
              <w:bottom w:val="single" w:sz="4" w:space="0" w:color="4A4D56" w:themeColor="text1"/>
              <w:right w:val="single" w:sz="4" w:space="0" w:color="4A4D56" w:themeColor="text1"/>
            </w:tcBorders>
          </w:tcPr>
          <w:p w14:paraId="4C633CCE"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750AC0" w14:paraId="1A35A888"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val="restart"/>
            <w:tcBorders>
              <w:top w:val="single" w:sz="4" w:space="0" w:color="4A4D56" w:themeColor="text1"/>
            </w:tcBorders>
          </w:tcPr>
          <w:p w14:paraId="7A913B5E" w14:textId="77777777" w:rsidR="00750AC0" w:rsidRPr="00644866" w:rsidRDefault="00750AC0" w:rsidP="000778B2">
            <w:pPr>
              <w:pStyle w:val="TableLeftText"/>
              <w:rPr>
                <w:rFonts w:asciiTheme="minorHAnsi" w:hAnsiTheme="minorHAnsi"/>
              </w:rPr>
            </w:pPr>
            <w:r w:rsidRPr="00644866">
              <w:rPr>
                <w:rFonts w:asciiTheme="minorHAnsi" w:hAnsiTheme="minorHAnsi"/>
              </w:rPr>
              <w:t>School Kits</w:t>
            </w:r>
          </w:p>
        </w:tc>
        <w:tc>
          <w:tcPr>
            <w:tcW w:w="1622" w:type="pct"/>
            <w:tcBorders>
              <w:top w:val="single" w:sz="4" w:space="0" w:color="4A4D56" w:themeColor="text1"/>
            </w:tcBorders>
          </w:tcPr>
          <w:p w14:paraId="309F7C23"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Kitchen Faucet Aerator</w:t>
            </w:r>
          </w:p>
        </w:tc>
        <w:tc>
          <w:tcPr>
            <w:tcW w:w="811" w:type="pct"/>
            <w:tcBorders>
              <w:top w:val="single" w:sz="4" w:space="0" w:color="4A4D56" w:themeColor="text1"/>
            </w:tcBorders>
          </w:tcPr>
          <w:p w14:paraId="716A0F46"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10,188,666</w:t>
            </w:r>
          </w:p>
        </w:tc>
        <w:tc>
          <w:tcPr>
            <w:tcW w:w="609" w:type="pct"/>
            <w:vMerge w:val="restart"/>
            <w:tcBorders>
              <w:top w:val="single" w:sz="4" w:space="0" w:color="4A4D56" w:themeColor="text1"/>
            </w:tcBorders>
          </w:tcPr>
          <w:p w14:paraId="0CD8D1FD"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vertAlign w:val="superscript"/>
              </w:rPr>
            </w:pPr>
            <w:r w:rsidRPr="00644866">
              <w:rPr>
                <w:rFonts w:asciiTheme="minorHAnsi" w:hAnsiTheme="minorHAnsi"/>
              </w:rPr>
              <w:t>5,010 kWh/million gal</w:t>
            </w:r>
            <w:r w:rsidRPr="00644866">
              <w:rPr>
                <w:rFonts w:asciiTheme="minorHAnsi" w:hAnsiTheme="minorHAnsi"/>
                <w:vertAlign w:val="superscript"/>
              </w:rPr>
              <w:t>a</w:t>
            </w:r>
          </w:p>
        </w:tc>
        <w:tc>
          <w:tcPr>
            <w:tcW w:w="784" w:type="pct"/>
            <w:tcBorders>
              <w:top w:val="single" w:sz="4" w:space="0" w:color="4A4D56" w:themeColor="text1"/>
            </w:tcBorders>
          </w:tcPr>
          <w:p w14:paraId="74FC9D91"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51,045</w:t>
            </w:r>
          </w:p>
        </w:tc>
      </w:tr>
      <w:tr w:rsidR="00750AC0" w14:paraId="7C9BFC01"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178F2FC4" w14:textId="77777777" w:rsidR="00750AC0" w:rsidRPr="00644866" w:rsidRDefault="00750AC0" w:rsidP="000778B2">
            <w:pPr>
              <w:pStyle w:val="TableLeftText"/>
              <w:rPr>
                <w:rFonts w:asciiTheme="minorHAnsi" w:hAnsiTheme="minorHAnsi"/>
              </w:rPr>
            </w:pPr>
          </w:p>
        </w:tc>
        <w:tc>
          <w:tcPr>
            <w:tcW w:w="1622" w:type="pct"/>
          </w:tcPr>
          <w:p w14:paraId="6B283B2E"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Shower Timer</w:t>
            </w:r>
          </w:p>
        </w:tc>
        <w:tc>
          <w:tcPr>
            <w:tcW w:w="811" w:type="pct"/>
          </w:tcPr>
          <w:p w14:paraId="017350C5"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9,966,627</w:t>
            </w:r>
          </w:p>
        </w:tc>
        <w:tc>
          <w:tcPr>
            <w:tcW w:w="609" w:type="pct"/>
            <w:vMerge/>
          </w:tcPr>
          <w:p w14:paraId="3FEE4F30"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rPr>
            </w:pPr>
          </w:p>
        </w:tc>
        <w:tc>
          <w:tcPr>
            <w:tcW w:w="784" w:type="pct"/>
          </w:tcPr>
          <w:p w14:paraId="3460B211"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rPr>
            </w:pPr>
            <w:r w:rsidRPr="00644866">
              <w:rPr>
                <w:rFonts w:asciiTheme="minorHAnsi" w:hAnsiTheme="minorHAnsi"/>
              </w:rPr>
              <w:t>49,933</w:t>
            </w:r>
          </w:p>
        </w:tc>
      </w:tr>
      <w:tr w:rsidR="00750AC0" w14:paraId="4E2446C4"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071FBDA9" w14:textId="77777777" w:rsidR="00750AC0" w:rsidRPr="00644866" w:rsidRDefault="00750AC0" w:rsidP="000778B2">
            <w:pPr>
              <w:pStyle w:val="TableLeftText"/>
              <w:rPr>
                <w:rFonts w:asciiTheme="minorHAnsi" w:hAnsiTheme="minorHAnsi"/>
              </w:rPr>
            </w:pPr>
          </w:p>
        </w:tc>
        <w:tc>
          <w:tcPr>
            <w:tcW w:w="1622" w:type="pct"/>
          </w:tcPr>
          <w:p w14:paraId="67BBA348"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Showerhead</w:t>
            </w:r>
          </w:p>
        </w:tc>
        <w:tc>
          <w:tcPr>
            <w:tcW w:w="811" w:type="pct"/>
          </w:tcPr>
          <w:p w14:paraId="2473E56A"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9,826,337</w:t>
            </w:r>
          </w:p>
        </w:tc>
        <w:tc>
          <w:tcPr>
            <w:tcW w:w="609" w:type="pct"/>
            <w:vMerge/>
          </w:tcPr>
          <w:p w14:paraId="0D34C856"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3CF640E4"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49,230</w:t>
            </w:r>
          </w:p>
        </w:tc>
      </w:tr>
      <w:tr w:rsidR="00750AC0" w14:paraId="2C44B145"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60BBA22C" w14:textId="77777777" w:rsidR="00750AC0" w:rsidRPr="00644866" w:rsidRDefault="00750AC0" w:rsidP="000778B2">
            <w:pPr>
              <w:pStyle w:val="TableLeftText"/>
              <w:rPr>
                <w:rFonts w:asciiTheme="minorHAnsi" w:hAnsiTheme="minorHAnsi"/>
              </w:rPr>
            </w:pPr>
          </w:p>
        </w:tc>
        <w:tc>
          <w:tcPr>
            <w:tcW w:w="1622" w:type="pct"/>
          </w:tcPr>
          <w:p w14:paraId="19494B14"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Bathroom Faucet Aerator</w:t>
            </w:r>
          </w:p>
        </w:tc>
        <w:tc>
          <w:tcPr>
            <w:tcW w:w="811" w:type="pct"/>
          </w:tcPr>
          <w:p w14:paraId="2BD1F09E"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1,457,702</w:t>
            </w:r>
          </w:p>
        </w:tc>
        <w:tc>
          <w:tcPr>
            <w:tcW w:w="609" w:type="pct"/>
            <w:vMerge/>
          </w:tcPr>
          <w:p w14:paraId="3008B9A3"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59C66CB1"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7,303</w:t>
            </w:r>
          </w:p>
        </w:tc>
      </w:tr>
      <w:tr w:rsidR="00750AC0" w14:paraId="7D800719"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val="restart"/>
          </w:tcPr>
          <w:p w14:paraId="62517E47" w14:textId="77777777" w:rsidR="00750AC0" w:rsidRPr="00644866" w:rsidRDefault="00750AC0" w:rsidP="000778B2">
            <w:pPr>
              <w:pStyle w:val="TableLeftText"/>
              <w:rPr>
                <w:rFonts w:asciiTheme="minorHAnsi" w:hAnsiTheme="minorHAnsi"/>
              </w:rPr>
            </w:pPr>
            <w:r w:rsidRPr="00644866">
              <w:rPr>
                <w:rFonts w:asciiTheme="minorHAnsi" w:hAnsiTheme="minorHAnsi"/>
              </w:rPr>
              <w:lastRenderedPageBreak/>
              <w:t>High School Innovation</w:t>
            </w:r>
          </w:p>
        </w:tc>
        <w:tc>
          <w:tcPr>
            <w:tcW w:w="1622" w:type="pct"/>
          </w:tcPr>
          <w:p w14:paraId="6B665E4E"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Showerhead</w:t>
            </w:r>
          </w:p>
        </w:tc>
        <w:tc>
          <w:tcPr>
            <w:tcW w:w="811" w:type="pct"/>
          </w:tcPr>
          <w:p w14:paraId="513CC17C"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2,425,299</w:t>
            </w:r>
          </w:p>
        </w:tc>
        <w:tc>
          <w:tcPr>
            <w:tcW w:w="609" w:type="pct"/>
            <w:vMerge/>
          </w:tcPr>
          <w:p w14:paraId="22D7824C"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40AE65B1"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12,151</w:t>
            </w:r>
          </w:p>
        </w:tc>
      </w:tr>
      <w:tr w:rsidR="00750AC0" w14:paraId="261C3FF0"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339D3515" w14:textId="77777777" w:rsidR="00750AC0" w:rsidRPr="00644866" w:rsidRDefault="00750AC0" w:rsidP="000778B2">
            <w:pPr>
              <w:pStyle w:val="TableLeftText"/>
              <w:rPr>
                <w:rFonts w:asciiTheme="minorHAnsi" w:hAnsiTheme="minorHAnsi"/>
              </w:rPr>
            </w:pPr>
          </w:p>
        </w:tc>
        <w:tc>
          <w:tcPr>
            <w:tcW w:w="1622" w:type="pct"/>
          </w:tcPr>
          <w:p w14:paraId="310A28CB"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Bathroom Faucet Aerator</w:t>
            </w:r>
          </w:p>
        </w:tc>
        <w:tc>
          <w:tcPr>
            <w:tcW w:w="811" w:type="pct"/>
          </w:tcPr>
          <w:p w14:paraId="6DCBB621"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359,784</w:t>
            </w:r>
          </w:p>
        </w:tc>
        <w:tc>
          <w:tcPr>
            <w:tcW w:w="609" w:type="pct"/>
            <w:vMerge/>
          </w:tcPr>
          <w:p w14:paraId="3B170DA5"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7E733DF1"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1,803</w:t>
            </w:r>
          </w:p>
        </w:tc>
      </w:tr>
      <w:tr w:rsidR="00750AC0" w14:paraId="1A3DDCEE"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val="restart"/>
          </w:tcPr>
          <w:p w14:paraId="24CD978E" w14:textId="77777777" w:rsidR="00750AC0" w:rsidRPr="00644866" w:rsidRDefault="00750AC0" w:rsidP="000778B2">
            <w:pPr>
              <w:pStyle w:val="TableLeftText"/>
              <w:rPr>
                <w:rFonts w:asciiTheme="minorHAnsi" w:hAnsiTheme="minorHAnsi"/>
              </w:rPr>
            </w:pPr>
            <w:r>
              <w:rPr>
                <w:rFonts w:asciiTheme="minorHAnsi" w:hAnsiTheme="minorHAnsi"/>
              </w:rPr>
              <w:t>IQ</w:t>
            </w:r>
            <w:r w:rsidRPr="00644866">
              <w:rPr>
                <w:rFonts w:asciiTheme="minorHAnsi" w:hAnsiTheme="minorHAnsi"/>
              </w:rPr>
              <w:t xml:space="preserve"> Community Kits</w:t>
            </w:r>
          </w:p>
        </w:tc>
        <w:tc>
          <w:tcPr>
            <w:tcW w:w="1622" w:type="pct"/>
          </w:tcPr>
          <w:p w14:paraId="7E3BF35B"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Showerhead</w:t>
            </w:r>
          </w:p>
        </w:tc>
        <w:tc>
          <w:tcPr>
            <w:tcW w:w="811" w:type="pct"/>
          </w:tcPr>
          <w:p w14:paraId="5CF3E2EB"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6,102,706</w:t>
            </w:r>
          </w:p>
        </w:tc>
        <w:tc>
          <w:tcPr>
            <w:tcW w:w="609" w:type="pct"/>
            <w:vMerge/>
          </w:tcPr>
          <w:p w14:paraId="13552AC3"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45564911"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30,575</w:t>
            </w:r>
          </w:p>
        </w:tc>
      </w:tr>
      <w:tr w:rsidR="00750AC0" w14:paraId="70A91E98"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52516270" w14:textId="77777777" w:rsidR="00750AC0" w:rsidRPr="00644866" w:rsidRDefault="00750AC0" w:rsidP="000778B2">
            <w:pPr>
              <w:pStyle w:val="TableLeftText"/>
              <w:rPr>
                <w:rFonts w:asciiTheme="minorHAnsi" w:hAnsiTheme="minorHAnsi"/>
              </w:rPr>
            </w:pPr>
          </w:p>
        </w:tc>
        <w:tc>
          <w:tcPr>
            <w:tcW w:w="1622" w:type="pct"/>
          </w:tcPr>
          <w:p w14:paraId="173A4393"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Kitchen Faucet Aerator</w:t>
            </w:r>
          </w:p>
        </w:tc>
        <w:tc>
          <w:tcPr>
            <w:tcW w:w="811" w:type="pct"/>
          </w:tcPr>
          <w:p w14:paraId="313F0C8F"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2,807,443</w:t>
            </w:r>
          </w:p>
        </w:tc>
        <w:tc>
          <w:tcPr>
            <w:tcW w:w="609" w:type="pct"/>
            <w:vMerge/>
          </w:tcPr>
          <w:p w14:paraId="5AD19F97"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36E4554C"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14,065</w:t>
            </w:r>
          </w:p>
        </w:tc>
      </w:tr>
      <w:tr w:rsidR="00750AC0" w14:paraId="5D89C591"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2307B331" w14:textId="77777777" w:rsidR="00750AC0" w:rsidRPr="00644866" w:rsidRDefault="00750AC0" w:rsidP="000778B2">
            <w:pPr>
              <w:pStyle w:val="TableLeftText"/>
              <w:rPr>
                <w:rFonts w:asciiTheme="minorHAnsi" w:hAnsiTheme="minorHAnsi"/>
              </w:rPr>
            </w:pPr>
          </w:p>
        </w:tc>
        <w:tc>
          <w:tcPr>
            <w:tcW w:w="1622" w:type="pct"/>
          </w:tcPr>
          <w:p w14:paraId="79722FF2"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Bathroom Faucet Aerator</w:t>
            </w:r>
          </w:p>
        </w:tc>
        <w:tc>
          <w:tcPr>
            <w:tcW w:w="811" w:type="pct"/>
          </w:tcPr>
          <w:p w14:paraId="2CA64C41"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803,327</w:t>
            </w:r>
          </w:p>
        </w:tc>
        <w:tc>
          <w:tcPr>
            <w:tcW w:w="609" w:type="pct"/>
            <w:vMerge/>
          </w:tcPr>
          <w:p w14:paraId="02C81E7A"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5245DF06"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4,025</w:t>
            </w:r>
          </w:p>
        </w:tc>
      </w:tr>
      <w:tr w:rsidR="00750AC0" w14:paraId="35B7E543"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val="restart"/>
          </w:tcPr>
          <w:p w14:paraId="096D3B19" w14:textId="77777777" w:rsidR="00750AC0" w:rsidRPr="00644866" w:rsidRDefault="00750AC0" w:rsidP="000778B2">
            <w:pPr>
              <w:pStyle w:val="TableLeftText"/>
              <w:rPr>
                <w:rFonts w:asciiTheme="minorHAnsi" w:hAnsiTheme="minorHAnsi"/>
              </w:rPr>
            </w:pPr>
            <w:r w:rsidRPr="00644866">
              <w:rPr>
                <w:rFonts w:asciiTheme="minorHAnsi" w:hAnsiTheme="minorHAnsi"/>
              </w:rPr>
              <w:t>Mobile Home Kits</w:t>
            </w:r>
          </w:p>
        </w:tc>
        <w:tc>
          <w:tcPr>
            <w:tcW w:w="1622" w:type="pct"/>
          </w:tcPr>
          <w:p w14:paraId="3E80E561"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Showerhead</w:t>
            </w:r>
          </w:p>
        </w:tc>
        <w:tc>
          <w:tcPr>
            <w:tcW w:w="811" w:type="pct"/>
          </w:tcPr>
          <w:p w14:paraId="71EC9606"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332,360</w:t>
            </w:r>
          </w:p>
        </w:tc>
        <w:tc>
          <w:tcPr>
            <w:tcW w:w="609" w:type="pct"/>
            <w:vMerge/>
          </w:tcPr>
          <w:p w14:paraId="1C445194"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03FA55BD"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1,665</w:t>
            </w:r>
          </w:p>
        </w:tc>
      </w:tr>
      <w:tr w:rsidR="00750AC0" w14:paraId="4ABD46CD"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6AE31E9E" w14:textId="77777777" w:rsidR="00750AC0" w:rsidRPr="00644866" w:rsidRDefault="00750AC0" w:rsidP="000778B2">
            <w:pPr>
              <w:pStyle w:val="TableLeftText"/>
              <w:rPr>
                <w:rFonts w:asciiTheme="minorHAnsi" w:hAnsiTheme="minorHAnsi"/>
              </w:rPr>
            </w:pPr>
          </w:p>
        </w:tc>
        <w:tc>
          <w:tcPr>
            <w:tcW w:w="1622" w:type="pct"/>
          </w:tcPr>
          <w:p w14:paraId="261A8717"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Kitchen Faucet Aerator</w:t>
            </w:r>
          </w:p>
        </w:tc>
        <w:tc>
          <w:tcPr>
            <w:tcW w:w="811" w:type="pct"/>
          </w:tcPr>
          <w:p w14:paraId="62BD4236"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242,396</w:t>
            </w:r>
          </w:p>
        </w:tc>
        <w:tc>
          <w:tcPr>
            <w:tcW w:w="609" w:type="pct"/>
            <w:vMerge/>
          </w:tcPr>
          <w:p w14:paraId="11A20F0D"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11281BC0"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1,214</w:t>
            </w:r>
          </w:p>
        </w:tc>
      </w:tr>
      <w:tr w:rsidR="00750AC0" w14:paraId="5E95F2F9"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5A520D33" w14:textId="77777777" w:rsidR="00750AC0" w:rsidRPr="00644866" w:rsidRDefault="00750AC0" w:rsidP="000778B2">
            <w:pPr>
              <w:pStyle w:val="TableLeftText"/>
              <w:rPr>
                <w:rFonts w:asciiTheme="minorHAnsi" w:hAnsiTheme="minorHAnsi"/>
              </w:rPr>
            </w:pPr>
          </w:p>
        </w:tc>
        <w:tc>
          <w:tcPr>
            <w:tcW w:w="1622" w:type="pct"/>
          </w:tcPr>
          <w:p w14:paraId="18D1387E"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Thermostatic Restrictor Shower Valve</w:t>
            </w:r>
          </w:p>
        </w:tc>
        <w:tc>
          <w:tcPr>
            <w:tcW w:w="811" w:type="pct"/>
          </w:tcPr>
          <w:p w14:paraId="2D7100E2"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66,923</w:t>
            </w:r>
          </w:p>
        </w:tc>
        <w:tc>
          <w:tcPr>
            <w:tcW w:w="609" w:type="pct"/>
            <w:vMerge/>
          </w:tcPr>
          <w:p w14:paraId="633BA009"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0177737B"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335</w:t>
            </w:r>
          </w:p>
        </w:tc>
      </w:tr>
      <w:tr w:rsidR="00750AC0" w14:paraId="75F428F0"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39972AA0" w14:textId="77777777" w:rsidR="00750AC0" w:rsidRPr="00644866" w:rsidRDefault="00750AC0" w:rsidP="000778B2">
            <w:pPr>
              <w:pStyle w:val="TableLeftText"/>
              <w:rPr>
                <w:rFonts w:asciiTheme="minorHAnsi" w:hAnsiTheme="minorHAnsi"/>
              </w:rPr>
            </w:pPr>
          </w:p>
        </w:tc>
        <w:tc>
          <w:tcPr>
            <w:tcW w:w="1622" w:type="pct"/>
          </w:tcPr>
          <w:p w14:paraId="774B1E34"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Bathroom Faucet Aerator</w:t>
            </w:r>
          </w:p>
        </w:tc>
        <w:tc>
          <w:tcPr>
            <w:tcW w:w="811" w:type="pct"/>
          </w:tcPr>
          <w:p w14:paraId="17D2A82E"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58,956</w:t>
            </w:r>
          </w:p>
        </w:tc>
        <w:tc>
          <w:tcPr>
            <w:tcW w:w="609" w:type="pct"/>
            <w:vMerge/>
          </w:tcPr>
          <w:p w14:paraId="078AA6C9"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6D2D17BA"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295</w:t>
            </w:r>
          </w:p>
        </w:tc>
      </w:tr>
      <w:tr w:rsidR="00750AC0" w14:paraId="53081B18"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val="restart"/>
          </w:tcPr>
          <w:p w14:paraId="32D36E75" w14:textId="77777777" w:rsidR="00750AC0" w:rsidRPr="00644866" w:rsidRDefault="00750AC0" w:rsidP="000778B2">
            <w:pPr>
              <w:pStyle w:val="TableLeftText"/>
              <w:rPr>
                <w:rFonts w:asciiTheme="minorHAnsi" w:hAnsiTheme="minorHAnsi"/>
              </w:rPr>
            </w:pPr>
            <w:r>
              <w:rPr>
                <w:rFonts w:asciiTheme="minorHAnsi" w:hAnsiTheme="minorHAnsi"/>
              </w:rPr>
              <w:t>Joint Utility</w:t>
            </w:r>
            <w:r w:rsidRPr="00644866">
              <w:rPr>
                <w:rFonts w:asciiTheme="minorHAnsi" w:hAnsiTheme="minorHAnsi"/>
              </w:rPr>
              <w:t xml:space="preserve"> Kits</w:t>
            </w:r>
          </w:p>
        </w:tc>
        <w:tc>
          <w:tcPr>
            <w:tcW w:w="1622" w:type="pct"/>
          </w:tcPr>
          <w:p w14:paraId="74414E4D"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Showerhead</w:t>
            </w:r>
          </w:p>
        </w:tc>
        <w:tc>
          <w:tcPr>
            <w:tcW w:w="811" w:type="pct"/>
          </w:tcPr>
          <w:p w14:paraId="0865CAF9"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74,807</w:t>
            </w:r>
          </w:p>
        </w:tc>
        <w:tc>
          <w:tcPr>
            <w:tcW w:w="609" w:type="pct"/>
            <w:vMerge/>
          </w:tcPr>
          <w:p w14:paraId="4428749E"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5F0EBA26"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375</w:t>
            </w:r>
          </w:p>
        </w:tc>
      </w:tr>
      <w:tr w:rsidR="00750AC0" w14:paraId="6CF7C84F"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79045902" w14:textId="77777777" w:rsidR="00750AC0" w:rsidRPr="00644866" w:rsidRDefault="00750AC0" w:rsidP="000778B2">
            <w:pPr>
              <w:pStyle w:val="TableLeftText"/>
              <w:rPr>
                <w:rFonts w:asciiTheme="minorHAnsi" w:hAnsiTheme="minorHAnsi"/>
              </w:rPr>
            </w:pPr>
          </w:p>
        </w:tc>
        <w:tc>
          <w:tcPr>
            <w:tcW w:w="1622" w:type="pct"/>
          </w:tcPr>
          <w:p w14:paraId="36D79425"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Shower Timer</w:t>
            </w:r>
          </w:p>
        </w:tc>
        <w:tc>
          <w:tcPr>
            <w:tcW w:w="811" w:type="pct"/>
          </w:tcPr>
          <w:p w14:paraId="075B1102"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55,498</w:t>
            </w:r>
          </w:p>
        </w:tc>
        <w:tc>
          <w:tcPr>
            <w:tcW w:w="609" w:type="pct"/>
            <w:vMerge/>
          </w:tcPr>
          <w:p w14:paraId="4BA82ABB"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0D7C19D5"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278</w:t>
            </w:r>
          </w:p>
        </w:tc>
      </w:tr>
      <w:tr w:rsidR="00750AC0" w14:paraId="51FAA5DF"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78CC66EC" w14:textId="77777777" w:rsidR="00750AC0" w:rsidRPr="00644866" w:rsidRDefault="00750AC0" w:rsidP="000778B2">
            <w:pPr>
              <w:pStyle w:val="TableLeftText"/>
              <w:rPr>
                <w:rFonts w:asciiTheme="minorHAnsi" w:hAnsiTheme="minorHAnsi"/>
              </w:rPr>
            </w:pPr>
          </w:p>
        </w:tc>
        <w:tc>
          <w:tcPr>
            <w:tcW w:w="1622" w:type="pct"/>
          </w:tcPr>
          <w:p w14:paraId="54955F0C"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Thermostatic Restrictor Shower Valve</w:t>
            </w:r>
          </w:p>
        </w:tc>
        <w:tc>
          <w:tcPr>
            <w:tcW w:w="811" w:type="pct"/>
          </w:tcPr>
          <w:p w14:paraId="016C3E2F"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23,599</w:t>
            </w:r>
          </w:p>
        </w:tc>
        <w:tc>
          <w:tcPr>
            <w:tcW w:w="609" w:type="pct"/>
            <w:vMerge/>
          </w:tcPr>
          <w:p w14:paraId="309A36FD"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273C5E4E"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118</w:t>
            </w:r>
          </w:p>
        </w:tc>
      </w:tr>
      <w:tr w:rsidR="00750AC0" w14:paraId="277F0317"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17BA41CE" w14:textId="77777777" w:rsidR="00750AC0" w:rsidRPr="00644866" w:rsidRDefault="00750AC0" w:rsidP="000778B2">
            <w:pPr>
              <w:pStyle w:val="TableLeftText"/>
              <w:rPr>
                <w:rFonts w:asciiTheme="minorHAnsi" w:hAnsiTheme="minorHAnsi"/>
              </w:rPr>
            </w:pPr>
          </w:p>
        </w:tc>
        <w:tc>
          <w:tcPr>
            <w:tcW w:w="1622" w:type="pct"/>
          </w:tcPr>
          <w:p w14:paraId="5F7B3947" w14:textId="77777777" w:rsidR="00750AC0" w:rsidRPr="00644866" w:rsidRDefault="00750AC0" w:rsidP="000778B2">
            <w:pPr>
              <w:pStyle w:val="TableLeft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Kitchen Faucet Aerator</w:t>
            </w:r>
          </w:p>
        </w:tc>
        <w:tc>
          <w:tcPr>
            <w:tcW w:w="811" w:type="pct"/>
          </w:tcPr>
          <w:p w14:paraId="15513089"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22,319</w:t>
            </w:r>
          </w:p>
        </w:tc>
        <w:tc>
          <w:tcPr>
            <w:tcW w:w="609" w:type="pct"/>
            <w:vMerge/>
          </w:tcPr>
          <w:p w14:paraId="66BFC624" w14:textId="77777777" w:rsidR="00750AC0" w:rsidRPr="00644866"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4" w:type="pct"/>
          </w:tcPr>
          <w:p w14:paraId="66215321" w14:textId="77777777" w:rsidR="00750AC0" w:rsidRPr="00644866"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44866">
              <w:rPr>
                <w:rFonts w:asciiTheme="minorHAnsi" w:hAnsiTheme="minorHAnsi"/>
              </w:rPr>
              <w:t>112</w:t>
            </w:r>
          </w:p>
        </w:tc>
      </w:tr>
      <w:tr w:rsidR="00750AC0" w14:paraId="193FE078" w14:textId="77777777" w:rsidTr="000778B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4" w:type="pct"/>
            <w:vMerge/>
          </w:tcPr>
          <w:p w14:paraId="4EA644A0" w14:textId="77777777" w:rsidR="00750AC0" w:rsidRPr="00644866" w:rsidRDefault="00750AC0" w:rsidP="000778B2">
            <w:pPr>
              <w:pStyle w:val="TableLeftText"/>
              <w:rPr>
                <w:rFonts w:asciiTheme="minorHAnsi" w:hAnsiTheme="minorHAnsi"/>
              </w:rPr>
            </w:pPr>
          </w:p>
        </w:tc>
        <w:tc>
          <w:tcPr>
            <w:tcW w:w="1622" w:type="pct"/>
          </w:tcPr>
          <w:p w14:paraId="5BA37B99" w14:textId="77777777" w:rsidR="00750AC0" w:rsidRPr="00644866" w:rsidRDefault="00750AC0" w:rsidP="000778B2">
            <w:pPr>
              <w:pStyle w:val="TableLeft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Bathroom Faucet Aerator</w:t>
            </w:r>
          </w:p>
        </w:tc>
        <w:tc>
          <w:tcPr>
            <w:tcW w:w="811" w:type="pct"/>
          </w:tcPr>
          <w:p w14:paraId="29C995BE"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9,520</w:t>
            </w:r>
          </w:p>
        </w:tc>
        <w:tc>
          <w:tcPr>
            <w:tcW w:w="609" w:type="pct"/>
            <w:vMerge/>
          </w:tcPr>
          <w:p w14:paraId="358268D9" w14:textId="77777777" w:rsidR="00750AC0" w:rsidRPr="00644866" w:rsidRDefault="00750AC0" w:rsidP="000778B2">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784" w:type="pct"/>
          </w:tcPr>
          <w:p w14:paraId="66FD29F7" w14:textId="77777777" w:rsidR="00750AC0" w:rsidRPr="00644866" w:rsidRDefault="00750AC0" w:rsidP="00243AD4">
            <w:pPr>
              <w:pStyle w:val="TableCenterT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44866">
              <w:rPr>
                <w:rFonts w:asciiTheme="minorHAnsi" w:hAnsiTheme="minorHAnsi"/>
              </w:rPr>
              <w:t>48</w:t>
            </w:r>
          </w:p>
        </w:tc>
      </w:tr>
      <w:tr w:rsidR="00750AC0" w14:paraId="38E495FD" w14:textId="77777777" w:rsidTr="000778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6" w:type="pct"/>
            <w:gridSpan w:val="2"/>
          </w:tcPr>
          <w:p w14:paraId="4293191C" w14:textId="77777777" w:rsidR="00750AC0" w:rsidRPr="001A2AF7" w:rsidRDefault="00750AC0" w:rsidP="000778B2">
            <w:pPr>
              <w:pStyle w:val="TableTextLeftMedium"/>
            </w:pPr>
            <w:r>
              <w:t>Total</w:t>
            </w:r>
          </w:p>
        </w:tc>
        <w:tc>
          <w:tcPr>
            <w:tcW w:w="811" w:type="pct"/>
          </w:tcPr>
          <w:p w14:paraId="203725E2" w14:textId="77777777" w:rsidR="00750AC0" w:rsidRPr="00591AA4"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44,824,270</w:t>
            </w:r>
          </w:p>
        </w:tc>
        <w:tc>
          <w:tcPr>
            <w:tcW w:w="609" w:type="pct"/>
            <w:vMerge/>
            <w:shd w:val="thinDiagStripe" w:color="auto" w:fill="auto"/>
          </w:tcPr>
          <w:p w14:paraId="7EB5195A" w14:textId="77777777" w:rsidR="00750AC0" w:rsidRPr="001A2AF7" w:rsidRDefault="00750AC0" w:rsidP="000778B2">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784" w:type="pct"/>
          </w:tcPr>
          <w:p w14:paraId="049A9220" w14:textId="77777777" w:rsidR="00750AC0" w:rsidRPr="00591AA4" w:rsidRDefault="00750AC0" w:rsidP="00243A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224,570</w:t>
            </w:r>
          </w:p>
        </w:tc>
      </w:tr>
    </w:tbl>
    <w:p w14:paraId="345AE5E0" w14:textId="77777777" w:rsidR="00750AC0" w:rsidRPr="001F1B5F" w:rsidRDefault="00750AC0" w:rsidP="00750AC0">
      <w:pPr>
        <w:spacing w:after="0"/>
        <w:rPr>
          <w:sz w:val="18"/>
          <w:szCs w:val="18"/>
        </w:rPr>
      </w:pPr>
      <w:r w:rsidRPr="00832451">
        <w:rPr>
          <w:sz w:val="18"/>
          <w:szCs w:val="18"/>
          <w:vertAlign w:val="superscript"/>
        </w:rPr>
        <w:t>a</w:t>
      </w:r>
      <w:r>
        <w:rPr>
          <w:sz w:val="18"/>
          <w:szCs w:val="18"/>
          <w:vertAlign w:val="superscript"/>
        </w:rPr>
        <w:t xml:space="preserve"> </w:t>
      </w:r>
      <w:r w:rsidRPr="001F1B5F">
        <w:rPr>
          <w:sz w:val="18"/>
          <w:szCs w:val="18"/>
        </w:rPr>
        <w:t>Source: IL-TRM V1</w:t>
      </w:r>
      <w:r>
        <w:rPr>
          <w:sz w:val="18"/>
          <w:szCs w:val="18"/>
        </w:rPr>
        <w:t>1</w:t>
      </w:r>
      <w:r w:rsidRPr="001F1B5F">
        <w:rPr>
          <w:sz w:val="18"/>
          <w:szCs w:val="18"/>
        </w:rPr>
        <w:t xml:space="preserve">.0. </w:t>
      </w:r>
    </w:p>
    <w:p w14:paraId="1E31897C" w14:textId="77777777" w:rsidR="00750AC0" w:rsidRDefault="00750AC0" w:rsidP="00680D3A">
      <w:pPr>
        <w:pStyle w:val="AppendixThree"/>
      </w:pPr>
      <w:r>
        <w:t>Total Impacts for Cost-Effectiveness</w:t>
      </w:r>
    </w:p>
    <w:p w14:paraId="6D741BFB" w14:textId="61A622D4" w:rsidR="00750AC0" w:rsidRDefault="00750AC0" w:rsidP="00750AC0">
      <w:r>
        <w:fldChar w:fldCharType="begin"/>
      </w:r>
      <w:r>
        <w:instrText xml:space="preserve"> REF _Ref156231065 \h </w:instrText>
      </w:r>
      <w:r>
        <w:fldChar w:fldCharType="separate"/>
      </w:r>
      <w:r w:rsidR="003A4D25">
        <w:t xml:space="preserve">Table </w:t>
      </w:r>
      <w:r w:rsidR="003A4D25">
        <w:rPr>
          <w:noProof/>
        </w:rPr>
        <w:t>146</w:t>
      </w:r>
      <w:r>
        <w:fldChar w:fldCharType="end"/>
      </w:r>
      <w:r>
        <w:t xml:space="preserve"> through </w:t>
      </w:r>
      <w:r w:rsidR="000D0114">
        <w:fldChar w:fldCharType="begin"/>
      </w:r>
      <w:r w:rsidR="000D0114">
        <w:instrText xml:space="preserve"> REF _Ref160542952 \h </w:instrText>
      </w:r>
      <w:r w:rsidR="000D0114">
        <w:fldChar w:fldCharType="separate"/>
      </w:r>
      <w:r w:rsidR="003A4D25">
        <w:t xml:space="preserve">Table </w:t>
      </w:r>
      <w:r w:rsidR="003A4D25">
        <w:rPr>
          <w:noProof/>
        </w:rPr>
        <w:t>150</w:t>
      </w:r>
      <w:r w:rsidR="000D0114">
        <w:fldChar w:fldCharType="end"/>
      </w:r>
      <w:r w:rsidR="000D0114">
        <w:t xml:space="preserve"> </w:t>
      </w:r>
      <w:r>
        <w:t xml:space="preserve">provide a summary of verified gross impacts adjusted for the above effects for each of the </w:t>
      </w:r>
      <w:proofErr w:type="gramStart"/>
      <w:r>
        <w:t>kits</w:t>
      </w:r>
      <w:proofErr w:type="gramEnd"/>
      <w:r>
        <w:t xml:space="preserve"> </w:t>
      </w:r>
      <w:r w:rsidR="00B004A4">
        <w:t xml:space="preserve">channels </w:t>
      </w:r>
      <w:r>
        <w:t>included under the Kits Initiatives in 2023.</w:t>
      </w:r>
    </w:p>
    <w:p w14:paraId="1A626665" w14:textId="5CCC3876" w:rsidR="00750AC0" w:rsidRDefault="00750AC0" w:rsidP="001E357D">
      <w:pPr>
        <w:keepNext/>
        <w:spacing w:before="240"/>
        <w:jc w:val="center"/>
      </w:pPr>
      <w:bookmarkStart w:id="598" w:name="_Ref156231065"/>
      <w:bookmarkStart w:id="599" w:name="_Toc156240803"/>
      <w:bookmarkStart w:id="600" w:name="_Toc159188535"/>
      <w:bookmarkStart w:id="601" w:name="_Toc161323861"/>
      <w:r>
        <w:t xml:space="preserve">Table </w:t>
      </w:r>
      <w:r>
        <w:fldChar w:fldCharType="begin"/>
      </w:r>
      <w:r>
        <w:instrText xml:space="preserve"> SEQ Table \* ARABIC </w:instrText>
      </w:r>
      <w:r>
        <w:fldChar w:fldCharType="separate"/>
      </w:r>
      <w:r w:rsidR="003A4D25">
        <w:rPr>
          <w:noProof/>
        </w:rPr>
        <w:t>146</w:t>
      </w:r>
      <w:r>
        <w:rPr>
          <w:noProof/>
        </w:rPr>
        <w:fldChar w:fldCharType="end"/>
      </w:r>
      <w:bookmarkEnd w:id="598"/>
      <w:r>
        <w:t>. 2023 School Kits Channel Verified Gross Impacts for Cost-Effectiveness</w:t>
      </w:r>
      <w:bookmarkEnd w:id="599"/>
      <w:bookmarkEnd w:id="600"/>
      <w:bookmarkEnd w:id="601"/>
    </w:p>
    <w:tbl>
      <w:tblPr>
        <w:tblStyle w:val="ODCBasic-1"/>
        <w:tblW w:w="5000" w:type="pct"/>
        <w:tblCellMar>
          <w:top w:w="0" w:type="dxa"/>
          <w:bottom w:w="14" w:type="dxa"/>
        </w:tblCellMar>
        <w:tblLook w:val="04A0" w:firstRow="1" w:lastRow="0" w:firstColumn="1" w:lastColumn="0" w:noHBand="0" w:noVBand="1"/>
      </w:tblPr>
      <w:tblGrid>
        <w:gridCol w:w="4495"/>
        <w:gridCol w:w="1436"/>
        <w:gridCol w:w="903"/>
        <w:gridCol w:w="1482"/>
        <w:gridCol w:w="1482"/>
        <w:gridCol w:w="1298"/>
      </w:tblGrid>
      <w:tr w:rsidR="00750AC0" w14:paraId="762454D5" w14:textId="77777777" w:rsidTr="00E441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5" w:type="pct"/>
            <w:tcBorders>
              <w:bottom w:val="single" w:sz="4" w:space="0" w:color="4A4D56" w:themeColor="text1"/>
              <w:right w:val="single" w:sz="4" w:space="0" w:color="4A4D56" w:themeColor="text1"/>
            </w:tcBorders>
          </w:tcPr>
          <w:p w14:paraId="4BFEEE0F" w14:textId="77777777" w:rsidR="00750AC0" w:rsidRPr="00625570" w:rsidRDefault="00750AC0" w:rsidP="000778B2">
            <w:pPr>
              <w:pStyle w:val="TableHeadingLeft"/>
            </w:pPr>
          </w:p>
        </w:tc>
        <w:tc>
          <w:tcPr>
            <w:tcW w:w="647" w:type="pct"/>
            <w:tcBorders>
              <w:left w:val="single" w:sz="4" w:space="0" w:color="4A4D56" w:themeColor="text1"/>
              <w:bottom w:val="single" w:sz="4" w:space="0" w:color="4A4D56" w:themeColor="text1"/>
              <w:right w:val="single" w:sz="4" w:space="0" w:color="4A4D56" w:themeColor="text1"/>
            </w:tcBorders>
          </w:tcPr>
          <w:p w14:paraId="0DFF863A"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07" w:type="pct"/>
            <w:tcBorders>
              <w:left w:val="single" w:sz="4" w:space="0" w:color="4A4D56" w:themeColor="text1"/>
              <w:bottom w:val="single" w:sz="4" w:space="0" w:color="4A4D56" w:themeColor="text1"/>
              <w:right w:val="single" w:sz="4" w:space="0" w:color="4A4D56" w:themeColor="text1"/>
            </w:tcBorders>
          </w:tcPr>
          <w:p w14:paraId="1ECD0B35"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3B33A335" w14:textId="77777777" w:rsidR="00750AC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4708EF83"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6" w:type="pct"/>
            <w:tcBorders>
              <w:left w:val="single" w:sz="4" w:space="0" w:color="4A4D56" w:themeColor="text1"/>
              <w:bottom w:val="single" w:sz="4" w:space="0" w:color="4A4D56" w:themeColor="text1"/>
              <w:right w:val="single" w:sz="4" w:space="0" w:color="4A4D56" w:themeColor="text1"/>
            </w:tcBorders>
          </w:tcPr>
          <w:p w14:paraId="3CD94477"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750AC0" w14:paraId="017D5BDE"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4A4D56" w:themeColor="text1"/>
            </w:tcBorders>
          </w:tcPr>
          <w:p w14:paraId="6AD753C8" w14:textId="77777777" w:rsidR="00750AC0" w:rsidRPr="00625570" w:rsidRDefault="00750AC0" w:rsidP="000778B2">
            <w:pPr>
              <w:pStyle w:val="TableLeftText"/>
            </w:pPr>
            <w:r>
              <w:t>Verified Gross Impacts for Goal Attainment</w:t>
            </w:r>
          </w:p>
        </w:tc>
        <w:tc>
          <w:tcPr>
            <w:tcW w:w="647" w:type="pct"/>
            <w:tcBorders>
              <w:top w:val="single" w:sz="4" w:space="0" w:color="4A4D56" w:themeColor="text1"/>
            </w:tcBorders>
          </w:tcPr>
          <w:p w14:paraId="61B608C7"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5,027,144</w:t>
            </w:r>
          </w:p>
        </w:tc>
        <w:tc>
          <w:tcPr>
            <w:tcW w:w="407" w:type="pct"/>
            <w:tcBorders>
              <w:top w:val="single" w:sz="4" w:space="0" w:color="4A4D56" w:themeColor="text1"/>
            </w:tcBorders>
          </w:tcPr>
          <w:p w14:paraId="1F7BB481"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133,530</w:t>
            </w:r>
          </w:p>
        </w:tc>
        <w:tc>
          <w:tcPr>
            <w:tcW w:w="668" w:type="pct"/>
            <w:tcBorders>
              <w:top w:val="single" w:sz="4" w:space="0" w:color="4A4D56" w:themeColor="text1"/>
            </w:tcBorders>
          </w:tcPr>
          <w:p w14:paraId="67C87627"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Borders>
              <w:top w:val="single" w:sz="4" w:space="0" w:color="4A4D56" w:themeColor="text1"/>
            </w:tcBorders>
          </w:tcPr>
          <w:p w14:paraId="1069A657"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Borders>
              <w:top w:val="single" w:sz="4" w:space="0" w:color="4A4D56" w:themeColor="text1"/>
            </w:tcBorders>
          </w:tcPr>
          <w:p w14:paraId="401F07DC"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36BD92C8"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4139F810" w14:textId="77777777" w:rsidR="00750AC0" w:rsidRPr="00625570" w:rsidRDefault="00750AC0" w:rsidP="000778B2">
            <w:pPr>
              <w:pStyle w:val="TableLeftText"/>
            </w:pPr>
            <w:r>
              <w:t>Gas Penalties</w:t>
            </w:r>
          </w:p>
        </w:tc>
        <w:tc>
          <w:tcPr>
            <w:tcW w:w="647" w:type="pct"/>
          </w:tcPr>
          <w:p w14:paraId="67EE624A"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07" w:type="pct"/>
          </w:tcPr>
          <w:p w14:paraId="3F3DAC71"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-38,300</w:t>
            </w:r>
          </w:p>
        </w:tc>
        <w:tc>
          <w:tcPr>
            <w:tcW w:w="668" w:type="pct"/>
          </w:tcPr>
          <w:p w14:paraId="3C0D32AF"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615E2FED"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86" w:type="pct"/>
          </w:tcPr>
          <w:p w14:paraId="75617475"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3F303C04"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21B4DA40" w14:textId="77777777" w:rsidR="00750AC0" w:rsidRPr="00625570" w:rsidRDefault="00750AC0" w:rsidP="000778B2">
            <w:pPr>
              <w:pStyle w:val="TableLeftText"/>
            </w:pPr>
            <w:r>
              <w:t>Water Savings</w:t>
            </w:r>
          </w:p>
        </w:tc>
        <w:tc>
          <w:tcPr>
            <w:tcW w:w="647" w:type="pct"/>
          </w:tcPr>
          <w:p w14:paraId="322589B1"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07" w:type="pct"/>
          </w:tcPr>
          <w:p w14:paraId="652006D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68" w:type="pct"/>
          </w:tcPr>
          <w:p w14:paraId="18B45C00"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Pr>
          <w:p w14:paraId="5A3A2E4F"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Pr>
          <w:p w14:paraId="050F8364"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31,439,332</w:t>
            </w:r>
          </w:p>
        </w:tc>
      </w:tr>
      <w:tr w:rsidR="00750AC0" w14:paraId="09379324"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387B3122" w14:textId="77777777" w:rsidR="00750AC0" w:rsidRPr="00625570" w:rsidRDefault="00750AC0" w:rsidP="000778B2">
            <w:pPr>
              <w:pStyle w:val="TableLeftText"/>
            </w:pPr>
            <w:r>
              <w:t>Secondary Electric Savings</w:t>
            </w:r>
          </w:p>
        </w:tc>
        <w:tc>
          <w:tcPr>
            <w:tcW w:w="647" w:type="pct"/>
          </w:tcPr>
          <w:p w14:paraId="6918AA5C"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-157,511</w:t>
            </w:r>
          </w:p>
        </w:tc>
        <w:tc>
          <w:tcPr>
            <w:tcW w:w="407" w:type="pct"/>
          </w:tcPr>
          <w:p w14:paraId="724C706C"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68" w:type="pct"/>
          </w:tcPr>
          <w:p w14:paraId="7981D9BD"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058B2744"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86" w:type="pct"/>
          </w:tcPr>
          <w:p w14:paraId="466E1C11"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1F8D1FC7"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4A066FFB" w14:textId="77777777" w:rsidR="00750AC0" w:rsidRPr="001A2AF7" w:rsidRDefault="00750AC0" w:rsidP="000778B2">
            <w:pPr>
              <w:pStyle w:val="TableTextLeftMedium"/>
            </w:pPr>
            <w:r>
              <w:t>Final Verified Gross Impacts for Cost-Effectiveness</w:t>
            </w:r>
          </w:p>
        </w:tc>
        <w:tc>
          <w:tcPr>
            <w:tcW w:w="647" w:type="pct"/>
          </w:tcPr>
          <w:p w14:paraId="7402DBA1"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4,869,633</w:t>
            </w:r>
          </w:p>
        </w:tc>
        <w:tc>
          <w:tcPr>
            <w:tcW w:w="407" w:type="pct"/>
          </w:tcPr>
          <w:p w14:paraId="2CB09B76"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95,231</w:t>
            </w:r>
          </w:p>
        </w:tc>
        <w:tc>
          <w:tcPr>
            <w:tcW w:w="668" w:type="pct"/>
          </w:tcPr>
          <w:p w14:paraId="0E48CDF8"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668" w:type="pct"/>
          </w:tcPr>
          <w:p w14:paraId="1A125D3E"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586" w:type="pct"/>
          </w:tcPr>
          <w:p w14:paraId="4D8FC533"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31,439,332</w:t>
            </w:r>
          </w:p>
        </w:tc>
      </w:tr>
    </w:tbl>
    <w:p w14:paraId="0408DE80" w14:textId="4DBD3490" w:rsidR="00750AC0" w:rsidRDefault="00750AC0" w:rsidP="00750AC0">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bookmarkStart w:id="602" w:name="_Toc159188536"/>
    </w:p>
    <w:p w14:paraId="634C99BB" w14:textId="1C7A30A6" w:rsidR="00750AC0" w:rsidRDefault="00750AC0" w:rsidP="00750AC0">
      <w:pPr>
        <w:spacing w:before="240"/>
        <w:jc w:val="center"/>
      </w:pPr>
      <w:bookmarkStart w:id="603" w:name="_Ref159513070"/>
      <w:bookmarkStart w:id="604" w:name="_Toc161323862"/>
      <w:r>
        <w:t xml:space="preserve">Table </w:t>
      </w:r>
      <w:r>
        <w:fldChar w:fldCharType="begin"/>
      </w:r>
      <w:r>
        <w:instrText xml:space="preserve"> SEQ Table \* ARABIC </w:instrText>
      </w:r>
      <w:r>
        <w:fldChar w:fldCharType="separate"/>
      </w:r>
      <w:r w:rsidR="003A4D25">
        <w:rPr>
          <w:noProof/>
        </w:rPr>
        <w:t>147</w:t>
      </w:r>
      <w:r>
        <w:rPr>
          <w:noProof/>
        </w:rPr>
        <w:fldChar w:fldCharType="end"/>
      </w:r>
      <w:bookmarkEnd w:id="603"/>
      <w:r>
        <w:t>. 2023 High School Innovation Channel Verified Gross Impacts for Cost-Effectiveness</w:t>
      </w:r>
      <w:bookmarkEnd w:id="602"/>
      <w:bookmarkEnd w:id="604"/>
    </w:p>
    <w:tbl>
      <w:tblPr>
        <w:tblStyle w:val="ODCBasic-1"/>
        <w:tblW w:w="5000" w:type="pct"/>
        <w:tblCellMar>
          <w:top w:w="0" w:type="dxa"/>
          <w:bottom w:w="14" w:type="dxa"/>
        </w:tblCellMar>
        <w:tblLook w:val="04A0" w:firstRow="1" w:lastRow="0" w:firstColumn="1" w:lastColumn="0" w:noHBand="0" w:noVBand="1"/>
      </w:tblPr>
      <w:tblGrid>
        <w:gridCol w:w="4495"/>
        <w:gridCol w:w="1436"/>
        <w:gridCol w:w="903"/>
        <w:gridCol w:w="1482"/>
        <w:gridCol w:w="1482"/>
        <w:gridCol w:w="1298"/>
      </w:tblGrid>
      <w:tr w:rsidR="00750AC0" w14:paraId="21B091D7" w14:textId="77777777" w:rsidTr="00E441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5" w:type="pct"/>
            <w:tcBorders>
              <w:bottom w:val="single" w:sz="4" w:space="0" w:color="4A4D56" w:themeColor="text1"/>
              <w:right w:val="single" w:sz="4" w:space="0" w:color="4A4D56" w:themeColor="text1"/>
            </w:tcBorders>
          </w:tcPr>
          <w:p w14:paraId="0CB294D8" w14:textId="77777777" w:rsidR="00750AC0" w:rsidRPr="00625570" w:rsidRDefault="00750AC0" w:rsidP="000778B2">
            <w:pPr>
              <w:pStyle w:val="TableHeadingLeft"/>
            </w:pPr>
          </w:p>
        </w:tc>
        <w:tc>
          <w:tcPr>
            <w:tcW w:w="647" w:type="pct"/>
            <w:tcBorders>
              <w:left w:val="single" w:sz="4" w:space="0" w:color="4A4D56" w:themeColor="text1"/>
              <w:bottom w:val="single" w:sz="4" w:space="0" w:color="4A4D56" w:themeColor="text1"/>
              <w:right w:val="single" w:sz="4" w:space="0" w:color="4A4D56" w:themeColor="text1"/>
            </w:tcBorders>
          </w:tcPr>
          <w:p w14:paraId="3A04EA40"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07" w:type="pct"/>
            <w:tcBorders>
              <w:left w:val="single" w:sz="4" w:space="0" w:color="4A4D56" w:themeColor="text1"/>
              <w:bottom w:val="single" w:sz="4" w:space="0" w:color="4A4D56" w:themeColor="text1"/>
              <w:right w:val="single" w:sz="4" w:space="0" w:color="4A4D56" w:themeColor="text1"/>
            </w:tcBorders>
          </w:tcPr>
          <w:p w14:paraId="699B7389"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0BAC4A41" w14:textId="77777777" w:rsidR="00750AC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6BA96046"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6" w:type="pct"/>
            <w:tcBorders>
              <w:left w:val="single" w:sz="4" w:space="0" w:color="4A4D56" w:themeColor="text1"/>
              <w:bottom w:val="single" w:sz="4" w:space="0" w:color="4A4D56" w:themeColor="text1"/>
              <w:right w:val="single" w:sz="4" w:space="0" w:color="4A4D56" w:themeColor="text1"/>
            </w:tcBorders>
          </w:tcPr>
          <w:p w14:paraId="5BDF5444"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750AC0" w14:paraId="76E3C62F"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4A4D56" w:themeColor="text1"/>
            </w:tcBorders>
          </w:tcPr>
          <w:p w14:paraId="0DD7B67B" w14:textId="77777777" w:rsidR="00750AC0" w:rsidRPr="00625570" w:rsidRDefault="00750AC0" w:rsidP="000778B2">
            <w:pPr>
              <w:pStyle w:val="TableLeftText"/>
            </w:pPr>
            <w:r>
              <w:t>Verified Gross Impacts for Goal Attainment</w:t>
            </w:r>
          </w:p>
        </w:tc>
        <w:tc>
          <w:tcPr>
            <w:tcW w:w="647" w:type="pct"/>
            <w:tcBorders>
              <w:top w:val="single" w:sz="4" w:space="0" w:color="4A4D56" w:themeColor="text1"/>
            </w:tcBorders>
          </w:tcPr>
          <w:p w14:paraId="27804A34"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793,094</w:t>
            </w:r>
          </w:p>
        </w:tc>
        <w:tc>
          <w:tcPr>
            <w:tcW w:w="407" w:type="pct"/>
            <w:tcBorders>
              <w:top w:val="single" w:sz="4" w:space="0" w:color="4A4D56" w:themeColor="text1"/>
            </w:tcBorders>
          </w:tcPr>
          <w:p w14:paraId="7FAB653C"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20,867</w:t>
            </w:r>
          </w:p>
        </w:tc>
        <w:tc>
          <w:tcPr>
            <w:tcW w:w="668" w:type="pct"/>
            <w:tcBorders>
              <w:top w:val="single" w:sz="4" w:space="0" w:color="4A4D56" w:themeColor="text1"/>
            </w:tcBorders>
          </w:tcPr>
          <w:p w14:paraId="6D579F69"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Borders>
              <w:top w:val="single" w:sz="4" w:space="0" w:color="4A4D56" w:themeColor="text1"/>
            </w:tcBorders>
          </w:tcPr>
          <w:p w14:paraId="558B7FA5"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Borders>
              <w:top w:val="single" w:sz="4" w:space="0" w:color="4A4D56" w:themeColor="text1"/>
            </w:tcBorders>
          </w:tcPr>
          <w:p w14:paraId="63ACCA8F"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039DB5BF"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1B36EB0B" w14:textId="77777777" w:rsidR="00750AC0" w:rsidRPr="00625570" w:rsidRDefault="00750AC0" w:rsidP="000778B2">
            <w:pPr>
              <w:pStyle w:val="TableLeftText"/>
            </w:pPr>
            <w:r>
              <w:t>Gas Penalties</w:t>
            </w:r>
          </w:p>
        </w:tc>
        <w:tc>
          <w:tcPr>
            <w:tcW w:w="647" w:type="pct"/>
          </w:tcPr>
          <w:p w14:paraId="24E3C31D"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07" w:type="pct"/>
          </w:tcPr>
          <w:p w14:paraId="50C0F944"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-9,039</w:t>
            </w:r>
          </w:p>
        </w:tc>
        <w:tc>
          <w:tcPr>
            <w:tcW w:w="668" w:type="pct"/>
          </w:tcPr>
          <w:p w14:paraId="1627755B"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02CDDAC3"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86" w:type="pct"/>
          </w:tcPr>
          <w:p w14:paraId="2E4E0EE2"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4F10722C"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545208FF" w14:textId="77777777" w:rsidR="00750AC0" w:rsidRPr="00625570" w:rsidRDefault="00750AC0" w:rsidP="000778B2">
            <w:pPr>
              <w:pStyle w:val="TableLeftText"/>
            </w:pPr>
            <w:r>
              <w:t>Water Savings</w:t>
            </w:r>
          </w:p>
        </w:tc>
        <w:tc>
          <w:tcPr>
            <w:tcW w:w="647" w:type="pct"/>
          </w:tcPr>
          <w:p w14:paraId="6A3009B5"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07" w:type="pct"/>
          </w:tcPr>
          <w:p w14:paraId="4FF1543F"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68" w:type="pct"/>
          </w:tcPr>
          <w:p w14:paraId="7839D983"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Pr>
          <w:p w14:paraId="5E5A749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Pr>
          <w:p w14:paraId="4F38BF51"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2,785,083</w:t>
            </w:r>
          </w:p>
        </w:tc>
      </w:tr>
      <w:tr w:rsidR="00750AC0" w14:paraId="7DA25F79"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44F8E377" w14:textId="77777777" w:rsidR="00750AC0" w:rsidRPr="00625570" w:rsidRDefault="00750AC0" w:rsidP="000778B2">
            <w:pPr>
              <w:pStyle w:val="TableLeftText"/>
            </w:pPr>
            <w:r>
              <w:t>Secondary Electric Savings</w:t>
            </w:r>
          </w:p>
        </w:tc>
        <w:tc>
          <w:tcPr>
            <w:tcW w:w="647" w:type="pct"/>
          </w:tcPr>
          <w:p w14:paraId="1B3B3223"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-13,953</w:t>
            </w:r>
          </w:p>
        </w:tc>
        <w:tc>
          <w:tcPr>
            <w:tcW w:w="407" w:type="pct"/>
          </w:tcPr>
          <w:p w14:paraId="48FF1D64"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68" w:type="pct"/>
          </w:tcPr>
          <w:p w14:paraId="7E175366"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5FE77A98"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86" w:type="pct"/>
          </w:tcPr>
          <w:p w14:paraId="4E5713E0"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4F6B6139"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052F3220" w14:textId="77777777" w:rsidR="00750AC0" w:rsidRPr="001A2AF7" w:rsidRDefault="00750AC0" w:rsidP="000778B2">
            <w:pPr>
              <w:pStyle w:val="TableTextLeftMedium"/>
            </w:pPr>
            <w:r>
              <w:t>Final Verified Gross Impacts for Cost-Effectiveness</w:t>
            </w:r>
          </w:p>
        </w:tc>
        <w:tc>
          <w:tcPr>
            <w:tcW w:w="647" w:type="pct"/>
          </w:tcPr>
          <w:p w14:paraId="7EA2B469"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779,141</w:t>
            </w:r>
          </w:p>
        </w:tc>
        <w:tc>
          <w:tcPr>
            <w:tcW w:w="407" w:type="pct"/>
          </w:tcPr>
          <w:p w14:paraId="42F02897"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11,828</w:t>
            </w:r>
          </w:p>
        </w:tc>
        <w:tc>
          <w:tcPr>
            <w:tcW w:w="668" w:type="pct"/>
          </w:tcPr>
          <w:p w14:paraId="1251F9DB"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668" w:type="pct"/>
          </w:tcPr>
          <w:p w14:paraId="6DEB0798"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586" w:type="pct"/>
          </w:tcPr>
          <w:p w14:paraId="6C8F4588"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2,785,083</w:t>
            </w:r>
          </w:p>
        </w:tc>
      </w:tr>
    </w:tbl>
    <w:p w14:paraId="657DBA6C" w14:textId="70E57494" w:rsidR="00750AC0" w:rsidRPr="001F1B5F" w:rsidRDefault="00750AC0" w:rsidP="00750AC0">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23659E99" w14:textId="19082CAF" w:rsidR="00750AC0" w:rsidRDefault="00750AC0" w:rsidP="00507717">
      <w:pPr>
        <w:keepNext/>
        <w:keepLines/>
        <w:spacing w:before="240"/>
        <w:jc w:val="center"/>
      </w:pPr>
      <w:bookmarkStart w:id="605" w:name="_Toc159188537"/>
      <w:bookmarkStart w:id="606" w:name="_Toc161323863"/>
      <w:r>
        <w:lastRenderedPageBreak/>
        <w:t xml:space="preserve">Table </w:t>
      </w:r>
      <w:r>
        <w:fldChar w:fldCharType="begin"/>
      </w:r>
      <w:r>
        <w:instrText xml:space="preserve"> SEQ Table \* ARABIC </w:instrText>
      </w:r>
      <w:r>
        <w:fldChar w:fldCharType="separate"/>
      </w:r>
      <w:r w:rsidR="003A4D25">
        <w:rPr>
          <w:noProof/>
        </w:rPr>
        <w:t>148</w:t>
      </w:r>
      <w:r>
        <w:rPr>
          <w:noProof/>
        </w:rPr>
        <w:fldChar w:fldCharType="end"/>
      </w:r>
      <w:r>
        <w:t>. 2023 IQ Community Kits Channel Verified Gross Impacts for Cost-Effectiveness</w:t>
      </w:r>
      <w:bookmarkEnd w:id="605"/>
      <w:bookmarkEnd w:id="606"/>
    </w:p>
    <w:tbl>
      <w:tblPr>
        <w:tblStyle w:val="ODCBasic-1"/>
        <w:tblW w:w="5000" w:type="pct"/>
        <w:tblCellMar>
          <w:top w:w="0" w:type="dxa"/>
          <w:bottom w:w="14" w:type="dxa"/>
        </w:tblCellMar>
        <w:tblLook w:val="04A0" w:firstRow="1" w:lastRow="0" w:firstColumn="1" w:lastColumn="0" w:noHBand="0" w:noVBand="1"/>
      </w:tblPr>
      <w:tblGrid>
        <w:gridCol w:w="4495"/>
        <w:gridCol w:w="1436"/>
        <w:gridCol w:w="903"/>
        <w:gridCol w:w="1482"/>
        <w:gridCol w:w="1482"/>
        <w:gridCol w:w="1298"/>
      </w:tblGrid>
      <w:tr w:rsidR="00750AC0" w14:paraId="7BCDD28D" w14:textId="77777777" w:rsidTr="00E441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5" w:type="pct"/>
            <w:tcBorders>
              <w:bottom w:val="single" w:sz="4" w:space="0" w:color="4A4D56" w:themeColor="text1"/>
              <w:right w:val="single" w:sz="4" w:space="0" w:color="4A4D56" w:themeColor="text1"/>
            </w:tcBorders>
          </w:tcPr>
          <w:p w14:paraId="0C821380" w14:textId="77777777" w:rsidR="00750AC0" w:rsidRPr="00625570" w:rsidRDefault="00750AC0" w:rsidP="000778B2">
            <w:pPr>
              <w:pStyle w:val="TableHeadingLeft"/>
            </w:pPr>
          </w:p>
        </w:tc>
        <w:tc>
          <w:tcPr>
            <w:tcW w:w="647" w:type="pct"/>
            <w:tcBorders>
              <w:left w:val="single" w:sz="4" w:space="0" w:color="4A4D56" w:themeColor="text1"/>
              <w:bottom w:val="single" w:sz="4" w:space="0" w:color="4A4D56" w:themeColor="text1"/>
              <w:right w:val="single" w:sz="4" w:space="0" w:color="4A4D56" w:themeColor="text1"/>
            </w:tcBorders>
          </w:tcPr>
          <w:p w14:paraId="7532C6A6"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07" w:type="pct"/>
            <w:tcBorders>
              <w:left w:val="single" w:sz="4" w:space="0" w:color="4A4D56" w:themeColor="text1"/>
              <w:bottom w:val="single" w:sz="4" w:space="0" w:color="4A4D56" w:themeColor="text1"/>
              <w:right w:val="single" w:sz="4" w:space="0" w:color="4A4D56" w:themeColor="text1"/>
            </w:tcBorders>
          </w:tcPr>
          <w:p w14:paraId="37FBD481"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531418A0" w14:textId="77777777" w:rsidR="00750AC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68" w:type="pct"/>
            <w:tcBorders>
              <w:left w:val="single" w:sz="4" w:space="0" w:color="4A4D56" w:themeColor="text1"/>
              <w:bottom w:val="single" w:sz="4" w:space="0" w:color="4A4D56" w:themeColor="text1"/>
              <w:right w:val="single" w:sz="4" w:space="0" w:color="4A4D56" w:themeColor="text1"/>
            </w:tcBorders>
          </w:tcPr>
          <w:p w14:paraId="4501A211"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6" w:type="pct"/>
            <w:tcBorders>
              <w:left w:val="single" w:sz="4" w:space="0" w:color="4A4D56" w:themeColor="text1"/>
              <w:bottom w:val="single" w:sz="4" w:space="0" w:color="4A4D56" w:themeColor="text1"/>
              <w:right w:val="single" w:sz="4" w:space="0" w:color="4A4D56" w:themeColor="text1"/>
            </w:tcBorders>
          </w:tcPr>
          <w:p w14:paraId="6AB34E40"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750AC0" w14:paraId="6186376F"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Borders>
              <w:top w:val="single" w:sz="4" w:space="0" w:color="4A4D56" w:themeColor="text1"/>
            </w:tcBorders>
          </w:tcPr>
          <w:p w14:paraId="22135B3E" w14:textId="77777777" w:rsidR="00750AC0" w:rsidRPr="00625570" w:rsidRDefault="00750AC0" w:rsidP="000778B2">
            <w:pPr>
              <w:pStyle w:val="TableLeftText"/>
            </w:pPr>
            <w:r>
              <w:t>Verified Gross Impacts for Goal Attainment</w:t>
            </w:r>
          </w:p>
        </w:tc>
        <w:tc>
          <w:tcPr>
            <w:tcW w:w="647" w:type="pct"/>
            <w:tcBorders>
              <w:top w:val="single" w:sz="4" w:space="0" w:color="4A4D56" w:themeColor="text1"/>
            </w:tcBorders>
          </w:tcPr>
          <w:p w14:paraId="5BA02247"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1,330,324</w:t>
            </w:r>
          </w:p>
        </w:tc>
        <w:tc>
          <w:tcPr>
            <w:tcW w:w="407" w:type="pct"/>
            <w:tcBorders>
              <w:top w:val="single" w:sz="4" w:space="0" w:color="4A4D56" w:themeColor="text1"/>
            </w:tcBorders>
          </w:tcPr>
          <w:p w14:paraId="294FE5F2"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40,266</w:t>
            </w:r>
          </w:p>
        </w:tc>
        <w:tc>
          <w:tcPr>
            <w:tcW w:w="668" w:type="pct"/>
            <w:tcBorders>
              <w:top w:val="single" w:sz="4" w:space="0" w:color="4A4D56" w:themeColor="text1"/>
            </w:tcBorders>
          </w:tcPr>
          <w:p w14:paraId="79353AD2"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Borders>
              <w:top w:val="single" w:sz="4" w:space="0" w:color="4A4D56" w:themeColor="text1"/>
            </w:tcBorders>
          </w:tcPr>
          <w:p w14:paraId="0A1E7630"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Borders>
              <w:top w:val="single" w:sz="4" w:space="0" w:color="4A4D56" w:themeColor="text1"/>
            </w:tcBorders>
          </w:tcPr>
          <w:p w14:paraId="4DA8D87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2B7F4F5D"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7509791C" w14:textId="77777777" w:rsidR="00750AC0" w:rsidRPr="00625570" w:rsidRDefault="00750AC0" w:rsidP="000778B2">
            <w:pPr>
              <w:pStyle w:val="TableLeftText"/>
            </w:pPr>
            <w:r>
              <w:t>Gas Penalties</w:t>
            </w:r>
          </w:p>
        </w:tc>
        <w:tc>
          <w:tcPr>
            <w:tcW w:w="647" w:type="pct"/>
          </w:tcPr>
          <w:p w14:paraId="07781492"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07" w:type="pct"/>
          </w:tcPr>
          <w:p w14:paraId="24B9E002"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-10,869</w:t>
            </w:r>
          </w:p>
        </w:tc>
        <w:tc>
          <w:tcPr>
            <w:tcW w:w="668" w:type="pct"/>
          </w:tcPr>
          <w:p w14:paraId="09D384B2"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12965D95"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86" w:type="pct"/>
          </w:tcPr>
          <w:p w14:paraId="2D90EA75"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24A66A97"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4E1479DA" w14:textId="77777777" w:rsidR="00750AC0" w:rsidRPr="00625570" w:rsidRDefault="00750AC0" w:rsidP="000778B2">
            <w:pPr>
              <w:pStyle w:val="TableLeftText"/>
            </w:pPr>
            <w:r>
              <w:t>Water Savings</w:t>
            </w:r>
          </w:p>
        </w:tc>
        <w:tc>
          <w:tcPr>
            <w:tcW w:w="647" w:type="pct"/>
          </w:tcPr>
          <w:p w14:paraId="02937C96"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07" w:type="pct"/>
          </w:tcPr>
          <w:p w14:paraId="6F1F388B"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68" w:type="pct"/>
          </w:tcPr>
          <w:p w14:paraId="1BC9133A"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8" w:type="pct"/>
          </w:tcPr>
          <w:p w14:paraId="0BF363AD"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6" w:type="pct"/>
          </w:tcPr>
          <w:p w14:paraId="1343A1E4"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9,713,476</w:t>
            </w:r>
          </w:p>
        </w:tc>
      </w:tr>
      <w:tr w:rsidR="00750AC0" w14:paraId="2740891F" w14:textId="77777777" w:rsidTr="00E441C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1F53F6A1" w14:textId="77777777" w:rsidR="00750AC0" w:rsidRPr="00625570" w:rsidRDefault="00750AC0" w:rsidP="000778B2">
            <w:pPr>
              <w:pStyle w:val="TableLeftText"/>
            </w:pPr>
            <w:r>
              <w:t>Secondary Electric Savings</w:t>
            </w:r>
          </w:p>
        </w:tc>
        <w:tc>
          <w:tcPr>
            <w:tcW w:w="647" w:type="pct"/>
          </w:tcPr>
          <w:p w14:paraId="732934CF"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-48,665</w:t>
            </w:r>
          </w:p>
        </w:tc>
        <w:tc>
          <w:tcPr>
            <w:tcW w:w="407" w:type="pct"/>
          </w:tcPr>
          <w:p w14:paraId="0EDBDD7E"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68" w:type="pct"/>
          </w:tcPr>
          <w:p w14:paraId="23CCDAA8"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8" w:type="pct"/>
          </w:tcPr>
          <w:p w14:paraId="04ED1522"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86" w:type="pct"/>
          </w:tcPr>
          <w:p w14:paraId="16507260"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719ECD15" w14:textId="77777777" w:rsidTr="00E441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5" w:type="pct"/>
          </w:tcPr>
          <w:p w14:paraId="00E3F59F" w14:textId="77777777" w:rsidR="00750AC0" w:rsidRPr="001A2AF7" w:rsidRDefault="00750AC0" w:rsidP="000778B2">
            <w:pPr>
              <w:pStyle w:val="TableTextLeftMedium"/>
            </w:pPr>
            <w:r>
              <w:t>Final Verified Gross Impacts for Cost-Effectiveness</w:t>
            </w:r>
          </w:p>
        </w:tc>
        <w:tc>
          <w:tcPr>
            <w:tcW w:w="647" w:type="pct"/>
          </w:tcPr>
          <w:p w14:paraId="445292E1"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1,281,659</w:t>
            </w:r>
          </w:p>
        </w:tc>
        <w:tc>
          <w:tcPr>
            <w:tcW w:w="407" w:type="pct"/>
          </w:tcPr>
          <w:p w14:paraId="2ED98B78"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29,396</w:t>
            </w:r>
          </w:p>
        </w:tc>
        <w:tc>
          <w:tcPr>
            <w:tcW w:w="668" w:type="pct"/>
          </w:tcPr>
          <w:p w14:paraId="6AC855B4"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668" w:type="pct"/>
          </w:tcPr>
          <w:p w14:paraId="228CD5CD"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586" w:type="pct"/>
          </w:tcPr>
          <w:p w14:paraId="0FF2D33F"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9,713,476</w:t>
            </w:r>
          </w:p>
        </w:tc>
      </w:tr>
    </w:tbl>
    <w:p w14:paraId="742E9D7B" w14:textId="43C8C393" w:rsidR="00750AC0" w:rsidRPr="001F1B5F" w:rsidRDefault="00750AC0" w:rsidP="00750AC0">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3B5C6574" w14:textId="2DD704D5" w:rsidR="00750AC0" w:rsidRDefault="00750AC0" w:rsidP="00750AC0">
      <w:pPr>
        <w:spacing w:before="240"/>
        <w:jc w:val="center"/>
      </w:pPr>
      <w:bookmarkStart w:id="607" w:name="_Toc159188538"/>
      <w:bookmarkStart w:id="608" w:name="_Toc161323864"/>
      <w:r>
        <w:t xml:space="preserve">Table </w:t>
      </w:r>
      <w:r>
        <w:fldChar w:fldCharType="begin"/>
      </w:r>
      <w:r>
        <w:instrText xml:space="preserve"> SEQ Table \* ARABIC </w:instrText>
      </w:r>
      <w:r>
        <w:fldChar w:fldCharType="separate"/>
      </w:r>
      <w:r w:rsidR="003A4D25">
        <w:rPr>
          <w:noProof/>
        </w:rPr>
        <w:t>149</w:t>
      </w:r>
      <w:r>
        <w:rPr>
          <w:noProof/>
        </w:rPr>
        <w:fldChar w:fldCharType="end"/>
      </w:r>
      <w:r>
        <w:t>. 2023 Mobile Home Kits Verified Gross Impacts for Cost-Effectiveness</w:t>
      </w:r>
      <w:bookmarkEnd w:id="607"/>
      <w:bookmarkEnd w:id="608"/>
    </w:p>
    <w:tbl>
      <w:tblPr>
        <w:tblStyle w:val="ODCBasic-1"/>
        <w:tblW w:w="5000" w:type="pct"/>
        <w:tblLayout w:type="fixed"/>
        <w:tblCellMar>
          <w:top w:w="0" w:type="dxa"/>
          <w:bottom w:w="14" w:type="dxa"/>
        </w:tblCellMar>
        <w:tblLook w:val="04A0" w:firstRow="1" w:lastRow="0" w:firstColumn="1" w:lastColumn="0" w:noHBand="0" w:noVBand="1"/>
      </w:tblPr>
      <w:tblGrid>
        <w:gridCol w:w="4497"/>
        <w:gridCol w:w="1347"/>
        <w:gridCol w:w="992"/>
        <w:gridCol w:w="1529"/>
        <w:gridCol w:w="1442"/>
        <w:gridCol w:w="1289"/>
      </w:tblGrid>
      <w:tr w:rsidR="00750AC0" w14:paraId="449678E1" w14:textId="77777777" w:rsidTr="00750AC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6" w:type="pct"/>
            <w:tcBorders>
              <w:bottom w:val="single" w:sz="4" w:space="0" w:color="4A4D56" w:themeColor="text1"/>
              <w:right w:val="single" w:sz="4" w:space="0" w:color="4A4D56" w:themeColor="text1"/>
            </w:tcBorders>
          </w:tcPr>
          <w:p w14:paraId="62ACF106" w14:textId="77777777" w:rsidR="00750AC0" w:rsidRPr="00625570" w:rsidRDefault="00750AC0" w:rsidP="000778B2">
            <w:pPr>
              <w:pStyle w:val="TableHeadingLeft"/>
            </w:pPr>
          </w:p>
        </w:tc>
        <w:tc>
          <w:tcPr>
            <w:tcW w:w="607" w:type="pct"/>
            <w:tcBorders>
              <w:left w:val="single" w:sz="4" w:space="0" w:color="4A4D56" w:themeColor="text1"/>
              <w:bottom w:val="single" w:sz="4" w:space="0" w:color="4A4D56" w:themeColor="text1"/>
              <w:right w:val="single" w:sz="4" w:space="0" w:color="4A4D56" w:themeColor="text1"/>
            </w:tcBorders>
          </w:tcPr>
          <w:p w14:paraId="1FA763E0"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47" w:type="pct"/>
            <w:tcBorders>
              <w:left w:val="single" w:sz="4" w:space="0" w:color="4A4D56" w:themeColor="text1"/>
              <w:bottom w:val="single" w:sz="4" w:space="0" w:color="4A4D56" w:themeColor="text1"/>
              <w:right w:val="single" w:sz="4" w:space="0" w:color="4A4D56" w:themeColor="text1"/>
            </w:tcBorders>
          </w:tcPr>
          <w:p w14:paraId="73AF430B"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89" w:type="pct"/>
            <w:tcBorders>
              <w:left w:val="single" w:sz="4" w:space="0" w:color="4A4D56" w:themeColor="text1"/>
              <w:bottom w:val="single" w:sz="4" w:space="0" w:color="4A4D56" w:themeColor="text1"/>
              <w:right w:val="single" w:sz="4" w:space="0" w:color="4A4D56" w:themeColor="text1"/>
            </w:tcBorders>
          </w:tcPr>
          <w:p w14:paraId="25ABDF74" w14:textId="77777777" w:rsidR="00750AC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50" w:type="pct"/>
            <w:tcBorders>
              <w:left w:val="single" w:sz="4" w:space="0" w:color="4A4D56" w:themeColor="text1"/>
              <w:bottom w:val="single" w:sz="4" w:space="0" w:color="4A4D56" w:themeColor="text1"/>
              <w:right w:val="single" w:sz="4" w:space="0" w:color="4A4D56" w:themeColor="text1"/>
            </w:tcBorders>
          </w:tcPr>
          <w:p w14:paraId="4DA832B1"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1" w:type="pct"/>
            <w:tcBorders>
              <w:left w:val="single" w:sz="4" w:space="0" w:color="4A4D56" w:themeColor="text1"/>
              <w:bottom w:val="single" w:sz="4" w:space="0" w:color="4A4D56" w:themeColor="text1"/>
              <w:right w:val="single" w:sz="4" w:space="0" w:color="4A4D56" w:themeColor="text1"/>
            </w:tcBorders>
          </w:tcPr>
          <w:p w14:paraId="48AD8A11"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750AC0" w14:paraId="482A8928"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Borders>
              <w:top w:val="single" w:sz="4" w:space="0" w:color="4A4D56" w:themeColor="text1"/>
            </w:tcBorders>
          </w:tcPr>
          <w:p w14:paraId="5BA82D3F" w14:textId="77777777" w:rsidR="00750AC0" w:rsidRPr="00625570" w:rsidRDefault="00750AC0" w:rsidP="000778B2">
            <w:pPr>
              <w:pStyle w:val="TableLeftText"/>
            </w:pPr>
            <w:r>
              <w:t>Verified Gross Impacts for Goal Attainment</w:t>
            </w:r>
          </w:p>
        </w:tc>
        <w:tc>
          <w:tcPr>
            <w:tcW w:w="607" w:type="pct"/>
            <w:tcBorders>
              <w:top w:val="single" w:sz="4" w:space="0" w:color="4A4D56" w:themeColor="text1"/>
            </w:tcBorders>
          </w:tcPr>
          <w:p w14:paraId="5DDCBE19"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161,009</w:t>
            </w:r>
          </w:p>
        </w:tc>
        <w:tc>
          <w:tcPr>
            <w:tcW w:w="447" w:type="pct"/>
            <w:tcBorders>
              <w:top w:val="single" w:sz="4" w:space="0" w:color="4A4D56" w:themeColor="text1"/>
            </w:tcBorders>
          </w:tcPr>
          <w:p w14:paraId="7875BAB7"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2,344</w:t>
            </w:r>
          </w:p>
        </w:tc>
        <w:tc>
          <w:tcPr>
            <w:tcW w:w="689" w:type="pct"/>
            <w:tcBorders>
              <w:top w:val="single" w:sz="4" w:space="0" w:color="4A4D56" w:themeColor="text1"/>
            </w:tcBorders>
          </w:tcPr>
          <w:p w14:paraId="5789056D"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50" w:type="pct"/>
            <w:tcBorders>
              <w:top w:val="single" w:sz="4" w:space="0" w:color="4A4D56" w:themeColor="text1"/>
            </w:tcBorders>
          </w:tcPr>
          <w:p w14:paraId="3EA205AF"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1" w:type="pct"/>
            <w:tcBorders>
              <w:top w:val="single" w:sz="4" w:space="0" w:color="4A4D56" w:themeColor="text1"/>
            </w:tcBorders>
          </w:tcPr>
          <w:p w14:paraId="68C0D14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0A64F4A5"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22DCABFC" w14:textId="77777777" w:rsidR="00750AC0" w:rsidRPr="00625570" w:rsidRDefault="00750AC0" w:rsidP="000778B2">
            <w:pPr>
              <w:pStyle w:val="TableLeftText"/>
            </w:pPr>
            <w:r>
              <w:t>Gas Penalties</w:t>
            </w:r>
          </w:p>
        </w:tc>
        <w:tc>
          <w:tcPr>
            <w:tcW w:w="607" w:type="pct"/>
          </w:tcPr>
          <w:p w14:paraId="06BE9DF8"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47" w:type="pct"/>
          </w:tcPr>
          <w:p w14:paraId="59BEE824"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-2,088</w:t>
            </w:r>
          </w:p>
        </w:tc>
        <w:tc>
          <w:tcPr>
            <w:tcW w:w="689" w:type="pct"/>
          </w:tcPr>
          <w:p w14:paraId="0BDC9E00"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50" w:type="pct"/>
          </w:tcPr>
          <w:p w14:paraId="29A60F36"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81" w:type="pct"/>
          </w:tcPr>
          <w:p w14:paraId="62A260B5"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5076C81D"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5E0A1F34" w14:textId="77777777" w:rsidR="00750AC0" w:rsidRPr="00625570" w:rsidRDefault="00750AC0" w:rsidP="000778B2">
            <w:pPr>
              <w:pStyle w:val="TableLeftText"/>
            </w:pPr>
            <w:r>
              <w:t>Water Savings</w:t>
            </w:r>
          </w:p>
        </w:tc>
        <w:tc>
          <w:tcPr>
            <w:tcW w:w="607" w:type="pct"/>
          </w:tcPr>
          <w:p w14:paraId="455BEFBF"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47" w:type="pct"/>
          </w:tcPr>
          <w:p w14:paraId="730954C4"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89" w:type="pct"/>
          </w:tcPr>
          <w:p w14:paraId="4805D000"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50" w:type="pct"/>
          </w:tcPr>
          <w:p w14:paraId="22095FF3"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1" w:type="pct"/>
          </w:tcPr>
          <w:p w14:paraId="5CB2BFD9"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700,635</w:t>
            </w:r>
          </w:p>
        </w:tc>
      </w:tr>
      <w:tr w:rsidR="00750AC0" w14:paraId="15E6C6ED"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77E7EA08" w14:textId="77777777" w:rsidR="00750AC0" w:rsidRPr="00625570" w:rsidRDefault="00750AC0" w:rsidP="000778B2">
            <w:pPr>
              <w:pStyle w:val="TableLeftText"/>
            </w:pPr>
            <w:r>
              <w:t>Secondary Electric Savings</w:t>
            </w:r>
          </w:p>
        </w:tc>
        <w:tc>
          <w:tcPr>
            <w:tcW w:w="607" w:type="pct"/>
          </w:tcPr>
          <w:p w14:paraId="170A2B85"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-3,510</w:t>
            </w:r>
          </w:p>
        </w:tc>
        <w:tc>
          <w:tcPr>
            <w:tcW w:w="447" w:type="pct"/>
          </w:tcPr>
          <w:p w14:paraId="7C345578"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89" w:type="pct"/>
          </w:tcPr>
          <w:p w14:paraId="7EBFD9B8"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50" w:type="pct"/>
          </w:tcPr>
          <w:p w14:paraId="2110753C"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81" w:type="pct"/>
          </w:tcPr>
          <w:p w14:paraId="0F6E4F59"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6B46FC2F"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780B30AE" w14:textId="77777777" w:rsidR="00750AC0" w:rsidRPr="001A2AF7" w:rsidRDefault="00750AC0" w:rsidP="000778B2">
            <w:pPr>
              <w:pStyle w:val="TableTextLeftMedium"/>
            </w:pPr>
            <w:r>
              <w:t>Final Verified Gross Impacts for Cost-Effectiveness</w:t>
            </w:r>
          </w:p>
        </w:tc>
        <w:tc>
          <w:tcPr>
            <w:tcW w:w="607" w:type="pct"/>
          </w:tcPr>
          <w:p w14:paraId="605784D6"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157,499</w:t>
            </w:r>
          </w:p>
        </w:tc>
        <w:tc>
          <w:tcPr>
            <w:tcW w:w="447" w:type="pct"/>
          </w:tcPr>
          <w:p w14:paraId="188FF444"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257</w:t>
            </w:r>
          </w:p>
        </w:tc>
        <w:tc>
          <w:tcPr>
            <w:tcW w:w="689" w:type="pct"/>
          </w:tcPr>
          <w:p w14:paraId="659A851B"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650" w:type="pct"/>
          </w:tcPr>
          <w:p w14:paraId="73F143AF"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581" w:type="pct"/>
          </w:tcPr>
          <w:p w14:paraId="09BE797A" w14:textId="77777777" w:rsidR="00750AC0" w:rsidRPr="00591AA4"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700,635</w:t>
            </w:r>
          </w:p>
        </w:tc>
      </w:tr>
    </w:tbl>
    <w:p w14:paraId="1D458020" w14:textId="53CDB403" w:rsidR="00750AC0" w:rsidRPr="001F1B5F" w:rsidRDefault="00750AC0" w:rsidP="00750AC0">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0E511894" w14:textId="2AFC6727" w:rsidR="00750AC0" w:rsidRDefault="00750AC0" w:rsidP="00750AC0">
      <w:pPr>
        <w:spacing w:before="240"/>
        <w:jc w:val="center"/>
      </w:pPr>
      <w:bookmarkStart w:id="609" w:name="_Ref160542952"/>
      <w:bookmarkStart w:id="610" w:name="_Toc159188539"/>
      <w:bookmarkStart w:id="611" w:name="_Toc161323865"/>
      <w:r>
        <w:t xml:space="preserve">Table </w:t>
      </w:r>
      <w:r>
        <w:fldChar w:fldCharType="begin"/>
      </w:r>
      <w:r>
        <w:instrText xml:space="preserve"> SEQ Table \* ARABIC </w:instrText>
      </w:r>
      <w:r>
        <w:fldChar w:fldCharType="separate"/>
      </w:r>
      <w:r w:rsidR="003A4D25">
        <w:rPr>
          <w:noProof/>
        </w:rPr>
        <w:t>150</w:t>
      </w:r>
      <w:r>
        <w:rPr>
          <w:noProof/>
        </w:rPr>
        <w:fldChar w:fldCharType="end"/>
      </w:r>
      <w:bookmarkEnd w:id="609"/>
      <w:r>
        <w:t xml:space="preserve">. 2023 </w:t>
      </w:r>
      <w:r w:rsidR="00784E7B">
        <w:t>Joint Utility</w:t>
      </w:r>
      <w:r>
        <w:t xml:space="preserve"> Kits Verified Gross Impacts for Cost-Effectiveness</w:t>
      </w:r>
      <w:bookmarkEnd w:id="610"/>
      <w:bookmarkEnd w:id="611"/>
    </w:p>
    <w:tbl>
      <w:tblPr>
        <w:tblStyle w:val="ODCBasic-1"/>
        <w:tblW w:w="5000" w:type="pct"/>
        <w:tblCellMar>
          <w:top w:w="0" w:type="dxa"/>
          <w:bottom w:w="14" w:type="dxa"/>
        </w:tblCellMar>
        <w:tblLook w:val="04A0" w:firstRow="1" w:lastRow="0" w:firstColumn="1" w:lastColumn="0" w:noHBand="0" w:noVBand="1"/>
      </w:tblPr>
      <w:tblGrid>
        <w:gridCol w:w="4492"/>
        <w:gridCol w:w="1434"/>
        <w:gridCol w:w="903"/>
        <w:gridCol w:w="1483"/>
        <w:gridCol w:w="1483"/>
        <w:gridCol w:w="1301"/>
      </w:tblGrid>
      <w:tr w:rsidR="00750AC0" w14:paraId="6D1FCA64" w14:textId="77777777" w:rsidTr="00750AC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26" w:type="pct"/>
            <w:tcBorders>
              <w:bottom w:val="single" w:sz="4" w:space="0" w:color="4A4D56" w:themeColor="text1"/>
              <w:right w:val="single" w:sz="4" w:space="0" w:color="4A4D56" w:themeColor="text1"/>
            </w:tcBorders>
          </w:tcPr>
          <w:p w14:paraId="5828AE25" w14:textId="77777777" w:rsidR="00750AC0" w:rsidRPr="00625570" w:rsidRDefault="00750AC0" w:rsidP="000778B2">
            <w:pPr>
              <w:pStyle w:val="TableHeadingLeft"/>
            </w:pPr>
          </w:p>
        </w:tc>
        <w:tc>
          <w:tcPr>
            <w:tcW w:w="648" w:type="pct"/>
            <w:tcBorders>
              <w:left w:val="single" w:sz="4" w:space="0" w:color="4A4D56" w:themeColor="text1"/>
              <w:bottom w:val="single" w:sz="4" w:space="0" w:color="4A4D56" w:themeColor="text1"/>
              <w:right w:val="single" w:sz="4" w:space="0" w:color="4A4D56" w:themeColor="text1"/>
            </w:tcBorders>
          </w:tcPr>
          <w:p w14:paraId="2BADAD1D"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397" w:type="pct"/>
            <w:tcBorders>
              <w:left w:val="single" w:sz="4" w:space="0" w:color="4A4D56" w:themeColor="text1"/>
              <w:bottom w:val="single" w:sz="4" w:space="0" w:color="4A4D56" w:themeColor="text1"/>
              <w:right w:val="single" w:sz="4" w:space="0" w:color="4A4D56" w:themeColor="text1"/>
            </w:tcBorders>
          </w:tcPr>
          <w:p w14:paraId="40D70C0C"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Gas (</w:t>
            </w:r>
            <w:proofErr w:type="spellStart"/>
            <w:r>
              <w:t>Therms</w:t>
            </w:r>
            <w:proofErr w:type="spellEnd"/>
            <w:r>
              <w:t>)</w:t>
            </w:r>
          </w:p>
        </w:tc>
        <w:tc>
          <w:tcPr>
            <w:tcW w:w="670" w:type="pct"/>
            <w:tcBorders>
              <w:left w:val="single" w:sz="4" w:space="0" w:color="4A4D56" w:themeColor="text1"/>
              <w:bottom w:val="single" w:sz="4" w:space="0" w:color="4A4D56" w:themeColor="text1"/>
              <w:right w:val="single" w:sz="4" w:space="0" w:color="4A4D56" w:themeColor="text1"/>
            </w:tcBorders>
          </w:tcPr>
          <w:p w14:paraId="14F61263" w14:textId="77777777" w:rsidR="00750AC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Non-AIC Gas (</w:t>
            </w:r>
            <w:proofErr w:type="spellStart"/>
            <w:r>
              <w:t>Therms</w:t>
            </w:r>
            <w:proofErr w:type="spellEnd"/>
            <w:r>
              <w:t>)</w:t>
            </w:r>
          </w:p>
        </w:tc>
        <w:tc>
          <w:tcPr>
            <w:tcW w:w="670" w:type="pct"/>
            <w:tcBorders>
              <w:left w:val="single" w:sz="4" w:space="0" w:color="4A4D56" w:themeColor="text1"/>
              <w:bottom w:val="single" w:sz="4" w:space="0" w:color="4A4D56" w:themeColor="text1"/>
              <w:right w:val="single" w:sz="4" w:space="0" w:color="4A4D56" w:themeColor="text1"/>
            </w:tcBorders>
          </w:tcPr>
          <w:p w14:paraId="3F2C1444"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Propane (</w:t>
            </w:r>
            <w:proofErr w:type="spellStart"/>
            <w:r>
              <w:t>Therms</w:t>
            </w:r>
            <w:proofErr w:type="spellEnd"/>
            <w:r>
              <w:t>)</w:t>
            </w:r>
          </w:p>
        </w:tc>
        <w:tc>
          <w:tcPr>
            <w:tcW w:w="588" w:type="pct"/>
            <w:tcBorders>
              <w:left w:val="single" w:sz="4" w:space="0" w:color="4A4D56" w:themeColor="text1"/>
              <w:bottom w:val="single" w:sz="4" w:space="0" w:color="4A4D56" w:themeColor="text1"/>
              <w:right w:val="single" w:sz="4" w:space="0" w:color="4A4D56" w:themeColor="text1"/>
            </w:tcBorders>
          </w:tcPr>
          <w:p w14:paraId="1912464E" w14:textId="77777777" w:rsidR="00750AC0" w:rsidRPr="00625570" w:rsidRDefault="00750AC0" w:rsidP="000778B2">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750AC0" w14:paraId="228F1E90"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Borders>
              <w:top w:val="single" w:sz="4" w:space="0" w:color="4A4D56" w:themeColor="text1"/>
            </w:tcBorders>
          </w:tcPr>
          <w:p w14:paraId="77A45709" w14:textId="77777777" w:rsidR="00750AC0" w:rsidRPr="00625570" w:rsidRDefault="00750AC0" w:rsidP="000778B2">
            <w:pPr>
              <w:pStyle w:val="TableLeftText"/>
            </w:pPr>
            <w:r>
              <w:t>Verified Gross Impacts for Goal Attainment</w:t>
            </w:r>
          </w:p>
        </w:tc>
        <w:tc>
          <w:tcPr>
            <w:tcW w:w="648" w:type="pct"/>
            <w:tcBorders>
              <w:top w:val="single" w:sz="4" w:space="0" w:color="4A4D56" w:themeColor="text1"/>
            </w:tcBorders>
          </w:tcPr>
          <w:p w14:paraId="76ABE615" w14:textId="25FEDCE4" w:rsidR="00750AC0" w:rsidRPr="00625570" w:rsidRDefault="00784E7B" w:rsidP="000778B2">
            <w:pPr>
              <w:pStyle w:val="TableCenterText"/>
              <w:jc w:val="right"/>
              <w:cnfStyle w:val="000000100000" w:firstRow="0" w:lastRow="0" w:firstColumn="0" w:lastColumn="0" w:oddVBand="0" w:evenVBand="0" w:oddHBand="1" w:evenHBand="0" w:firstRowFirstColumn="0" w:firstRowLastColumn="0" w:lastRowFirstColumn="0" w:lastRowLastColumn="0"/>
            </w:pPr>
            <w:r>
              <w:t>86,844</w:t>
            </w:r>
          </w:p>
        </w:tc>
        <w:tc>
          <w:tcPr>
            <w:tcW w:w="397" w:type="pct"/>
            <w:tcBorders>
              <w:top w:val="single" w:sz="4" w:space="0" w:color="4A4D56" w:themeColor="text1"/>
            </w:tcBorders>
          </w:tcPr>
          <w:p w14:paraId="3BA6B089" w14:textId="3D6CE880" w:rsidR="00750AC0" w:rsidRPr="00625570" w:rsidRDefault="00784E7B" w:rsidP="000778B2">
            <w:pPr>
              <w:pStyle w:val="TableCenterText"/>
              <w:jc w:val="right"/>
              <w:cnfStyle w:val="000000100000" w:firstRow="0" w:lastRow="0" w:firstColumn="0" w:lastColumn="0" w:oddVBand="0" w:evenVBand="0" w:oddHBand="1" w:evenHBand="0" w:firstRowFirstColumn="0" w:firstRowLastColumn="0" w:lastRowFirstColumn="0" w:lastRowLastColumn="0"/>
            </w:pPr>
            <w:r>
              <w:t>7</w:t>
            </w:r>
          </w:p>
        </w:tc>
        <w:tc>
          <w:tcPr>
            <w:tcW w:w="670" w:type="pct"/>
            <w:tcBorders>
              <w:top w:val="single" w:sz="4" w:space="0" w:color="4A4D56" w:themeColor="text1"/>
            </w:tcBorders>
          </w:tcPr>
          <w:p w14:paraId="04CF49D2"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70" w:type="pct"/>
            <w:tcBorders>
              <w:top w:val="single" w:sz="4" w:space="0" w:color="4A4D56" w:themeColor="text1"/>
            </w:tcBorders>
          </w:tcPr>
          <w:p w14:paraId="1F4FACCC"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8" w:type="pct"/>
            <w:tcBorders>
              <w:top w:val="single" w:sz="4" w:space="0" w:color="4A4D56" w:themeColor="text1"/>
            </w:tcBorders>
          </w:tcPr>
          <w:p w14:paraId="4EA4C7BB"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2BE6AF2F"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679434AE" w14:textId="77777777" w:rsidR="00750AC0" w:rsidRPr="00625570" w:rsidRDefault="00750AC0" w:rsidP="000778B2">
            <w:pPr>
              <w:pStyle w:val="TableLeftText"/>
            </w:pPr>
            <w:r>
              <w:t>Gas Penalties</w:t>
            </w:r>
          </w:p>
        </w:tc>
        <w:tc>
          <w:tcPr>
            <w:tcW w:w="648" w:type="pct"/>
          </w:tcPr>
          <w:p w14:paraId="3BB5E428"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397" w:type="pct"/>
          </w:tcPr>
          <w:p w14:paraId="4BFEB06A" w14:textId="16204FE4"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w:t>
            </w:r>
            <w:r w:rsidR="00784E7B">
              <w:t>953</w:t>
            </w:r>
          </w:p>
        </w:tc>
        <w:tc>
          <w:tcPr>
            <w:tcW w:w="670" w:type="pct"/>
          </w:tcPr>
          <w:p w14:paraId="04C2C334"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70" w:type="pct"/>
          </w:tcPr>
          <w:p w14:paraId="3EC75C8F"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588" w:type="pct"/>
          </w:tcPr>
          <w:p w14:paraId="0136BC69"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2EBB0B0A"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4BDB69E7" w14:textId="77777777" w:rsidR="00750AC0" w:rsidRPr="00625570" w:rsidRDefault="00750AC0" w:rsidP="000778B2">
            <w:pPr>
              <w:pStyle w:val="TableLeftText"/>
            </w:pPr>
            <w:r>
              <w:t>Water Savings</w:t>
            </w:r>
          </w:p>
        </w:tc>
        <w:tc>
          <w:tcPr>
            <w:tcW w:w="648" w:type="pct"/>
          </w:tcPr>
          <w:p w14:paraId="3B7AA15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397" w:type="pct"/>
          </w:tcPr>
          <w:p w14:paraId="6A8D583B"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70" w:type="pct"/>
          </w:tcPr>
          <w:p w14:paraId="4B7EBB68" w14:textId="77777777" w:rsidR="00750AC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70" w:type="pct"/>
          </w:tcPr>
          <w:p w14:paraId="57E854CE"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88" w:type="pct"/>
          </w:tcPr>
          <w:p w14:paraId="070A3C61" w14:textId="77777777" w:rsidR="00750AC0" w:rsidRPr="00625570"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185,743</w:t>
            </w:r>
          </w:p>
        </w:tc>
      </w:tr>
      <w:tr w:rsidR="00750AC0" w14:paraId="28612DE8"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58A34224" w14:textId="77777777" w:rsidR="00750AC0" w:rsidRPr="00625570" w:rsidRDefault="00750AC0" w:rsidP="000778B2">
            <w:pPr>
              <w:pStyle w:val="TableLeftText"/>
            </w:pPr>
            <w:r>
              <w:t>Secondary Electric Savings</w:t>
            </w:r>
          </w:p>
        </w:tc>
        <w:tc>
          <w:tcPr>
            <w:tcW w:w="648" w:type="pct"/>
          </w:tcPr>
          <w:p w14:paraId="0A2D522C"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-931</w:t>
            </w:r>
          </w:p>
        </w:tc>
        <w:tc>
          <w:tcPr>
            <w:tcW w:w="397" w:type="pct"/>
          </w:tcPr>
          <w:p w14:paraId="07B61577"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670" w:type="pct"/>
          </w:tcPr>
          <w:p w14:paraId="6F622189" w14:textId="77777777" w:rsidR="00750AC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70" w:type="pct"/>
          </w:tcPr>
          <w:p w14:paraId="22AD8486"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88" w:type="pct"/>
          </w:tcPr>
          <w:p w14:paraId="75C1D6FA" w14:textId="77777777" w:rsidR="00750AC0" w:rsidRPr="00625570"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750AC0" w14:paraId="47781513" w14:textId="77777777" w:rsidTr="000778B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332AE523" w14:textId="77777777" w:rsidR="00750AC0" w:rsidRDefault="00750AC0" w:rsidP="000778B2">
            <w:pPr>
              <w:pStyle w:val="TableLeftText"/>
            </w:pPr>
            <w:r>
              <w:t>Additional Fossil Fuel Impacts</w:t>
            </w:r>
          </w:p>
        </w:tc>
        <w:tc>
          <w:tcPr>
            <w:tcW w:w="648" w:type="pct"/>
          </w:tcPr>
          <w:p w14:paraId="0FA550FA" w14:textId="77777777" w:rsidR="00750AC0" w:rsidRPr="00987F21"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397" w:type="pct"/>
          </w:tcPr>
          <w:p w14:paraId="54203174" w14:textId="77777777" w:rsidR="00750AC0" w:rsidRPr="00987F21"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670" w:type="pct"/>
          </w:tcPr>
          <w:p w14:paraId="7216168A" w14:textId="70A5AC0D" w:rsidR="00750AC0" w:rsidRDefault="00784E7B" w:rsidP="000778B2">
            <w:pPr>
              <w:pStyle w:val="TableCenterText"/>
              <w:jc w:val="right"/>
              <w:cnfStyle w:val="000000100000" w:firstRow="0" w:lastRow="0" w:firstColumn="0" w:lastColumn="0" w:oddVBand="0" w:evenVBand="0" w:oddHBand="1" w:evenHBand="0" w:firstRowFirstColumn="0" w:firstRowLastColumn="0" w:lastRowFirstColumn="0" w:lastRowLastColumn="0"/>
            </w:pPr>
            <w:r>
              <w:t>464</w:t>
            </w:r>
          </w:p>
        </w:tc>
        <w:tc>
          <w:tcPr>
            <w:tcW w:w="670" w:type="pct"/>
          </w:tcPr>
          <w:p w14:paraId="546B9F72" w14:textId="77777777" w:rsidR="00750AC0" w:rsidRPr="00987F21"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588" w:type="pct"/>
          </w:tcPr>
          <w:p w14:paraId="3FD0C73C" w14:textId="77777777" w:rsidR="00750AC0" w:rsidRPr="00987F21" w:rsidRDefault="00750AC0" w:rsidP="000778B2">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750AC0" w14:paraId="0072E2A1" w14:textId="77777777" w:rsidTr="000778B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26" w:type="pct"/>
          </w:tcPr>
          <w:p w14:paraId="64CD504B" w14:textId="77777777" w:rsidR="00750AC0" w:rsidRPr="001A2AF7" w:rsidRDefault="00750AC0" w:rsidP="000778B2">
            <w:pPr>
              <w:pStyle w:val="TableTextLeftMedium"/>
            </w:pPr>
            <w:r>
              <w:t>Final Verified Gross Impacts for Cost-Effectiveness</w:t>
            </w:r>
          </w:p>
        </w:tc>
        <w:tc>
          <w:tcPr>
            <w:tcW w:w="648" w:type="pct"/>
          </w:tcPr>
          <w:p w14:paraId="338E37A5" w14:textId="1EC660D7" w:rsidR="00750AC0" w:rsidRPr="00591AA4" w:rsidRDefault="00784E7B"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85,913</w:t>
            </w:r>
          </w:p>
        </w:tc>
        <w:tc>
          <w:tcPr>
            <w:tcW w:w="397" w:type="pct"/>
          </w:tcPr>
          <w:p w14:paraId="71F98C15" w14:textId="3B7DE429" w:rsidR="00750AC0" w:rsidRPr="00591AA4"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w:t>
            </w:r>
            <w:r w:rsidR="00784E7B">
              <w:rPr>
                <w:rFonts w:ascii="Franklin Gothic Medium" w:hAnsi="Franklin Gothic Medium"/>
              </w:rPr>
              <w:t>945</w:t>
            </w:r>
          </w:p>
        </w:tc>
        <w:tc>
          <w:tcPr>
            <w:tcW w:w="670" w:type="pct"/>
          </w:tcPr>
          <w:p w14:paraId="0D7FE4FD" w14:textId="67A6BA61" w:rsidR="00750AC0" w:rsidRPr="00591AA4" w:rsidRDefault="00784E7B"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464</w:t>
            </w:r>
          </w:p>
        </w:tc>
        <w:tc>
          <w:tcPr>
            <w:tcW w:w="670" w:type="pct"/>
          </w:tcPr>
          <w:p w14:paraId="7E806BFD" w14:textId="77777777" w:rsidR="00750AC0" w:rsidRPr="00591AA4"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588" w:type="pct"/>
          </w:tcPr>
          <w:p w14:paraId="1FBBBDF3" w14:textId="77777777" w:rsidR="00750AC0" w:rsidRPr="00591AA4" w:rsidRDefault="00750AC0" w:rsidP="000778B2">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185,743</w:t>
            </w:r>
          </w:p>
        </w:tc>
      </w:tr>
    </w:tbl>
    <w:p w14:paraId="526CFBAD" w14:textId="5EEFC96A" w:rsidR="00750AC0" w:rsidRPr="001F1B5F" w:rsidRDefault="00750AC0" w:rsidP="00750AC0">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3A4D25">
        <w:rPr>
          <w:sz w:val="18"/>
          <w:szCs w:val="18"/>
        </w:rPr>
        <w:t>3</w:t>
      </w:r>
      <w:r>
        <w:rPr>
          <w:sz w:val="18"/>
          <w:szCs w:val="18"/>
        </w:rPr>
        <w:fldChar w:fldCharType="end"/>
      </w:r>
      <w:r>
        <w:rPr>
          <w:sz w:val="18"/>
          <w:szCs w:val="18"/>
        </w:rPr>
        <w:t>.</w:t>
      </w:r>
    </w:p>
    <w:p w14:paraId="58EC3BF0" w14:textId="1D953CB6" w:rsidR="00C04EDA" w:rsidRDefault="00C04EDA" w:rsidP="005F2206">
      <w:pPr>
        <w:pStyle w:val="AppendixOne"/>
      </w:pPr>
      <w:bookmarkStart w:id="612" w:name="_Ref154068235"/>
      <w:bookmarkStart w:id="613" w:name="_Toc156240816"/>
      <w:bookmarkStart w:id="614" w:name="_Ref160024132"/>
      <w:bookmarkStart w:id="615" w:name="_Ref161258499"/>
      <w:bookmarkStart w:id="616" w:name="_Ref161258600"/>
      <w:bookmarkStart w:id="617" w:name="_Toc161323704"/>
      <w:r>
        <w:lastRenderedPageBreak/>
        <w:t>Cumulative Persisting Annual Savings</w:t>
      </w:r>
      <w:bookmarkEnd w:id="612"/>
      <w:bookmarkEnd w:id="613"/>
      <w:bookmarkEnd w:id="614"/>
      <w:bookmarkEnd w:id="615"/>
      <w:bookmarkEnd w:id="616"/>
      <w:bookmarkEnd w:id="617"/>
    </w:p>
    <w:p w14:paraId="18941299" w14:textId="7CB61E01" w:rsidR="00C04EDA" w:rsidRDefault="00C04EDA" w:rsidP="00C04EDA">
      <w:r>
        <w:t xml:space="preserve">This appendix presents detailed CPAS for the </w:t>
      </w:r>
      <w:r w:rsidR="00171E41">
        <w:t>Residential</w:t>
      </w:r>
      <w:r>
        <w:t xml:space="preserve"> Program initiatives and channels. Due to many years of CPAS, tables are challenging to read; please reference the separately provided CPAS spreadsheet for additional detail as needed.</w:t>
      </w:r>
    </w:p>
    <w:p w14:paraId="403B1A00" w14:textId="7F3691F2" w:rsidR="00436448" w:rsidRDefault="00436448" w:rsidP="00436448">
      <w:pPr>
        <w:pStyle w:val="AppendixTwo"/>
      </w:pPr>
      <w:bookmarkStart w:id="618" w:name="_Toc161323705"/>
      <w:r>
        <w:t>Residential Program</w:t>
      </w:r>
      <w:bookmarkEnd w:id="618"/>
    </w:p>
    <w:p w14:paraId="79BF13DE" w14:textId="5A115E51" w:rsidR="00C04EDA" w:rsidRDefault="00C04EDA" w:rsidP="00C04EDA">
      <w:r>
        <w:fldChar w:fldCharType="begin"/>
      </w:r>
      <w:r>
        <w:instrText xml:space="preserve"> REF _Ref155171359 \h </w:instrText>
      </w:r>
      <w:r>
        <w:fldChar w:fldCharType="separate"/>
      </w:r>
      <w:r w:rsidR="003A4D25">
        <w:t xml:space="preserve">Table </w:t>
      </w:r>
      <w:r w:rsidR="003A4D25">
        <w:rPr>
          <w:noProof/>
        </w:rPr>
        <w:t>151</w:t>
      </w:r>
      <w:r>
        <w:fldChar w:fldCharType="end"/>
      </w:r>
      <w:r>
        <w:t xml:space="preserve"> provides CPAS for the 2023 </w:t>
      </w:r>
      <w:r w:rsidR="00171E41">
        <w:t>Residential</w:t>
      </w:r>
      <w:r>
        <w:t xml:space="preserve"> Program through 20</w:t>
      </w:r>
      <w:r w:rsidR="00436448">
        <w:t>48</w:t>
      </w:r>
      <w:r>
        <w:t xml:space="preserve">. Lifetime savings for the 2023 </w:t>
      </w:r>
      <w:r w:rsidR="00171E41">
        <w:t>Residential</w:t>
      </w:r>
      <w:r>
        <w:t xml:space="preserve"> Program through 20</w:t>
      </w:r>
      <w:r w:rsidR="00436448">
        <w:t>48</w:t>
      </w:r>
      <w:r>
        <w:t xml:space="preserve"> are </w:t>
      </w:r>
      <w:r w:rsidR="00436448">
        <w:t>1,88</w:t>
      </w:r>
      <w:r w:rsidR="003F7290">
        <w:t>0</w:t>
      </w:r>
      <w:r w:rsidR="00436448">
        <w:t>,</w:t>
      </w:r>
      <w:r w:rsidR="003F7290">
        <w:t>663</w:t>
      </w:r>
      <w:r>
        <w:t xml:space="preserve"> MWh.</w:t>
      </w:r>
    </w:p>
    <w:p w14:paraId="7BB7010F" w14:textId="2AA90661" w:rsidR="00C04EDA" w:rsidRDefault="00C04EDA" w:rsidP="00D57FFE">
      <w:pPr>
        <w:pStyle w:val="Caption"/>
      </w:pPr>
      <w:bookmarkStart w:id="619" w:name="_Ref155171359"/>
      <w:bookmarkStart w:id="620" w:name="_Toc156240804"/>
      <w:bookmarkStart w:id="621" w:name="_Toc161323866"/>
      <w:r>
        <w:t xml:space="preserve">Table </w:t>
      </w:r>
      <w:r>
        <w:fldChar w:fldCharType="begin"/>
      </w:r>
      <w:r>
        <w:instrText xml:space="preserve"> SEQ Table \* ARABIC </w:instrText>
      </w:r>
      <w:r>
        <w:fldChar w:fldCharType="separate"/>
      </w:r>
      <w:r w:rsidR="003A4D25">
        <w:rPr>
          <w:noProof/>
        </w:rPr>
        <w:t>151</w:t>
      </w:r>
      <w:r>
        <w:fldChar w:fldCharType="end"/>
      </w:r>
      <w:bookmarkEnd w:id="619"/>
      <w:r>
        <w:t xml:space="preserve">. 2023 </w:t>
      </w:r>
      <w:r w:rsidR="00171E41">
        <w:t>Residential</w:t>
      </w:r>
      <w:r>
        <w:t xml:space="preserve"> Program CPAS and WAML</w:t>
      </w:r>
      <w:bookmarkEnd w:id="620"/>
      <w:bookmarkEnd w:id="621"/>
    </w:p>
    <w:p w14:paraId="72030909" w14:textId="46F588F4" w:rsidR="00436448" w:rsidRDefault="003F7290" w:rsidP="00436448">
      <w:pPr>
        <w:jc w:val="center"/>
      </w:pPr>
      <w:r>
        <w:rPr>
          <w:noProof/>
        </w:rPr>
        <w:drawing>
          <wp:inline distT="0" distB="0" distL="0" distR="0" wp14:anchorId="5493E044" wp14:editId="4D29FA2A">
            <wp:extent cx="7052310" cy="2926715"/>
            <wp:effectExtent l="0" t="0" r="0" b="6985"/>
            <wp:docPr id="2" name="Picture 1">
              <a:extLst xmlns:a="http://schemas.openxmlformats.org/drawingml/2006/main">
                <a:ext uri="{FF2B5EF4-FFF2-40B4-BE49-F238E27FC236}">
                  <a16:creationId xmlns:a16="http://schemas.microsoft.com/office/drawing/2014/main" id="{8C83F55C-FFF9-7C23-60BE-836035875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C83F55C-FFF9-7C23-60BE-836035875625}"/>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52310" cy="2926715"/>
                    </a:xfrm>
                    <a:prstGeom prst="rect">
                      <a:avLst/>
                    </a:prstGeom>
                    <a:noFill/>
                  </pic:spPr>
                </pic:pic>
              </a:graphicData>
            </a:graphic>
          </wp:inline>
        </w:drawing>
      </w:r>
    </w:p>
    <w:p w14:paraId="56D929D7" w14:textId="3C48AB8C" w:rsidR="00436448" w:rsidRDefault="003F7290" w:rsidP="00436448">
      <w:r>
        <w:rPr>
          <w:noProof/>
        </w:rPr>
        <w:drawing>
          <wp:inline distT="0" distB="0" distL="0" distR="0" wp14:anchorId="4AE9DFEB" wp14:editId="51ADE8D4">
            <wp:extent cx="7052310" cy="3027045"/>
            <wp:effectExtent l="0" t="0" r="0" b="1905"/>
            <wp:docPr id="3" name="Picture 2">
              <a:extLst xmlns:a="http://schemas.openxmlformats.org/drawingml/2006/main">
                <a:ext uri="{FF2B5EF4-FFF2-40B4-BE49-F238E27FC236}">
                  <a16:creationId xmlns:a16="http://schemas.microsoft.com/office/drawing/2014/main" id="{58D3AE52-7050-4801-5DE1-0F1697CDA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D3AE52-7050-4801-5DE1-0F1697CDA01C}"/>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52310" cy="3027045"/>
                    </a:xfrm>
                    <a:prstGeom prst="rect">
                      <a:avLst/>
                    </a:prstGeom>
                    <a:noFill/>
                  </pic:spPr>
                </pic:pic>
              </a:graphicData>
            </a:graphic>
          </wp:inline>
        </w:drawing>
      </w:r>
    </w:p>
    <w:p w14:paraId="4797C934" w14:textId="1E379EF0" w:rsidR="00C04EDA" w:rsidRDefault="00171E41" w:rsidP="005F2206">
      <w:pPr>
        <w:pStyle w:val="AppendixTwo"/>
      </w:pPr>
      <w:bookmarkStart w:id="622" w:name="_Toc161323706"/>
      <w:r>
        <w:lastRenderedPageBreak/>
        <w:t>Retail P</w:t>
      </w:r>
      <w:r w:rsidR="005B7173">
        <w:t>r</w:t>
      </w:r>
      <w:r>
        <w:t>oducts</w:t>
      </w:r>
      <w:r w:rsidR="00C04EDA">
        <w:t xml:space="preserve"> Initiative</w:t>
      </w:r>
      <w:bookmarkEnd w:id="622"/>
    </w:p>
    <w:p w14:paraId="3D3F0BDE" w14:textId="4DAD6866" w:rsidR="00C04EDA" w:rsidRDefault="00C04EDA" w:rsidP="00C04EDA">
      <w:pPr>
        <w:keepNext/>
        <w:keepLines/>
      </w:pPr>
      <w:r>
        <w:fldChar w:fldCharType="begin"/>
      </w:r>
      <w:r>
        <w:instrText xml:space="preserve"> REF _Ref155171490 \h </w:instrText>
      </w:r>
      <w:r>
        <w:fldChar w:fldCharType="separate"/>
      </w:r>
      <w:r w:rsidR="003A4D25">
        <w:t xml:space="preserve">Table </w:t>
      </w:r>
      <w:r w:rsidR="003A4D25">
        <w:rPr>
          <w:noProof/>
        </w:rPr>
        <w:t>152</w:t>
      </w:r>
      <w:r>
        <w:fldChar w:fldCharType="end"/>
      </w:r>
      <w:r>
        <w:t xml:space="preserve"> </w:t>
      </w:r>
      <w:r w:rsidRPr="00C04EDA">
        <w:t>provides CPAS for the 202</w:t>
      </w:r>
      <w:r>
        <w:t>3</w:t>
      </w:r>
      <w:r w:rsidRPr="00C04EDA">
        <w:t xml:space="preserve"> </w:t>
      </w:r>
      <w:r w:rsidR="00171E41">
        <w:t>Retail Products</w:t>
      </w:r>
      <w:r w:rsidRPr="00C04EDA">
        <w:t xml:space="preserve"> Initiative through 20</w:t>
      </w:r>
      <w:r w:rsidR="00436448">
        <w:t>46</w:t>
      </w:r>
      <w:r w:rsidRPr="00C04EDA">
        <w:t xml:space="preserve">. Lifetime savings for the </w:t>
      </w:r>
      <w:r w:rsidR="00171E41">
        <w:t>Initiative</w:t>
      </w:r>
      <w:r w:rsidRPr="00C04EDA">
        <w:t xml:space="preserve"> are </w:t>
      </w:r>
      <w:r w:rsidR="00436448">
        <w:t xml:space="preserve">1,042,494 </w:t>
      </w:r>
      <w:r w:rsidRPr="00C04EDA">
        <w:t>MWh.</w:t>
      </w:r>
    </w:p>
    <w:p w14:paraId="22BF1AAE" w14:textId="1B545B61" w:rsidR="00C04EDA" w:rsidRDefault="00C04EDA" w:rsidP="00D57FFE">
      <w:pPr>
        <w:pStyle w:val="Caption"/>
      </w:pPr>
      <w:bookmarkStart w:id="623" w:name="_Ref155171490"/>
      <w:bookmarkStart w:id="624" w:name="_Toc156240805"/>
      <w:bookmarkStart w:id="625" w:name="_Toc161323867"/>
      <w:r>
        <w:t xml:space="preserve">Table </w:t>
      </w:r>
      <w:r>
        <w:fldChar w:fldCharType="begin"/>
      </w:r>
      <w:r>
        <w:instrText xml:space="preserve"> SEQ Table \* ARABIC </w:instrText>
      </w:r>
      <w:r>
        <w:fldChar w:fldCharType="separate"/>
      </w:r>
      <w:r w:rsidR="003A4D25">
        <w:rPr>
          <w:noProof/>
        </w:rPr>
        <w:t>152</w:t>
      </w:r>
      <w:r>
        <w:fldChar w:fldCharType="end"/>
      </w:r>
      <w:bookmarkEnd w:id="623"/>
      <w:r>
        <w:t xml:space="preserve">. 2023 </w:t>
      </w:r>
      <w:r w:rsidR="00171E41" w:rsidRPr="00171E41">
        <w:t>Retail Products</w:t>
      </w:r>
      <w:r>
        <w:t xml:space="preserve"> Initiative CPAS and WAML</w:t>
      </w:r>
      <w:bookmarkEnd w:id="624"/>
      <w:bookmarkEnd w:id="625"/>
    </w:p>
    <w:p w14:paraId="085DC90E" w14:textId="2DFEF471" w:rsidR="00436448" w:rsidRDefault="00436448" w:rsidP="00C04EDA">
      <w:pPr>
        <w:jc w:val="center"/>
      </w:pPr>
      <w:r>
        <w:rPr>
          <w:noProof/>
        </w:rPr>
        <w:drawing>
          <wp:inline distT="0" distB="0" distL="0" distR="0" wp14:anchorId="28F46E51" wp14:editId="694C21C0">
            <wp:extent cx="7052310" cy="1996440"/>
            <wp:effectExtent l="0" t="0" r="0" b="3810"/>
            <wp:docPr id="282266390" name="Picture 1">
              <a:extLst xmlns:a="http://schemas.openxmlformats.org/drawingml/2006/main">
                <a:ext uri="{FF2B5EF4-FFF2-40B4-BE49-F238E27FC236}">
                  <a16:creationId xmlns:a16="http://schemas.microsoft.com/office/drawing/2014/main" id="{A270BFA4-8B85-E8D4-DBDD-685E4E2951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70BFA4-8B85-E8D4-DBDD-685E4E29519D}"/>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52310" cy="1996440"/>
                    </a:xfrm>
                    <a:prstGeom prst="rect">
                      <a:avLst/>
                    </a:prstGeom>
                    <a:noFill/>
                  </pic:spPr>
                </pic:pic>
              </a:graphicData>
            </a:graphic>
          </wp:inline>
        </w:drawing>
      </w:r>
    </w:p>
    <w:p w14:paraId="35E061F0" w14:textId="62DA9365" w:rsidR="00C04EDA" w:rsidRDefault="00171E41" w:rsidP="005F2206">
      <w:pPr>
        <w:pStyle w:val="AppendixTwo"/>
      </w:pPr>
      <w:bookmarkStart w:id="626" w:name="_Toc161323707"/>
      <w:r>
        <w:t xml:space="preserve">Income Qualified Initiative – Single Family </w:t>
      </w:r>
      <w:r w:rsidR="00CD221D">
        <w:t>Channels</w:t>
      </w:r>
      <w:bookmarkEnd w:id="626"/>
    </w:p>
    <w:p w14:paraId="7C19F778" w14:textId="17C6E106" w:rsidR="00C04EDA" w:rsidRDefault="00C04EDA" w:rsidP="00C04EDA">
      <w:pPr>
        <w:keepNext/>
        <w:keepLines/>
      </w:pPr>
      <w:r>
        <w:fldChar w:fldCharType="begin"/>
      </w:r>
      <w:r>
        <w:instrText xml:space="preserve"> REF _Ref155171529 \h </w:instrText>
      </w:r>
      <w:r>
        <w:fldChar w:fldCharType="separate"/>
      </w:r>
      <w:r w:rsidR="003A4D25">
        <w:t xml:space="preserve">Table </w:t>
      </w:r>
      <w:r w:rsidR="003A4D25">
        <w:rPr>
          <w:noProof/>
        </w:rPr>
        <w:t>153</w:t>
      </w:r>
      <w:r>
        <w:fldChar w:fldCharType="end"/>
      </w:r>
      <w:r>
        <w:t xml:space="preserve"> </w:t>
      </w:r>
      <w:r w:rsidRPr="00C04EDA">
        <w:t>provides CPAS for the 202</w:t>
      </w:r>
      <w:r>
        <w:t>3</w:t>
      </w:r>
      <w:r w:rsidRPr="00C04EDA">
        <w:t xml:space="preserve"> </w:t>
      </w:r>
      <w:r w:rsidR="00171E41">
        <w:t>Income Qualified</w:t>
      </w:r>
      <w:r w:rsidRPr="00C04EDA">
        <w:t xml:space="preserve"> Initiative</w:t>
      </w:r>
      <w:r w:rsidR="00171E41">
        <w:t xml:space="preserve"> – Single Family </w:t>
      </w:r>
      <w:r w:rsidR="00CD221D">
        <w:t>Channels</w:t>
      </w:r>
      <w:r w:rsidRPr="00C04EDA">
        <w:t xml:space="preserve"> through 20</w:t>
      </w:r>
      <w:r w:rsidR="00436448">
        <w:t>48</w:t>
      </w:r>
      <w:r w:rsidRPr="00C04EDA">
        <w:t xml:space="preserve">. Lifetime savings for the </w:t>
      </w:r>
      <w:r w:rsidR="00CD221D">
        <w:t>channels</w:t>
      </w:r>
      <w:r w:rsidRPr="00C04EDA">
        <w:t xml:space="preserve"> are </w:t>
      </w:r>
      <w:r w:rsidR="00436448">
        <w:t>114,330</w:t>
      </w:r>
      <w:r w:rsidRPr="00C04EDA">
        <w:t xml:space="preserve"> MWh.</w:t>
      </w:r>
    </w:p>
    <w:p w14:paraId="0B37BB25" w14:textId="01CD897D" w:rsidR="00C04EDA" w:rsidRDefault="00C04EDA" w:rsidP="00D57FFE">
      <w:pPr>
        <w:pStyle w:val="Caption"/>
      </w:pPr>
      <w:bookmarkStart w:id="627" w:name="_Ref155171529"/>
      <w:bookmarkStart w:id="628" w:name="_Toc156240806"/>
      <w:bookmarkStart w:id="629" w:name="_Toc161323868"/>
      <w:r>
        <w:t xml:space="preserve">Table </w:t>
      </w:r>
      <w:r>
        <w:fldChar w:fldCharType="begin"/>
      </w:r>
      <w:r>
        <w:instrText xml:space="preserve"> SEQ Table \* ARABIC </w:instrText>
      </w:r>
      <w:r>
        <w:fldChar w:fldCharType="separate"/>
      </w:r>
      <w:r w:rsidR="003A4D25">
        <w:rPr>
          <w:noProof/>
        </w:rPr>
        <w:t>153</w:t>
      </w:r>
      <w:r>
        <w:fldChar w:fldCharType="end"/>
      </w:r>
      <w:bookmarkEnd w:id="627"/>
      <w:r>
        <w:t xml:space="preserve">. 2023 </w:t>
      </w:r>
      <w:r w:rsidR="00171E41" w:rsidRPr="00171E41">
        <w:t xml:space="preserve">Income Qualified Initiative – Single Family </w:t>
      </w:r>
      <w:r w:rsidR="00CD221D">
        <w:t>Channels</w:t>
      </w:r>
      <w:r w:rsidR="00171E41" w:rsidRPr="00171E41">
        <w:t xml:space="preserve"> </w:t>
      </w:r>
      <w:r>
        <w:t>Initiative CPAS and WAML</w:t>
      </w:r>
      <w:bookmarkEnd w:id="628"/>
      <w:bookmarkEnd w:id="629"/>
    </w:p>
    <w:p w14:paraId="279A578C" w14:textId="4287CCC2" w:rsidR="00436448" w:rsidRDefault="00DC49E3" w:rsidP="00C04EDA">
      <w:pPr>
        <w:jc w:val="center"/>
      </w:pPr>
      <w:r>
        <w:rPr>
          <w:noProof/>
        </w:rPr>
        <w:drawing>
          <wp:inline distT="0" distB="0" distL="0" distR="0" wp14:anchorId="6EC71833" wp14:editId="0861CF5A">
            <wp:extent cx="7052310" cy="2513330"/>
            <wp:effectExtent l="0" t="0" r="0" b="1270"/>
            <wp:docPr id="1607669040" name="Picture 2">
              <a:extLst xmlns:a="http://schemas.openxmlformats.org/drawingml/2006/main">
                <a:ext uri="{FF2B5EF4-FFF2-40B4-BE49-F238E27FC236}">
                  <a16:creationId xmlns:a16="http://schemas.microsoft.com/office/drawing/2014/main" id="{70964C92-F334-8F32-A4FD-BC286D5A5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0964C92-F334-8F32-A4FD-BC286D5A5099}"/>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52310" cy="2513330"/>
                    </a:xfrm>
                    <a:prstGeom prst="rect">
                      <a:avLst/>
                    </a:prstGeom>
                    <a:noFill/>
                  </pic:spPr>
                </pic:pic>
              </a:graphicData>
            </a:graphic>
          </wp:inline>
        </w:drawing>
      </w:r>
    </w:p>
    <w:p w14:paraId="20B28C94" w14:textId="7A49E1FC" w:rsidR="00C04EDA" w:rsidRDefault="00171E41" w:rsidP="00436448">
      <w:pPr>
        <w:pStyle w:val="AppendixTwo"/>
        <w:keepNext/>
        <w:keepLines/>
      </w:pPr>
      <w:bookmarkStart w:id="630" w:name="_Toc161323708"/>
      <w:r>
        <w:lastRenderedPageBreak/>
        <w:t>Multifamily Initiatives</w:t>
      </w:r>
      <w:bookmarkEnd w:id="630"/>
    </w:p>
    <w:p w14:paraId="7CC7C33B" w14:textId="77589FB2" w:rsidR="00C04EDA" w:rsidRDefault="00C04EDA" w:rsidP="00C04EDA">
      <w:pPr>
        <w:keepNext/>
        <w:keepLines/>
      </w:pPr>
      <w:r>
        <w:fldChar w:fldCharType="begin"/>
      </w:r>
      <w:r>
        <w:instrText xml:space="preserve"> REF _Ref155171533 \h </w:instrText>
      </w:r>
      <w:r>
        <w:fldChar w:fldCharType="separate"/>
      </w:r>
      <w:r w:rsidR="003A4D25">
        <w:t xml:space="preserve">Table </w:t>
      </w:r>
      <w:r w:rsidR="003A4D25">
        <w:rPr>
          <w:noProof/>
        </w:rPr>
        <w:t>154</w:t>
      </w:r>
      <w:r>
        <w:fldChar w:fldCharType="end"/>
      </w:r>
      <w:r>
        <w:t xml:space="preserve"> </w:t>
      </w:r>
      <w:r w:rsidRPr="00C04EDA">
        <w:t>provides CPAS for the 202</w:t>
      </w:r>
      <w:r>
        <w:t>3</w:t>
      </w:r>
      <w:r w:rsidRPr="00C04EDA">
        <w:t xml:space="preserve"> </w:t>
      </w:r>
      <w:r w:rsidR="00171E41">
        <w:t>Multifamily Initiatives</w:t>
      </w:r>
      <w:r w:rsidRPr="00C04EDA">
        <w:t xml:space="preserve"> through 20</w:t>
      </w:r>
      <w:r w:rsidR="00DC49E3">
        <w:t>44</w:t>
      </w:r>
      <w:r w:rsidRPr="00C04EDA">
        <w:t>. Lifetime savings for the Initiative</w:t>
      </w:r>
      <w:r w:rsidR="00171E41">
        <w:t>s</w:t>
      </w:r>
      <w:r w:rsidRPr="00C04EDA">
        <w:t xml:space="preserve"> are</w:t>
      </w:r>
      <w:r w:rsidR="00DC49E3">
        <w:t xml:space="preserve"> 140,906</w:t>
      </w:r>
      <w:r w:rsidRPr="00C04EDA">
        <w:t xml:space="preserve"> MWh.</w:t>
      </w:r>
    </w:p>
    <w:p w14:paraId="1699BADA" w14:textId="2798ECFA" w:rsidR="00C04EDA" w:rsidRDefault="00C04EDA" w:rsidP="00D57FFE">
      <w:pPr>
        <w:pStyle w:val="Caption"/>
      </w:pPr>
      <w:bookmarkStart w:id="631" w:name="_Ref155171533"/>
      <w:bookmarkStart w:id="632" w:name="_Toc156240807"/>
      <w:bookmarkStart w:id="633" w:name="_Toc161323869"/>
      <w:r>
        <w:t xml:space="preserve">Table </w:t>
      </w:r>
      <w:r>
        <w:fldChar w:fldCharType="begin"/>
      </w:r>
      <w:r>
        <w:instrText xml:space="preserve"> SEQ Table \* ARABIC </w:instrText>
      </w:r>
      <w:r>
        <w:fldChar w:fldCharType="separate"/>
      </w:r>
      <w:r w:rsidR="003A4D25">
        <w:rPr>
          <w:noProof/>
        </w:rPr>
        <w:t>154</w:t>
      </w:r>
      <w:r>
        <w:fldChar w:fldCharType="end"/>
      </w:r>
      <w:bookmarkEnd w:id="631"/>
      <w:r>
        <w:t xml:space="preserve">. 2023 </w:t>
      </w:r>
      <w:r w:rsidR="00171E41">
        <w:t>Multifamily Initiatives</w:t>
      </w:r>
      <w:r>
        <w:t xml:space="preserve"> CPAS and WAML</w:t>
      </w:r>
      <w:bookmarkEnd w:id="632"/>
      <w:bookmarkEnd w:id="633"/>
    </w:p>
    <w:p w14:paraId="04EA0F2B" w14:textId="3D074675" w:rsidR="00DC49E3" w:rsidRDefault="00DC49E3" w:rsidP="00C04EDA">
      <w:pPr>
        <w:jc w:val="center"/>
      </w:pPr>
      <w:r>
        <w:rPr>
          <w:noProof/>
        </w:rPr>
        <w:drawing>
          <wp:inline distT="0" distB="0" distL="0" distR="0" wp14:anchorId="5B26D49D" wp14:editId="0C080CC9">
            <wp:extent cx="7052310" cy="2178050"/>
            <wp:effectExtent l="0" t="0" r="0" b="0"/>
            <wp:docPr id="685315258" name="Picture 1">
              <a:extLst xmlns:a="http://schemas.openxmlformats.org/drawingml/2006/main">
                <a:ext uri="{FF2B5EF4-FFF2-40B4-BE49-F238E27FC236}">
                  <a16:creationId xmlns:a16="http://schemas.microsoft.com/office/drawing/2014/main" id="{95239872-3DC6-4819-364E-2F39A389F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5239872-3DC6-4819-364E-2F39A389FEC7}"/>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52310" cy="2178050"/>
                    </a:xfrm>
                    <a:prstGeom prst="rect">
                      <a:avLst/>
                    </a:prstGeom>
                    <a:noFill/>
                  </pic:spPr>
                </pic:pic>
              </a:graphicData>
            </a:graphic>
          </wp:inline>
        </w:drawing>
      </w:r>
    </w:p>
    <w:p w14:paraId="3BE52DC6" w14:textId="7F6F999C" w:rsidR="00C04EDA" w:rsidRDefault="00171E41" w:rsidP="005F2206">
      <w:pPr>
        <w:pStyle w:val="AppendixTwo"/>
      </w:pPr>
      <w:bookmarkStart w:id="634" w:name="_Toc161323709"/>
      <w:r w:rsidRPr="00171E41">
        <w:t xml:space="preserve">Single Family Market Rate </w:t>
      </w:r>
      <w:r w:rsidR="00C04EDA">
        <w:t>Initiative</w:t>
      </w:r>
      <w:bookmarkEnd w:id="634"/>
    </w:p>
    <w:p w14:paraId="6219E19D" w14:textId="3A65DDA5" w:rsidR="00C04EDA" w:rsidRDefault="00C04EDA" w:rsidP="00C04EDA">
      <w:pPr>
        <w:keepNext/>
        <w:keepLines/>
      </w:pPr>
      <w:r>
        <w:fldChar w:fldCharType="begin"/>
      </w:r>
      <w:r>
        <w:instrText xml:space="preserve"> REF _Ref155171538 \h </w:instrText>
      </w:r>
      <w:r>
        <w:fldChar w:fldCharType="separate"/>
      </w:r>
      <w:r w:rsidR="003A4D25">
        <w:t xml:space="preserve">Table </w:t>
      </w:r>
      <w:r w:rsidR="003A4D25">
        <w:rPr>
          <w:noProof/>
        </w:rPr>
        <w:t>155</w:t>
      </w:r>
      <w:r>
        <w:fldChar w:fldCharType="end"/>
      </w:r>
      <w:r>
        <w:t xml:space="preserve"> </w:t>
      </w:r>
      <w:r w:rsidRPr="00C04EDA">
        <w:t>provides CPAS for the 202</w:t>
      </w:r>
      <w:r>
        <w:t>3</w:t>
      </w:r>
      <w:r w:rsidRPr="00C04EDA">
        <w:t xml:space="preserve"> </w:t>
      </w:r>
      <w:r w:rsidR="00171E41">
        <w:t>Single Family Market Rate</w:t>
      </w:r>
      <w:r w:rsidRPr="00C04EDA">
        <w:t xml:space="preserve"> Initiative through 20</w:t>
      </w:r>
      <w:r w:rsidR="00DC49E3">
        <w:t>44</w:t>
      </w:r>
      <w:r w:rsidRPr="00C04EDA">
        <w:t xml:space="preserve">. Lifetime savings for the Initiative are </w:t>
      </w:r>
      <w:r w:rsidR="00DC49E3">
        <w:t>134,747</w:t>
      </w:r>
      <w:r w:rsidRPr="00C04EDA">
        <w:t xml:space="preserve"> MWh.</w:t>
      </w:r>
    </w:p>
    <w:p w14:paraId="15F13854" w14:textId="72367F57" w:rsidR="00C04EDA" w:rsidRDefault="00C04EDA" w:rsidP="00D57FFE">
      <w:pPr>
        <w:pStyle w:val="Caption"/>
      </w:pPr>
      <w:bookmarkStart w:id="635" w:name="_Ref155171538"/>
      <w:bookmarkStart w:id="636" w:name="_Toc156240808"/>
      <w:bookmarkStart w:id="637" w:name="_Toc161323870"/>
      <w:r>
        <w:t xml:space="preserve">Table </w:t>
      </w:r>
      <w:r>
        <w:fldChar w:fldCharType="begin"/>
      </w:r>
      <w:r>
        <w:instrText xml:space="preserve"> SEQ Table \* ARABIC </w:instrText>
      </w:r>
      <w:r>
        <w:fldChar w:fldCharType="separate"/>
      </w:r>
      <w:r w:rsidR="003A4D25">
        <w:rPr>
          <w:noProof/>
        </w:rPr>
        <w:t>155</w:t>
      </w:r>
      <w:r>
        <w:fldChar w:fldCharType="end"/>
      </w:r>
      <w:bookmarkEnd w:id="635"/>
      <w:r>
        <w:t xml:space="preserve">. 2023 </w:t>
      </w:r>
      <w:r w:rsidR="00171E41" w:rsidRPr="00171E41">
        <w:t xml:space="preserve">Single Family Market Rate </w:t>
      </w:r>
      <w:r>
        <w:t>Initiative CPAS and WAML</w:t>
      </w:r>
      <w:bookmarkEnd w:id="636"/>
      <w:bookmarkEnd w:id="637"/>
    </w:p>
    <w:p w14:paraId="2D29C9E4" w14:textId="253BAB56" w:rsidR="00DC49E3" w:rsidRDefault="00DC49E3" w:rsidP="00C04EDA">
      <w:pPr>
        <w:jc w:val="center"/>
      </w:pPr>
      <w:r>
        <w:rPr>
          <w:noProof/>
        </w:rPr>
        <w:drawing>
          <wp:inline distT="0" distB="0" distL="0" distR="0" wp14:anchorId="7D28D1E3" wp14:editId="0FF0F968">
            <wp:extent cx="7052310" cy="2082800"/>
            <wp:effectExtent l="0" t="0" r="0" b="0"/>
            <wp:docPr id="867363520" name="Picture 1">
              <a:extLst xmlns:a="http://schemas.openxmlformats.org/drawingml/2006/main">
                <a:ext uri="{FF2B5EF4-FFF2-40B4-BE49-F238E27FC236}">
                  <a16:creationId xmlns:a16="http://schemas.microsoft.com/office/drawing/2014/main" id="{2A91A5F4-327A-79E7-20DB-F69DBED85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91A5F4-327A-79E7-20DB-F69DBED8593D}"/>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052310" cy="2082800"/>
                    </a:xfrm>
                    <a:prstGeom prst="rect">
                      <a:avLst/>
                    </a:prstGeom>
                    <a:noFill/>
                  </pic:spPr>
                </pic:pic>
              </a:graphicData>
            </a:graphic>
          </wp:inline>
        </w:drawing>
      </w:r>
    </w:p>
    <w:p w14:paraId="4C6B6527" w14:textId="631BBEFF" w:rsidR="00C04EDA" w:rsidRDefault="00DF426B" w:rsidP="00DC49E3">
      <w:pPr>
        <w:pStyle w:val="AppendixTwo"/>
        <w:keepNext/>
        <w:keepLines/>
      </w:pPr>
      <w:bookmarkStart w:id="638" w:name="_Toc161323710"/>
      <w:r>
        <w:lastRenderedPageBreak/>
        <w:t>Kits Initiatives</w:t>
      </w:r>
      <w:bookmarkEnd w:id="638"/>
    </w:p>
    <w:p w14:paraId="4F14688D" w14:textId="28F71E45" w:rsidR="00C04EDA" w:rsidRDefault="00C04EDA" w:rsidP="00C04EDA">
      <w:pPr>
        <w:keepNext/>
        <w:keepLines/>
      </w:pPr>
      <w:r>
        <w:fldChar w:fldCharType="begin"/>
      </w:r>
      <w:r>
        <w:instrText xml:space="preserve"> REF _Ref155171542 \h </w:instrText>
      </w:r>
      <w:r>
        <w:fldChar w:fldCharType="separate"/>
      </w:r>
      <w:r w:rsidR="003A4D25">
        <w:t xml:space="preserve">Table </w:t>
      </w:r>
      <w:r w:rsidR="003A4D25">
        <w:rPr>
          <w:noProof/>
        </w:rPr>
        <w:t>156</w:t>
      </w:r>
      <w:r>
        <w:fldChar w:fldCharType="end"/>
      </w:r>
      <w:r>
        <w:t xml:space="preserve"> </w:t>
      </w:r>
      <w:r w:rsidRPr="00C04EDA">
        <w:t>provides CPAS for the 202</w:t>
      </w:r>
      <w:r>
        <w:t>3</w:t>
      </w:r>
      <w:r w:rsidRPr="00C04EDA">
        <w:t xml:space="preserve"> </w:t>
      </w:r>
      <w:r w:rsidR="00DF426B">
        <w:t>Kits Initiatives</w:t>
      </w:r>
      <w:r w:rsidRPr="00C04EDA">
        <w:t xml:space="preserve"> through 20</w:t>
      </w:r>
      <w:r w:rsidR="00DC49E3">
        <w:t>44</w:t>
      </w:r>
      <w:r w:rsidRPr="00C04EDA">
        <w:t>. Lifetime savings for the Initiative</w:t>
      </w:r>
      <w:r w:rsidR="00DF426B">
        <w:t>s</w:t>
      </w:r>
      <w:r w:rsidRPr="00C04EDA">
        <w:t xml:space="preserve"> are </w:t>
      </w:r>
      <w:r w:rsidR="00DC49E3">
        <w:t xml:space="preserve">66,910 </w:t>
      </w:r>
      <w:r w:rsidRPr="00C04EDA">
        <w:t>MWh.</w:t>
      </w:r>
    </w:p>
    <w:p w14:paraId="5CFBCBD4" w14:textId="73D6F0C7" w:rsidR="00C04EDA" w:rsidRDefault="00C04EDA" w:rsidP="00D57FFE">
      <w:pPr>
        <w:pStyle w:val="Caption"/>
      </w:pPr>
      <w:bookmarkStart w:id="639" w:name="_Ref155171542"/>
      <w:bookmarkStart w:id="640" w:name="_Toc156240809"/>
      <w:bookmarkStart w:id="641" w:name="_Toc161323871"/>
      <w:r>
        <w:t xml:space="preserve">Table </w:t>
      </w:r>
      <w:r>
        <w:fldChar w:fldCharType="begin"/>
      </w:r>
      <w:r>
        <w:instrText xml:space="preserve"> SEQ Table \* ARABIC </w:instrText>
      </w:r>
      <w:r>
        <w:fldChar w:fldCharType="separate"/>
      </w:r>
      <w:r w:rsidR="003A4D25">
        <w:rPr>
          <w:noProof/>
        </w:rPr>
        <w:t>156</w:t>
      </w:r>
      <w:r>
        <w:fldChar w:fldCharType="end"/>
      </w:r>
      <w:bookmarkEnd w:id="639"/>
      <w:r>
        <w:t xml:space="preserve">. 2023 </w:t>
      </w:r>
      <w:r w:rsidR="00DF426B">
        <w:t>Kits Initiatives</w:t>
      </w:r>
      <w:r>
        <w:t xml:space="preserve"> CPAS and WAML</w:t>
      </w:r>
      <w:bookmarkEnd w:id="640"/>
      <w:bookmarkEnd w:id="641"/>
    </w:p>
    <w:p w14:paraId="1024D9E1" w14:textId="63E0A8C4" w:rsidR="00DC49E3" w:rsidRDefault="00DC49E3" w:rsidP="00C04EDA">
      <w:pPr>
        <w:jc w:val="center"/>
      </w:pPr>
      <w:r>
        <w:rPr>
          <w:noProof/>
        </w:rPr>
        <w:drawing>
          <wp:inline distT="0" distB="0" distL="0" distR="0" wp14:anchorId="3CB742FE" wp14:editId="24860FB5">
            <wp:extent cx="7052310" cy="2788285"/>
            <wp:effectExtent l="0" t="0" r="0" b="0"/>
            <wp:docPr id="980103151" name="Picture 1">
              <a:extLst xmlns:a="http://schemas.openxmlformats.org/drawingml/2006/main">
                <a:ext uri="{FF2B5EF4-FFF2-40B4-BE49-F238E27FC236}">
                  <a16:creationId xmlns:a16="http://schemas.microsoft.com/office/drawing/2014/main" id="{FA07DC9E-EA95-1D1C-BEA4-267E2B020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A07DC9E-EA95-1D1C-BEA4-267E2B02066A}"/>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52310" cy="2788285"/>
                    </a:xfrm>
                    <a:prstGeom prst="rect">
                      <a:avLst/>
                    </a:prstGeom>
                    <a:noFill/>
                  </pic:spPr>
                </pic:pic>
              </a:graphicData>
            </a:graphic>
          </wp:inline>
        </w:drawing>
      </w:r>
    </w:p>
    <w:p w14:paraId="380DF892" w14:textId="653FC6ED" w:rsidR="00DC49E3" w:rsidRDefault="00DC49E3" w:rsidP="00DC49E3">
      <w:pPr>
        <w:pStyle w:val="AppendixTwo"/>
        <w:keepNext/>
        <w:keepLines/>
      </w:pPr>
      <w:bookmarkStart w:id="642" w:name="_Toc161323711"/>
      <w:r>
        <w:t>Carryover</w:t>
      </w:r>
      <w:bookmarkEnd w:id="642"/>
    </w:p>
    <w:p w14:paraId="5BBD3CDF" w14:textId="2A36F7FD" w:rsidR="00DC49E3" w:rsidRDefault="00DC49E3" w:rsidP="00DC49E3">
      <w:pPr>
        <w:keepNext/>
        <w:keepLines/>
      </w:pPr>
      <w:r>
        <w:fldChar w:fldCharType="begin"/>
      </w:r>
      <w:r>
        <w:instrText xml:space="preserve"> REF _Ref161259901 \h </w:instrText>
      </w:r>
      <w:r>
        <w:fldChar w:fldCharType="separate"/>
      </w:r>
      <w:r w:rsidR="003A4D25">
        <w:t xml:space="preserve">Table </w:t>
      </w:r>
      <w:r w:rsidR="003A4D25">
        <w:rPr>
          <w:noProof/>
        </w:rPr>
        <w:t>157</w:t>
      </w:r>
      <w:r>
        <w:fldChar w:fldCharType="end"/>
      </w:r>
      <w:r>
        <w:t xml:space="preserve"> </w:t>
      </w:r>
      <w:r w:rsidR="00093EDE">
        <w:t xml:space="preserve">presents 2023 </w:t>
      </w:r>
      <w:r>
        <w:t xml:space="preserve">Residential Program </w:t>
      </w:r>
      <w:r w:rsidRPr="00C04EDA">
        <w:t xml:space="preserve">CPAS </w:t>
      </w:r>
      <w:r>
        <w:t xml:space="preserve">achieved </w:t>
      </w:r>
      <w:r w:rsidR="00093EDE">
        <w:t>through carryover</w:t>
      </w:r>
      <w:r w:rsidRPr="00C04EDA">
        <w:t xml:space="preserve"> through 20</w:t>
      </w:r>
      <w:r w:rsidR="00093EDE">
        <w:t>38</w:t>
      </w:r>
      <w:r w:rsidRPr="00C04EDA">
        <w:t xml:space="preserve">. Lifetime </w:t>
      </w:r>
      <w:r w:rsidR="00093EDE">
        <w:t xml:space="preserve">savings from Residential Program carryover </w:t>
      </w:r>
      <w:r w:rsidRPr="00C04EDA">
        <w:t xml:space="preserve">are </w:t>
      </w:r>
      <w:r w:rsidR="00093EDE">
        <w:t>125,264 MWh.</w:t>
      </w:r>
    </w:p>
    <w:p w14:paraId="05D50DDC" w14:textId="6E529906" w:rsidR="00DC49E3" w:rsidRDefault="00DC49E3" w:rsidP="00DC49E3">
      <w:pPr>
        <w:pStyle w:val="Caption"/>
      </w:pPr>
      <w:bookmarkStart w:id="643" w:name="_Ref161259901"/>
      <w:bookmarkStart w:id="644" w:name="_Toc161323872"/>
      <w:r>
        <w:t xml:space="preserve">Table </w:t>
      </w:r>
      <w:r>
        <w:fldChar w:fldCharType="begin"/>
      </w:r>
      <w:r>
        <w:instrText xml:space="preserve"> SEQ Table \* ARABIC </w:instrText>
      </w:r>
      <w:r>
        <w:fldChar w:fldCharType="separate"/>
      </w:r>
      <w:r w:rsidR="003A4D25">
        <w:rPr>
          <w:noProof/>
        </w:rPr>
        <w:t>157</w:t>
      </w:r>
      <w:r>
        <w:fldChar w:fldCharType="end"/>
      </w:r>
      <w:bookmarkEnd w:id="643"/>
      <w:r>
        <w:t xml:space="preserve">. 2023 </w:t>
      </w:r>
      <w:r w:rsidR="00093EDE">
        <w:t>Residential Program Carryover Savings CPAS and WAML</w:t>
      </w:r>
      <w:bookmarkEnd w:id="644"/>
    </w:p>
    <w:p w14:paraId="1DAB8FC9" w14:textId="77777777" w:rsidR="00093EDE" w:rsidRDefault="00093EDE" w:rsidP="00093EDE">
      <w:pPr>
        <w:jc w:val="center"/>
      </w:pPr>
      <w:r>
        <w:rPr>
          <w:noProof/>
        </w:rPr>
        <w:drawing>
          <wp:inline distT="0" distB="0" distL="0" distR="0" wp14:anchorId="2C99F3BC" wp14:editId="0A5C82D9">
            <wp:extent cx="7052310" cy="2957195"/>
            <wp:effectExtent l="0" t="0" r="0" b="0"/>
            <wp:docPr id="712325628" name="Picture 1">
              <a:extLst xmlns:a="http://schemas.openxmlformats.org/drawingml/2006/main">
                <a:ext uri="{FF2B5EF4-FFF2-40B4-BE49-F238E27FC236}">
                  <a16:creationId xmlns:a16="http://schemas.microsoft.com/office/drawing/2014/main" id="{B91EE793-7AA4-FCFA-F4C5-AC007028B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1EE793-7AA4-FCFA-F4C5-AC007028B4AF}"/>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52310" cy="2957195"/>
                    </a:xfrm>
                    <a:prstGeom prst="rect">
                      <a:avLst/>
                    </a:prstGeom>
                    <a:noFill/>
                  </pic:spPr>
                </pic:pic>
              </a:graphicData>
            </a:graphic>
          </wp:inline>
        </w:drawing>
      </w:r>
    </w:p>
    <w:p w14:paraId="7EF47332" w14:textId="77777777" w:rsidR="00093EDE" w:rsidRDefault="00093EDE" w:rsidP="00093EDE">
      <w:pPr>
        <w:jc w:val="center"/>
      </w:pPr>
    </w:p>
    <w:p w14:paraId="4A1AC8AF" w14:textId="0226B429" w:rsidR="00093EDE" w:rsidRDefault="00093EDE" w:rsidP="00093EDE">
      <w:pPr>
        <w:pStyle w:val="AppendixTwo"/>
        <w:keepNext/>
        <w:keepLines/>
      </w:pPr>
      <w:bookmarkStart w:id="645" w:name="_Toc161323712"/>
      <w:r>
        <w:lastRenderedPageBreak/>
        <w:t>(b-25) Conversions</w:t>
      </w:r>
      <w:bookmarkEnd w:id="645"/>
    </w:p>
    <w:p w14:paraId="35746071" w14:textId="5F42322D" w:rsidR="00093EDE" w:rsidRDefault="00093EDE" w:rsidP="00093EDE">
      <w:pPr>
        <w:keepNext/>
        <w:keepLines/>
      </w:pPr>
      <w:r>
        <w:fldChar w:fldCharType="begin"/>
      </w:r>
      <w:r>
        <w:instrText xml:space="preserve"> REF _Ref161260734 \h </w:instrText>
      </w:r>
      <w:r>
        <w:fldChar w:fldCharType="separate"/>
      </w:r>
      <w:r w:rsidR="003A4D25">
        <w:t xml:space="preserve">Table </w:t>
      </w:r>
      <w:r w:rsidR="003A4D25">
        <w:rPr>
          <w:noProof/>
        </w:rPr>
        <w:t>158</w:t>
      </w:r>
      <w:r>
        <w:fldChar w:fldCharType="end"/>
      </w:r>
      <w:r>
        <w:t xml:space="preserve"> presents 2023 Residential Program </w:t>
      </w:r>
      <w:r w:rsidRPr="00C04EDA">
        <w:t xml:space="preserve">CPAS </w:t>
      </w:r>
      <w:r>
        <w:t xml:space="preserve">achieved through (b-25) conversions </w:t>
      </w:r>
      <w:r w:rsidRPr="00C04EDA">
        <w:t>through 20</w:t>
      </w:r>
      <w:r>
        <w:t>48</w:t>
      </w:r>
      <w:r w:rsidRPr="00C04EDA">
        <w:t xml:space="preserve">. Lifetime </w:t>
      </w:r>
      <w:r>
        <w:t xml:space="preserve">savings from Residential Program (b-25) conversions </w:t>
      </w:r>
      <w:r w:rsidRPr="00C04EDA">
        <w:t xml:space="preserve">are </w:t>
      </w:r>
      <w:r>
        <w:t>24</w:t>
      </w:r>
      <w:r w:rsidR="003F7290">
        <w:t>4</w:t>
      </w:r>
      <w:r>
        <w:t>,</w:t>
      </w:r>
      <w:r w:rsidR="003F7290">
        <w:t>981</w:t>
      </w:r>
      <w:r>
        <w:t xml:space="preserve"> MWh.</w:t>
      </w:r>
    </w:p>
    <w:p w14:paraId="4CA4B0E8" w14:textId="559C3EF9" w:rsidR="00093EDE" w:rsidRDefault="00093EDE" w:rsidP="00093EDE">
      <w:pPr>
        <w:pStyle w:val="Caption"/>
      </w:pPr>
      <w:bookmarkStart w:id="646" w:name="_Ref161260734"/>
      <w:bookmarkStart w:id="647" w:name="_Toc161323873"/>
      <w:r>
        <w:t xml:space="preserve">Table </w:t>
      </w:r>
      <w:r>
        <w:fldChar w:fldCharType="begin"/>
      </w:r>
      <w:r>
        <w:instrText xml:space="preserve"> SEQ Table \* ARABIC </w:instrText>
      </w:r>
      <w:r>
        <w:fldChar w:fldCharType="separate"/>
      </w:r>
      <w:r w:rsidR="003A4D25">
        <w:rPr>
          <w:noProof/>
        </w:rPr>
        <w:t>158</w:t>
      </w:r>
      <w:r>
        <w:fldChar w:fldCharType="end"/>
      </w:r>
      <w:bookmarkEnd w:id="646"/>
      <w:r>
        <w:t>. 2023 Residential Program (b-25) Conversion CPAS and WAML</w:t>
      </w:r>
      <w:bookmarkEnd w:id="647"/>
    </w:p>
    <w:p w14:paraId="24580043" w14:textId="43556130" w:rsidR="00093EDE" w:rsidRDefault="003F7290" w:rsidP="00093EDE">
      <w:pPr>
        <w:jc w:val="center"/>
        <w:sectPr w:rsidR="00093EDE" w:rsidSect="00480B65">
          <w:pgSz w:w="12240" w:h="15840" w:code="1"/>
          <w:pgMar w:top="567" w:right="567" w:bottom="567" w:left="567" w:header="567" w:footer="340" w:gutter="0"/>
          <w:cols w:space="708"/>
          <w:docGrid w:linePitch="360"/>
        </w:sectPr>
      </w:pPr>
      <w:r>
        <w:rPr>
          <w:noProof/>
        </w:rPr>
        <w:drawing>
          <wp:inline distT="0" distB="0" distL="0" distR="0" wp14:anchorId="3D7E4F3F" wp14:editId="4D9B6B1A">
            <wp:extent cx="7052310" cy="2825750"/>
            <wp:effectExtent l="0" t="0" r="0" b="0"/>
            <wp:docPr id="1811995563" name="Picture 2">
              <a:extLst xmlns:a="http://schemas.openxmlformats.org/drawingml/2006/main">
                <a:ext uri="{FF2B5EF4-FFF2-40B4-BE49-F238E27FC236}">
                  <a16:creationId xmlns:a16="http://schemas.microsoft.com/office/drawing/2014/main" id="{F3359F12-6236-0E19-C6DE-D8C0E3713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359F12-6236-0E19-C6DE-D8C0E371393B}"/>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52310" cy="2825750"/>
                    </a:xfrm>
                    <a:prstGeom prst="rect">
                      <a:avLst/>
                    </a:prstGeom>
                    <a:noFill/>
                  </pic:spPr>
                </pic:pic>
              </a:graphicData>
            </a:graphic>
          </wp:inline>
        </w:drawing>
      </w:r>
    </w:p>
    <w:p w14:paraId="56498AA0" w14:textId="4F90C7DE" w:rsidR="00311267" w:rsidRDefault="00311267" w:rsidP="005F2206">
      <w:pPr>
        <w:pStyle w:val="AppendixOne"/>
      </w:pPr>
      <w:bookmarkStart w:id="648" w:name="_Toc156240817"/>
      <w:bookmarkStart w:id="649" w:name="_Ref160024743"/>
      <w:bookmarkStart w:id="650" w:name="_Toc161323713"/>
      <w:r>
        <w:lastRenderedPageBreak/>
        <w:t>Income Qualified</w:t>
      </w:r>
      <w:r w:rsidR="00751F47">
        <w:t xml:space="preserve"> </w:t>
      </w:r>
      <w:r>
        <w:t>Initiative Participation Summary</w:t>
      </w:r>
      <w:bookmarkEnd w:id="648"/>
      <w:bookmarkEnd w:id="649"/>
      <w:bookmarkEnd w:id="650"/>
    </w:p>
    <w:p w14:paraId="5850FB6F" w14:textId="71BB6013" w:rsidR="00DF426B" w:rsidRDefault="00DF426B" w:rsidP="00311267">
      <w:r w:rsidRPr="00DF426B">
        <w:t xml:space="preserve">Presented at stakeholder request, </w:t>
      </w:r>
      <w:r>
        <w:fldChar w:fldCharType="begin"/>
      </w:r>
      <w:r>
        <w:instrText xml:space="preserve"> REF _Ref156231523 \h </w:instrText>
      </w:r>
      <w:r>
        <w:fldChar w:fldCharType="separate"/>
      </w:r>
      <w:r w:rsidR="003A4D25">
        <w:t xml:space="preserve">Table </w:t>
      </w:r>
      <w:r w:rsidR="003A4D25">
        <w:rPr>
          <w:noProof/>
        </w:rPr>
        <w:t>159</w:t>
      </w:r>
      <w:r>
        <w:fldChar w:fldCharType="end"/>
      </w:r>
      <w:r>
        <w:t xml:space="preserve"> through </w:t>
      </w:r>
      <w:r w:rsidR="009D2736">
        <w:fldChar w:fldCharType="begin"/>
      </w:r>
      <w:r w:rsidR="009D2736">
        <w:instrText xml:space="preserve"> REF _Ref159936751 \h </w:instrText>
      </w:r>
      <w:r w:rsidR="009D2736">
        <w:fldChar w:fldCharType="separate"/>
      </w:r>
      <w:r w:rsidR="003A4D25">
        <w:t xml:space="preserve">Table </w:t>
      </w:r>
      <w:r w:rsidR="003A4D25">
        <w:rPr>
          <w:noProof/>
        </w:rPr>
        <w:t>162</w:t>
      </w:r>
      <w:r w:rsidR="009D2736">
        <w:fldChar w:fldCharType="end"/>
      </w:r>
      <w:r w:rsidR="009D2736">
        <w:t xml:space="preserve"> </w:t>
      </w:r>
      <w:r w:rsidRPr="00DF426B">
        <w:t>provide a detailed summary of measures received by participants in the Single Family, CAA,</w:t>
      </w:r>
      <w:r w:rsidR="00751F47">
        <w:t xml:space="preserve"> Joint Utility</w:t>
      </w:r>
      <w:r w:rsidR="00852F76">
        <w:rPr>
          <w:rStyle w:val="FootnoteReference"/>
        </w:rPr>
        <w:footnoteReference w:id="36"/>
      </w:r>
      <w:r w:rsidR="00751F47">
        <w:t>,</w:t>
      </w:r>
      <w:r w:rsidRPr="00DF426B">
        <w:t xml:space="preserve"> and MHAS channels of the 202</w:t>
      </w:r>
      <w:r w:rsidR="00751F47">
        <w:t>3</w:t>
      </w:r>
      <w:r w:rsidRPr="00DF426B">
        <w:t xml:space="preserve"> </w:t>
      </w:r>
      <w:r w:rsidR="00B004A4">
        <w:t>IQ</w:t>
      </w:r>
      <w:r w:rsidRPr="00DF426B">
        <w:t xml:space="preserve"> Initiative, with an explicit focus on characterizing the percentage of participants in each </w:t>
      </w:r>
      <w:r w:rsidR="00B004A4">
        <w:t>c</w:t>
      </w:r>
      <w:r w:rsidR="00AF2FFB">
        <w:t>hannel</w:t>
      </w:r>
      <w:r w:rsidRPr="00DF426B">
        <w:t xml:space="preserve"> that received a given measure.</w:t>
      </w:r>
      <w:r w:rsidR="00D57FFE">
        <w:t xml:space="preserve"> For the Joint Utility MHAS channels, the base includes customers who received only Joint Utility or Mobile Home kits (</w:t>
      </w:r>
      <w:proofErr w:type="gramStart"/>
      <w:r w:rsidR="00D57FFE">
        <w:t>in order to</w:t>
      </w:r>
      <w:proofErr w:type="gramEnd"/>
      <w:r w:rsidR="00D57FFE">
        <w:t xml:space="preserve"> properly characterize what proportion of channel participants received non-kit measures), but the kit measures themselves are note presented below. Kit Initiatives participation by measure is documented in </w:t>
      </w:r>
      <w:r w:rsidR="00D57FFE">
        <w:fldChar w:fldCharType="begin"/>
      </w:r>
      <w:r w:rsidR="00D57FFE">
        <w:instrText xml:space="preserve"> REF _Ref161231843 \r \h </w:instrText>
      </w:r>
      <w:r w:rsidR="00D57FFE">
        <w:fldChar w:fldCharType="separate"/>
      </w:r>
      <w:r w:rsidR="003A4D25">
        <w:t>Appendix F</w:t>
      </w:r>
      <w:r w:rsidR="00D57FFE">
        <w:fldChar w:fldCharType="end"/>
      </w:r>
      <w:r w:rsidR="00D57FFE">
        <w:t>.</w:t>
      </w:r>
    </w:p>
    <w:p w14:paraId="6EB25A2A" w14:textId="2C76B808" w:rsidR="00DF426B" w:rsidRDefault="00DF426B" w:rsidP="00D57FFE">
      <w:pPr>
        <w:pStyle w:val="Caption"/>
      </w:pPr>
      <w:bookmarkStart w:id="651" w:name="_Ref156231523"/>
      <w:bookmarkStart w:id="652" w:name="_Toc156240810"/>
      <w:bookmarkStart w:id="653" w:name="_Toc161323874"/>
      <w:r>
        <w:t xml:space="preserve">Table </w:t>
      </w:r>
      <w:r>
        <w:fldChar w:fldCharType="begin"/>
      </w:r>
      <w:r>
        <w:instrText xml:space="preserve"> SEQ Table \* ARABIC </w:instrText>
      </w:r>
      <w:r>
        <w:fldChar w:fldCharType="separate"/>
      </w:r>
      <w:r w:rsidR="003A4D25">
        <w:rPr>
          <w:noProof/>
        </w:rPr>
        <w:t>159</w:t>
      </w:r>
      <w:r>
        <w:rPr>
          <w:noProof/>
        </w:rPr>
        <w:fldChar w:fldCharType="end"/>
      </w:r>
      <w:bookmarkEnd w:id="651"/>
      <w:r>
        <w:t>. Detailed 2023 Income Qualified Initiative – Single Family Channel Participation Summary</w:t>
      </w:r>
      <w:bookmarkEnd w:id="652"/>
      <w:bookmarkEnd w:id="653"/>
    </w:p>
    <w:tbl>
      <w:tblPr>
        <w:tblStyle w:val="ODCBasic-1"/>
        <w:tblW w:w="0" w:type="auto"/>
        <w:jc w:val="left"/>
        <w:tblCellMar>
          <w:top w:w="0" w:type="dxa"/>
          <w:bottom w:w="14" w:type="dxa"/>
        </w:tblCellMar>
        <w:tblLook w:val="04A0" w:firstRow="1" w:lastRow="0" w:firstColumn="1" w:lastColumn="0" w:noHBand="0" w:noVBand="1"/>
      </w:tblPr>
      <w:tblGrid>
        <w:gridCol w:w="2042"/>
        <w:gridCol w:w="1985"/>
        <w:gridCol w:w="1461"/>
        <w:gridCol w:w="1656"/>
        <w:gridCol w:w="1109"/>
        <w:gridCol w:w="1292"/>
        <w:gridCol w:w="1551"/>
      </w:tblGrid>
      <w:tr w:rsidR="00A9797F" w14:paraId="48CA3D0F" w14:textId="3CB9C938" w:rsidTr="008F7BF2">
        <w:trPr>
          <w:cnfStyle w:val="100000000000" w:firstRow="1" w:lastRow="0" w:firstColumn="0" w:lastColumn="0" w:oddVBand="0" w:evenVBand="0" w:oddHBand="0" w:evenHBand="0" w:firstRowFirstColumn="0" w:firstRowLastColumn="0" w:lastRowFirstColumn="0" w:lastRowLastColumn="0"/>
          <w:trHeight w:val="454"/>
          <w:tblHeader/>
          <w:jc w:val="left"/>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B39E841" w14:textId="393A9244" w:rsidR="00DF426B" w:rsidRPr="00625570" w:rsidRDefault="002557F5" w:rsidP="001A2AF7">
            <w:pPr>
              <w:pStyle w:val="TableHeadingLeft"/>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078FEE24" w14:textId="1C51D324" w:rsidR="00DF426B" w:rsidRPr="00625570"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37AF9D77" w14:textId="34AD140F" w:rsidR="00DF426B" w:rsidRPr="00625570"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Participants Receiving Measure</w:t>
            </w:r>
            <w:r w:rsidR="00A9797F">
              <w:t xml:space="preserve"> </w:t>
            </w:r>
          </w:p>
        </w:tc>
        <w:tc>
          <w:tcPr>
            <w:tcW w:w="0" w:type="auto"/>
            <w:tcBorders>
              <w:left w:val="single" w:sz="4" w:space="0" w:color="4A4D56" w:themeColor="text1"/>
              <w:bottom w:val="single" w:sz="4" w:space="0" w:color="4A4D56" w:themeColor="text1"/>
              <w:right w:val="single" w:sz="4" w:space="0" w:color="4A4D56" w:themeColor="text1"/>
            </w:tcBorders>
          </w:tcPr>
          <w:p w14:paraId="6738B585" w14:textId="6B454CCC" w:rsidR="00DF426B" w:rsidRPr="00625570"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 Participants Receiving Measure</w:t>
            </w:r>
            <w:r w:rsidR="00A9797F">
              <w:t xml:space="preserve"> (N=2,37</w:t>
            </w:r>
            <w:r w:rsidR="00270B8A">
              <w:t>9</w:t>
            </w:r>
            <w:r w:rsidR="00A9797F">
              <w:t>)</w:t>
            </w:r>
          </w:p>
        </w:tc>
        <w:tc>
          <w:tcPr>
            <w:tcW w:w="0" w:type="auto"/>
            <w:tcBorders>
              <w:left w:val="single" w:sz="4" w:space="0" w:color="4A4D56" w:themeColor="text1"/>
              <w:bottom w:val="single" w:sz="4" w:space="0" w:color="4A4D56" w:themeColor="text1"/>
              <w:right w:val="single" w:sz="4" w:space="0" w:color="4A4D56" w:themeColor="text1"/>
            </w:tcBorders>
          </w:tcPr>
          <w:p w14:paraId="0598A09D" w14:textId="0C0FE8BC" w:rsidR="00DF426B" w:rsidRPr="00625570"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Total Quantity</w:t>
            </w:r>
          </w:p>
        </w:tc>
        <w:tc>
          <w:tcPr>
            <w:tcW w:w="0" w:type="auto"/>
            <w:tcBorders>
              <w:left w:val="single" w:sz="4" w:space="0" w:color="4A4D56" w:themeColor="text1"/>
              <w:bottom w:val="single" w:sz="4" w:space="0" w:color="4A4D56" w:themeColor="text1"/>
            </w:tcBorders>
          </w:tcPr>
          <w:p w14:paraId="4B564CB9" w14:textId="504CC7D5" w:rsidR="00DF426B" w:rsidRPr="00625570"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Unit</w:t>
            </w:r>
          </w:p>
        </w:tc>
        <w:tc>
          <w:tcPr>
            <w:tcW w:w="0" w:type="auto"/>
            <w:tcBorders>
              <w:left w:val="single" w:sz="4" w:space="0" w:color="4A4D56" w:themeColor="text1"/>
              <w:bottom w:val="single" w:sz="4" w:space="0" w:color="4A4D56" w:themeColor="text1"/>
            </w:tcBorders>
          </w:tcPr>
          <w:p w14:paraId="3E694D1C" w14:textId="0438593B" w:rsidR="00DF426B" w:rsidRDefault="00DF426B" w:rsidP="001A2AF7">
            <w:pPr>
              <w:pStyle w:val="TableHeadingCentered"/>
              <w:cnfStyle w:val="100000000000" w:firstRow="1" w:lastRow="0" w:firstColumn="0" w:lastColumn="0" w:oddVBand="0" w:evenVBand="0" w:oddHBand="0" w:evenHBand="0" w:firstRowFirstColumn="0" w:firstRowLastColumn="0" w:lastRowFirstColumn="0" w:lastRowLastColumn="0"/>
            </w:pPr>
            <w:r>
              <w:t>Average Quantity per Participant Receiving</w:t>
            </w:r>
          </w:p>
        </w:tc>
      </w:tr>
      <w:tr w:rsidR="008A372B" w14:paraId="5A0AE1CA" w14:textId="68C01292"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19538DA" w14:textId="0C5D0F42" w:rsidR="004A085C" w:rsidRPr="00625570" w:rsidRDefault="008A372B" w:rsidP="004A085C">
            <w:pPr>
              <w:pStyle w:val="TableLeftText"/>
            </w:pPr>
            <w:r>
              <w:t>Centrally Ducted Air Source Heat Pumps</w:t>
            </w:r>
            <w:r w:rsidR="004A085C" w:rsidRPr="00C12EDE">
              <w:t xml:space="preserve"> - Replaces Electric Resistance </w:t>
            </w:r>
          </w:p>
        </w:tc>
        <w:tc>
          <w:tcPr>
            <w:tcW w:w="0" w:type="auto"/>
            <w:tcBorders>
              <w:top w:val="single" w:sz="4" w:space="0" w:color="4A4D56" w:themeColor="text1"/>
            </w:tcBorders>
          </w:tcPr>
          <w:p w14:paraId="24B2B2DA" w14:textId="67035442" w:rsidR="004A085C" w:rsidRPr="00625570" w:rsidRDefault="008A372B" w:rsidP="004A085C">
            <w:pPr>
              <w:pStyle w:val="TableCenterText"/>
              <w:jc w:val="left"/>
              <w:cnfStyle w:val="000000100000" w:firstRow="0" w:lastRow="0" w:firstColumn="0" w:lastColumn="0" w:oddVBand="0" w:evenVBand="0" w:oddHBand="1" w:evenHBand="0" w:firstRowFirstColumn="0" w:firstRowLastColumn="0" w:lastRowFirstColumn="0" w:lastRowLastColumn="0"/>
            </w:pPr>
            <w:r>
              <w:t>Centrally Ducted Air Source Heat Pumps</w:t>
            </w:r>
          </w:p>
        </w:tc>
        <w:tc>
          <w:tcPr>
            <w:tcW w:w="0" w:type="auto"/>
            <w:tcBorders>
              <w:top w:val="single" w:sz="4" w:space="0" w:color="4A4D56" w:themeColor="text1"/>
            </w:tcBorders>
          </w:tcPr>
          <w:p w14:paraId="76841CC0" w14:textId="5745382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49</w:t>
            </w:r>
          </w:p>
        </w:tc>
        <w:tc>
          <w:tcPr>
            <w:tcW w:w="0" w:type="auto"/>
            <w:tcBorders>
              <w:top w:val="single" w:sz="4" w:space="0" w:color="4A4D56" w:themeColor="text1"/>
              <w:right w:val="single" w:sz="4" w:space="0" w:color="4A4D56" w:themeColor="text1"/>
            </w:tcBorders>
          </w:tcPr>
          <w:p w14:paraId="454FDD7F" w14:textId="15874493"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F132C5" w14:textId="015E752D"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49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357D0A" w14:textId="1FC1F48D"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955E5B" w14:textId="6ECF775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 </w:t>
            </w:r>
          </w:p>
        </w:tc>
      </w:tr>
      <w:tr w:rsidR="008A372B" w14:paraId="3A4EE28C" w14:textId="1C519171"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6E84F7A5" w14:textId="28228A88" w:rsidR="004A085C" w:rsidRPr="00625570" w:rsidRDefault="004A085C" w:rsidP="004A085C">
            <w:pPr>
              <w:pStyle w:val="TableLeftText"/>
            </w:pPr>
            <w:r w:rsidRPr="00C12EDE">
              <w:t>Air Sealing</w:t>
            </w:r>
          </w:p>
        </w:tc>
        <w:tc>
          <w:tcPr>
            <w:tcW w:w="0" w:type="auto"/>
          </w:tcPr>
          <w:p w14:paraId="7E1D590B" w14:textId="50294292"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Air Sealing</w:t>
            </w:r>
          </w:p>
        </w:tc>
        <w:tc>
          <w:tcPr>
            <w:tcW w:w="0" w:type="auto"/>
          </w:tcPr>
          <w:p w14:paraId="46EDEE9C" w14:textId="59EBB999"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861</w:t>
            </w:r>
          </w:p>
        </w:tc>
        <w:tc>
          <w:tcPr>
            <w:tcW w:w="0" w:type="auto"/>
            <w:tcBorders>
              <w:right w:val="single" w:sz="4" w:space="0" w:color="4A4D56" w:themeColor="text1"/>
            </w:tcBorders>
          </w:tcPr>
          <w:p w14:paraId="30E7BB01" w14:textId="433C054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36%</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FDD128" w14:textId="70A2BDA5"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832,002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4DC36C" w14:textId="2E5248C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CFM</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45615D" w14:textId="25BE81B6"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966 </w:t>
            </w:r>
          </w:p>
        </w:tc>
      </w:tr>
      <w:tr w:rsidR="008A372B" w14:paraId="4010D7C5"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15FAA4F" w14:textId="1882FC49" w:rsidR="004A085C" w:rsidRPr="00625570" w:rsidRDefault="004A085C" w:rsidP="004A085C">
            <w:pPr>
              <w:pStyle w:val="TableLeftText"/>
            </w:pPr>
            <w:r w:rsidRPr="00C12EDE">
              <w:t>Standard LED</w:t>
            </w:r>
          </w:p>
        </w:tc>
        <w:tc>
          <w:tcPr>
            <w:tcW w:w="0" w:type="auto"/>
          </w:tcPr>
          <w:p w14:paraId="6E156739" w14:textId="741535D6"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 xml:space="preserve">LED Screw Based Omnidirectional Bulbs </w:t>
            </w:r>
          </w:p>
        </w:tc>
        <w:tc>
          <w:tcPr>
            <w:tcW w:w="0" w:type="auto"/>
          </w:tcPr>
          <w:p w14:paraId="4625DD55" w14:textId="6CBF5138"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1,181 </w:t>
            </w:r>
          </w:p>
        </w:tc>
        <w:tc>
          <w:tcPr>
            <w:tcW w:w="0" w:type="auto"/>
            <w:tcBorders>
              <w:right w:val="single" w:sz="4" w:space="0" w:color="4A4D56" w:themeColor="text1"/>
            </w:tcBorders>
          </w:tcPr>
          <w:p w14:paraId="35A8E7D0" w14:textId="029BC291"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50%</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D1D98D" w14:textId="2C83D37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7,992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93B889" w14:textId="58549589"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Bulbs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1B3018" w14:textId="3FF98BAD"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7 </w:t>
            </w:r>
          </w:p>
        </w:tc>
      </w:tr>
      <w:tr w:rsidR="008A372B" w14:paraId="02E10107"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4E890FE0" w14:textId="6A89C794" w:rsidR="004A085C" w:rsidRPr="00625570" w:rsidRDefault="00054226" w:rsidP="004A085C">
            <w:pPr>
              <w:pStyle w:val="TableLeftText"/>
            </w:pPr>
            <w:r>
              <w:t>Furnace Blower Motor</w:t>
            </w:r>
          </w:p>
        </w:tc>
        <w:tc>
          <w:tcPr>
            <w:tcW w:w="0" w:type="auto"/>
          </w:tcPr>
          <w:p w14:paraId="7B32D1EC" w14:textId="63D55220"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Furnace Blower Motor</w:t>
            </w:r>
          </w:p>
        </w:tc>
        <w:tc>
          <w:tcPr>
            <w:tcW w:w="0" w:type="auto"/>
          </w:tcPr>
          <w:p w14:paraId="67AC4ADC" w14:textId="09BC912F"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589</w:t>
            </w:r>
          </w:p>
        </w:tc>
        <w:tc>
          <w:tcPr>
            <w:tcW w:w="0" w:type="auto"/>
            <w:tcBorders>
              <w:right w:val="single" w:sz="4" w:space="0" w:color="4A4D56" w:themeColor="text1"/>
            </w:tcBorders>
          </w:tcPr>
          <w:p w14:paraId="57C0CB23" w14:textId="221A7FB5"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25%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3DE92A" w14:textId="6DA20F1A"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598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26B5DE" w14:textId="7D2A5C2A"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Motors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1BD5AB" w14:textId="5D1EC40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38966830"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3D16D23D" w14:textId="0053E5E4" w:rsidR="004A085C" w:rsidRPr="00625570" w:rsidRDefault="004A085C" w:rsidP="004A085C">
            <w:pPr>
              <w:pStyle w:val="TableLeftText"/>
            </w:pPr>
            <w:r w:rsidRPr="00C12EDE">
              <w:t>Attic Insulation</w:t>
            </w:r>
          </w:p>
        </w:tc>
        <w:tc>
          <w:tcPr>
            <w:tcW w:w="0" w:type="auto"/>
          </w:tcPr>
          <w:p w14:paraId="2F8C539D" w14:textId="2DA71407"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Ceiling/Attic Insulation</w:t>
            </w:r>
          </w:p>
        </w:tc>
        <w:tc>
          <w:tcPr>
            <w:tcW w:w="0" w:type="auto"/>
          </w:tcPr>
          <w:p w14:paraId="357085A1" w14:textId="7DB80CDC"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834</w:t>
            </w:r>
          </w:p>
        </w:tc>
        <w:tc>
          <w:tcPr>
            <w:tcW w:w="0" w:type="auto"/>
            <w:tcBorders>
              <w:right w:val="single" w:sz="4" w:space="0" w:color="4A4D56" w:themeColor="text1"/>
            </w:tcBorders>
          </w:tcPr>
          <w:p w14:paraId="38C331ED" w14:textId="18D2449E"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35%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5F3308" w14:textId="559F1C11"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934,056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357CE4" w14:textId="54049AA1"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Square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051F81" w14:textId="4FAD0640"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1,120 </w:t>
            </w:r>
          </w:p>
        </w:tc>
      </w:tr>
      <w:tr w:rsidR="008A372B" w14:paraId="150753A3"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45823F1A" w14:textId="3BD5B771" w:rsidR="004A085C" w:rsidRPr="00625570" w:rsidRDefault="004A085C" w:rsidP="004A085C">
            <w:pPr>
              <w:pStyle w:val="TableLeftText"/>
            </w:pPr>
            <w:r w:rsidRPr="00C12EDE">
              <w:t>Central Air Conditioner (ER)</w:t>
            </w:r>
          </w:p>
        </w:tc>
        <w:tc>
          <w:tcPr>
            <w:tcW w:w="0" w:type="auto"/>
          </w:tcPr>
          <w:p w14:paraId="30BBB2FF" w14:textId="10EB3D00"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Central Air Conditioning</w:t>
            </w:r>
          </w:p>
        </w:tc>
        <w:tc>
          <w:tcPr>
            <w:tcW w:w="0" w:type="auto"/>
          </w:tcPr>
          <w:p w14:paraId="2BCE9F5A" w14:textId="2B8FDF66"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116</w:t>
            </w:r>
          </w:p>
        </w:tc>
        <w:tc>
          <w:tcPr>
            <w:tcW w:w="0" w:type="auto"/>
            <w:tcBorders>
              <w:right w:val="single" w:sz="4" w:space="0" w:color="4A4D56" w:themeColor="text1"/>
            </w:tcBorders>
          </w:tcPr>
          <w:p w14:paraId="30C41ACF" w14:textId="497A20F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454C3E" w14:textId="6D4EDC65"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117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8AC694" w14:textId="056A11E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F116E0" w14:textId="513D33C4"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0FF16F88"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4675A30B" w14:textId="33F7BB2C" w:rsidR="004A085C" w:rsidRPr="00625570" w:rsidRDefault="004A085C" w:rsidP="004A085C">
            <w:pPr>
              <w:pStyle w:val="TableLeftText"/>
            </w:pPr>
            <w:r w:rsidRPr="00C12EDE">
              <w:t>Advanced Thermostat</w:t>
            </w:r>
          </w:p>
        </w:tc>
        <w:tc>
          <w:tcPr>
            <w:tcW w:w="0" w:type="auto"/>
          </w:tcPr>
          <w:p w14:paraId="29FCAD52" w14:textId="41D46013"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Advanced Thermostats</w:t>
            </w:r>
          </w:p>
        </w:tc>
        <w:tc>
          <w:tcPr>
            <w:tcW w:w="0" w:type="auto"/>
          </w:tcPr>
          <w:p w14:paraId="5D91F1D6" w14:textId="0B76919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533</w:t>
            </w:r>
          </w:p>
        </w:tc>
        <w:tc>
          <w:tcPr>
            <w:tcW w:w="0" w:type="auto"/>
            <w:tcBorders>
              <w:right w:val="single" w:sz="4" w:space="0" w:color="4A4D56" w:themeColor="text1"/>
            </w:tcBorders>
          </w:tcPr>
          <w:p w14:paraId="42F790C8" w14:textId="5EBD36A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22%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7A3408" w14:textId="1BE5D5B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534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2AD58C" w14:textId="5B43D645"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Thermostats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34F3002" w14:textId="547FEF47"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216D86A8"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105A98A" w14:textId="4B0B6B4E" w:rsidR="004A085C" w:rsidRPr="00625570" w:rsidRDefault="004A085C" w:rsidP="004A085C">
            <w:pPr>
              <w:pStyle w:val="TableLeftText"/>
            </w:pPr>
            <w:r w:rsidRPr="00C12EDE">
              <w:t>Bathroom Exhaust Fan</w:t>
            </w:r>
          </w:p>
        </w:tc>
        <w:tc>
          <w:tcPr>
            <w:tcW w:w="0" w:type="auto"/>
          </w:tcPr>
          <w:p w14:paraId="5145C735" w14:textId="10207A7D"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High Efficiency Bathroom Exhaust Fan</w:t>
            </w:r>
          </w:p>
        </w:tc>
        <w:tc>
          <w:tcPr>
            <w:tcW w:w="0" w:type="auto"/>
          </w:tcPr>
          <w:p w14:paraId="7CF81F4F" w14:textId="4907B725"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806</w:t>
            </w:r>
          </w:p>
        </w:tc>
        <w:tc>
          <w:tcPr>
            <w:tcW w:w="0" w:type="auto"/>
            <w:tcBorders>
              <w:right w:val="single" w:sz="4" w:space="0" w:color="4A4D56" w:themeColor="text1"/>
            </w:tcBorders>
          </w:tcPr>
          <w:p w14:paraId="55D603F2" w14:textId="4809E6F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34%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E624AA3" w14:textId="3EEDD052"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806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D5FC05" w14:textId="445D9DAD"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Fans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323D7C" w14:textId="5676BF0D"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45E7D493"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690967BC" w14:textId="248C4152" w:rsidR="004A085C" w:rsidRPr="00625570" w:rsidRDefault="004A085C" w:rsidP="004A085C">
            <w:pPr>
              <w:pStyle w:val="TableLeftText"/>
            </w:pPr>
            <w:r w:rsidRPr="00C12EDE">
              <w:t>Advanced Power Strip - Tier 1</w:t>
            </w:r>
          </w:p>
        </w:tc>
        <w:tc>
          <w:tcPr>
            <w:tcW w:w="0" w:type="auto"/>
          </w:tcPr>
          <w:p w14:paraId="28DD78DB" w14:textId="33B2BA56"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Advanced Power Strip - Tier 1</w:t>
            </w:r>
          </w:p>
        </w:tc>
        <w:tc>
          <w:tcPr>
            <w:tcW w:w="0" w:type="auto"/>
          </w:tcPr>
          <w:p w14:paraId="53723011" w14:textId="6AA33D05"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1,219 </w:t>
            </w:r>
          </w:p>
        </w:tc>
        <w:tc>
          <w:tcPr>
            <w:tcW w:w="0" w:type="auto"/>
            <w:tcBorders>
              <w:right w:val="single" w:sz="4" w:space="0" w:color="4A4D56" w:themeColor="text1"/>
            </w:tcBorders>
          </w:tcPr>
          <w:p w14:paraId="5EAAD317" w14:textId="1368E97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51%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710E2B" w14:textId="3AD175B7"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2,286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E396847" w14:textId="109DAE26"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Strips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6251C5" w14:textId="0C2E91E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2 </w:t>
            </w:r>
          </w:p>
        </w:tc>
      </w:tr>
      <w:tr w:rsidR="008A372B" w14:paraId="7C38FCBD"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30F82AB1" w14:textId="71A09AFE" w:rsidR="004A085C" w:rsidRPr="00625570" w:rsidRDefault="004A085C" w:rsidP="004A085C">
            <w:pPr>
              <w:pStyle w:val="TableLeftText"/>
            </w:pPr>
            <w:r w:rsidRPr="00C12EDE">
              <w:t>Specialty LED</w:t>
            </w:r>
          </w:p>
        </w:tc>
        <w:tc>
          <w:tcPr>
            <w:tcW w:w="0" w:type="auto"/>
          </w:tcPr>
          <w:p w14:paraId="3B8A940E" w14:textId="3966EC13"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LED Specialty Lamps</w:t>
            </w:r>
          </w:p>
        </w:tc>
        <w:tc>
          <w:tcPr>
            <w:tcW w:w="0" w:type="auto"/>
          </w:tcPr>
          <w:p w14:paraId="4E5EC011" w14:textId="3C7B5AA9"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757 </w:t>
            </w:r>
          </w:p>
        </w:tc>
        <w:tc>
          <w:tcPr>
            <w:tcW w:w="0" w:type="auto"/>
            <w:tcBorders>
              <w:right w:val="single" w:sz="4" w:space="0" w:color="4A4D56" w:themeColor="text1"/>
            </w:tcBorders>
          </w:tcPr>
          <w:p w14:paraId="23FB23FE" w14:textId="6351E35A"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32%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A09C9D" w14:textId="578BEB5B"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4,597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A52EF7" w14:textId="2DD0DEF9"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Bulbs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07A45A" w14:textId="4106B2ED"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6 </w:t>
            </w:r>
          </w:p>
        </w:tc>
      </w:tr>
      <w:tr w:rsidR="008A372B" w14:paraId="55ADB6F7"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8972D5E" w14:textId="390AF7FA" w:rsidR="004A085C" w:rsidRPr="00625570" w:rsidRDefault="004A085C" w:rsidP="004A085C">
            <w:pPr>
              <w:pStyle w:val="TableLeftText"/>
            </w:pPr>
            <w:r w:rsidRPr="00C12EDE">
              <w:t>Heat Pump Water Heater</w:t>
            </w:r>
          </w:p>
        </w:tc>
        <w:tc>
          <w:tcPr>
            <w:tcW w:w="0" w:type="auto"/>
          </w:tcPr>
          <w:p w14:paraId="5AB46708" w14:textId="74D80F67"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Heat Pump Water Heaters</w:t>
            </w:r>
          </w:p>
        </w:tc>
        <w:tc>
          <w:tcPr>
            <w:tcW w:w="0" w:type="auto"/>
          </w:tcPr>
          <w:p w14:paraId="55E18FB9" w14:textId="1FD3DD9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41 </w:t>
            </w:r>
          </w:p>
        </w:tc>
        <w:tc>
          <w:tcPr>
            <w:tcW w:w="0" w:type="auto"/>
            <w:tcBorders>
              <w:right w:val="single" w:sz="4" w:space="0" w:color="4A4D56" w:themeColor="text1"/>
            </w:tcBorders>
          </w:tcPr>
          <w:p w14:paraId="495382AD" w14:textId="1DE9281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C8F1DA" w14:textId="14B4280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41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F30B37" w14:textId="5E70E31E"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0220B5" w14:textId="2BC5EDC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1CD0ACB9"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56F35590" w14:textId="63400378" w:rsidR="004A085C" w:rsidRPr="00625570" w:rsidRDefault="004A085C" w:rsidP="004A085C">
            <w:pPr>
              <w:pStyle w:val="TableLeftText"/>
            </w:pPr>
            <w:r w:rsidRPr="00C12EDE">
              <w:t>Crawl Space Insulation</w:t>
            </w:r>
          </w:p>
        </w:tc>
        <w:tc>
          <w:tcPr>
            <w:tcW w:w="0" w:type="auto"/>
          </w:tcPr>
          <w:p w14:paraId="50264C14" w14:textId="29D20F6D"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Basement Sidewall Insulation</w:t>
            </w:r>
          </w:p>
        </w:tc>
        <w:tc>
          <w:tcPr>
            <w:tcW w:w="0" w:type="auto"/>
          </w:tcPr>
          <w:p w14:paraId="68418224" w14:textId="7AA69399"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403</w:t>
            </w:r>
          </w:p>
        </w:tc>
        <w:tc>
          <w:tcPr>
            <w:tcW w:w="0" w:type="auto"/>
            <w:tcBorders>
              <w:right w:val="single" w:sz="4" w:space="0" w:color="4A4D56" w:themeColor="text1"/>
            </w:tcBorders>
          </w:tcPr>
          <w:p w14:paraId="342A87FB" w14:textId="63794DF7"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17%</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EAF670C" w14:textId="3FB0E076"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45,420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11206A" w14:textId="7F9FDFA3"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Square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1528F2" w14:textId="3353691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113 </w:t>
            </w:r>
          </w:p>
        </w:tc>
      </w:tr>
      <w:tr w:rsidR="008A372B" w14:paraId="59EF96BA"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5F242D01" w14:textId="21F2D74B" w:rsidR="004A085C" w:rsidRPr="00625570" w:rsidRDefault="004A085C" w:rsidP="004A085C">
            <w:pPr>
              <w:pStyle w:val="TableLeftText"/>
            </w:pPr>
            <w:r w:rsidRPr="00C12EDE">
              <w:t>Wall Insulation</w:t>
            </w:r>
          </w:p>
        </w:tc>
        <w:tc>
          <w:tcPr>
            <w:tcW w:w="0" w:type="auto"/>
          </w:tcPr>
          <w:p w14:paraId="09DF650B" w14:textId="7C3A2678"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Wall Insulation</w:t>
            </w:r>
          </w:p>
        </w:tc>
        <w:tc>
          <w:tcPr>
            <w:tcW w:w="0" w:type="auto"/>
          </w:tcPr>
          <w:p w14:paraId="5A341D21" w14:textId="5DE2BBB5"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201</w:t>
            </w:r>
          </w:p>
        </w:tc>
        <w:tc>
          <w:tcPr>
            <w:tcW w:w="0" w:type="auto"/>
            <w:tcBorders>
              <w:right w:val="single" w:sz="4" w:space="0" w:color="4A4D56" w:themeColor="text1"/>
            </w:tcBorders>
          </w:tcPr>
          <w:p w14:paraId="1C4E556E" w14:textId="5E48012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3019A8" w14:textId="0B61B67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171,002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54FA74" w14:textId="3EA2105B"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Square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19055E" w14:textId="6A5A4913"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851 </w:t>
            </w:r>
          </w:p>
        </w:tc>
      </w:tr>
      <w:tr w:rsidR="008A372B" w14:paraId="5692EDC6"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928AD24" w14:textId="24B24BD3" w:rsidR="004A085C" w:rsidRPr="00625570" w:rsidRDefault="004A085C" w:rsidP="004A085C">
            <w:pPr>
              <w:pStyle w:val="TableLeftText"/>
            </w:pPr>
            <w:r w:rsidRPr="00C12EDE">
              <w:t>Pipe Insulation</w:t>
            </w:r>
          </w:p>
        </w:tc>
        <w:tc>
          <w:tcPr>
            <w:tcW w:w="0" w:type="auto"/>
          </w:tcPr>
          <w:p w14:paraId="288744E0" w14:textId="6713A309"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Domestic Hot Water Pipe Insulation</w:t>
            </w:r>
          </w:p>
        </w:tc>
        <w:tc>
          <w:tcPr>
            <w:tcW w:w="0" w:type="auto"/>
          </w:tcPr>
          <w:p w14:paraId="686A1685" w14:textId="776271C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866</w:t>
            </w:r>
          </w:p>
        </w:tc>
        <w:tc>
          <w:tcPr>
            <w:tcW w:w="0" w:type="auto"/>
            <w:tcBorders>
              <w:right w:val="single" w:sz="4" w:space="0" w:color="4A4D56" w:themeColor="text1"/>
            </w:tcBorders>
          </w:tcPr>
          <w:p w14:paraId="48EEE1A7" w14:textId="16B2B8A8"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36%</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F53AEBE" w14:textId="6162B9B4"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6,107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637828" w14:textId="237B22D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Linear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0554CC" w14:textId="45F40332"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7 </w:t>
            </w:r>
          </w:p>
        </w:tc>
      </w:tr>
      <w:tr w:rsidR="008A372B" w14:paraId="7F662F01"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453298D" w14:textId="3D2B6962" w:rsidR="004A085C" w:rsidRPr="00625570" w:rsidRDefault="004A085C" w:rsidP="004A085C">
            <w:pPr>
              <w:pStyle w:val="TableLeftText"/>
            </w:pPr>
            <w:r w:rsidRPr="00C12EDE">
              <w:t>Faucet Aerator</w:t>
            </w:r>
          </w:p>
        </w:tc>
        <w:tc>
          <w:tcPr>
            <w:tcW w:w="0" w:type="auto"/>
          </w:tcPr>
          <w:p w14:paraId="356DEBE7" w14:textId="4576B4BC"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Low Flow Faucet Aerators</w:t>
            </w:r>
          </w:p>
        </w:tc>
        <w:tc>
          <w:tcPr>
            <w:tcW w:w="0" w:type="auto"/>
          </w:tcPr>
          <w:p w14:paraId="54FFC320" w14:textId="76006BD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596</w:t>
            </w:r>
          </w:p>
        </w:tc>
        <w:tc>
          <w:tcPr>
            <w:tcW w:w="0" w:type="auto"/>
            <w:tcBorders>
              <w:right w:val="single" w:sz="4" w:space="0" w:color="4A4D56" w:themeColor="text1"/>
            </w:tcBorders>
          </w:tcPr>
          <w:p w14:paraId="72ED8407" w14:textId="0936AF6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25%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EF05D8" w14:textId="11F43CE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932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BFE858" w14:textId="61D1BAD1"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Aerators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412647" w14:textId="45F8CDA6"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2 </w:t>
            </w:r>
          </w:p>
        </w:tc>
      </w:tr>
      <w:tr w:rsidR="008A372B" w14:paraId="1B8E028F"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CBC072A" w14:textId="74F63E74" w:rsidR="004A085C" w:rsidRPr="00625570" w:rsidRDefault="004A085C" w:rsidP="004A085C">
            <w:pPr>
              <w:pStyle w:val="TableLeftText"/>
            </w:pPr>
            <w:r w:rsidRPr="00C12EDE">
              <w:t>Showerhead</w:t>
            </w:r>
          </w:p>
        </w:tc>
        <w:tc>
          <w:tcPr>
            <w:tcW w:w="0" w:type="auto"/>
          </w:tcPr>
          <w:p w14:paraId="246B8D1B" w14:textId="25C6F096"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Low Flow Showerheads</w:t>
            </w:r>
          </w:p>
        </w:tc>
        <w:tc>
          <w:tcPr>
            <w:tcW w:w="0" w:type="auto"/>
          </w:tcPr>
          <w:p w14:paraId="4D111D26" w14:textId="5C087B7D"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421</w:t>
            </w:r>
          </w:p>
        </w:tc>
        <w:tc>
          <w:tcPr>
            <w:tcW w:w="0" w:type="auto"/>
            <w:tcBorders>
              <w:right w:val="single" w:sz="4" w:space="0" w:color="4A4D56" w:themeColor="text1"/>
            </w:tcBorders>
          </w:tcPr>
          <w:p w14:paraId="24981A91" w14:textId="4C7651D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3FE565" w14:textId="722D658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464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5040CB" w14:textId="529C415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Showerheads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D24AD8" w14:textId="4F8345B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07257759"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1E6422F3" w14:textId="7A15CC79" w:rsidR="004A085C" w:rsidRPr="00625570" w:rsidRDefault="004A085C" w:rsidP="004A085C">
            <w:pPr>
              <w:pStyle w:val="TableLeftText"/>
            </w:pPr>
            <w:r w:rsidRPr="00C12EDE">
              <w:t>Duct Sealing</w:t>
            </w:r>
          </w:p>
        </w:tc>
        <w:tc>
          <w:tcPr>
            <w:tcW w:w="0" w:type="auto"/>
          </w:tcPr>
          <w:p w14:paraId="029D8E76" w14:textId="3152461A"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Duct Insulation and Sealing</w:t>
            </w:r>
          </w:p>
        </w:tc>
        <w:tc>
          <w:tcPr>
            <w:tcW w:w="0" w:type="auto"/>
          </w:tcPr>
          <w:p w14:paraId="716EF199" w14:textId="3C582EE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19</w:t>
            </w:r>
          </w:p>
        </w:tc>
        <w:tc>
          <w:tcPr>
            <w:tcW w:w="0" w:type="auto"/>
            <w:tcBorders>
              <w:right w:val="single" w:sz="4" w:space="0" w:color="4A4D56" w:themeColor="text1"/>
            </w:tcBorders>
          </w:tcPr>
          <w:p w14:paraId="48376548" w14:textId="1E0D585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355EE4" w14:textId="010319C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19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A85FB3C" w14:textId="6F010A7C"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Participants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0425A8" w14:textId="15FC286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11F2C9D2"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0BE982F" w14:textId="05A74925" w:rsidR="004A085C" w:rsidRPr="00625570" w:rsidRDefault="004A085C" w:rsidP="004A085C">
            <w:pPr>
              <w:pStyle w:val="TableLeftText"/>
            </w:pPr>
            <w:r w:rsidRPr="00C12EDE">
              <w:t>Rim Joist Insulation</w:t>
            </w:r>
          </w:p>
        </w:tc>
        <w:tc>
          <w:tcPr>
            <w:tcW w:w="0" w:type="auto"/>
          </w:tcPr>
          <w:p w14:paraId="2AE0F953" w14:textId="7DADD3B9"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Rim/Band Joist Insulation</w:t>
            </w:r>
          </w:p>
        </w:tc>
        <w:tc>
          <w:tcPr>
            <w:tcW w:w="0" w:type="auto"/>
          </w:tcPr>
          <w:p w14:paraId="13C9AC1D" w14:textId="10A064C2"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684</w:t>
            </w:r>
          </w:p>
        </w:tc>
        <w:tc>
          <w:tcPr>
            <w:tcW w:w="0" w:type="auto"/>
            <w:tcBorders>
              <w:right w:val="single" w:sz="4" w:space="0" w:color="4A4D56" w:themeColor="text1"/>
            </w:tcBorders>
          </w:tcPr>
          <w:p w14:paraId="3ADC940A" w14:textId="74462663"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29%</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280801" w14:textId="423BA1D8"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83,573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9C7F1B9" w14:textId="04BCBB4E"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Linear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90F423" w14:textId="576A5F06"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122 </w:t>
            </w:r>
          </w:p>
        </w:tc>
      </w:tr>
      <w:tr w:rsidR="008A372B" w14:paraId="01B9F47D"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301DF4F" w14:textId="26CC5228" w:rsidR="004A085C" w:rsidRPr="00625570" w:rsidRDefault="004A085C" w:rsidP="004A085C">
            <w:pPr>
              <w:pStyle w:val="TableLeftText"/>
            </w:pPr>
            <w:r w:rsidRPr="00C12EDE">
              <w:lastRenderedPageBreak/>
              <w:t>Ductless Heat Pump (ER)</w:t>
            </w:r>
          </w:p>
        </w:tc>
        <w:tc>
          <w:tcPr>
            <w:tcW w:w="0" w:type="auto"/>
          </w:tcPr>
          <w:p w14:paraId="19E09652" w14:textId="07788E5E"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Ductless Heat Pumps</w:t>
            </w:r>
          </w:p>
        </w:tc>
        <w:tc>
          <w:tcPr>
            <w:tcW w:w="0" w:type="auto"/>
          </w:tcPr>
          <w:p w14:paraId="57F3793E" w14:textId="36FA6AB7"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3</w:t>
            </w:r>
          </w:p>
        </w:tc>
        <w:tc>
          <w:tcPr>
            <w:tcW w:w="0" w:type="auto"/>
            <w:tcBorders>
              <w:right w:val="single" w:sz="4" w:space="0" w:color="4A4D56" w:themeColor="text1"/>
            </w:tcBorders>
          </w:tcPr>
          <w:p w14:paraId="327F14DE" w14:textId="3FDCBBA8"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505E37" w14:textId="1217F95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3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3B4E74" w14:textId="3CC477BC"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3D9641" w14:textId="583242E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0546136C"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588252D" w14:textId="1B3EAA49" w:rsidR="004A085C" w:rsidRPr="00625570" w:rsidRDefault="004A085C" w:rsidP="004A085C">
            <w:pPr>
              <w:pStyle w:val="TableLeftText"/>
            </w:pPr>
            <w:r w:rsidRPr="00C12EDE">
              <w:t>Ductless Heat Pump (TOS)</w:t>
            </w:r>
          </w:p>
        </w:tc>
        <w:tc>
          <w:tcPr>
            <w:tcW w:w="0" w:type="auto"/>
          </w:tcPr>
          <w:p w14:paraId="7306F81A" w14:textId="4E1775BB"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Ductless Heat Pumps</w:t>
            </w:r>
          </w:p>
        </w:tc>
        <w:tc>
          <w:tcPr>
            <w:tcW w:w="0" w:type="auto"/>
          </w:tcPr>
          <w:p w14:paraId="6D68E598" w14:textId="750C5E26"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11</w:t>
            </w:r>
          </w:p>
        </w:tc>
        <w:tc>
          <w:tcPr>
            <w:tcW w:w="0" w:type="auto"/>
            <w:tcBorders>
              <w:right w:val="single" w:sz="4" w:space="0" w:color="4A4D56" w:themeColor="text1"/>
            </w:tcBorders>
          </w:tcPr>
          <w:p w14:paraId="6C3CE4A3" w14:textId="7684C22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0.5%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1C3B1F" w14:textId="5E183C3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15027C" w14:textId="62CBB850"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0D0A03" w14:textId="3C6AD231"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3F57ECDB"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0A36100" w14:textId="5922D24C" w:rsidR="004A085C" w:rsidRPr="00625570" w:rsidRDefault="008A372B" w:rsidP="004A085C">
            <w:pPr>
              <w:pStyle w:val="TableLeftText"/>
            </w:pPr>
            <w:r>
              <w:t>Centrally Ducted Air Source Heat Pumps</w:t>
            </w:r>
            <w:r w:rsidR="004A085C" w:rsidRPr="00C12EDE">
              <w:t xml:space="preserve"> - Replaces HP (ER)</w:t>
            </w:r>
          </w:p>
        </w:tc>
        <w:tc>
          <w:tcPr>
            <w:tcW w:w="0" w:type="auto"/>
          </w:tcPr>
          <w:p w14:paraId="46CD32CA" w14:textId="6E68F545" w:rsidR="004A085C" w:rsidRPr="00625570" w:rsidRDefault="008A372B" w:rsidP="004A085C">
            <w:pPr>
              <w:pStyle w:val="TableCenterText"/>
              <w:jc w:val="left"/>
              <w:cnfStyle w:val="000000100000" w:firstRow="0" w:lastRow="0" w:firstColumn="0" w:lastColumn="0" w:oddVBand="0" w:evenVBand="0" w:oddHBand="1" w:evenHBand="0" w:firstRowFirstColumn="0" w:firstRowLastColumn="0" w:lastRowFirstColumn="0" w:lastRowLastColumn="0"/>
            </w:pPr>
            <w:r>
              <w:t>Centrally Ducted Air Source Heat Pumps</w:t>
            </w:r>
          </w:p>
        </w:tc>
        <w:tc>
          <w:tcPr>
            <w:tcW w:w="0" w:type="auto"/>
          </w:tcPr>
          <w:p w14:paraId="4922378A" w14:textId="6AB3AD9D"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2</w:t>
            </w:r>
          </w:p>
        </w:tc>
        <w:tc>
          <w:tcPr>
            <w:tcW w:w="0" w:type="auto"/>
            <w:tcBorders>
              <w:right w:val="single" w:sz="4" w:space="0" w:color="4A4D56" w:themeColor="text1"/>
            </w:tcBorders>
          </w:tcPr>
          <w:p w14:paraId="40B97FE6" w14:textId="0A18492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6C816F" w14:textId="60BB7DA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8AE41DD" w14:textId="13D0BF72"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217A27" w14:textId="4A4D4657"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0DB9BF5F"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0569AA5" w14:textId="11904DDA" w:rsidR="004A085C" w:rsidRPr="00625570" w:rsidRDefault="004A085C" w:rsidP="004A085C">
            <w:pPr>
              <w:pStyle w:val="TableLeftText"/>
            </w:pPr>
            <w:r w:rsidRPr="00C12EDE">
              <w:t>Room Air Conditioner (ER)</w:t>
            </w:r>
          </w:p>
        </w:tc>
        <w:tc>
          <w:tcPr>
            <w:tcW w:w="0" w:type="auto"/>
          </w:tcPr>
          <w:p w14:paraId="3577796B" w14:textId="68075A4B"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ENERGY STAR Room Air Conditioner</w:t>
            </w:r>
          </w:p>
        </w:tc>
        <w:tc>
          <w:tcPr>
            <w:tcW w:w="0" w:type="auto"/>
          </w:tcPr>
          <w:p w14:paraId="4379D0AB" w14:textId="7D1FCEA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14</w:t>
            </w:r>
          </w:p>
        </w:tc>
        <w:tc>
          <w:tcPr>
            <w:tcW w:w="0" w:type="auto"/>
            <w:tcBorders>
              <w:right w:val="single" w:sz="4" w:space="0" w:color="4A4D56" w:themeColor="text1"/>
            </w:tcBorders>
          </w:tcPr>
          <w:p w14:paraId="3346FEF2" w14:textId="4846D918"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AF670D" w14:textId="6103490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27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112F18" w14:textId="56168809"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488F99" w14:textId="396D94F7"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2 </w:t>
            </w:r>
          </w:p>
        </w:tc>
      </w:tr>
      <w:tr w:rsidR="008A372B" w14:paraId="5D08DD8E"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17D96DC6" w14:textId="3BF89D73" w:rsidR="004A085C" w:rsidRPr="00625570" w:rsidRDefault="004A085C" w:rsidP="004A085C">
            <w:pPr>
              <w:pStyle w:val="TableLeftText"/>
            </w:pPr>
            <w:r w:rsidRPr="00C12EDE">
              <w:t>Tree Planting</w:t>
            </w:r>
          </w:p>
        </w:tc>
        <w:tc>
          <w:tcPr>
            <w:tcW w:w="0" w:type="auto"/>
          </w:tcPr>
          <w:p w14:paraId="0B5501B3" w14:textId="4BBD16D3"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Tree Planting</w:t>
            </w:r>
          </w:p>
        </w:tc>
        <w:tc>
          <w:tcPr>
            <w:tcW w:w="0" w:type="auto"/>
          </w:tcPr>
          <w:p w14:paraId="572EEF6A" w14:textId="30217285"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3EA3A8F9" w14:textId="0E33384E"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962EC7" w14:textId="5E03AF9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100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8D455C" w14:textId="4E746150"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Trees planted</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AAB5B0" w14:textId="61C6270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100 </w:t>
            </w:r>
          </w:p>
        </w:tc>
      </w:tr>
      <w:tr w:rsidR="008A372B" w14:paraId="7B7BB9E2"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3198A5D1" w14:textId="09D3559E" w:rsidR="004A085C" w:rsidRPr="00625570" w:rsidRDefault="004A085C" w:rsidP="004A085C">
            <w:pPr>
              <w:pStyle w:val="TableLeftText"/>
            </w:pPr>
            <w:proofErr w:type="spellStart"/>
            <w:r w:rsidRPr="00C12EDE">
              <w:t>Kneewall</w:t>
            </w:r>
            <w:proofErr w:type="spellEnd"/>
            <w:r w:rsidRPr="00C12EDE">
              <w:t xml:space="preserve"> Insulation</w:t>
            </w:r>
          </w:p>
        </w:tc>
        <w:tc>
          <w:tcPr>
            <w:tcW w:w="0" w:type="auto"/>
          </w:tcPr>
          <w:p w14:paraId="481E0E74" w14:textId="0B88325E"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Wall Insulation</w:t>
            </w:r>
          </w:p>
        </w:tc>
        <w:tc>
          <w:tcPr>
            <w:tcW w:w="0" w:type="auto"/>
          </w:tcPr>
          <w:p w14:paraId="441D5594" w14:textId="0300FAD2"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71</w:t>
            </w:r>
          </w:p>
        </w:tc>
        <w:tc>
          <w:tcPr>
            <w:tcW w:w="0" w:type="auto"/>
            <w:tcBorders>
              <w:right w:val="single" w:sz="4" w:space="0" w:color="4A4D56" w:themeColor="text1"/>
            </w:tcBorders>
          </w:tcPr>
          <w:p w14:paraId="3468D5A6" w14:textId="57A30661"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3%</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D914B3" w14:textId="2438AB02"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14,814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FBF73D" w14:textId="2D052832"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Square Feet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489B55" w14:textId="39E3D00B"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209 </w:t>
            </w:r>
          </w:p>
        </w:tc>
      </w:tr>
      <w:tr w:rsidR="008A372B" w14:paraId="1A1693C1"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1D5C200F" w14:textId="6071F012" w:rsidR="004A085C" w:rsidRPr="00625570" w:rsidRDefault="008A372B" w:rsidP="004A085C">
            <w:pPr>
              <w:pStyle w:val="TableLeftText"/>
            </w:pPr>
            <w:r>
              <w:t>Centrally Ducted Air Source Heat Pumps</w:t>
            </w:r>
            <w:r w:rsidR="004A085C" w:rsidRPr="00C12EDE">
              <w:t xml:space="preserve"> (TOS)</w:t>
            </w:r>
          </w:p>
        </w:tc>
        <w:tc>
          <w:tcPr>
            <w:tcW w:w="0" w:type="auto"/>
          </w:tcPr>
          <w:p w14:paraId="7246B324" w14:textId="2B0B4EEA" w:rsidR="004A085C" w:rsidRPr="00625570" w:rsidRDefault="008A372B" w:rsidP="004A085C">
            <w:pPr>
              <w:pStyle w:val="TableCenterText"/>
              <w:jc w:val="left"/>
              <w:cnfStyle w:val="000000100000" w:firstRow="0" w:lastRow="0" w:firstColumn="0" w:lastColumn="0" w:oddVBand="0" w:evenVBand="0" w:oddHBand="1" w:evenHBand="0" w:firstRowFirstColumn="0" w:firstRowLastColumn="0" w:lastRowFirstColumn="0" w:lastRowLastColumn="0"/>
            </w:pPr>
            <w:r>
              <w:t>Centrally Ducted Air Source Heat Pumps</w:t>
            </w:r>
          </w:p>
        </w:tc>
        <w:tc>
          <w:tcPr>
            <w:tcW w:w="0" w:type="auto"/>
          </w:tcPr>
          <w:p w14:paraId="1D536829" w14:textId="6CF5A86E"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3</w:t>
            </w:r>
          </w:p>
        </w:tc>
        <w:tc>
          <w:tcPr>
            <w:tcW w:w="0" w:type="auto"/>
            <w:tcBorders>
              <w:right w:val="single" w:sz="4" w:space="0" w:color="4A4D56" w:themeColor="text1"/>
            </w:tcBorders>
          </w:tcPr>
          <w:p w14:paraId="23CFBEF1" w14:textId="274B64F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DCF96A" w14:textId="126E46C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3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595DDA" w14:textId="2B9F2135"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726843" w14:textId="12C9B5F7"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410659F0"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F007228" w14:textId="5F5671B0" w:rsidR="004A085C" w:rsidRPr="00625570" w:rsidRDefault="004A085C" w:rsidP="004A085C">
            <w:pPr>
              <w:pStyle w:val="TableLeftText"/>
            </w:pPr>
            <w:r w:rsidRPr="00C12EDE">
              <w:t>Central Air Conditioner (TOS)</w:t>
            </w:r>
          </w:p>
        </w:tc>
        <w:tc>
          <w:tcPr>
            <w:tcW w:w="0" w:type="auto"/>
          </w:tcPr>
          <w:p w14:paraId="1F2816EA" w14:textId="1254462E"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Central Air Conditioning</w:t>
            </w:r>
          </w:p>
        </w:tc>
        <w:tc>
          <w:tcPr>
            <w:tcW w:w="0" w:type="auto"/>
          </w:tcPr>
          <w:p w14:paraId="6003D331" w14:textId="4615130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11</w:t>
            </w:r>
          </w:p>
        </w:tc>
        <w:tc>
          <w:tcPr>
            <w:tcW w:w="0" w:type="auto"/>
            <w:tcBorders>
              <w:right w:val="single" w:sz="4" w:space="0" w:color="4A4D56" w:themeColor="text1"/>
            </w:tcBorders>
          </w:tcPr>
          <w:p w14:paraId="0DC9E3E2" w14:textId="3186BAFF"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0.5%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3809DB" w14:textId="18C093D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DEC53E" w14:textId="2EF56D36"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419537" w14:textId="186B87F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1CEAC661"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7733807" w14:textId="704CA071" w:rsidR="004A085C" w:rsidRPr="00625570" w:rsidRDefault="004A085C" w:rsidP="004A085C">
            <w:pPr>
              <w:pStyle w:val="TableLeftText"/>
            </w:pPr>
            <w:r w:rsidRPr="00C12EDE">
              <w:t>Door Sweep</w:t>
            </w:r>
          </w:p>
        </w:tc>
        <w:tc>
          <w:tcPr>
            <w:tcW w:w="0" w:type="auto"/>
          </w:tcPr>
          <w:p w14:paraId="1A395F34" w14:textId="46B3FD58"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Air Sealing</w:t>
            </w:r>
          </w:p>
        </w:tc>
        <w:tc>
          <w:tcPr>
            <w:tcW w:w="0" w:type="auto"/>
          </w:tcPr>
          <w:p w14:paraId="26060EB5" w14:textId="020B0133"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60</w:t>
            </w:r>
          </w:p>
        </w:tc>
        <w:tc>
          <w:tcPr>
            <w:tcW w:w="0" w:type="auto"/>
            <w:tcBorders>
              <w:right w:val="single" w:sz="4" w:space="0" w:color="4A4D56" w:themeColor="text1"/>
            </w:tcBorders>
          </w:tcPr>
          <w:p w14:paraId="516EEDCD" w14:textId="7B39A80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3%</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A5A638" w14:textId="6DF06F6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118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E67688" w14:textId="3BEEEF94"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Door Sweeps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5DFE1F" w14:textId="5869D1E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2 </w:t>
            </w:r>
          </w:p>
        </w:tc>
      </w:tr>
      <w:tr w:rsidR="008A372B" w14:paraId="79CA4C58"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57349B8" w14:textId="6EA6CCFB" w:rsidR="004A085C" w:rsidRPr="00625570" w:rsidRDefault="004A085C" w:rsidP="004A085C">
            <w:pPr>
              <w:pStyle w:val="TableLeftText"/>
            </w:pPr>
            <w:r w:rsidRPr="00C12EDE">
              <w:t>Heat Pump Dryer</w:t>
            </w:r>
          </w:p>
        </w:tc>
        <w:tc>
          <w:tcPr>
            <w:tcW w:w="0" w:type="auto"/>
          </w:tcPr>
          <w:p w14:paraId="52DFE70B" w14:textId="1012A442"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ENERGY STAR Clothes Dryer</w:t>
            </w:r>
          </w:p>
        </w:tc>
        <w:tc>
          <w:tcPr>
            <w:tcW w:w="0" w:type="auto"/>
          </w:tcPr>
          <w:p w14:paraId="72AF6A9C" w14:textId="3634412F"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4E99C5CD" w14:textId="0DB56D5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462F4C" w14:textId="042F4340"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91710B" w14:textId="24338FAC"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Dryers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AA8559" w14:textId="691B6D68"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70E6BE5D"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55498862" w14:textId="5C412A43" w:rsidR="004A085C" w:rsidRPr="00625570" w:rsidRDefault="004A085C" w:rsidP="004A085C">
            <w:pPr>
              <w:pStyle w:val="TableLeftText"/>
            </w:pPr>
            <w:r w:rsidRPr="00C12EDE">
              <w:t>Clothes Washer</w:t>
            </w:r>
          </w:p>
        </w:tc>
        <w:tc>
          <w:tcPr>
            <w:tcW w:w="0" w:type="auto"/>
          </w:tcPr>
          <w:p w14:paraId="01020274" w14:textId="4AFF335E"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ENERGY STAR Clothes Washers</w:t>
            </w:r>
          </w:p>
        </w:tc>
        <w:tc>
          <w:tcPr>
            <w:tcW w:w="0" w:type="auto"/>
          </w:tcPr>
          <w:p w14:paraId="4524D05E" w14:textId="3B626D9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305A70C8" w14:textId="4A1449B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A5644D" w14:textId="075E0E30"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05A7EE" w14:textId="3E530D32"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Washers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0813A7" w14:textId="132E1521"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0CAEA6FE"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436178B6" w14:textId="69ED3DEC" w:rsidR="004A085C" w:rsidRPr="00625570" w:rsidRDefault="004A085C" w:rsidP="004A085C">
            <w:pPr>
              <w:pStyle w:val="TableLeftText"/>
            </w:pPr>
            <w:r w:rsidRPr="00C12EDE">
              <w:t>Refrigerator</w:t>
            </w:r>
          </w:p>
        </w:tc>
        <w:tc>
          <w:tcPr>
            <w:tcW w:w="0" w:type="auto"/>
          </w:tcPr>
          <w:p w14:paraId="0D60BEC7" w14:textId="4D6D63A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 xml:space="preserve">ENERGY STAR CEE Tier 2 or CEE Tier 3 Refrigerator </w:t>
            </w:r>
          </w:p>
        </w:tc>
        <w:tc>
          <w:tcPr>
            <w:tcW w:w="0" w:type="auto"/>
          </w:tcPr>
          <w:p w14:paraId="538397E8" w14:textId="789493C5"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7A678149" w14:textId="76F5DCC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FD7BDD6" w14:textId="5124CEEF"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9A9F5F" w14:textId="0C2389A8"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Refrigerators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E0D741" w14:textId="4A64BBE9"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22D0D910"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22BB1ADD" w14:textId="1589B73C" w:rsidR="004A085C" w:rsidRPr="00625570" w:rsidRDefault="004A085C" w:rsidP="004A085C">
            <w:pPr>
              <w:pStyle w:val="TableLeftText"/>
            </w:pPr>
            <w:r w:rsidRPr="00C12EDE">
              <w:t>ENERGY STAR Dishwasher</w:t>
            </w:r>
          </w:p>
        </w:tc>
        <w:tc>
          <w:tcPr>
            <w:tcW w:w="0" w:type="auto"/>
          </w:tcPr>
          <w:p w14:paraId="7F0258D0" w14:textId="5F472740"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ENERGY STAR Dishwasher</w:t>
            </w:r>
          </w:p>
        </w:tc>
        <w:tc>
          <w:tcPr>
            <w:tcW w:w="0" w:type="auto"/>
          </w:tcPr>
          <w:p w14:paraId="18161D2D" w14:textId="47B9B3C4"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2369F355" w14:textId="3A324729"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2A8CF42" w14:textId="35E0CB62"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23E67B" w14:textId="0BE74021"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Dishwashers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94DA572" w14:textId="4193D714"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5D9649AE" w14:textId="77777777"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40E9B3AE" w14:textId="5FAEF0BB" w:rsidR="004A085C" w:rsidRPr="00625570" w:rsidRDefault="004A085C" w:rsidP="004A085C">
            <w:pPr>
              <w:pStyle w:val="TableLeftText"/>
            </w:pPr>
            <w:r w:rsidRPr="00C12EDE">
              <w:t>Induction Cooktop</w:t>
            </w:r>
          </w:p>
        </w:tc>
        <w:tc>
          <w:tcPr>
            <w:tcW w:w="0" w:type="auto"/>
          </w:tcPr>
          <w:p w14:paraId="609EE2AA" w14:textId="5556274D"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Residential Induction Cooktop</w:t>
            </w:r>
          </w:p>
        </w:tc>
        <w:tc>
          <w:tcPr>
            <w:tcW w:w="0" w:type="auto"/>
          </w:tcPr>
          <w:p w14:paraId="4A6A8666" w14:textId="652E87F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1</w:t>
            </w:r>
          </w:p>
        </w:tc>
        <w:tc>
          <w:tcPr>
            <w:tcW w:w="0" w:type="auto"/>
            <w:tcBorders>
              <w:right w:val="single" w:sz="4" w:space="0" w:color="4A4D56" w:themeColor="text1"/>
            </w:tcBorders>
          </w:tcPr>
          <w:p w14:paraId="73B2CD72" w14:textId="4523FF01"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0.04%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8078D0" w14:textId="10FA9A24"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A79AB5" w14:textId="78F80335"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C12EDE">
              <w:t>Cooktops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E6CEBF" w14:textId="5DA007E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12EDE">
              <w:t xml:space="preserve"> 1 </w:t>
            </w:r>
          </w:p>
        </w:tc>
      </w:tr>
      <w:tr w:rsidR="008A372B" w14:paraId="5175164E" w14:textId="77777777"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5A6F8CA4" w14:textId="5F5D2314" w:rsidR="004A085C" w:rsidRPr="00625570" w:rsidRDefault="004A085C" w:rsidP="004A085C">
            <w:pPr>
              <w:pStyle w:val="TableLeftText"/>
            </w:pPr>
            <w:r w:rsidRPr="00C12EDE">
              <w:t>Gas Water Heater</w:t>
            </w:r>
          </w:p>
        </w:tc>
        <w:tc>
          <w:tcPr>
            <w:tcW w:w="0" w:type="auto"/>
          </w:tcPr>
          <w:p w14:paraId="0473430D" w14:textId="1317AC81"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Gas Water Heater</w:t>
            </w:r>
          </w:p>
        </w:tc>
        <w:tc>
          <w:tcPr>
            <w:tcW w:w="0" w:type="auto"/>
          </w:tcPr>
          <w:p w14:paraId="54E00A89" w14:textId="0E419C78"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102 </w:t>
            </w:r>
          </w:p>
        </w:tc>
        <w:tc>
          <w:tcPr>
            <w:tcW w:w="0" w:type="auto"/>
            <w:tcBorders>
              <w:right w:val="single" w:sz="4" w:space="0" w:color="4A4D56" w:themeColor="text1"/>
            </w:tcBorders>
          </w:tcPr>
          <w:p w14:paraId="3201082E" w14:textId="061C65A3"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A3A174" w14:textId="0A73E0F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102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75C9B0" w14:textId="1A8AAA98"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C74A2B" w14:textId="54BF3F8A"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12EDE">
              <w:t xml:space="preserve"> 1 </w:t>
            </w:r>
          </w:p>
        </w:tc>
      </w:tr>
      <w:tr w:rsidR="008A372B" w14:paraId="4855652A" w14:textId="00B4E0F0"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7F55E64E" w14:textId="47F5856C" w:rsidR="004A085C" w:rsidRPr="00625570" w:rsidRDefault="004A085C" w:rsidP="004A085C">
            <w:pPr>
              <w:pStyle w:val="TableLeftText"/>
            </w:pPr>
            <w:r w:rsidRPr="00C12EDE">
              <w:t>Furnace (ER)</w:t>
            </w:r>
          </w:p>
        </w:tc>
        <w:tc>
          <w:tcPr>
            <w:tcW w:w="0" w:type="auto"/>
          </w:tcPr>
          <w:p w14:paraId="1D712930" w14:textId="310C567A"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Gas High Efficiency Furnace</w:t>
            </w:r>
          </w:p>
        </w:tc>
        <w:tc>
          <w:tcPr>
            <w:tcW w:w="0" w:type="auto"/>
          </w:tcPr>
          <w:p w14:paraId="1945CAD1" w14:textId="415E62C8"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653 </w:t>
            </w:r>
          </w:p>
        </w:tc>
        <w:tc>
          <w:tcPr>
            <w:tcW w:w="0" w:type="auto"/>
            <w:tcBorders>
              <w:right w:val="single" w:sz="4" w:space="0" w:color="4A4D56" w:themeColor="text1"/>
            </w:tcBorders>
          </w:tcPr>
          <w:p w14:paraId="25826621" w14:textId="5D00720A"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27%</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94CE4B" w14:textId="7523CC3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662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BABF9A" w14:textId="795F1B7F"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261ADA" w14:textId="50AEC129"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 </w:t>
            </w:r>
          </w:p>
        </w:tc>
      </w:tr>
      <w:tr w:rsidR="008A372B" w14:paraId="73058FFA" w14:textId="6EE0DFDE"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F16DD85" w14:textId="5B351CA2" w:rsidR="004A085C" w:rsidRPr="00625570" w:rsidRDefault="004A085C" w:rsidP="004A085C">
            <w:pPr>
              <w:pStyle w:val="TableLeftText"/>
            </w:pPr>
            <w:r w:rsidRPr="00C12EDE">
              <w:t>Furnace (TOS)</w:t>
            </w:r>
          </w:p>
        </w:tc>
        <w:tc>
          <w:tcPr>
            <w:tcW w:w="0" w:type="auto"/>
          </w:tcPr>
          <w:p w14:paraId="7B3CE1F3" w14:textId="1F984B6B"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Gas High Efficiency Furnace</w:t>
            </w:r>
          </w:p>
        </w:tc>
        <w:tc>
          <w:tcPr>
            <w:tcW w:w="0" w:type="auto"/>
          </w:tcPr>
          <w:p w14:paraId="69B50EAD" w14:textId="3092162C"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88</w:t>
            </w:r>
          </w:p>
        </w:tc>
        <w:tc>
          <w:tcPr>
            <w:tcW w:w="0" w:type="auto"/>
            <w:tcBorders>
              <w:right w:val="single" w:sz="4" w:space="0" w:color="4A4D56" w:themeColor="text1"/>
            </w:tcBorders>
          </w:tcPr>
          <w:p w14:paraId="6200F629" w14:textId="6F6968B4"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F071A3" w14:textId="39E2AF9C"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90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84465E2" w14:textId="4877D501"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Systems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F92F6D" w14:textId="38335F54"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 </w:t>
            </w:r>
          </w:p>
        </w:tc>
      </w:tr>
      <w:tr w:rsidR="008A372B" w14:paraId="11915806" w14:textId="499D321A" w:rsidTr="008F7BF2">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377153D8" w14:textId="25DCFCCC" w:rsidR="004A085C" w:rsidRPr="00625570" w:rsidRDefault="004A085C" w:rsidP="004A085C">
            <w:pPr>
              <w:pStyle w:val="TableLeftText"/>
            </w:pPr>
            <w:r w:rsidRPr="00C12EDE">
              <w:t>Gas High Efficiency Boiler (ER)</w:t>
            </w:r>
          </w:p>
        </w:tc>
        <w:tc>
          <w:tcPr>
            <w:tcW w:w="0" w:type="auto"/>
          </w:tcPr>
          <w:p w14:paraId="11AA6036" w14:textId="29DAEB70"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Gas High Efficiency Boiler</w:t>
            </w:r>
          </w:p>
        </w:tc>
        <w:tc>
          <w:tcPr>
            <w:tcW w:w="0" w:type="auto"/>
          </w:tcPr>
          <w:p w14:paraId="5039A9D2" w14:textId="4E86EC8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18</w:t>
            </w:r>
          </w:p>
        </w:tc>
        <w:tc>
          <w:tcPr>
            <w:tcW w:w="0" w:type="auto"/>
          </w:tcPr>
          <w:p w14:paraId="4F34AB97" w14:textId="292D8DEE"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1%</w:t>
            </w:r>
          </w:p>
        </w:tc>
        <w:tc>
          <w:tcPr>
            <w:tcW w:w="0" w:type="auto"/>
            <w:tcBorders>
              <w:top w:val="single" w:sz="4" w:space="0" w:color="4A4D56" w:themeColor="text1"/>
            </w:tcBorders>
          </w:tcPr>
          <w:p w14:paraId="32A79294" w14:textId="53AA997C"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18 </w:t>
            </w:r>
          </w:p>
        </w:tc>
        <w:tc>
          <w:tcPr>
            <w:tcW w:w="0" w:type="auto"/>
            <w:tcBorders>
              <w:top w:val="single" w:sz="4" w:space="0" w:color="4A4D56" w:themeColor="text1"/>
            </w:tcBorders>
          </w:tcPr>
          <w:p w14:paraId="61AEFF9F" w14:textId="52CF0276" w:rsidR="004A085C" w:rsidRPr="00625570" w:rsidRDefault="004A085C" w:rsidP="004A085C">
            <w:pPr>
              <w:pStyle w:val="TableCenterText"/>
              <w:jc w:val="left"/>
              <w:cnfStyle w:val="000000010000" w:firstRow="0" w:lastRow="0" w:firstColumn="0" w:lastColumn="0" w:oddVBand="0" w:evenVBand="0" w:oddHBand="0" w:evenHBand="1" w:firstRowFirstColumn="0" w:firstRowLastColumn="0" w:lastRowFirstColumn="0" w:lastRowLastColumn="0"/>
            </w:pPr>
            <w:r w:rsidRPr="00C12EDE">
              <w:t>Systems</w:t>
            </w:r>
          </w:p>
        </w:tc>
        <w:tc>
          <w:tcPr>
            <w:tcW w:w="0" w:type="auto"/>
            <w:tcBorders>
              <w:top w:val="single" w:sz="4" w:space="0" w:color="4A4D56" w:themeColor="text1"/>
            </w:tcBorders>
          </w:tcPr>
          <w:p w14:paraId="2E97F08E" w14:textId="6A9E4F97" w:rsidR="004A085C" w:rsidRPr="00625570"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pPr>
            <w:r w:rsidRPr="00C12EDE">
              <w:t xml:space="preserve"> 1 </w:t>
            </w:r>
          </w:p>
        </w:tc>
      </w:tr>
      <w:tr w:rsidR="008A372B" w14:paraId="20CB2F6E" w14:textId="15F43AA6" w:rsidTr="008F7BF2">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tcPr>
          <w:p w14:paraId="0FEA88D1" w14:textId="5660552E" w:rsidR="004A085C" w:rsidRPr="00625570" w:rsidRDefault="004A085C" w:rsidP="004A085C">
            <w:pPr>
              <w:pStyle w:val="TableLeftText"/>
            </w:pPr>
            <w:r w:rsidRPr="00C12EDE">
              <w:t>Gas High Efficiency Boiler (TOS)</w:t>
            </w:r>
          </w:p>
        </w:tc>
        <w:tc>
          <w:tcPr>
            <w:tcW w:w="0" w:type="auto"/>
          </w:tcPr>
          <w:p w14:paraId="338F7AF7" w14:textId="48B0B32E"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Gas High Efficiency Boiler</w:t>
            </w:r>
          </w:p>
        </w:tc>
        <w:tc>
          <w:tcPr>
            <w:tcW w:w="0" w:type="auto"/>
          </w:tcPr>
          <w:p w14:paraId="226D22AF" w14:textId="3DD6D403"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5</w:t>
            </w:r>
          </w:p>
        </w:tc>
        <w:tc>
          <w:tcPr>
            <w:tcW w:w="0" w:type="auto"/>
          </w:tcPr>
          <w:p w14:paraId="4FD85BF4" w14:textId="75904AEF"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0.2%</w:t>
            </w:r>
          </w:p>
        </w:tc>
        <w:tc>
          <w:tcPr>
            <w:tcW w:w="0" w:type="auto"/>
          </w:tcPr>
          <w:p w14:paraId="3A4C8B50" w14:textId="3B97967B"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5 </w:t>
            </w:r>
          </w:p>
        </w:tc>
        <w:tc>
          <w:tcPr>
            <w:tcW w:w="0" w:type="auto"/>
          </w:tcPr>
          <w:p w14:paraId="25895694" w14:textId="4174B6A3" w:rsidR="004A085C" w:rsidRPr="00625570" w:rsidRDefault="004A085C" w:rsidP="004A085C">
            <w:pPr>
              <w:pStyle w:val="TableCenterText"/>
              <w:jc w:val="left"/>
              <w:cnfStyle w:val="000000100000" w:firstRow="0" w:lastRow="0" w:firstColumn="0" w:lastColumn="0" w:oddVBand="0" w:evenVBand="0" w:oddHBand="1" w:evenHBand="0" w:firstRowFirstColumn="0" w:firstRowLastColumn="0" w:lastRowFirstColumn="0" w:lastRowLastColumn="0"/>
            </w:pPr>
            <w:r w:rsidRPr="00C12EDE">
              <w:t>Systems</w:t>
            </w:r>
          </w:p>
        </w:tc>
        <w:tc>
          <w:tcPr>
            <w:tcW w:w="0" w:type="auto"/>
          </w:tcPr>
          <w:p w14:paraId="557ABB95" w14:textId="358F6FC5" w:rsidR="004A085C" w:rsidRPr="00625570" w:rsidRDefault="004A085C" w:rsidP="004A085C">
            <w:pPr>
              <w:pStyle w:val="TableCenterText"/>
              <w:jc w:val="right"/>
              <w:cnfStyle w:val="000000100000" w:firstRow="0" w:lastRow="0" w:firstColumn="0" w:lastColumn="0" w:oddVBand="0" w:evenVBand="0" w:oddHBand="1" w:evenHBand="0" w:firstRowFirstColumn="0" w:firstRowLastColumn="0" w:lastRowFirstColumn="0" w:lastRowLastColumn="0"/>
            </w:pPr>
            <w:r w:rsidRPr="00C12EDE">
              <w:t xml:space="preserve"> 1 </w:t>
            </w:r>
          </w:p>
        </w:tc>
      </w:tr>
      <w:tr w:rsidR="00A9797F" w14:paraId="1B77C6F6" w14:textId="607B35B1" w:rsidTr="008F7BF2">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0" w:type="auto"/>
          </w:tcPr>
          <w:p w14:paraId="2DE74343" w14:textId="0E33D8DC" w:rsidR="004A085C" w:rsidRPr="001A2AF7" w:rsidRDefault="004A085C" w:rsidP="004A085C">
            <w:pPr>
              <w:pStyle w:val="TableTextLeftMedium"/>
            </w:pPr>
            <w:r w:rsidRPr="001A2AF7">
              <w:t>Total</w:t>
            </w:r>
          </w:p>
        </w:tc>
        <w:tc>
          <w:tcPr>
            <w:tcW w:w="0" w:type="auto"/>
            <w:tcBorders>
              <w:bottom w:val="nil"/>
              <w:right w:val="nil"/>
            </w:tcBorders>
          </w:tcPr>
          <w:p w14:paraId="1C0C32F0" w14:textId="77777777" w:rsidR="004A085C" w:rsidRPr="001A2AF7" w:rsidRDefault="004A085C" w:rsidP="004A085C">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0" w:type="auto"/>
            <w:tcBorders>
              <w:left w:val="nil"/>
              <w:bottom w:val="nil"/>
              <w:right w:val="nil"/>
            </w:tcBorders>
          </w:tcPr>
          <w:p w14:paraId="1B0AF39C" w14:textId="77777777" w:rsidR="004A085C" w:rsidRPr="001A2AF7" w:rsidRDefault="004A085C" w:rsidP="004A085C">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0" w:type="auto"/>
            <w:tcBorders>
              <w:left w:val="nil"/>
              <w:bottom w:val="nil"/>
            </w:tcBorders>
          </w:tcPr>
          <w:p w14:paraId="0E307A05" w14:textId="77777777" w:rsidR="004A085C" w:rsidRPr="001A2AF7" w:rsidRDefault="004A085C" w:rsidP="004A085C">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0" w:type="auto"/>
          </w:tcPr>
          <w:p w14:paraId="74C5DD31" w14:textId="6FA4B7F3" w:rsidR="004A085C" w:rsidRPr="001A2AF7" w:rsidRDefault="004A085C" w:rsidP="004A085C">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4A085C">
              <w:rPr>
                <w:rFonts w:ascii="Franklin Gothic Medium" w:hAnsi="Franklin Gothic Medium"/>
                <w:szCs w:val="22"/>
              </w:rPr>
              <w:t>2,106,566</w:t>
            </w:r>
          </w:p>
        </w:tc>
        <w:tc>
          <w:tcPr>
            <w:tcW w:w="0" w:type="auto"/>
            <w:tcBorders>
              <w:bottom w:val="nil"/>
              <w:right w:val="nil"/>
            </w:tcBorders>
          </w:tcPr>
          <w:p w14:paraId="65C396A9" w14:textId="77777777" w:rsidR="004A085C" w:rsidRPr="001A2AF7" w:rsidRDefault="004A085C" w:rsidP="004A085C">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c>
          <w:tcPr>
            <w:tcW w:w="0" w:type="auto"/>
            <w:tcBorders>
              <w:left w:val="nil"/>
              <w:bottom w:val="nil"/>
              <w:right w:val="nil"/>
            </w:tcBorders>
          </w:tcPr>
          <w:p w14:paraId="71C7BD16" w14:textId="77777777" w:rsidR="004A085C" w:rsidRPr="001A2AF7" w:rsidRDefault="004A085C" w:rsidP="004A085C">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r>
    </w:tbl>
    <w:p w14:paraId="2DD527D4" w14:textId="3EDFD614" w:rsidR="00DF426B" w:rsidRDefault="00DF426B" w:rsidP="00D57FFE">
      <w:pPr>
        <w:pStyle w:val="Caption"/>
      </w:pPr>
      <w:bookmarkStart w:id="654" w:name="_Toc156240811"/>
      <w:bookmarkStart w:id="655" w:name="_Toc161323875"/>
      <w:r>
        <w:t xml:space="preserve">Table </w:t>
      </w:r>
      <w:r>
        <w:fldChar w:fldCharType="begin"/>
      </w:r>
      <w:r>
        <w:instrText xml:space="preserve"> SEQ Table \* ARABIC </w:instrText>
      </w:r>
      <w:r>
        <w:fldChar w:fldCharType="separate"/>
      </w:r>
      <w:r w:rsidR="003A4D25">
        <w:rPr>
          <w:noProof/>
        </w:rPr>
        <w:t>160</w:t>
      </w:r>
      <w:r>
        <w:rPr>
          <w:noProof/>
        </w:rPr>
        <w:fldChar w:fldCharType="end"/>
      </w:r>
      <w:r>
        <w:t>. Detailed 2023 Income Qualified Initiative – CAA Channel Participation Summary</w:t>
      </w:r>
      <w:bookmarkEnd w:id="654"/>
      <w:bookmarkEnd w:id="655"/>
    </w:p>
    <w:tbl>
      <w:tblPr>
        <w:tblStyle w:val="ODCBasic-1"/>
        <w:tblW w:w="0" w:type="auto"/>
        <w:tblCellMar>
          <w:top w:w="0" w:type="dxa"/>
          <w:bottom w:w="14" w:type="dxa"/>
        </w:tblCellMar>
        <w:tblLook w:val="04A0" w:firstRow="1" w:lastRow="0" w:firstColumn="1" w:lastColumn="0" w:noHBand="0" w:noVBand="1"/>
      </w:tblPr>
      <w:tblGrid>
        <w:gridCol w:w="2741"/>
        <w:gridCol w:w="2329"/>
        <w:gridCol w:w="1174"/>
        <w:gridCol w:w="1281"/>
        <w:gridCol w:w="931"/>
        <w:gridCol w:w="1291"/>
        <w:gridCol w:w="1349"/>
      </w:tblGrid>
      <w:tr w:rsidR="001219C9" w14:paraId="7026144E" w14:textId="77777777" w:rsidTr="001219C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5036" w:type="dxa"/>
            <w:tcBorders>
              <w:bottom w:val="single" w:sz="4" w:space="0" w:color="4A4D56" w:themeColor="text1"/>
              <w:right w:val="single" w:sz="4" w:space="0" w:color="4A4D56" w:themeColor="text1"/>
            </w:tcBorders>
          </w:tcPr>
          <w:p w14:paraId="6565AC8E" w14:textId="1709FB25" w:rsidR="00DF426B" w:rsidRPr="00625570" w:rsidRDefault="002557F5" w:rsidP="00F03F90">
            <w:pPr>
              <w:pStyle w:val="TableHeadingLeft"/>
            </w:pPr>
            <w:r>
              <w:t>Measure</w:t>
            </w:r>
          </w:p>
        </w:tc>
        <w:tc>
          <w:tcPr>
            <w:tcW w:w="3599" w:type="dxa"/>
            <w:tcBorders>
              <w:left w:val="single" w:sz="4" w:space="0" w:color="4A4D56" w:themeColor="text1"/>
              <w:bottom w:val="single" w:sz="4" w:space="0" w:color="4A4D56" w:themeColor="text1"/>
              <w:right w:val="single" w:sz="4" w:space="0" w:color="4A4D56" w:themeColor="text1"/>
            </w:tcBorders>
          </w:tcPr>
          <w:p w14:paraId="0899BACD"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IL-TRM Measure Name</w:t>
            </w:r>
          </w:p>
        </w:tc>
        <w:tc>
          <w:tcPr>
            <w:tcW w:w="1174" w:type="dxa"/>
            <w:tcBorders>
              <w:left w:val="single" w:sz="4" w:space="0" w:color="4A4D56" w:themeColor="text1"/>
              <w:bottom w:val="single" w:sz="4" w:space="0" w:color="4A4D56" w:themeColor="text1"/>
              <w:right w:val="single" w:sz="4" w:space="0" w:color="4A4D56" w:themeColor="text1"/>
            </w:tcBorders>
          </w:tcPr>
          <w:p w14:paraId="0C9FFD94" w14:textId="76E51DD5"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Participants Receiving Measure</w:t>
            </w:r>
            <w:r w:rsidR="00A9797F">
              <w:t xml:space="preserve"> </w:t>
            </w:r>
          </w:p>
        </w:tc>
        <w:tc>
          <w:tcPr>
            <w:tcW w:w="1440" w:type="dxa"/>
            <w:tcBorders>
              <w:left w:val="single" w:sz="4" w:space="0" w:color="4A4D56" w:themeColor="text1"/>
              <w:bottom w:val="single" w:sz="4" w:space="0" w:color="4A4D56" w:themeColor="text1"/>
              <w:right w:val="single" w:sz="4" w:space="0" w:color="4A4D56" w:themeColor="text1"/>
            </w:tcBorders>
          </w:tcPr>
          <w:p w14:paraId="70CFC598" w14:textId="4647A509"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 Participants Receiving Measure</w:t>
            </w:r>
            <w:r w:rsidR="00A9797F">
              <w:t xml:space="preserve"> (N=324)</w:t>
            </w:r>
          </w:p>
        </w:tc>
        <w:tc>
          <w:tcPr>
            <w:tcW w:w="981" w:type="dxa"/>
            <w:tcBorders>
              <w:left w:val="single" w:sz="4" w:space="0" w:color="4A4D56" w:themeColor="text1"/>
              <w:bottom w:val="single" w:sz="4" w:space="0" w:color="4A4D56" w:themeColor="text1"/>
              <w:right w:val="single" w:sz="4" w:space="0" w:color="4A4D56" w:themeColor="text1"/>
            </w:tcBorders>
          </w:tcPr>
          <w:p w14:paraId="6DDC4636"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Total Quantity</w:t>
            </w:r>
          </w:p>
        </w:tc>
        <w:tc>
          <w:tcPr>
            <w:tcW w:w="0" w:type="auto"/>
            <w:tcBorders>
              <w:left w:val="single" w:sz="4" w:space="0" w:color="4A4D56" w:themeColor="text1"/>
              <w:bottom w:val="single" w:sz="4" w:space="0" w:color="4A4D56" w:themeColor="text1"/>
            </w:tcBorders>
          </w:tcPr>
          <w:p w14:paraId="367E7855"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Unit</w:t>
            </w:r>
          </w:p>
        </w:tc>
        <w:tc>
          <w:tcPr>
            <w:tcW w:w="1746" w:type="dxa"/>
            <w:tcBorders>
              <w:left w:val="single" w:sz="4" w:space="0" w:color="4A4D56" w:themeColor="text1"/>
              <w:bottom w:val="single" w:sz="4" w:space="0" w:color="4A4D56" w:themeColor="text1"/>
            </w:tcBorders>
          </w:tcPr>
          <w:p w14:paraId="2CDB3251" w14:textId="77777777" w:rsidR="00DF426B"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Average Quantity per Participant Receiving</w:t>
            </w:r>
          </w:p>
        </w:tc>
      </w:tr>
      <w:tr w:rsidR="001219C9" w14:paraId="397ABE67"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Borders>
              <w:top w:val="single" w:sz="4" w:space="0" w:color="4A4D56" w:themeColor="text1"/>
            </w:tcBorders>
          </w:tcPr>
          <w:p w14:paraId="7FE5EE17" w14:textId="32511090" w:rsidR="001219C9" w:rsidRPr="00625570" w:rsidRDefault="001219C9" w:rsidP="001219C9">
            <w:pPr>
              <w:pStyle w:val="TableLeftText"/>
            </w:pPr>
            <w:r w:rsidRPr="006A5B0E">
              <w:t>Air Sealing</w:t>
            </w:r>
          </w:p>
        </w:tc>
        <w:tc>
          <w:tcPr>
            <w:tcW w:w="3599" w:type="dxa"/>
            <w:tcBorders>
              <w:top w:val="single" w:sz="4" w:space="0" w:color="4A4D56" w:themeColor="text1"/>
            </w:tcBorders>
          </w:tcPr>
          <w:p w14:paraId="32EBEF01" w14:textId="6AF52B6B"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Air Sealing</w:t>
            </w:r>
          </w:p>
        </w:tc>
        <w:tc>
          <w:tcPr>
            <w:tcW w:w="1174" w:type="dxa"/>
            <w:tcBorders>
              <w:top w:val="single" w:sz="4" w:space="0" w:color="4A4D56" w:themeColor="text1"/>
            </w:tcBorders>
          </w:tcPr>
          <w:p w14:paraId="203CBC94" w14:textId="5A8F902C"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290 </w:t>
            </w:r>
          </w:p>
        </w:tc>
        <w:tc>
          <w:tcPr>
            <w:tcW w:w="1440" w:type="dxa"/>
            <w:tcBorders>
              <w:top w:val="single" w:sz="4" w:space="0" w:color="4A4D56" w:themeColor="text1"/>
              <w:right w:val="single" w:sz="4" w:space="0" w:color="4A4D56" w:themeColor="text1"/>
            </w:tcBorders>
          </w:tcPr>
          <w:p w14:paraId="551B2A9E" w14:textId="509ABBD4"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90%</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E3ED9BA" w14:textId="5B2497AB"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544,767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335E62" w14:textId="25DB6B4A"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CFM</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B896B6" w14:textId="6DAFCC7F"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1,879 </w:t>
            </w:r>
          </w:p>
        </w:tc>
      </w:tr>
      <w:tr w:rsidR="001219C9" w14:paraId="122D7E67"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34E739AE" w14:textId="0C452372" w:rsidR="001219C9" w:rsidRPr="00625570" w:rsidRDefault="001219C9" w:rsidP="001219C9">
            <w:pPr>
              <w:pStyle w:val="TableLeftText"/>
            </w:pPr>
            <w:r w:rsidRPr="006A5B0E">
              <w:t>Standard LED</w:t>
            </w:r>
          </w:p>
        </w:tc>
        <w:tc>
          <w:tcPr>
            <w:tcW w:w="3599" w:type="dxa"/>
          </w:tcPr>
          <w:p w14:paraId="259C8DE5" w14:textId="536D70E7"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 xml:space="preserve">LED Screw Based Omnidirectional Bulbs </w:t>
            </w:r>
          </w:p>
        </w:tc>
        <w:tc>
          <w:tcPr>
            <w:tcW w:w="1174" w:type="dxa"/>
          </w:tcPr>
          <w:p w14:paraId="01FC6130" w14:textId="2891395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A5B0E">
              <w:t>263</w:t>
            </w:r>
          </w:p>
        </w:tc>
        <w:tc>
          <w:tcPr>
            <w:tcW w:w="1440" w:type="dxa"/>
            <w:tcBorders>
              <w:right w:val="single" w:sz="4" w:space="0" w:color="4A4D56" w:themeColor="text1"/>
            </w:tcBorders>
          </w:tcPr>
          <w:p w14:paraId="4A291D7E" w14:textId="665290C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A5B0E">
              <w:t>81%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5D4750" w14:textId="0888328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5,188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859F0D" w14:textId="6C063209"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A5B0E">
              <w:t>Bulbs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33B182" w14:textId="44BA85CB"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A5B0E">
              <w:t xml:space="preserve"> 20 </w:t>
            </w:r>
          </w:p>
        </w:tc>
      </w:tr>
      <w:tr w:rsidR="001219C9" w14:paraId="317B1025"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7656F567" w14:textId="42ABA6C5" w:rsidR="001219C9" w:rsidRPr="00625570" w:rsidRDefault="001219C9" w:rsidP="001219C9">
            <w:pPr>
              <w:pStyle w:val="TableLeftText"/>
            </w:pPr>
            <w:r w:rsidRPr="006A5B0E">
              <w:t>Attic Insulation</w:t>
            </w:r>
          </w:p>
        </w:tc>
        <w:tc>
          <w:tcPr>
            <w:tcW w:w="3599" w:type="dxa"/>
          </w:tcPr>
          <w:p w14:paraId="01117545" w14:textId="4E29AE3B"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Ceiling/Attic Insulation</w:t>
            </w:r>
          </w:p>
        </w:tc>
        <w:tc>
          <w:tcPr>
            <w:tcW w:w="1174" w:type="dxa"/>
          </w:tcPr>
          <w:p w14:paraId="15CC8D7E" w14:textId="300DDF08"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262 </w:t>
            </w:r>
          </w:p>
        </w:tc>
        <w:tc>
          <w:tcPr>
            <w:tcW w:w="1440" w:type="dxa"/>
            <w:tcBorders>
              <w:right w:val="single" w:sz="4" w:space="0" w:color="4A4D56" w:themeColor="text1"/>
            </w:tcBorders>
          </w:tcPr>
          <w:p w14:paraId="635CE1CE" w14:textId="1F320854"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81%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4F88AA" w14:textId="5D7650DC"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261,326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F3AEEC5" w14:textId="1F08F9AA"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Square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E6F613" w14:textId="365EBE42"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997 </w:t>
            </w:r>
          </w:p>
        </w:tc>
      </w:tr>
      <w:tr w:rsidR="001219C9" w14:paraId="79671744"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75A90EBD" w14:textId="6BC2594A" w:rsidR="001219C9" w:rsidRPr="00625570" w:rsidRDefault="008A372B" w:rsidP="001219C9">
            <w:pPr>
              <w:pStyle w:val="TableLeftText"/>
            </w:pPr>
            <w:r>
              <w:lastRenderedPageBreak/>
              <w:t>Centrally Ducted Air Source Heat Pumps</w:t>
            </w:r>
            <w:r w:rsidR="001219C9" w:rsidRPr="006A5B0E">
              <w:t xml:space="preserve"> - Replaces Electric Resistance</w:t>
            </w:r>
          </w:p>
        </w:tc>
        <w:tc>
          <w:tcPr>
            <w:tcW w:w="3599" w:type="dxa"/>
          </w:tcPr>
          <w:p w14:paraId="71A7548E" w14:textId="03E0A13E" w:rsidR="001219C9" w:rsidRPr="00625570" w:rsidRDefault="008A372B" w:rsidP="001219C9">
            <w:pPr>
              <w:pStyle w:val="TableCenterText"/>
              <w:jc w:val="left"/>
              <w:cnfStyle w:val="000000010000" w:firstRow="0" w:lastRow="0" w:firstColumn="0" w:lastColumn="0" w:oddVBand="0" w:evenVBand="0" w:oddHBand="0" w:evenHBand="1" w:firstRowFirstColumn="0" w:firstRowLastColumn="0" w:lastRowFirstColumn="0" w:lastRowLastColumn="0"/>
            </w:pPr>
            <w:r>
              <w:t>Centrally Ducted Air Source Heat Pumps</w:t>
            </w:r>
          </w:p>
        </w:tc>
        <w:tc>
          <w:tcPr>
            <w:tcW w:w="1174" w:type="dxa"/>
          </w:tcPr>
          <w:p w14:paraId="3B63BB01" w14:textId="2DB672A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13</w:t>
            </w:r>
          </w:p>
        </w:tc>
        <w:tc>
          <w:tcPr>
            <w:tcW w:w="1440" w:type="dxa"/>
            <w:tcBorders>
              <w:right w:val="single" w:sz="4" w:space="0" w:color="4A4D56" w:themeColor="text1"/>
            </w:tcBorders>
          </w:tcPr>
          <w:p w14:paraId="7C09F318" w14:textId="4B5A698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4%</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BFE8D7" w14:textId="66905F73"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13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154432A" w14:textId="4BAAAA13"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8A191E7" w14:textId="6D4B78E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1219C9" w14:paraId="7B372238"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75ECA054" w14:textId="04586F72" w:rsidR="001219C9" w:rsidRPr="00625570" w:rsidRDefault="00054226" w:rsidP="001219C9">
            <w:pPr>
              <w:pStyle w:val="TableLeftText"/>
            </w:pPr>
            <w:r>
              <w:t>Furnace Blower Motor</w:t>
            </w:r>
          </w:p>
        </w:tc>
        <w:tc>
          <w:tcPr>
            <w:tcW w:w="3599" w:type="dxa"/>
          </w:tcPr>
          <w:p w14:paraId="11CFB7B2" w14:textId="4A6CA615"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Furnace Blower Motor</w:t>
            </w:r>
          </w:p>
        </w:tc>
        <w:tc>
          <w:tcPr>
            <w:tcW w:w="1174" w:type="dxa"/>
          </w:tcPr>
          <w:p w14:paraId="68C6E0D5" w14:textId="452C3E68"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129</w:t>
            </w:r>
          </w:p>
        </w:tc>
        <w:tc>
          <w:tcPr>
            <w:tcW w:w="1440" w:type="dxa"/>
            <w:tcBorders>
              <w:right w:val="single" w:sz="4" w:space="0" w:color="4A4D56" w:themeColor="text1"/>
            </w:tcBorders>
          </w:tcPr>
          <w:p w14:paraId="30AC3BEC" w14:textId="4D630042"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40%</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839FD4" w14:textId="6A0DD411"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130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9772B8" w14:textId="2F8D8630"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Motors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B18A321" w14:textId="6361BC7F"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6EF6C6B5"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5D6A9C6D" w14:textId="378944E8" w:rsidR="001219C9" w:rsidRPr="00625570" w:rsidRDefault="001219C9" w:rsidP="001219C9">
            <w:pPr>
              <w:pStyle w:val="TableLeftText"/>
            </w:pPr>
            <w:r w:rsidRPr="006A5B0E">
              <w:t>Bathroom Exhaust Fan</w:t>
            </w:r>
          </w:p>
        </w:tc>
        <w:tc>
          <w:tcPr>
            <w:tcW w:w="3599" w:type="dxa"/>
          </w:tcPr>
          <w:p w14:paraId="5DFFE374" w14:textId="282539EC"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High Efficiency Bathroom Exhaust Fan</w:t>
            </w:r>
          </w:p>
        </w:tc>
        <w:tc>
          <w:tcPr>
            <w:tcW w:w="1174" w:type="dxa"/>
          </w:tcPr>
          <w:p w14:paraId="3CC5BB86" w14:textId="372BCAB5"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264</w:t>
            </w:r>
          </w:p>
        </w:tc>
        <w:tc>
          <w:tcPr>
            <w:tcW w:w="1440" w:type="dxa"/>
            <w:tcBorders>
              <w:right w:val="single" w:sz="4" w:space="0" w:color="4A4D56" w:themeColor="text1"/>
            </w:tcBorders>
          </w:tcPr>
          <w:p w14:paraId="08B7CA1E" w14:textId="260C4F88"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81%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D18A7D" w14:textId="4153DCB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264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BA899E" w14:textId="494716D2"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Fans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3E52AF" w14:textId="474354EC"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1219C9" w14:paraId="69C7CD7D"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3F725C4B" w14:textId="7D1DCB61" w:rsidR="001219C9" w:rsidRPr="00625570" w:rsidRDefault="001219C9" w:rsidP="001219C9">
            <w:pPr>
              <w:pStyle w:val="TableLeftText"/>
            </w:pPr>
            <w:r w:rsidRPr="006A5B0E">
              <w:t>Crawl Space Insulation</w:t>
            </w:r>
          </w:p>
        </w:tc>
        <w:tc>
          <w:tcPr>
            <w:tcW w:w="3599" w:type="dxa"/>
          </w:tcPr>
          <w:p w14:paraId="214B8EC7" w14:textId="7B104CC8"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Basement Sidewall Insulation</w:t>
            </w:r>
          </w:p>
        </w:tc>
        <w:tc>
          <w:tcPr>
            <w:tcW w:w="1174" w:type="dxa"/>
          </w:tcPr>
          <w:p w14:paraId="6AB1207D" w14:textId="3B5EA14C"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180 </w:t>
            </w:r>
          </w:p>
        </w:tc>
        <w:tc>
          <w:tcPr>
            <w:tcW w:w="1440" w:type="dxa"/>
            <w:tcBorders>
              <w:right w:val="single" w:sz="4" w:space="0" w:color="4A4D56" w:themeColor="text1"/>
            </w:tcBorders>
          </w:tcPr>
          <w:p w14:paraId="28383E18" w14:textId="385EB834"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56%</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B2DAAA" w14:textId="24CD6355"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25,519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7B6B39" w14:textId="76686F72"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Square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1CD3DC6" w14:textId="1F8851C4"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142 </w:t>
            </w:r>
          </w:p>
        </w:tc>
      </w:tr>
      <w:tr w:rsidR="001219C9" w14:paraId="28594076"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17058338" w14:textId="4BB58EAA" w:rsidR="001219C9" w:rsidRPr="00625570" w:rsidRDefault="001219C9" w:rsidP="001219C9">
            <w:pPr>
              <w:pStyle w:val="TableLeftText"/>
            </w:pPr>
            <w:r w:rsidRPr="006A5B0E">
              <w:t>Pipe Insulation</w:t>
            </w:r>
          </w:p>
        </w:tc>
        <w:tc>
          <w:tcPr>
            <w:tcW w:w="3599" w:type="dxa"/>
          </w:tcPr>
          <w:p w14:paraId="4987C0E0" w14:textId="0F2EEE05"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Domestic Hot Water Pipe Insulation</w:t>
            </w:r>
          </w:p>
        </w:tc>
        <w:tc>
          <w:tcPr>
            <w:tcW w:w="1174" w:type="dxa"/>
          </w:tcPr>
          <w:p w14:paraId="77FF40CA" w14:textId="166DFCA0"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184</w:t>
            </w:r>
          </w:p>
        </w:tc>
        <w:tc>
          <w:tcPr>
            <w:tcW w:w="1440" w:type="dxa"/>
            <w:tcBorders>
              <w:right w:val="single" w:sz="4" w:space="0" w:color="4A4D56" w:themeColor="text1"/>
            </w:tcBorders>
          </w:tcPr>
          <w:p w14:paraId="16658969" w14:textId="1481528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57%</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5536B8" w14:textId="4048CF8D"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2,039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2105CF" w14:textId="444F3661"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Linear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E8D5A7" w14:textId="2DE5FF2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11 </w:t>
            </w:r>
          </w:p>
        </w:tc>
      </w:tr>
      <w:tr w:rsidR="001219C9" w14:paraId="79EADA11"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6126937D" w14:textId="6B79714C" w:rsidR="001219C9" w:rsidRPr="00625570" w:rsidRDefault="001219C9" w:rsidP="001219C9">
            <w:pPr>
              <w:pStyle w:val="TableLeftText"/>
            </w:pPr>
            <w:r w:rsidRPr="006A5B0E">
              <w:t>Heat Pump Water Heater</w:t>
            </w:r>
          </w:p>
        </w:tc>
        <w:tc>
          <w:tcPr>
            <w:tcW w:w="3599" w:type="dxa"/>
          </w:tcPr>
          <w:p w14:paraId="1FF51354" w14:textId="2CFC686C"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Heat Pump Water Heaters</w:t>
            </w:r>
          </w:p>
        </w:tc>
        <w:tc>
          <w:tcPr>
            <w:tcW w:w="1174" w:type="dxa"/>
          </w:tcPr>
          <w:p w14:paraId="17F34D18" w14:textId="6A3EBBCB"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13</w:t>
            </w:r>
          </w:p>
        </w:tc>
        <w:tc>
          <w:tcPr>
            <w:tcW w:w="1440" w:type="dxa"/>
            <w:tcBorders>
              <w:right w:val="single" w:sz="4" w:space="0" w:color="4A4D56" w:themeColor="text1"/>
            </w:tcBorders>
          </w:tcPr>
          <w:p w14:paraId="6BE14172" w14:textId="03B73C4F"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4%</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98A74E" w14:textId="279142D8"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13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A571C99" w14:textId="0ABE2F64"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AF0FB71" w14:textId="3D2CB76A"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0CCFDBD5"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3FFB15C0" w14:textId="77853E2A" w:rsidR="001219C9" w:rsidRPr="00625570" w:rsidRDefault="001219C9" w:rsidP="001219C9">
            <w:pPr>
              <w:pStyle w:val="TableLeftText"/>
            </w:pPr>
            <w:r w:rsidRPr="006A5B0E">
              <w:t>Wall Insulation</w:t>
            </w:r>
          </w:p>
        </w:tc>
        <w:tc>
          <w:tcPr>
            <w:tcW w:w="3599" w:type="dxa"/>
          </w:tcPr>
          <w:p w14:paraId="1E7E42D7" w14:textId="4DAEB73C"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Wall Insulation</w:t>
            </w:r>
          </w:p>
        </w:tc>
        <w:tc>
          <w:tcPr>
            <w:tcW w:w="1174" w:type="dxa"/>
          </w:tcPr>
          <w:p w14:paraId="6CD6EEA5" w14:textId="42B85AE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89 </w:t>
            </w:r>
          </w:p>
        </w:tc>
        <w:tc>
          <w:tcPr>
            <w:tcW w:w="1440" w:type="dxa"/>
            <w:tcBorders>
              <w:right w:val="single" w:sz="4" w:space="0" w:color="4A4D56" w:themeColor="text1"/>
            </w:tcBorders>
          </w:tcPr>
          <w:p w14:paraId="0C8E2728" w14:textId="35833AA9"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27%</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80DCB5" w14:textId="066E45D5"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74,522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E9FE7EB" w14:textId="4F79A716"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Square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90E5E1" w14:textId="090BE55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837 </w:t>
            </w:r>
          </w:p>
        </w:tc>
      </w:tr>
      <w:tr w:rsidR="001219C9" w14:paraId="4D745837"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269005AD" w14:textId="286AE99E" w:rsidR="001219C9" w:rsidRPr="00625570" w:rsidRDefault="001219C9" w:rsidP="001219C9">
            <w:pPr>
              <w:pStyle w:val="TableLeftText"/>
            </w:pPr>
            <w:r w:rsidRPr="006A5B0E">
              <w:t>Ductless Heat Pump (ER)</w:t>
            </w:r>
          </w:p>
        </w:tc>
        <w:tc>
          <w:tcPr>
            <w:tcW w:w="3599" w:type="dxa"/>
          </w:tcPr>
          <w:p w14:paraId="7E3680E8" w14:textId="28911B28"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Ductless Heat Pumps</w:t>
            </w:r>
          </w:p>
        </w:tc>
        <w:tc>
          <w:tcPr>
            <w:tcW w:w="1174" w:type="dxa"/>
          </w:tcPr>
          <w:p w14:paraId="0BFC33EE" w14:textId="61CB8F51"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2</w:t>
            </w:r>
          </w:p>
        </w:tc>
        <w:tc>
          <w:tcPr>
            <w:tcW w:w="1440" w:type="dxa"/>
            <w:tcBorders>
              <w:right w:val="single" w:sz="4" w:space="0" w:color="4A4D56" w:themeColor="text1"/>
            </w:tcBorders>
          </w:tcPr>
          <w:p w14:paraId="6560D773" w14:textId="594602B2"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363423" w14:textId="6DE2528F"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7B08FD" w14:textId="1E86275F"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14CFCB" w14:textId="1BA11EE3"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6EA861EB"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5D0C8AC5" w14:textId="0F2AA6DC" w:rsidR="001219C9" w:rsidRPr="00625570" w:rsidRDefault="001219C9" w:rsidP="001219C9">
            <w:pPr>
              <w:pStyle w:val="TableLeftText"/>
            </w:pPr>
            <w:r w:rsidRPr="006A5B0E">
              <w:t>Floor Insulation</w:t>
            </w:r>
          </w:p>
        </w:tc>
        <w:tc>
          <w:tcPr>
            <w:tcW w:w="3599" w:type="dxa"/>
          </w:tcPr>
          <w:p w14:paraId="45349BC8" w14:textId="725008D5"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Floor Insulation Above Crawlspace</w:t>
            </w:r>
          </w:p>
        </w:tc>
        <w:tc>
          <w:tcPr>
            <w:tcW w:w="1174" w:type="dxa"/>
          </w:tcPr>
          <w:p w14:paraId="0E4916EF" w14:textId="036FB517"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35 </w:t>
            </w:r>
          </w:p>
        </w:tc>
        <w:tc>
          <w:tcPr>
            <w:tcW w:w="1440" w:type="dxa"/>
            <w:tcBorders>
              <w:right w:val="single" w:sz="4" w:space="0" w:color="4A4D56" w:themeColor="text1"/>
            </w:tcBorders>
          </w:tcPr>
          <w:p w14:paraId="2501890C" w14:textId="6F82E16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F34A01" w14:textId="0B0F545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30,792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6AEE7D" w14:textId="66244322"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Square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74C215A" w14:textId="183056E8"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880 </w:t>
            </w:r>
          </w:p>
        </w:tc>
      </w:tr>
      <w:tr w:rsidR="001219C9" w14:paraId="3DCD9A8B"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04835E28" w14:textId="1182B6CF" w:rsidR="001219C9" w:rsidRPr="00625570" w:rsidRDefault="001219C9" w:rsidP="001219C9">
            <w:pPr>
              <w:pStyle w:val="TableLeftText"/>
            </w:pPr>
            <w:r w:rsidRPr="006A5B0E">
              <w:t>Specialty LED</w:t>
            </w:r>
          </w:p>
        </w:tc>
        <w:tc>
          <w:tcPr>
            <w:tcW w:w="3599" w:type="dxa"/>
          </w:tcPr>
          <w:p w14:paraId="3EBFE4AC" w14:textId="5EABE356"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LED Specialty Lamps</w:t>
            </w:r>
          </w:p>
        </w:tc>
        <w:tc>
          <w:tcPr>
            <w:tcW w:w="1174" w:type="dxa"/>
          </w:tcPr>
          <w:p w14:paraId="62B4608A" w14:textId="033D46AB"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66</w:t>
            </w:r>
          </w:p>
        </w:tc>
        <w:tc>
          <w:tcPr>
            <w:tcW w:w="1440" w:type="dxa"/>
            <w:tcBorders>
              <w:right w:val="single" w:sz="4" w:space="0" w:color="4A4D56" w:themeColor="text1"/>
            </w:tcBorders>
          </w:tcPr>
          <w:p w14:paraId="3CE887F7" w14:textId="60CCBB3A"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20%</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FB4F5E8" w14:textId="29378740"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642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4AA3B2" w14:textId="524C714C"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Bulbs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76920B" w14:textId="59A362A6"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10 </w:t>
            </w:r>
          </w:p>
        </w:tc>
      </w:tr>
      <w:tr w:rsidR="001219C9" w14:paraId="1DACDF70"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1541A758" w14:textId="6C0C65AD" w:rsidR="001219C9" w:rsidRPr="00625570" w:rsidRDefault="001219C9" w:rsidP="001219C9">
            <w:pPr>
              <w:pStyle w:val="TableLeftText"/>
            </w:pPr>
            <w:r w:rsidRPr="006A5B0E">
              <w:t>Showerhead</w:t>
            </w:r>
          </w:p>
        </w:tc>
        <w:tc>
          <w:tcPr>
            <w:tcW w:w="3599" w:type="dxa"/>
          </w:tcPr>
          <w:p w14:paraId="12BD9544" w14:textId="32A582DA"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Low Flow Showerheads</w:t>
            </w:r>
          </w:p>
        </w:tc>
        <w:tc>
          <w:tcPr>
            <w:tcW w:w="1174" w:type="dxa"/>
          </w:tcPr>
          <w:p w14:paraId="0E141152" w14:textId="1299B958"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101</w:t>
            </w:r>
          </w:p>
        </w:tc>
        <w:tc>
          <w:tcPr>
            <w:tcW w:w="1440" w:type="dxa"/>
            <w:tcBorders>
              <w:right w:val="single" w:sz="4" w:space="0" w:color="4A4D56" w:themeColor="text1"/>
            </w:tcBorders>
          </w:tcPr>
          <w:p w14:paraId="32E9326F" w14:textId="2E6817C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31%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409648" w14:textId="6A64C03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114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D20659" w14:textId="36302F5E"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Showerheads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4A5507" w14:textId="7195F400"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1219C9" w14:paraId="2A1C17AF"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46CD0DC4" w14:textId="20BE8F73" w:rsidR="001219C9" w:rsidRPr="00625570" w:rsidRDefault="001219C9" w:rsidP="001219C9">
            <w:pPr>
              <w:pStyle w:val="TableLeftText"/>
            </w:pPr>
            <w:r w:rsidRPr="006A5B0E">
              <w:t>Advanced Thermostat</w:t>
            </w:r>
          </w:p>
        </w:tc>
        <w:tc>
          <w:tcPr>
            <w:tcW w:w="3599" w:type="dxa"/>
          </w:tcPr>
          <w:p w14:paraId="4395FF9B" w14:textId="4991F489"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Advanced Thermostats</w:t>
            </w:r>
          </w:p>
        </w:tc>
        <w:tc>
          <w:tcPr>
            <w:tcW w:w="1174" w:type="dxa"/>
          </w:tcPr>
          <w:p w14:paraId="6C7BAA42" w14:textId="7F5F09BA"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27</w:t>
            </w:r>
          </w:p>
        </w:tc>
        <w:tc>
          <w:tcPr>
            <w:tcW w:w="1440" w:type="dxa"/>
            <w:tcBorders>
              <w:right w:val="single" w:sz="4" w:space="0" w:color="4A4D56" w:themeColor="text1"/>
            </w:tcBorders>
          </w:tcPr>
          <w:p w14:paraId="5F3F94B8" w14:textId="7C051C3A"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8%</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3942AB" w14:textId="6B18E06B"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27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BF5C36" w14:textId="346652BF"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Thermostats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413F08" w14:textId="54813630"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38FBB55A"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44E4E76E" w14:textId="7C08B03E" w:rsidR="001219C9" w:rsidRPr="00625570" w:rsidRDefault="001219C9" w:rsidP="001219C9">
            <w:pPr>
              <w:pStyle w:val="TableLeftText"/>
            </w:pPr>
            <w:r w:rsidRPr="006A5B0E">
              <w:t>Faucet Aerator</w:t>
            </w:r>
          </w:p>
        </w:tc>
        <w:tc>
          <w:tcPr>
            <w:tcW w:w="3599" w:type="dxa"/>
          </w:tcPr>
          <w:p w14:paraId="1C8F35B7" w14:textId="745E2E6F"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Low Flow Faucet Aerators</w:t>
            </w:r>
          </w:p>
        </w:tc>
        <w:tc>
          <w:tcPr>
            <w:tcW w:w="1174" w:type="dxa"/>
          </w:tcPr>
          <w:p w14:paraId="3D0C5D49" w14:textId="5C28588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157</w:t>
            </w:r>
          </w:p>
        </w:tc>
        <w:tc>
          <w:tcPr>
            <w:tcW w:w="1440" w:type="dxa"/>
            <w:tcBorders>
              <w:right w:val="single" w:sz="4" w:space="0" w:color="4A4D56" w:themeColor="text1"/>
            </w:tcBorders>
          </w:tcPr>
          <w:p w14:paraId="1E638F04" w14:textId="12D904CB"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48%</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724998" w14:textId="2A9999B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268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7E2E72" w14:textId="61ABD820"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Aerators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EC8D0B6" w14:textId="188F361E"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 </w:t>
            </w:r>
          </w:p>
        </w:tc>
      </w:tr>
      <w:tr w:rsidR="001219C9" w14:paraId="7F97A155"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7B0A0D3D" w14:textId="491BE55B" w:rsidR="001219C9" w:rsidRPr="00625570" w:rsidRDefault="001219C9" w:rsidP="001219C9">
            <w:pPr>
              <w:pStyle w:val="TableLeftText"/>
            </w:pPr>
            <w:r w:rsidRPr="006A5B0E">
              <w:t>Room Air Conditioner (ER)</w:t>
            </w:r>
          </w:p>
        </w:tc>
        <w:tc>
          <w:tcPr>
            <w:tcW w:w="3599" w:type="dxa"/>
          </w:tcPr>
          <w:p w14:paraId="4BAADFAF" w14:textId="4E3AA056"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ENERGY STAR Room Air Conditioner</w:t>
            </w:r>
          </w:p>
        </w:tc>
        <w:tc>
          <w:tcPr>
            <w:tcW w:w="1174" w:type="dxa"/>
          </w:tcPr>
          <w:p w14:paraId="75542698" w14:textId="3A25D9A3"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10</w:t>
            </w:r>
          </w:p>
        </w:tc>
        <w:tc>
          <w:tcPr>
            <w:tcW w:w="1440" w:type="dxa"/>
            <w:tcBorders>
              <w:right w:val="single" w:sz="4" w:space="0" w:color="4A4D56" w:themeColor="text1"/>
            </w:tcBorders>
          </w:tcPr>
          <w:p w14:paraId="3859963F" w14:textId="591B0640"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3%</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E5C0A2" w14:textId="7CCB9C63"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19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1BE736" w14:textId="2A3B8BAF"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81CCB9" w14:textId="496A8D05"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 </w:t>
            </w:r>
          </w:p>
        </w:tc>
      </w:tr>
      <w:tr w:rsidR="001219C9" w14:paraId="26846BB9"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6705A6B6" w14:textId="17B0C77E" w:rsidR="001219C9" w:rsidRPr="00625570" w:rsidRDefault="001219C9" w:rsidP="001219C9">
            <w:pPr>
              <w:pStyle w:val="TableLeftText"/>
            </w:pPr>
            <w:r w:rsidRPr="006A5B0E">
              <w:t>Rim Joist Insulation</w:t>
            </w:r>
          </w:p>
        </w:tc>
        <w:tc>
          <w:tcPr>
            <w:tcW w:w="3599" w:type="dxa"/>
          </w:tcPr>
          <w:p w14:paraId="5ED978E5" w14:textId="73E1FBF8"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Rim/Band Joist Insulation</w:t>
            </w:r>
          </w:p>
        </w:tc>
        <w:tc>
          <w:tcPr>
            <w:tcW w:w="1174" w:type="dxa"/>
          </w:tcPr>
          <w:p w14:paraId="57FFCECB" w14:textId="3F8C5912"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219 </w:t>
            </w:r>
          </w:p>
        </w:tc>
        <w:tc>
          <w:tcPr>
            <w:tcW w:w="1440" w:type="dxa"/>
            <w:tcBorders>
              <w:right w:val="single" w:sz="4" w:space="0" w:color="4A4D56" w:themeColor="text1"/>
            </w:tcBorders>
          </w:tcPr>
          <w:p w14:paraId="0BAD2747" w14:textId="0641EAAC"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68%</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C886FE" w14:textId="29D487E0"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28,128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3EF7A98" w14:textId="596D697A"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Linear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3ED52A" w14:textId="557443A3"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128 </w:t>
            </w:r>
          </w:p>
        </w:tc>
      </w:tr>
      <w:tr w:rsidR="001219C9" w14:paraId="2B24778E"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7C0A4AAB" w14:textId="6853A7A4" w:rsidR="001219C9" w:rsidRPr="00625570" w:rsidRDefault="001219C9" w:rsidP="001219C9">
            <w:pPr>
              <w:pStyle w:val="TableLeftText"/>
            </w:pPr>
            <w:r w:rsidRPr="006A5B0E">
              <w:t>Ductless Heat Pump (TOS)</w:t>
            </w:r>
          </w:p>
        </w:tc>
        <w:tc>
          <w:tcPr>
            <w:tcW w:w="3599" w:type="dxa"/>
          </w:tcPr>
          <w:p w14:paraId="31DF8E2A" w14:textId="6C534034"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Ductless Heat Pumps</w:t>
            </w:r>
          </w:p>
        </w:tc>
        <w:tc>
          <w:tcPr>
            <w:tcW w:w="1174" w:type="dxa"/>
          </w:tcPr>
          <w:p w14:paraId="685DA777" w14:textId="50D2EDDF"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2</w:t>
            </w:r>
          </w:p>
        </w:tc>
        <w:tc>
          <w:tcPr>
            <w:tcW w:w="1440" w:type="dxa"/>
            <w:tcBorders>
              <w:right w:val="single" w:sz="4" w:space="0" w:color="4A4D56" w:themeColor="text1"/>
            </w:tcBorders>
          </w:tcPr>
          <w:p w14:paraId="6BEE61A3" w14:textId="46FC5BE7"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248926" w14:textId="5A5E893A"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2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AE560B" w14:textId="77C36DE1"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27924E" w14:textId="1F5B3B97"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297B99DA"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55F79766" w14:textId="3F9F0134" w:rsidR="001219C9" w:rsidRPr="00625570" w:rsidRDefault="001219C9" w:rsidP="001219C9">
            <w:pPr>
              <w:pStyle w:val="TableLeftText"/>
            </w:pPr>
            <w:r w:rsidRPr="006A5B0E">
              <w:t>Knee</w:t>
            </w:r>
            <w:r>
              <w:t xml:space="preserve"> W</w:t>
            </w:r>
            <w:r w:rsidRPr="006A5B0E">
              <w:t>all Insulation</w:t>
            </w:r>
          </w:p>
        </w:tc>
        <w:tc>
          <w:tcPr>
            <w:tcW w:w="3599" w:type="dxa"/>
          </w:tcPr>
          <w:p w14:paraId="167803D1" w14:textId="33B9E400"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Wall Insulation</w:t>
            </w:r>
          </w:p>
        </w:tc>
        <w:tc>
          <w:tcPr>
            <w:tcW w:w="1174" w:type="dxa"/>
          </w:tcPr>
          <w:p w14:paraId="153721A6" w14:textId="7D6CA24C"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11 </w:t>
            </w:r>
          </w:p>
        </w:tc>
        <w:tc>
          <w:tcPr>
            <w:tcW w:w="1440" w:type="dxa"/>
            <w:tcBorders>
              <w:right w:val="single" w:sz="4" w:space="0" w:color="4A4D56" w:themeColor="text1"/>
            </w:tcBorders>
          </w:tcPr>
          <w:p w14:paraId="7F12A409" w14:textId="4B9B36B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3%</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92BD918" w14:textId="1C8E128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3,406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342FE1" w14:textId="11695994"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Square Feet</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1DB37D" w14:textId="119E2D67"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310 </w:t>
            </w:r>
          </w:p>
        </w:tc>
      </w:tr>
      <w:tr w:rsidR="001219C9" w14:paraId="16D2A57C"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08B98CCF" w14:textId="3946C629" w:rsidR="001219C9" w:rsidRPr="00625570" w:rsidRDefault="008A372B" w:rsidP="001219C9">
            <w:pPr>
              <w:pStyle w:val="TableLeftText"/>
            </w:pPr>
            <w:r>
              <w:t>Centrally Ducted Air Source Heat Pumps</w:t>
            </w:r>
            <w:r w:rsidR="001219C9" w:rsidRPr="006A5B0E">
              <w:t xml:space="preserve"> (TOS)</w:t>
            </w:r>
          </w:p>
        </w:tc>
        <w:tc>
          <w:tcPr>
            <w:tcW w:w="3599" w:type="dxa"/>
          </w:tcPr>
          <w:p w14:paraId="515B98B8" w14:textId="3551DC2B" w:rsidR="001219C9" w:rsidRPr="00625570" w:rsidRDefault="008A372B" w:rsidP="001219C9">
            <w:pPr>
              <w:pStyle w:val="TableCenterText"/>
              <w:jc w:val="left"/>
              <w:cnfStyle w:val="000000100000" w:firstRow="0" w:lastRow="0" w:firstColumn="0" w:lastColumn="0" w:oddVBand="0" w:evenVBand="0" w:oddHBand="1" w:evenHBand="0" w:firstRowFirstColumn="0" w:firstRowLastColumn="0" w:lastRowFirstColumn="0" w:lastRowLastColumn="0"/>
            </w:pPr>
            <w:r>
              <w:t>Centrally Ducted Air Source Heat Pumps</w:t>
            </w:r>
          </w:p>
        </w:tc>
        <w:tc>
          <w:tcPr>
            <w:tcW w:w="1174" w:type="dxa"/>
          </w:tcPr>
          <w:p w14:paraId="41FEBB89" w14:textId="6091C2F5"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w:t>
            </w:r>
          </w:p>
        </w:tc>
        <w:tc>
          <w:tcPr>
            <w:tcW w:w="1440" w:type="dxa"/>
            <w:tcBorders>
              <w:right w:val="single" w:sz="4" w:space="0" w:color="4A4D56" w:themeColor="text1"/>
            </w:tcBorders>
          </w:tcPr>
          <w:p w14:paraId="646D57CD" w14:textId="1A826181"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0</w:t>
            </w:r>
            <w:r w:rsidR="00460CEB">
              <w:t>.3</w:t>
            </w:r>
            <w:r w:rsidRPr="006A5B0E">
              <w:t>%</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1CE35ED" w14:textId="07F14756"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F7B8DC" w14:textId="4E4A7247"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7BC21D" w14:textId="190EE4F0"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12BE2C6C"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1151B7AB" w14:textId="6B71882D" w:rsidR="001219C9" w:rsidRPr="00625570" w:rsidRDefault="001219C9" w:rsidP="001219C9">
            <w:pPr>
              <w:pStyle w:val="TableLeftText"/>
            </w:pPr>
            <w:r w:rsidRPr="006A5B0E">
              <w:t>Gas Water Heater</w:t>
            </w:r>
          </w:p>
        </w:tc>
        <w:tc>
          <w:tcPr>
            <w:tcW w:w="3599" w:type="dxa"/>
          </w:tcPr>
          <w:p w14:paraId="06FFE1A2" w14:textId="7D822100"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Gas Water Heater</w:t>
            </w:r>
          </w:p>
        </w:tc>
        <w:tc>
          <w:tcPr>
            <w:tcW w:w="1174" w:type="dxa"/>
          </w:tcPr>
          <w:p w14:paraId="217FB468" w14:textId="04390A8B"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84</w:t>
            </w:r>
          </w:p>
        </w:tc>
        <w:tc>
          <w:tcPr>
            <w:tcW w:w="1440" w:type="dxa"/>
            <w:tcBorders>
              <w:right w:val="single" w:sz="4" w:space="0" w:color="4A4D56" w:themeColor="text1"/>
            </w:tcBorders>
          </w:tcPr>
          <w:p w14:paraId="3B38C83B" w14:textId="1B562E9F"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26%</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666018" w14:textId="54473F1C"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84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813855" w14:textId="4C4CFB99"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5AF6E2" w14:textId="405D0209"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1219C9" w14:paraId="62C16C22"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62B99CC8" w14:textId="4B23EADC" w:rsidR="001219C9" w:rsidRPr="00625570" w:rsidRDefault="001219C9" w:rsidP="001219C9">
            <w:pPr>
              <w:pStyle w:val="TableLeftText"/>
            </w:pPr>
            <w:r w:rsidRPr="006A5B0E">
              <w:t>Furnace (ER)</w:t>
            </w:r>
          </w:p>
        </w:tc>
        <w:tc>
          <w:tcPr>
            <w:tcW w:w="3599" w:type="dxa"/>
          </w:tcPr>
          <w:p w14:paraId="05C08ADD" w14:textId="3BF5E0B9"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Gas High Efficiency Furnace</w:t>
            </w:r>
          </w:p>
        </w:tc>
        <w:tc>
          <w:tcPr>
            <w:tcW w:w="1174" w:type="dxa"/>
          </w:tcPr>
          <w:p w14:paraId="469BEA78" w14:textId="62BAFB23"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133</w:t>
            </w:r>
          </w:p>
        </w:tc>
        <w:tc>
          <w:tcPr>
            <w:tcW w:w="1440" w:type="dxa"/>
            <w:tcBorders>
              <w:right w:val="single" w:sz="4" w:space="0" w:color="4A4D56" w:themeColor="text1"/>
            </w:tcBorders>
          </w:tcPr>
          <w:p w14:paraId="667EE18C" w14:textId="3A415711"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41%</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9F9D8A" w14:textId="77B5E97C"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134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6B7D45" w14:textId="18CB30BC"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B17424" w14:textId="46196B59"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73B76D88"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59271BBB" w14:textId="58380102" w:rsidR="001219C9" w:rsidRPr="00625570" w:rsidRDefault="001219C9" w:rsidP="001219C9">
            <w:pPr>
              <w:pStyle w:val="TableLeftText"/>
            </w:pPr>
            <w:r w:rsidRPr="006A5B0E">
              <w:t>Furnace (TOS)</w:t>
            </w:r>
          </w:p>
        </w:tc>
        <w:tc>
          <w:tcPr>
            <w:tcW w:w="3599" w:type="dxa"/>
          </w:tcPr>
          <w:p w14:paraId="4C5FA8EE" w14:textId="778B9519"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Gas High Efficiency Furnace</w:t>
            </w:r>
          </w:p>
        </w:tc>
        <w:tc>
          <w:tcPr>
            <w:tcW w:w="1174" w:type="dxa"/>
          </w:tcPr>
          <w:p w14:paraId="0CE07DB1" w14:textId="40E3C51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5</w:t>
            </w:r>
          </w:p>
        </w:tc>
        <w:tc>
          <w:tcPr>
            <w:tcW w:w="1440" w:type="dxa"/>
            <w:tcBorders>
              <w:right w:val="single" w:sz="4" w:space="0" w:color="4A4D56" w:themeColor="text1"/>
            </w:tcBorders>
          </w:tcPr>
          <w:p w14:paraId="1B42B0DE" w14:textId="7D0CB122"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2%</w:t>
            </w:r>
          </w:p>
        </w:tc>
        <w:tc>
          <w:tcPr>
            <w:tcW w:w="9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87E5A6" w14:textId="6AF464E1"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5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820991" w14:textId="3CCEEB92"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Systems</w:t>
            </w:r>
          </w:p>
        </w:tc>
        <w:tc>
          <w:tcPr>
            <w:tcW w:w="17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B5C79B" w14:textId="6930262A"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1219C9" w14:paraId="5171C154" w14:textId="77777777" w:rsidTr="008F7BF2">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5EF1EDA5" w14:textId="77350933" w:rsidR="001219C9" w:rsidRPr="00625570" w:rsidRDefault="001219C9" w:rsidP="001219C9">
            <w:pPr>
              <w:pStyle w:val="TableLeftText"/>
            </w:pPr>
            <w:r w:rsidRPr="006A5B0E">
              <w:t>Gas High Efficiency Boiler (ER)</w:t>
            </w:r>
          </w:p>
        </w:tc>
        <w:tc>
          <w:tcPr>
            <w:tcW w:w="3599" w:type="dxa"/>
          </w:tcPr>
          <w:p w14:paraId="0236BADF" w14:textId="48AED19A"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Gas High Efficiency Boiler</w:t>
            </w:r>
          </w:p>
        </w:tc>
        <w:tc>
          <w:tcPr>
            <w:tcW w:w="1174" w:type="dxa"/>
          </w:tcPr>
          <w:p w14:paraId="08ABAE05" w14:textId="75ABE652"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9</w:t>
            </w:r>
          </w:p>
        </w:tc>
        <w:tc>
          <w:tcPr>
            <w:tcW w:w="1440" w:type="dxa"/>
          </w:tcPr>
          <w:p w14:paraId="3D3FA15A" w14:textId="5EAFCEC6"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3%</w:t>
            </w:r>
          </w:p>
        </w:tc>
        <w:tc>
          <w:tcPr>
            <w:tcW w:w="981" w:type="dxa"/>
            <w:tcBorders>
              <w:top w:val="single" w:sz="4" w:space="0" w:color="4A4D56" w:themeColor="text1"/>
            </w:tcBorders>
          </w:tcPr>
          <w:p w14:paraId="4D1DD89F" w14:textId="199C6CDB"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9 </w:t>
            </w:r>
          </w:p>
        </w:tc>
        <w:tc>
          <w:tcPr>
            <w:tcW w:w="0" w:type="auto"/>
            <w:tcBorders>
              <w:top w:val="single" w:sz="4" w:space="0" w:color="4A4D56" w:themeColor="text1"/>
            </w:tcBorders>
          </w:tcPr>
          <w:p w14:paraId="0D0C1BA4" w14:textId="2108C8C1" w:rsidR="001219C9" w:rsidRPr="00625570" w:rsidRDefault="001219C9" w:rsidP="001219C9">
            <w:pPr>
              <w:pStyle w:val="TableCenterText"/>
              <w:jc w:val="left"/>
              <w:cnfStyle w:val="000000100000" w:firstRow="0" w:lastRow="0" w:firstColumn="0" w:lastColumn="0" w:oddVBand="0" w:evenVBand="0" w:oddHBand="1" w:evenHBand="0" w:firstRowFirstColumn="0" w:firstRowLastColumn="0" w:lastRowFirstColumn="0" w:lastRowLastColumn="0"/>
            </w:pPr>
            <w:r w:rsidRPr="006A5B0E">
              <w:t>Systems</w:t>
            </w:r>
          </w:p>
        </w:tc>
        <w:tc>
          <w:tcPr>
            <w:tcW w:w="1746" w:type="dxa"/>
            <w:tcBorders>
              <w:top w:val="single" w:sz="4" w:space="0" w:color="4A4D56" w:themeColor="text1"/>
            </w:tcBorders>
          </w:tcPr>
          <w:p w14:paraId="248D07D2" w14:textId="690A5A9E" w:rsidR="001219C9" w:rsidRPr="00625570" w:rsidRDefault="001219C9" w:rsidP="001219C9">
            <w:pPr>
              <w:pStyle w:val="TableCenterText"/>
              <w:jc w:val="right"/>
              <w:cnfStyle w:val="000000100000" w:firstRow="0" w:lastRow="0" w:firstColumn="0" w:lastColumn="0" w:oddVBand="0" w:evenVBand="0" w:oddHBand="1" w:evenHBand="0" w:firstRowFirstColumn="0" w:firstRowLastColumn="0" w:lastRowFirstColumn="0" w:lastRowLastColumn="0"/>
            </w:pPr>
            <w:r w:rsidRPr="006A5B0E">
              <w:t xml:space="preserve"> 1 </w:t>
            </w:r>
          </w:p>
        </w:tc>
      </w:tr>
      <w:tr w:rsidR="001219C9" w14:paraId="4A12A742" w14:textId="77777777" w:rsidTr="008F7BF2">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036" w:type="dxa"/>
          </w:tcPr>
          <w:p w14:paraId="14129CA5" w14:textId="4D435CAE" w:rsidR="001219C9" w:rsidRPr="00625570" w:rsidRDefault="001219C9" w:rsidP="001219C9">
            <w:pPr>
              <w:pStyle w:val="TableLeftText"/>
            </w:pPr>
            <w:r w:rsidRPr="006A5B0E">
              <w:t>Gas High Efficiency Boiler (TOS)</w:t>
            </w:r>
          </w:p>
        </w:tc>
        <w:tc>
          <w:tcPr>
            <w:tcW w:w="3599" w:type="dxa"/>
          </w:tcPr>
          <w:p w14:paraId="2910135A" w14:textId="2C474DAA"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Gas High Efficiency Boiler</w:t>
            </w:r>
          </w:p>
        </w:tc>
        <w:tc>
          <w:tcPr>
            <w:tcW w:w="1174" w:type="dxa"/>
          </w:tcPr>
          <w:p w14:paraId="68C31A04" w14:textId="467B2D0D"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1</w:t>
            </w:r>
          </w:p>
        </w:tc>
        <w:tc>
          <w:tcPr>
            <w:tcW w:w="1440" w:type="dxa"/>
          </w:tcPr>
          <w:p w14:paraId="1FC9FFBE" w14:textId="2A82CE46"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0</w:t>
            </w:r>
            <w:r w:rsidR="00460CEB">
              <w:t>.3</w:t>
            </w:r>
            <w:r w:rsidRPr="006A5B0E">
              <w:t>%</w:t>
            </w:r>
          </w:p>
        </w:tc>
        <w:tc>
          <w:tcPr>
            <w:tcW w:w="981" w:type="dxa"/>
          </w:tcPr>
          <w:p w14:paraId="2364F245" w14:textId="7D8B8208"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c>
          <w:tcPr>
            <w:tcW w:w="0" w:type="auto"/>
          </w:tcPr>
          <w:p w14:paraId="72AEF729" w14:textId="6C085D39" w:rsidR="001219C9" w:rsidRPr="00625570" w:rsidRDefault="001219C9" w:rsidP="001219C9">
            <w:pPr>
              <w:pStyle w:val="TableCenterText"/>
              <w:jc w:val="left"/>
              <w:cnfStyle w:val="000000010000" w:firstRow="0" w:lastRow="0" w:firstColumn="0" w:lastColumn="0" w:oddVBand="0" w:evenVBand="0" w:oddHBand="0" w:evenHBand="1" w:firstRowFirstColumn="0" w:firstRowLastColumn="0" w:lastRowFirstColumn="0" w:lastRowLastColumn="0"/>
            </w:pPr>
            <w:r w:rsidRPr="006A5B0E">
              <w:t>Systems</w:t>
            </w:r>
          </w:p>
        </w:tc>
        <w:tc>
          <w:tcPr>
            <w:tcW w:w="1746" w:type="dxa"/>
          </w:tcPr>
          <w:p w14:paraId="3D4CE5A4" w14:textId="17ED3857" w:rsidR="001219C9" w:rsidRPr="00625570" w:rsidRDefault="001219C9" w:rsidP="001219C9">
            <w:pPr>
              <w:pStyle w:val="TableCenterText"/>
              <w:jc w:val="right"/>
              <w:cnfStyle w:val="000000010000" w:firstRow="0" w:lastRow="0" w:firstColumn="0" w:lastColumn="0" w:oddVBand="0" w:evenVBand="0" w:oddHBand="0" w:evenHBand="1" w:firstRowFirstColumn="0" w:firstRowLastColumn="0" w:lastRowFirstColumn="0" w:lastRowLastColumn="0"/>
            </w:pPr>
            <w:r w:rsidRPr="006A5B0E">
              <w:t xml:space="preserve"> 1 </w:t>
            </w:r>
          </w:p>
        </w:tc>
      </w:tr>
      <w:tr w:rsidR="00460CEB" w14:paraId="7FBBEA0F" w14:textId="77777777" w:rsidTr="00460CE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036" w:type="dxa"/>
          </w:tcPr>
          <w:p w14:paraId="48A77148" w14:textId="7C1097D8" w:rsidR="001219C9" w:rsidRPr="001A2AF7" w:rsidRDefault="001219C9" w:rsidP="001219C9">
            <w:pPr>
              <w:pStyle w:val="TableTextLeftMedium"/>
            </w:pPr>
            <w:r w:rsidRPr="001A2AF7">
              <w:t>Total</w:t>
            </w:r>
          </w:p>
        </w:tc>
        <w:tc>
          <w:tcPr>
            <w:tcW w:w="3599" w:type="dxa"/>
            <w:tcBorders>
              <w:bottom w:val="nil"/>
              <w:right w:val="nil"/>
            </w:tcBorders>
          </w:tcPr>
          <w:p w14:paraId="5AB1BCFC" w14:textId="77777777" w:rsidR="001219C9" w:rsidRPr="001A2AF7" w:rsidRDefault="001219C9" w:rsidP="001219C9">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174" w:type="dxa"/>
            <w:tcBorders>
              <w:left w:val="nil"/>
              <w:bottom w:val="nil"/>
              <w:right w:val="nil"/>
            </w:tcBorders>
          </w:tcPr>
          <w:p w14:paraId="6FABE39D" w14:textId="77777777" w:rsidR="001219C9" w:rsidRPr="001A2AF7" w:rsidRDefault="001219C9" w:rsidP="001219C9">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440" w:type="dxa"/>
            <w:tcBorders>
              <w:left w:val="nil"/>
              <w:bottom w:val="nil"/>
            </w:tcBorders>
          </w:tcPr>
          <w:p w14:paraId="3047F699" w14:textId="77777777" w:rsidR="001219C9" w:rsidRPr="001A2AF7" w:rsidRDefault="001219C9" w:rsidP="001219C9">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81" w:type="dxa"/>
          </w:tcPr>
          <w:p w14:paraId="53CC0919" w14:textId="1E789BBE" w:rsidR="001219C9" w:rsidRPr="001A2AF7" w:rsidRDefault="00460CEB" w:rsidP="00460CEB">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460CEB">
              <w:rPr>
                <w:rFonts w:ascii="Franklin Gothic Medium" w:hAnsi="Franklin Gothic Medium"/>
                <w:szCs w:val="22"/>
              </w:rPr>
              <w:t>977,415</w:t>
            </w:r>
          </w:p>
        </w:tc>
        <w:tc>
          <w:tcPr>
            <w:tcW w:w="0" w:type="auto"/>
            <w:tcBorders>
              <w:bottom w:val="nil"/>
              <w:right w:val="nil"/>
            </w:tcBorders>
          </w:tcPr>
          <w:p w14:paraId="5585E2CA" w14:textId="77777777" w:rsidR="001219C9" w:rsidRPr="001A2AF7" w:rsidRDefault="001219C9" w:rsidP="001219C9">
            <w:pPr>
              <w:pStyle w:val="TableCenterText"/>
              <w:cnfStyle w:val="000000100000" w:firstRow="0" w:lastRow="0" w:firstColumn="0" w:lastColumn="0" w:oddVBand="0" w:evenVBand="0" w:oddHBand="1" w:evenHBand="0" w:firstRowFirstColumn="0" w:firstRowLastColumn="0" w:lastRowFirstColumn="0" w:lastRowLastColumn="0"/>
              <w:rPr>
                <w:b/>
                <w:bCs/>
                <w:highlight w:val="yellow"/>
              </w:rPr>
            </w:pPr>
          </w:p>
        </w:tc>
        <w:tc>
          <w:tcPr>
            <w:tcW w:w="1746" w:type="dxa"/>
            <w:tcBorders>
              <w:left w:val="nil"/>
              <w:bottom w:val="nil"/>
              <w:right w:val="nil"/>
            </w:tcBorders>
          </w:tcPr>
          <w:p w14:paraId="0C5A5001" w14:textId="77777777" w:rsidR="001219C9" w:rsidRPr="001A2AF7" w:rsidRDefault="001219C9" w:rsidP="001219C9">
            <w:pPr>
              <w:pStyle w:val="TableCenterText"/>
              <w:cnfStyle w:val="000000100000" w:firstRow="0" w:lastRow="0" w:firstColumn="0" w:lastColumn="0" w:oddVBand="0" w:evenVBand="0" w:oddHBand="1" w:evenHBand="0" w:firstRowFirstColumn="0" w:firstRowLastColumn="0" w:lastRowFirstColumn="0" w:lastRowLastColumn="0"/>
              <w:rPr>
                <w:b/>
                <w:bCs/>
                <w:highlight w:val="yellow"/>
              </w:rPr>
            </w:pPr>
          </w:p>
        </w:tc>
      </w:tr>
    </w:tbl>
    <w:p w14:paraId="0A1BB853" w14:textId="20D6C7EC" w:rsidR="00751F47" w:rsidRDefault="00751F47" w:rsidP="00D57FFE">
      <w:pPr>
        <w:pStyle w:val="Caption"/>
      </w:pPr>
      <w:bookmarkStart w:id="656" w:name="_Toc161323876"/>
      <w:r>
        <w:t xml:space="preserve">Table </w:t>
      </w:r>
      <w:r>
        <w:fldChar w:fldCharType="begin"/>
      </w:r>
      <w:r>
        <w:instrText xml:space="preserve"> SEQ Table \* ARABIC </w:instrText>
      </w:r>
      <w:r>
        <w:fldChar w:fldCharType="separate"/>
      </w:r>
      <w:r w:rsidR="003A4D25">
        <w:rPr>
          <w:noProof/>
        </w:rPr>
        <w:t>161</w:t>
      </w:r>
      <w:r>
        <w:rPr>
          <w:noProof/>
        </w:rPr>
        <w:fldChar w:fldCharType="end"/>
      </w:r>
      <w:r>
        <w:t>. Detailed 2023 Income Qualified Initiative – Joint Utility Channel Participation Summary</w:t>
      </w:r>
      <w:bookmarkEnd w:id="656"/>
    </w:p>
    <w:tbl>
      <w:tblPr>
        <w:tblStyle w:val="ODCBasic-1"/>
        <w:tblW w:w="0" w:type="auto"/>
        <w:tblCellMar>
          <w:top w:w="0" w:type="dxa"/>
          <w:bottom w:w="14" w:type="dxa"/>
        </w:tblCellMar>
        <w:tblLook w:val="04A0" w:firstRow="1" w:lastRow="0" w:firstColumn="1" w:lastColumn="0" w:noHBand="0" w:noVBand="1"/>
      </w:tblPr>
      <w:tblGrid>
        <w:gridCol w:w="2785"/>
        <w:gridCol w:w="2241"/>
        <w:gridCol w:w="1179"/>
        <w:gridCol w:w="1260"/>
        <w:gridCol w:w="959"/>
        <w:gridCol w:w="1291"/>
        <w:gridCol w:w="1381"/>
      </w:tblGrid>
      <w:tr w:rsidR="00513507" w14:paraId="18300596" w14:textId="77777777" w:rsidTr="0051350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647AFC86" w14:textId="74F47602" w:rsidR="00751F47" w:rsidRPr="00625570" w:rsidRDefault="002557F5" w:rsidP="004E77AB">
            <w:pPr>
              <w:pStyle w:val="TableHeadingLeft"/>
            </w:pPr>
            <w:r>
              <w:t>Measure</w:t>
            </w:r>
          </w:p>
        </w:tc>
        <w:tc>
          <w:tcPr>
            <w:tcW w:w="2241" w:type="dxa"/>
            <w:tcBorders>
              <w:left w:val="single" w:sz="4" w:space="0" w:color="4A4D56" w:themeColor="text1"/>
              <w:bottom w:val="single" w:sz="4" w:space="0" w:color="4A4D56" w:themeColor="text1"/>
              <w:right w:val="single" w:sz="4" w:space="0" w:color="4A4D56" w:themeColor="text1"/>
            </w:tcBorders>
          </w:tcPr>
          <w:p w14:paraId="5D369F9B" w14:textId="77777777" w:rsidR="00751F47" w:rsidRPr="00625570"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IL-TRM Measure Name</w:t>
            </w:r>
          </w:p>
        </w:tc>
        <w:tc>
          <w:tcPr>
            <w:tcW w:w="1179" w:type="dxa"/>
            <w:tcBorders>
              <w:left w:val="single" w:sz="4" w:space="0" w:color="4A4D56" w:themeColor="text1"/>
              <w:bottom w:val="single" w:sz="4" w:space="0" w:color="4A4D56" w:themeColor="text1"/>
              <w:right w:val="single" w:sz="4" w:space="0" w:color="4A4D56" w:themeColor="text1"/>
            </w:tcBorders>
          </w:tcPr>
          <w:p w14:paraId="1395F1FA" w14:textId="77777777" w:rsidR="00751F47" w:rsidRPr="00625570"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Participants Receiving Measure</w:t>
            </w:r>
          </w:p>
        </w:tc>
        <w:tc>
          <w:tcPr>
            <w:tcW w:w="1260" w:type="dxa"/>
            <w:tcBorders>
              <w:left w:val="single" w:sz="4" w:space="0" w:color="4A4D56" w:themeColor="text1"/>
              <w:bottom w:val="single" w:sz="4" w:space="0" w:color="4A4D56" w:themeColor="text1"/>
              <w:right w:val="single" w:sz="4" w:space="0" w:color="4A4D56" w:themeColor="text1"/>
            </w:tcBorders>
          </w:tcPr>
          <w:p w14:paraId="7A70B02D" w14:textId="5B523882" w:rsidR="00751F47" w:rsidRPr="00625570"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 Participants Receiving Measure</w:t>
            </w:r>
            <w:r w:rsidR="00A9797F">
              <w:t xml:space="preserve"> (N=433)</w:t>
            </w:r>
          </w:p>
        </w:tc>
        <w:tc>
          <w:tcPr>
            <w:tcW w:w="959" w:type="dxa"/>
            <w:tcBorders>
              <w:left w:val="single" w:sz="4" w:space="0" w:color="4A4D56" w:themeColor="text1"/>
              <w:bottom w:val="single" w:sz="4" w:space="0" w:color="4A4D56" w:themeColor="text1"/>
              <w:right w:val="single" w:sz="4" w:space="0" w:color="4A4D56" w:themeColor="text1"/>
            </w:tcBorders>
          </w:tcPr>
          <w:p w14:paraId="50239C91" w14:textId="77777777" w:rsidR="00751F47" w:rsidRPr="00625570"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Total Quantity</w:t>
            </w:r>
          </w:p>
        </w:tc>
        <w:tc>
          <w:tcPr>
            <w:tcW w:w="1291" w:type="dxa"/>
            <w:tcBorders>
              <w:left w:val="single" w:sz="4" w:space="0" w:color="4A4D56" w:themeColor="text1"/>
              <w:bottom w:val="single" w:sz="4" w:space="0" w:color="4A4D56" w:themeColor="text1"/>
            </w:tcBorders>
          </w:tcPr>
          <w:p w14:paraId="013A4803" w14:textId="77777777" w:rsidR="00751F47" w:rsidRPr="00625570"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Unit</w:t>
            </w:r>
          </w:p>
        </w:tc>
        <w:tc>
          <w:tcPr>
            <w:tcW w:w="1381" w:type="dxa"/>
            <w:tcBorders>
              <w:left w:val="single" w:sz="4" w:space="0" w:color="4A4D56" w:themeColor="text1"/>
              <w:bottom w:val="single" w:sz="4" w:space="0" w:color="4A4D56" w:themeColor="text1"/>
            </w:tcBorders>
          </w:tcPr>
          <w:p w14:paraId="33E94CB2" w14:textId="77777777" w:rsidR="00751F47" w:rsidRDefault="00751F47" w:rsidP="004E77AB">
            <w:pPr>
              <w:pStyle w:val="TableHeadingCentered"/>
              <w:cnfStyle w:val="100000000000" w:firstRow="1" w:lastRow="0" w:firstColumn="0" w:lastColumn="0" w:oddVBand="0" w:evenVBand="0" w:oddHBand="0" w:evenHBand="0" w:firstRowFirstColumn="0" w:firstRowLastColumn="0" w:lastRowFirstColumn="0" w:lastRowLastColumn="0"/>
            </w:pPr>
            <w:r>
              <w:t>Average Quantity per Participant Receiving</w:t>
            </w:r>
          </w:p>
        </w:tc>
      </w:tr>
      <w:tr w:rsidR="008F7BF2" w14:paraId="61C995AD"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0552FDF6" w14:textId="619C3E8F" w:rsidR="002557F5" w:rsidRPr="00625570" w:rsidRDefault="002557F5" w:rsidP="008F7BF2">
            <w:pPr>
              <w:pStyle w:val="TableLeftText"/>
            </w:pPr>
            <w:r w:rsidRPr="004A0E29">
              <w:t>Standard LED</w:t>
            </w:r>
          </w:p>
        </w:tc>
        <w:tc>
          <w:tcPr>
            <w:tcW w:w="2241" w:type="dxa"/>
            <w:tcBorders>
              <w:top w:val="single" w:sz="4" w:space="0" w:color="4A4D56" w:themeColor="text1"/>
            </w:tcBorders>
          </w:tcPr>
          <w:p w14:paraId="5BE57383" w14:textId="4218EAEF"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 xml:space="preserve">LED Screw Based Omnidirectional Bulbs </w:t>
            </w:r>
          </w:p>
        </w:tc>
        <w:tc>
          <w:tcPr>
            <w:tcW w:w="1179" w:type="dxa"/>
            <w:tcBorders>
              <w:top w:val="single" w:sz="4" w:space="0" w:color="4A4D56" w:themeColor="text1"/>
            </w:tcBorders>
          </w:tcPr>
          <w:p w14:paraId="0C8D4012" w14:textId="50F9BDBF"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62</w:t>
            </w:r>
          </w:p>
        </w:tc>
        <w:tc>
          <w:tcPr>
            <w:tcW w:w="1260" w:type="dxa"/>
            <w:tcBorders>
              <w:top w:val="single" w:sz="4" w:space="0" w:color="4A4D56" w:themeColor="text1"/>
              <w:right w:val="single" w:sz="4" w:space="0" w:color="4A4D56" w:themeColor="text1"/>
            </w:tcBorders>
          </w:tcPr>
          <w:p w14:paraId="21DFBBAC" w14:textId="17F129F2"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14%</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F2F73C1" w14:textId="19E2EF6D"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558</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78646A" w14:textId="3207D927"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Bulbs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B12446" w14:textId="72227B9D"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9 </w:t>
            </w:r>
          </w:p>
        </w:tc>
      </w:tr>
      <w:tr w:rsidR="008F7BF2" w14:paraId="267AAFC5"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0D7FFE9E" w14:textId="64F04D0D" w:rsidR="002557F5" w:rsidRPr="00625570" w:rsidRDefault="00054226" w:rsidP="008F7BF2">
            <w:pPr>
              <w:pStyle w:val="TableLeftText"/>
            </w:pPr>
            <w:r>
              <w:t>Furnace Blower Motor</w:t>
            </w:r>
          </w:p>
        </w:tc>
        <w:tc>
          <w:tcPr>
            <w:tcW w:w="2241" w:type="dxa"/>
          </w:tcPr>
          <w:p w14:paraId="0257B50A" w14:textId="3B4C2837"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Furnace Blower Motor</w:t>
            </w:r>
          </w:p>
        </w:tc>
        <w:tc>
          <w:tcPr>
            <w:tcW w:w="1179" w:type="dxa"/>
          </w:tcPr>
          <w:p w14:paraId="79C8F89A" w14:textId="73AF8F8F"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A0E29">
              <w:t>35</w:t>
            </w:r>
          </w:p>
        </w:tc>
        <w:tc>
          <w:tcPr>
            <w:tcW w:w="1260" w:type="dxa"/>
            <w:tcBorders>
              <w:right w:val="single" w:sz="4" w:space="0" w:color="4A4D56" w:themeColor="text1"/>
            </w:tcBorders>
          </w:tcPr>
          <w:p w14:paraId="2DF62017" w14:textId="31234907"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A0E29">
              <w:t>8%</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39CB60" w14:textId="31B5508F"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35</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3C047C" w14:textId="13E04E93"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A0E29">
              <w:t>Motors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84BE05" w14:textId="1F3321F7"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A0E29">
              <w:t xml:space="preserve"> 1 </w:t>
            </w:r>
          </w:p>
        </w:tc>
      </w:tr>
      <w:tr w:rsidR="008F7BF2" w14:paraId="6B1B2AE0"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4BB5DCE7" w14:textId="07AABBED" w:rsidR="002557F5" w:rsidRPr="00625570" w:rsidRDefault="002557F5" w:rsidP="008F7BF2">
            <w:pPr>
              <w:pStyle w:val="TableLeftText"/>
            </w:pPr>
            <w:r w:rsidRPr="004A0E29">
              <w:t>Air Sealing</w:t>
            </w:r>
          </w:p>
        </w:tc>
        <w:tc>
          <w:tcPr>
            <w:tcW w:w="2241" w:type="dxa"/>
          </w:tcPr>
          <w:p w14:paraId="1AE85692" w14:textId="3BF8399B"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Air Sealing</w:t>
            </w:r>
          </w:p>
        </w:tc>
        <w:tc>
          <w:tcPr>
            <w:tcW w:w="1179" w:type="dxa"/>
          </w:tcPr>
          <w:p w14:paraId="5E4DF1E9" w14:textId="3CC6C63A"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44 </w:t>
            </w:r>
          </w:p>
        </w:tc>
        <w:tc>
          <w:tcPr>
            <w:tcW w:w="1260" w:type="dxa"/>
            <w:tcBorders>
              <w:right w:val="single" w:sz="4" w:space="0" w:color="4A4D56" w:themeColor="text1"/>
            </w:tcBorders>
          </w:tcPr>
          <w:p w14:paraId="6F464D6F" w14:textId="30AF6D86"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10%</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159AB3" w14:textId="550967F9"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46,943 </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DCBD24" w14:textId="64E6A16F"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CFM</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50C826" w14:textId="7ECC0154"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1,067 </w:t>
            </w:r>
          </w:p>
        </w:tc>
      </w:tr>
      <w:tr w:rsidR="008F7BF2" w14:paraId="7171F707"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518288AC" w14:textId="735BE3D5" w:rsidR="002557F5" w:rsidRPr="00625570" w:rsidRDefault="002557F5" w:rsidP="008F7BF2">
            <w:pPr>
              <w:pStyle w:val="TableLeftText"/>
            </w:pPr>
            <w:r w:rsidRPr="004A0E29">
              <w:t>Advanced Thermostat</w:t>
            </w:r>
          </w:p>
        </w:tc>
        <w:tc>
          <w:tcPr>
            <w:tcW w:w="2241" w:type="dxa"/>
          </w:tcPr>
          <w:p w14:paraId="17C20AA6" w14:textId="27404702"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Advanced Thermostats</w:t>
            </w:r>
          </w:p>
        </w:tc>
        <w:tc>
          <w:tcPr>
            <w:tcW w:w="1179" w:type="dxa"/>
          </w:tcPr>
          <w:p w14:paraId="0A1F45D2" w14:textId="67F0EF77"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59 </w:t>
            </w:r>
          </w:p>
        </w:tc>
        <w:tc>
          <w:tcPr>
            <w:tcW w:w="1260" w:type="dxa"/>
            <w:tcBorders>
              <w:right w:val="single" w:sz="4" w:space="0" w:color="4A4D56" w:themeColor="text1"/>
            </w:tcBorders>
          </w:tcPr>
          <w:p w14:paraId="6CC62FA6" w14:textId="211F9CF9"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14%</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1EF383" w14:textId="54D5AFC8"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59</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7093F9" w14:textId="24C575C2"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Thermostats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E997D0" w14:textId="46434EBF"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1 </w:t>
            </w:r>
          </w:p>
        </w:tc>
      </w:tr>
      <w:tr w:rsidR="008F7BF2" w14:paraId="6997AE97"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229A331A" w14:textId="1F30C2DD" w:rsidR="002557F5" w:rsidRPr="00625570" w:rsidRDefault="002557F5" w:rsidP="008F7BF2">
            <w:pPr>
              <w:pStyle w:val="TableLeftText"/>
            </w:pPr>
            <w:r w:rsidRPr="004A0E29">
              <w:t>Advanced Power Strip - Tier 1</w:t>
            </w:r>
          </w:p>
        </w:tc>
        <w:tc>
          <w:tcPr>
            <w:tcW w:w="2241" w:type="dxa"/>
          </w:tcPr>
          <w:p w14:paraId="10A73667" w14:textId="2CB06B15"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Advanced Power Strip - Tier 1</w:t>
            </w:r>
          </w:p>
        </w:tc>
        <w:tc>
          <w:tcPr>
            <w:tcW w:w="1179" w:type="dxa"/>
          </w:tcPr>
          <w:p w14:paraId="79DECB9B" w14:textId="0708D375"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63 </w:t>
            </w:r>
          </w:p>
        </w:tc>
        <w:tc>
          <w:tcPr>
            <w:tcW w:w="1260" w:type="dxa"/>
            <w:tcBorders>
              <w:right w:val="single" w:sz="4" w:space="0" w:color="4A4D56" w:themeColor="text1"/>
            </w:tcBorders>
          </w:tcPr>
          <w:p w14:paraId="7335F05E" w14:textId="78A4E646"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15%</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53381C" w14:textId="6923032A"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88</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9C9503" w14:textId="7F3D4649"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Strips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0D8441" w14:textId="6CBE4B2A"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 </w:t>
            </w:r>
          </w:p>
        </w:tc>
      </w:tr>
      <w:tr w:rsidR="008F7BF2" w14:paraId="2222A138"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120E4D65" w14:textId="5B5672C8" w:rsidR="002557F5" w:rsidRPr="00625570" w:rsidRDefault="002557F5" w:rsidP="008F7BF2">
            <w:pPr>
              <w:pStyle w:val="TableLeftText"/>
            </w:pPr>
            <w:r w:rsidRPr="004A0E29">
              <w:t>Specialty LED</w:t>
            </w:r>
          </w:p>
        </w:tc>
        <w:tc>
          <w:tcPr>
            <w:tcW w:w="2241" w:type="dxa"/>
          </w:tcPr>
          <w:p w14:paraId="49BBD5E9" w14:textId="1E7E4B7C"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LED Specialty Lamps</w:t>
            </w:r>
          </w:p>
        </w:tc>
        <w:tc>
          <w:tcPr>
            <w:tcW w:w="1179" w:type="dxa"/>
          </w:tcPr>
          <w:p w14:paraId="460A2AA7" w14:textId="6E228BF1"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41 </w:t>
            </w:r>
          </w:p>
        </w:tc>
        <w:tc>
          <w:tcPr>
            <w:tcW w:w="1260" w:type="dxa"/>
            <w:tcBorders>
              <w:right w:val="single" w:sz="4" w:space="0" w:color="4A4D56" w:themeColor="text1"/>
            </w:tcBorders>
          </w:tcPr>
          <w:p w14:paraId="0F132ECC" w14:textId="3E5F89B9"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9%</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F711B0" w14:textId="72334AB5"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244</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6E7503" w14:textId="34C5ED0D"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Bulbs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8BD978" w14:textId="2823E9C2"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6 </w:t>
            </w:r>
          </w:p>
        </w:tc>
      </w:tr>
      <w:tr w:rsidR="008F7BF2" w14:paraId="301375F8"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3D901FE9" w14:textId="04CB8FBF" w:rsidR="002557F5" w:rsidRPr="00625570" w:rsidRDefault="002557F5" w:rsidP="008F7BF2">
            <w:pPr>
              <w:pStyle w:val="TableLeftText"/>
            </w:pPr>
            <w:r w:rsidRPr="004A0E29">
              <w:lastRenderedPageBreak/>
              <w:t>Central Air Conditioner (ER)</w:t>
            </w:r>
          </w:p>
        </w:tc>
        <w:tc>
          <w:tcPr>
            <w:tcW w:w="2241" w:type="dxa"/>
          </w:tcPr>
          <w:p w14:paraId="5D25011D" w14:textId="105644D1"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Central Air Conditioning</w:t>
            </w:r>
          </w:p>
        </w:tc>
        <w:tc>
          <w:tcPr>
            <w:tcW w:w="1179" w:type="dxa"/>
          </w:tcPr>
          <w:p w14:paraId="6FA89CB5" w14:textId="589AC2C4"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2 </w:t>
            </w:r>
          </w:p>
        </w:tc>
        <w:tc>
          <w:tcPr>
            <w:tcW w:w="1260" w:type="dxa"/>
            <w:tcBorders>
              <w:right w:val="single" w:sz="4" w:space="0" w:color="4A4D56" w:themeColor="text1"/>
            </w:tcBorders>
          </w:tcPr>
          <w:p w14:paraId="3290D087" w14:textId="2E9AEBE3" w:rsidR="002557F5" w:rsidRPr="00625570" w:rsidRDefault="00460CEB" w:rsidP="008F7BF2">
            <w:pPr>
              <w:pStyle w:val="TableCenterText"/>
              <w:jc w:val="right"/>
              <w:cnfStyle w:val="000000100000" w:firstRow="0" w:lastRow="0" w:firstColumn="0" w:lastColumn="0" w:oddVBand="0" w:evenVBand="0" w:oddHBand="1" w:evenHBand="0" w:firstRowFirstColumn="0" w:firstRowLastColumn="0" w:lastRowFirstColumn="0" w:lastRowLastColumn="0"/>
            </w:pPr>
            <w:r>
              <w:t>0.5</w:t>
            </w:r>
            <w:r w:rsidR="002557F5" w:rsidRPr="004A0E29">
              <w:t>%</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89C9FC9" w14:textId="516BDE14"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2</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AACC92" w14:textId="32337BF5"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Systems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76BBE7" w14:textId="7C2745E9"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 </w:t>
            </w:r>
          </w:p>
        </w:tc>
      </w:tr>
      <w:tr w:rsidR="008F7BF2" w14:paraId="174E89BF"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52D5BFD2" w14:textId="09B1E8AB" w:rsidR="002557F5" w:rsidRPr="00625570" w:rsidRDefault="002557F5" w:rsidP="008F7BF2">
            <w:pPr>
              <w:pStyle w:val="TableLeftText"/>
            </w:pPr>
            <w:r w:rsidRPr="004A0E29">
              <w:t>Bathroom Exhaust Fan</w:t>
            </w:r>
          </w:p>
        </w:tc>
        <w:tc>
          <w:tcPr>
            <w:tcW w:w="2241" w:type="dxa"/>
          </w:tcPr>
          <w:p w14:paraId="6D2CBA26" w14:textId="0937A6B1"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High Efficiency Bathroom Exhaust Fan</w:t>
            </w:r>
          </w:p>
        </w:tc>
        <w:tc>
          <w:tcPr>
            <w:tcW w:w="1179" w:type="dxa"/>
          </w:tcPr>
          <w:p w14:paraId="67EE2775" w14:textId="37027B1D"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24 </w:t>
            </w:r>
          </w:p>
        </w:tc>
        <w:tc>
          <w:tcPr>
            <w:tcW w:w="1260" w:type="dxa"/>
            <w:tcBorders>
              <w:right w:val="single" w:sz="4" w:space="0" w:color="4A4D56" w:themeColor="text1"/>
            </w:tcBorders>
          </w:tcPr>
          <w:p w14:paraId="366CA3D3" w14:textId="7539E4D1"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6%</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D593D9" w14:textId="490C2B99"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25</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95962B" w14:textId="72F16837"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Fans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AEBB27" w14:textId="32380BCE"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1 </w:t>
            </w:r>
          </w:p>
        </w:tc>
      </w:tr>
      <w:tr w:rsidR="008F7BF2" w14:paraId="6C860768"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3AF186CB" w14:textId="2B29A133" w:rsidR="002557F5" w:rsidRPr="00625570" w:rsidRDefault="002557F5" w:rsidP="008F7BF2">
            <w:pPr>
              <w:pStyle w:val="TableLeftText"/>
            </w:pPr>
            <w:r w:rsidRPr="004A0E29">
              <w:t>Attic Insulation</w:t>
            </w:r>
          </w:p>
        </w:tc>
        <w:tc>
          <w:tcPr>
            <w:tcW w:w="2241" w:type="dxa"/>
          </w:tcPr>
          <w:p w14:paraId="5ECCEE43" w14:textId="7719E050"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Ceiling/Attic Insulation</w:t>
            </w:r>
          </w:p>
        </w:tc>
        <w:tc>
          <w:tcPr>
            <w:tcW w:w="1179" w:type="dxa"/>
          </w:tcPr>
          <w:p w14:paraId="76DD7C58" w14:textId="36BF6582"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27 </w:t>
            </w:r>
          </w:p>
        </w:tc>
        <w:tc>
          <w:tcPr>
            <w:tcW w:w="1260" w:type="dxa"/>
            <w:tcBorders>
              <w:right w:val="single" w:sz="4" w:space="0" w:color="4A4D56" w:themeColor="text1"/>
            </w:tcBorders>
          </w:tcPr>
          <w:p w14:paraId="29F82D69" w14:textId="67A5FD39"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6%</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F2EF49" w14:textId="65F05B1B"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28,126 </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D28AB3" w14:textId="50E40E1F"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Square Feet</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1FE44D" w14:textId="57FEAA01"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1,042 </w:t>
            </w:r>
          </w:p>
        </w:tc>
      </w:tr>
      <w:tr w:rsidR="008F7BF2" w14:paraId="6D7D2CC1"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716EBCA4" w14:textId="5FCCD409" w:rsidR="002557F5" w:rsidRPr="00625570" w:rsidRDefault="002557F5" w:rsidP="008F7BF2">
            <w:pPr>
              <w:pStyle w:val="TableLeftText"/>
            </w:pPr>
            <w:r w:rsidRPr="004A0E29">
              <w:t>Showerhead</w:t>
            </w:r>
          </w:p>
        </w:tc>
        <w:tc>
          <w:tcPr>
            <w:tcW w:w="2241" w:type="dxa"/>
          </w:tcPr>
          <w:p w14:paraId="4047E2C7" w14:textId="4FEF37C8"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Low Flow Showerheads</w:t>
            </w:r>
          </w:p>
        </w:tc>
        <w:tc>
          <w:tcPr>
            <w:tcW w:w="1179" w:type="dxa"/>
          </w:tcPr>
          <w:p w14:paraId="20D3C83B" w14:textId="273BDDAE"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38 </w:t>
            </w:r>
          </w:p>
        </w:tc>
        <w:tc>
          <w:tcPr>
            <w:tcW w:w="1260" w:type="dxa"/>
            <w:tcBorders>
              <w:right w:val="single" w:sz="4" w:space="0" w:color="4A4D56" w:themeColor="text1"/>
            </w:tcBorders>
          </w:tcPr>
          <w:p w14:paraId="77B55466" w14:textId="3EB436E0"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9%</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73CC83" w14:textId="22AA00F9"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47</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797005" w14:textId="6EF422E0"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Showerheads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CB2CA9" w14:textId="26EAE416"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1 </w:t>
            </w:r>
          </w:p>
        </w:tc>
      </w:tr>
      <w:tr w:rsidR="008F7BF2" w14:paraId="5EC00B70"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30AF0D26" w14:textId="1C3CEB73" w:rsidR="002557F5" w:rsidRPr="00625570" w:rsidRDefault="002557F5" w:rsidP="008F7BF2">
            <w:pPr>
              <w:pStyle w:val="TableLeftText"/>
            </w:pPr>
            <w:r w:rsidRPr="004A0E29">
              <w:t>Pipe Insulation</w:t>
            </w:r>
          </w:p>
        </w:tc>
        <w:tc>
          <w:tcPr>
            <w:tcW w:w="2241" w:type="dxa"/>
          </w:tcPr>
          <w:p w14:paraId="46984A30" w14:textId="68214AE1"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Domestic Hot Water Pipe Insulation</w:t>
            </w:r>
          </w:p>
        </w:tc>
        <w:tc>
          <w:tcPr>
            <w:tcW w:w="1179" w:type="dxa"/>
          </w:tcPr>
          <w:p w14:paraId="5B62F60B" w14:textId="60428B1A"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13 </w:t>
            </w:r>
          </w:p>
        </w:tc>
        <w:tc>
          <w:tcPr>
            <w:tcW w:w="1260" w:type="dxa"/>
            <w:tcBorders>
              <w:right w:val="single" w:sz="4" w:space="0" w:color="4A4D56" w:themeColor="text1"/>
            </w:tcBorders>
          </w:tcPr>
          <w:p w14:paraId="7E85DF55" w14:textId="73DF5DD4"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3%</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D5A9D3" w14:textId="5B1F71BE"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90</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E0FDDC" w14:textId="605B7D3C"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Linear Feet</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77C4A8" w14:textId="30E04043"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7 </w:t>
            </w:r>
          </w:p>
        </w:tc>
      </w:tr>
      <w:tr w:rsidR="008F7BF2" w14:paraId="7BC06FD3"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58AEC5B5" w14:textId="260E1F89" w:rsidR="002557F5" w:rsidRPr="00625570" w:rsidRDefault="002557F5" w:rsidP="008F7BF2">
            <w:pPr>
              <w:pStyle w:val="TableLeftText"/>
            </w:pPr>
            <w:r w:rsidRPr="004A0E29">
              <w:t>Faucet Aerator</w:t>
            </w:r>
          </w:p>
        </w:tc>
        <w:tc>
          <w:tcPr>
            <w:tcW w:w="2241" w:type="dxa"/>
          </w:tcPr>
          <w:p w14:paraId="43E39981" w14:textId="06DC9268"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Low Flow Faucet Aerators</w:t>
            </w:r>
          </w:p>
        </w:tc>
        <w:tc>
          <w:tcPr>
            <w:tcW w:w="1179" w:type="dxa"/>
          </w:tcPr>
          <w:p w14:paraId="0D84C128" w14:textId="56E945C5"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37 </w:t>
            </w:r>
          </w:p>
        </w:tc>
        <w:tc>
          <w:tcPr>
            <w:tcW w:w="1260" w:type="dxa"/>
            <w:tcBorders>
              <w:right w:val="single" w:sz="4" w:space="0" w:color="4A4D56" w:themeColor="text1"/>
            </w:tcBorders>
          </w:tcPr>
          <w:p w14:paraId="38F2E676" w14:textId="4E2673ED"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9%</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8008EB" w14:textId="343A3160"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59</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FE30739" w14:textId="37850764"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Aerators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98E61A" w14:textId="0579672A"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2 </w:t>
            </w:r>
          </w:p>
        </w:tc>
      </w:tr>
      <w:tr w:rsidR="008F7BF2" w14:paraId="5A93EDCE"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46D06E62" w14:textId="1D7775F3" w:rsidR="002557F5" w:rsidRPr="00625570" w:rsidRDefault="002557F5" w:rsidP="008F7BF2">
            <w:pPr>
              <w:pStyle w:val="TableLeftText"/>
            </w:pPr>
            <w:r w:rsidRPr="004A0E29">
              <w:t>Central Air Conditioner (TOS)</w:t>
            </w:r>
          </w:p>
        </w:tc>
        <w:tc>
          <w:tcPr>
            <w:tcW w:w="2241" w:type="dxa"/>
          </w:tcPr>
          <w:p w14:paraId="452790AD" w14:textId="0AF4ADE4"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Central Air Conditioning</w:t>
            </w:r>
          </w:p>
        </w:tc>
        <w:tc>
          <w:tcPr>
            <w:tcW w:w="1179" w:type="dxa"/>
          </w:tcPr>
          <w:p w14:paraId="19E605FB" w14:textId="67BFC9A9"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 </w:t>
            </w:r>
          </w:p>
        </w:tc>
        <w:tc>
          <w:tcPr>
            <w:tcW w:w="1260" w:type="dxa"/>
            <w:tcBorders>
              <w:right w:val="single" w:sz="4" w:space="0" w:color="4A4D56" w:themeColor="text1"/>
            </w:tcBorders>
          </w:tcPr>
          <w:p w14:paraId="28802C73" w14:textId="4637128A"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0</w:t>
            </w:r>
            <w:r w:rsidR="00460CEB">
              <w:t>.2</w:t>
            </w:r>
            <w:r w:rsidRPr="004A0E29">
              <w:t>%</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360F71" w14:textId="28456655"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1</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FB4FD2" w14:textId="097381CE"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Systems</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320919" w14:textId="2F4774C8"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 </w:t>
            </w:r>
          </w:p>
        </w:tc>
      </w:tr>
      <w:tr w:rsidR="008F7BF2" w14:paraId="090840F3"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0C48C1BF" w14:textId="6357F84B" w:rsidR="002557F5" w:rsidRPr="00625570" w:rsidRDefault="002557F5" w:rsidP="008F7BF2">
            <w:pPr>
              <w:pStyle w:val="TableLeftText"/>
            </w:pPr>
            <w:r w:rsidRPr="004A0E29">
              <w:t>Wall Insulation</w:t>
            </w:r>
          </w:p>
        </w:tc>
        <w:tc>
          <w:tcPr>
            <w:tcW w:w="2241" w:type="dxa"/>
          </w:tcPr>
          <w:p w14:paraId="5E3D854A" w14:textId="40DD34B4"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Wall Insulation</w:t>
            </w:r>
          </w:p>
        </w:tc>
        <w:tc>
          <w:tcPr>
            <w:tcW w:w="1179" w:type="dxa"/>
          </w:tcPr>
          <w:p w14:paraId="792F5DF7" w14:textId="013BC6F8"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5 </w:t>
            </w:r>
          </w:p>
        </w:tc>
        <w:tc>
          <w:tcPr>
            <w:tcW w:w="1260" w:type="dxa"/>
            <w:tcBorders>
              <w:right w:val="single" w:sz="4" w:space="0" w:color="4A4D56" w:themeColor="text1"/>
            </w:tcBorders>
          </w:tcPr>
          <w:p w14:paraId="2934D720" w14:textId="6D4CC8F2"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1%</w:t>
            </w:r>
          </w:p>
        </w:tc>
        <w:tc>
          <w:tcPr>
            <w:tcW w:w="95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2DACFB" w14:textId="35C5D63D"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1,002 </w:t>
            </w:r>
          </w:p>
        </w:tc>
        <w:tc>
          <w:tcPr>
            <w:tcW w:w="129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520887" w14:textId="01B8BDF4"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Square Feet</w:t>
            </w:r>
          </w:p>
        </w:tc>
        <w:tc>
          <w:tcPr>
            <w:tcW w:w="138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1DF9E3" w14:textId="275BDA50"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200 </w:t>
            </w:r>
          </w:p>
        </w:tc>
      </w:tr>
      <w:tr w:rsidR="008F7BF2" w14:paraId="39C70C16" w14:textId="77777777" w:rsidTr="00513507">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1CB068B2" w14:textId="09D2EA09" w:rsidR="002557F5" w:rsidRPr="00625570" w:rsidRDefault="002557F5" w:rsidP="008F7BF2">
            <w:pPr>
              <w:pStyle w:val="TableLeftText"/>
            </w:pPr>
            <w:r w:rsidRPr="004A0E29">
              <w:t>Rim Joist Insulation</w:t>
            </w:r>
          </w:p>
        </w:tc>
        <w:tc>
          <w:tcPr>
            <w:tcW w:w="2241" w:type="dxa"/>
          </w:tcPr>
          <w:p w14:paraId="36AD33E8" w14:textId="7B6923DF" w:rsidR="002557F5" w:rsidRPr="00625570" w:rsidRDefault="002557F5" w:rsidP="008F7BF2">
            <w:pPr>
              <w:pStyle w:val="TableCenterText"/>
              <w:jc w:val="left"/>
              <w:cnfStyle w:val="000000100000" w:firstRow="0" w:lastRow="0" w:firstColumn="0" w:lastColumn="0" w:oddVBand="0" w:evenVBand="0" w:oddHBand="1" w:evenHBand="0" w:firstRowFirstColumn="0" w:firstRowLastColumn="0" w:lastRowFirstColumn="0" w:lastRowLastColumn="0"/>
            </w:pPr>
            <w:r w:rsidRPr="004A0E29">
              <w:t>Rim/Band Joist Insulation</w:t>
            </w:r>
          </w:p>
        </w:tc>
        <w:tc>
          <w:tcPr>
            <w:tcW w:w="1179" w:type="dxa"/>
          </w:tcPr>
          <w:p w14:paraId="2DAD0A72" w14:textId="0B922298"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13 </w:t>
            </w:r>
          </w:p>
        </w:tc>
        <w:tc>
          <w:tcPr>
            <w:tcW w:w="1260" w:type="dxa"/>
          </w:tcPr>
          <w:p w14:paraId="627695F9" w14:textId="0045C903"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3%</w:t>
            </w:r>
          </w:p>
        </w:tc>
        <w:tc>
          <w:tcPr>
            <w:tcW w:w="959" w:type="dxa"/>
            <w:tcBorders>
              <w:top w:val="single" w:sz="4" w:space="0" w:color="4A4D56" w:themeColor="text1"/>
            </w:tcBorders>
          </w:tcPr>
          <w:p w14:paraId="7A645422" w14:textId="103D1684"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1,281 </w:t>
            </w:r>
          </w:p>
        </w:tc>
        <w:tc>
          <w:tcPr>
            <w:tcW w:w="1291" w:type="dxa"/>
            <w:tcBorders>
              <w:top w:val="single" w:sz="4" w:space="0" w:color="4A4D56" w:themeColor="text1"/>
            </w:tcBorders>
          </w:tcPr>
          <w:p w14:paraId="75FCA505" w14:textId="12956FB1"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Linear Feet</w:t>
            </w:r>
          </w:p>
        </w:tc>
        <w:tc>
          <w:tcPr>
            <w:tcW w:w="1381" w:type="dxa"/>
            <w:tcBorders>
              <w:top w:val="single" w:sz="4" w:space="0" w:color="4A4D56" w:themeColor="text1"/>
            </w:tcBorders>
          </w:tcPr>
          <w:p w14:paraId="785396A4" w14:textId="09EAA1D1" w:rsidR="002557F5" w:rsidRPr="00625570" w:rsidRDefault="002557F5" w:rsidP="008F7BF2">
            <w:pPr>
              <w:pStyle w:val="TableCenterText"/>
              <w:jc w:val="right"/>
              <w:cnfStyle w:val="000000100000" w:firstRow="0" w:lastRow="0" w:firstColumn="0" w:lastColumn="0" w:oddVBand="0" w:evenVBand="0" w:oddHBand="1" w:evenHBand="0" w:firstRowFirstColumn="0" w:firstRowLastColumn="0" w:lastRowFirstColumn="0" w:lastRowLastColumn="0"/>
            </w:pPr>
            <w:r w:rsidRPr="004A0E29">
              <w:t xml:space="preserve"> 99 </w:t>
            </w:r>
          </w:p>
        </w:tc>
      </w:tr>
      <w:tr w:rsidR="008F7BF2" w14:paraId="3146E73C" w14:textId="77777777" w:rsidTr="0051350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2427813C" w14:textId="094E83A9" w:rsidR="002557F5" w:rsidRPr="00625570" w:rsidRDefault="002557F5" w:rsidP="008F7BF2">
            <w:pPr>
              <w:pStyle w:val="TableLeftText"/>
            </w:pPr>
            <w:r w:rsidRPr="004A0E29">
              <w:t>Furnace (ER)</w:t>
            </w:r>
          </w:p>
        </w:tc>
        <w:tc>
          <w:tcPr>
            <w:tcW w:w="2241" w:type="dxa"/>
          </w:tcPr>
          <w:p w14:paraId="1A959B17" w14:textId="241DA0ED" w:rsidR="002557F5" w:rsidRPr="00625570" w:rsidRDefault="002557F5" w:rsidP="008F7BF2">
            <w:pPr>
              <w:pStyle w:val="TableCenterText"/>
              <w:jc w:val="left"/>
              <w:cnfStyle w:val="000000010000" w:firstRow="0" w:lastRow="0" w:firstColumn="0" w:lastColumn="0" w:oddVBand="0" w:evenVBand="0" w:oddHBand="0" w:evenHBand="1" w:firstRowFirstColumn="0" w:firstRowLastColumn="0" w:lastRowFirstColumn="0" w:lastRowLastColumn="0"/>
            </w:pPr>
            <w:r w:rsidRPr="004A0E29">
              <w:t>Gas High Efficiency Furnace</w:t>
            </w:r>
          </w:p>
        </w:tc>
        <w:tc>
          <w:tcPr>
            <w:tcW w:w="1179" w:type="dxa"/>
          </w:tcPr>
          <w:p w14:paraId="786B6EFC" w14:textId="1FB3686A"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3 </w:t>
            </w:r>
          </w:p>
        </w:tc>
        <w:tc>
          <w:tcPr>
            <w:tcW w:w="1260" w:type="dxa"/>
          </w:tcPr>
          <w:p w14:paraId="4C8DAB23" w14:textId="40B97F07"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1%</w:t>
            </w:r>
          </w:p>
        </w:tc>
        <w:tc>
          <w:tcPr>
            <w:tcW w:w="959" w:type="dxa"/>
          </w:tcPr>
          <w:p w14:paraId="71EB45A3" w14:textId="274B0530"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3</w:t>
            </w:r>
          </w:p>
        </w:tc>
        <w:tc>
          <w:tcPr>
            <w:tcW w:w="1291" w:type="dxa"/>
          </w:tcPr>
          <w:p w14:paraId="69DB7BF1" w14:textId="0412CD85"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Systems</w:t>
            </w:r>
          </w:p>
        </w:tc>
        <w:tc>
          <w:tcPr>
            <w:tcW w:w="1381" w:type="dxa"/>
          </w:tcPr>
          <w:p w14:paraId="242EC4F6" w14:textId="60631AF1" w:rsidR="002557F5" w:rsidRPr="00625570" w:rsidRDefault="002557F5" w:rsidP="008F7BF2">
            <w:pPr>
              <w:pStyle w:val="TableCenterText"/>
              <w:jc w:val="right"/>
              <w:cnfStyle w:val="000000010000" w:firstRow="0" w:lastRow="0" w:firstColumn="0" w:lastColumn="0" w:oddVBand="0" w:evenVBand="0" w:oddHBand="0" w:evenHBand="1" w:firstRowFirstColumn="0" w:firstRowLastColumn="0" w:lastRowFirstColumn="0" w:lastRowLastColumn="0"/>
            </w:pPr>
            <w:r w:rsidRPr="004A0E29">
              <w:t xml:space="preserve"> 1 </w:t>
            </w:r>
          </w:p>
        </w:tc>
      </w:tr>
      <w:tr w:rsidR="008F7BF2" w14:paraId="55913F5C" w14:textId="77777777" w:rsidTr="0051350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821C8C9" w14:textId="1A395D1C" w:rsidR="002557F5" w:rsidRPr="001A2AF7" w:rsidRDefault="002557F5" w:rsidP="002557F5">
            <w:pPr>
              <w:pStyle w:val="TableTextLeftMedium"/>
            </w:pPr>
            <w:r w:rsidRPr="001A2AF7">
              <w:t>Total</w:t>
            </w:r>
          </w:p>
        </w:tc>
        <w:tc>
          <w:tcPr>
            <w:tcW w:w="2241" w:type="dxa"/>
            <w:tcBorders>
              <w:bottom w:val="nil"/>
              <w:right w:val="nil"/>
            </w:tcBorders>
          </w:tcPr>
          <w:p w14:paraId="13206E49" w14:textId="77777777" w:rsidR="002557F5" w:rsidRPr="001A2AF7" w:rsidRDefault="002557F5" w:rsidP="002557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179" w:type="dxa"/>
            <w:tcBorders>
              <w:left w:val="nil"/>
              <w:bottom w:val="nil"/>
              <w:right w:val="nil"/>
            </w:tcBorders>
          </w:tcPr>
          <w:p w14:paraId="5E33A0E3" w14:textId="77777777" w:rsidR="002557F5" w:rsidRPr="001A2AF7" w:rsidRDefault="002557F5" w:rsidP="002557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260" w:type="dxa"/>
            <w:tcBorders>
              <w:left w:val="nil"/>
              <w:bottom w:val="nil"/>
            </w:tcBorders>
          </w:tcPr>
          <w:p w14:paraId="7DB01168" w14:textId="77777777" w:rsidR="002557F5" w:rsidRPr="001A2AF7" w:rsidRDefault="002557F5" w:rsidP="002557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59" w:type="dxa"/>
          </w:tcPr>
          <w:p w14:paraId="6698C707" w14:textId="1A77FC8F" w:rsidR="002557F5" w:rsidRPr="001A2AF7"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2557F5">
              <w:rPr>
                <w:rFonts w:ascii="Franklin Gothic Medium" w:hAnsi="Franklin Gothic Medium"/>
                <w:szCs w:val="22"/>
              </w:rPr>
              <w:t>78,563</w:t>
            </w:r>
          </w:p>
        </w:tc>
        <w:tc>
          <w:tcPr>
            <w:tcW w:w="1291" w:type="dxa"/>
            <w:tcBorders>
              <w:bottom w:val="nil"/>
              <w:right w:val="nil"/>
            </w:tcBorders>
          </w:tcPr>
          <w:p w14:paraId="0E184850" w14:textId="77777777" w:rsidR="002557F5" w:rsidRPr="001A2AF7" w:rsidRDefault="002557F5" w:rsidP="002557F5">
            <w:pPr>
              <w:pStyle w:val="TableCenterText"/>
              <w:cnfStyle w:val="000000100000" w:firstRow="0" w:lastRow="0" w:firstColumn="0" w:lastColumn="0" w:oddVBand="0" w:evenVBand="0" w:oddHBand="1" w:evenHBand="0" w:firstRowFirstColumn="0" w:firstRowLastColumn="0" w:lastRowFirstColumn="0" w:lastRowLastColumn="0"/>
              <w:rPr>
                <w:b/>
                <w:bCs/>
                <w:highlight w:val="yellow"/>
              </w:rPr>
            </w:pPr>
          </w:p>
        </w:tc>
        <w:tc>
          <w:tcPr>
            <w:tcW w:w="1381" w:type="dxa"/>
            <w:tcBorders>
              <w:left w:val="nil"/>
              <w:bottom w:val="nil"/>
              <w:right w:val="nil"/>
            </w:tcBorders>
          </w:tcPr>
          <w:p w14:paraId="549AE6B3" w14:textId="77777777" w:rsidR="002557F5" w:rsidRPr="001A2AF7" w:rsidRDefault="002557F5" w:rsidP="002557F5">
            <w:pPr>
              <w:pStyle w:val="TableCenterText"/>
              <w:cnfStyle w:val="000000100000" w:firstRow="0" w:lastRow="0" w:firstColumn="0" w:lastColumn="0" w:oddVBand="0" w:evenVBand="0" w:oddHBand="1" w:evenHBand="0" w:firstRowFirstColumn="0" w:firstRowLastColumn="0" w:lastRowFirstColumn="0" w:lastRowLastColumn="0"/>
              <w:rPr>
                <w:b/>
                <w:bCs/>
                <w:highlight w:val="yellow"/>
              </w:rPr>
            </w:pPr>
          </w:p>
        </w:tc>
      </w:tr>
    </w:tbl>
    <w:p w14:paraId="2F56B036" w14:textId="731A6A47" w:rsidR="00DF426B" w:rsidRDefault="00DF426B" w:rsidP="00D57FFE">
      <w:pPr>
        <w:pStyle w:val="Caption"/>
      </w:pPr>
      <w:bookmarkStart w:id="657" w:name="_Ref159936751"/>
      <w:bookmarkStart w:id="658" w:name="_Toc156240812"/>
      <w:bookmarkStart w:id="659" w:name="_Toc161323877"/>
      <w:r>
        <w:t xml:space="preserve">Table </w:t>
      </w:r>
      <w:r>
        <w:fldChar w:fldCharType="begin"/>
      </w:r>
      <w:r>
        <w:instrText xml:space="preserve"> SEQ Table \* ARABIC </w:instrText>
      </w:r>
      <w:r>
        <w:fldChar w:fldCharType="separate"/>
      </w:r>
      <w:r w:rsidR="003A4D25">
        <w:rPr>
          <w:noProof/>
        </w:rPr>
        <w:t>162</w:t>
      </w:r>
      <w:r>
        <w:rPr>
          <w:noProof/>
        </w:rPr>
        <w:fldChar w:fldCharType="end"/>
      </w:r>
      <w:bookmarkEnd w:id="657"/>
      <w:r>
        <w:t>. Detailed 2023 Income Qualified Initiative – MHAS Channel Participation Summary</w:t>
      </w:r>
      <w:bookmarkEnd w:id="658"/>
      <w:bookmarkEnd w:id="659"/>
    </w:p>
    <w:tbl>
      <w:tblPr>
        <w:tblStyle w:val="ODCBasic-1"/>
        <w:tblW w:w="0" w:type="auto"/>
        <w:tblLayout w:type="fixed"/>
        <w:tblCellMar>
          <w:top w:w="0" w:type="dxa"/>
          <w:bottom w:w="14" w:type="dxa"/>
        </w:tblCellMar>
        <w:tblLook w:val="04A0" w:firstRow="1" w:lastRow="0" w:firstColumn="1" w:lastColumn="0" w:noHBand="0" w:noVBand="1"/>
      </w:tblPr>
      <w:tblGrid>
        <w:gridCol w:w="2785"/>
        <w:gridCol w:w="2160"/>
        <w:gridCol w:w="1260"/>
        <w:gridCol w:w="1260"/>
        <w:gridCol w:w="900"/>
        <w:gridCol w:w="1260"/>
        <w:gridCol w:w="1471"/>
      </w:tblGrid>
      <w:tr w:rsidR="008F7BF2" w14:paraId="47C9A3EC" w14:textId="77777777" w:rsidTr="00270B8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2BB2D7CB" w14:textId="61601413" w:rsidR="00DF426B" w:rsidRPr="00625570" w:rsidRDefault="002557F5" w:rsidP="00F03F90">
            <w:pPr>
              <w:pStyle w:val="TableHeadingLeft"/>
            </w:pPr>
            <w:r>
              <w:t>Measure</w:t>
            </w:r>
          </w:p>
        </w:tc>
        <w:tc>
          <w:tcPr>
            <w:tcW w:w="2160" w:type="dxa"/>
            <w:tcBorders>
              <w:left w:val="single" w:sz="4" w:space="0" w:color="4A4D56" w:themeColor="text1"/>
              <w:bottom w:val="single" w:sz="4" w:space="0" w:color="4A4D56" w:themeColor="text1"/>
              <w:right w:val="single" w:sz="4" w:space="0" w:color="4A4D56" w:themeColor="text1"/>
            </w:tcBorders>
          </w:tcPr>
          <w:p w14:paraId="070D47DD"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IL-TRM Measure Name</w:t>
            </w:r>
          </w:p>
        </w:tc>
        <w:tc>
          <w:tcPr>
            <w:tcW w:w="1260" w:type="dxa"/>
            <w:tcBorders>
              <w:left w:val="single" w:sz="4" w:space="0" w:color="4A4D56" w:themeColor="text1"/>
              <w:bottom w:val="single" w:sz="4" w:space="0" w:color="4A4D56" w:themeColor="text1"/>
              <w:right w:val="single" w:sz="4" w:space="0" w:color="4A4D56" w:themeColor="text1"/>
            </w:tcBorders>
          </w:tcPr>
          <w:p w14:paraId="238A96D8"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Participants Receiving Measure</w:t>
            </w:r>
          </w:p>
        </w:tc>
        <w:tc>
          <w:tcPr>
            <w:tcW w:w="1260" w:type="dxa"/>
            <w:tcBorders>
              <w:left w:val="single" w:sz="4" w:space="0" w:color="4A4D56" w:themeColor="text1"/>
              <w:bottom w:val="single" w:sz="4" w:space="0" w:color="4A4D56" w:themeColor="text1"/>
              <w:right w:val="single" w:sz="4" w:space="0" w:color="4A4D56" w:themeColor="text1"/>
            </w:tcBorders>
          </w:tcPr>
          <w:p w14:paraId="16C9A0BB" w14:textId="3F33B225"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 Participants Receiving Measure</w:t>
            </w:r>
            <w:r w:rsidR="00D57FFE">
              <w:t xml:space="preserve"> (N=252)</w:t>
            </w:r>
          </w:p>
        </w:tc>
        <w:tc>
          <w:tcPr>
            <w:tcW w:w="900" w:type="dxa"/>
            <w:tcBorders>
              <w:left w:val="single" w:sz="4" w:space="0" w:color="4A4D56" w:themeColor="text1"/>
              <w:bottom w:val="single" w:sz="4" w:space="0" w:color="4A4D56" w:themeColor="text1"/>
              <w:right w:val="single" w:sz="4" w:space="0" w:color="4A4D56" w:themeColor="text1"/>
            </w:tcBorders>
          </w:tcPr>
          <w:p w14:paraId="5027EB9E"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Total Quantity</w:t>
            </w:r>
          </w:p>
        </w:tc>
        <w:tc>
          <w:tcPr>
            <w:tcW w:w="1260" w:type="dxa"/>
            <w:tcBorders>
              <w:left w:val="single" w:sz="4" w:space="0" w:color="4A4D56" w:themeColor="text1"/>
              <w:bottom w:val="single" w:sz="4" w:space="0" w:color="4A4D56" w:themeColor="text1"/>
            </w:tcBorders>
          </w:tcPr>
          <w:p w14:paraId="2686E364" w14:textId="77777777" w:rsidR="00DF426B" w:rsidRPr="00625570"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Unit</w:t>
            </w:r>
          </w:p>
        </w:tc>
        <w:tc>
          <w:tcPr>
            <w:tcW w:w="1471" w:type="dxa"/>
            <w:tcBorders>
              <w:left w:val="single" w:sz="4" w:space="0" w:color="4A4D56" w:themeColor="text1"/>
              <w:bottom w:val="single" w:sz="4" w:space="0" w:color="4A4D56" w:themeColor="text1"/>
            </w:tcBorders>
          </w:tcPr>
          <w:p w14:paraId="1FCE48C0" w14:textId="77777777" w:rsidR="00DF426B" w:rsidRDefault="00DF426B" w:rsidP="00F03F90">
            <w:pPr>
              <w:pStyle w:val="TableHeadingCentered"/>
              <w:cnfStyle w:val="100000000000" w:firstRow="1" w:lastRow="0" w:firstColumn="0" w:lastColumn="0" w:oddVBand="0" w:evenVBand="0" w:oddHBand="0" w:evenHBand="0" w:firstRowFirstColumn="0" w:firstRowLastColumn="0" w:lastRowFirstColumn="0" w:lastRowLastColumn="0"/>
            </w:pPr>
            <w:r>
              <w:t>Average Quantity per Participant Receiving</w:t>
            </w:r>
          </w:p>
        </w:tc>
      </w:tr>
      <w:tr w:rsidR="008F7BF2" w14:paraId="10A93E68"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1DA27B17" w14:textId="3FE8249F" w:rsidR="002557F5" w:rsidRPr="00625570" w:rsidRDefault="00054226" w:rsidP="002557F5">
            <w:pPr>
              <w:pStyle w:val="TableLeftText"/>
            </w:pPr>
            <w:r>
              <w:t>Furnace Blower Motor</w:t>
            </w:r>
            <w:r w:rsidR="002557F5" w:rsidRPr="00445D24">
              <w:t xml:space="preserve"> </w:t>
            </w:r>
          </w:p>
        </w:tc>
        <w:tc>
          <w:tcPr>
            <w:tcW w:w="2160" w:type="dxa"/>
            <w:tcBorders>
              <w:top w:val="single" w:sz="4" w:space="0" w:color="4A4D56" w:themeColor="text1"/>
            </w:tcBorders>
          </w:tcPr>
          <w:p w14:paraId="7D58D979" w14:textId="323E9000"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Furnace Blower Motor </w:t>
            </w:r>
          </w:p>
        </w:tc>
        <w:tc>
          <w:tcPr>
            <w:tcW w:w="1260" w:type="dxa"/>
            <w:tcBorders>
              <w:top w:val="single" w:sz="4" w:space="0" w:color="4A4D56" w:themeColor="text1"/>
            </w:tcBorders>
          </w:tcPr>
          <w:p w14:paraId="549BF908" w14:textId="297E1430"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115 </w:t>
            </w:r>
          </w:p>
        </w:tc>
        <w:tc>
          <w:tcPr>
            <w:tcW w:w="1260" w:type="dxa"/>
            <w:tcBorders>
              <w:top w:val="single" w:sz="4" w:space="0" w:color="4A4D56" w:themeColor="text1"/>
              <w:right w:val="single" w:sz="4" w:space="0" w:color="4A4D56" w:themeColor="text1"/>
            </w:tcBorders>
          </w:tcPr>
          <w:p w14:paraId="7EAD8E54" w14:textId="64D94D54"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46%</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3A3854" w14:textId="7F786BD3"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115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8FEC9F" w14:textId="49CD7576"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Motors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755E22" w14:textId="6A201ACA"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r>
      <w:tr w:rsidR="008F7BF2" w14:paraId="66D0229A"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47CBDF97" w14:textId="3DE647B2" w:rsidR="002557F5" w:rsidRPr="00625570" w:rsidRDefault="008A372B" w:rsidP="002557F5">
            <w:pPr>
              <w:pStyle w:val="TableLeftText"/>
            </w:pPr>
            <w:r>
              <w:t>Centrally Ducted Air Source Heat Pumps</w:t>
            </w:r>
            <w:r w:rsidR="002557F5" w:rsidRPr="00445D24">
              <w:t xml:space="preserve"> (ER) </w:t>
            </w:r>
          </w:p>
        </w:tc>
        <w:tc>
          <w:tcPr>
            <w:tcW w:w="2160" w:type="dxa"/>
          </w:tcPr>
          <w:p w14:paraId="734D8C74" w14:textId="7B88FFD4"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Centrally Ducted Air Source Heat Pump </w:t>
            </w:r>
          </w:p>
        </w:tc>
        <w:tc>
          <w:tcPr>
            <w:tcW w:w="1260" w:type="dxa"/>
          </w:tcPr>
          <w:p w14:paraId="01122DDD" w14:textId="5C894271"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45D24">
              <w:t xml:space="preserve"> 4 </w:t>
            </w:r>
          </w:p>
        </w:tc>
        <w:tc>
          <w:tcPr>
            <w:tcW w:w="1260" w:type="dxa"/>
            <w:tcBorders>
              <w:right w:val="single" w:sz="4" w:space="0" w:color="4A4D56" w:themeColor="text1"/>
            </w:tcBorders>
          </w:tcPr>
          <w:p w14:paraId="3176242B" w14:textId="18C6BE79"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45D24">
              <w:t>2%</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5657E5" w14:textId="1B85DE22"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4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76BC1A" w14:textId="79A77E56"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rPr>
                <w:highlight w:val="yellow"/>
              </w:rPr>
            </w:pPr>
            <w:r w:rsidRPr="00445D24">
              <w:t xml:space="preserve"> Systems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1B13B6" w14:textId="29A6AE17"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445D24">
              <w:t xml:space="preserve"> 1 </w:t>
            </w:r>
          </w:p>
        </w:tc>
      </w:tr>
      <w:tr w:rsidR="008F7BF2" w14:paraId="50D217FB"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59CC66F4" w14:textId="6F63DF9A" w:rsidR="002557F5" w:rsidRPr="00625570" w:rsidRDefault="002557F5" w:rsidP="002557F5">
            <w:pPr>
              <w:pStyle w:val="TableLeftText"/>
            </w:pPr>
            <w:r w:rsidRPr="00445D24">
              <w:t xml:space="preserve">Advanced Thermostat </w:t>
            </w:r>
          </w:p>
        </w:tc>
        <w:tc>
          <w:tcPr>
            <w:tcW w:w="2160" w:type="dxa"/>
          </w:tcPr>
          <w:p w14:paraId="119685E5" w14:textId="7C5A2755"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Advanced Thermostats </w:t>
            </w:r>
          </w:p>
        </w:tc>
        <w:tc>
          <w:tcPr>
            <w:tcW w:w="1260" w:type="dxa"/>
          </w:tcPr>
          <w:p w14:paraId="569B6134" w14:textId="1687714B"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122 </w:t>
            </w:r>
          </w:p>
        </w:tc>
        <w:tc>
          <w:tcPr>
            <w:tcW w:w="1260" w:type="dxa"/>
            <w:tcBorders>
              <w:right w:val="single" w:sz="4" w:space="0" w:color="4A4D56" w:themeColor="text1"/>
            </w:tcBorders>
          </w:tcPr>
          <w:p w14:paraId="21ECFEE1" w14:textId="6511FBEC"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48%</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FAC24D" w14:textId="7DFA76FB"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122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FCBF2A" w14:textId="0CB36AC1"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Thermostats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43E9B20" w14:textId="5A13336C"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r>
      <w:tr w:rsidR="008F7BF2" w14:paraId="5B6E70CD"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548BC164" w14:textId="69B0832E" w:rsidR="002557F5" w:rsidRPr="00625570" w:rsidRDefault="002557F5" w:rsidP="002557F5">
            <w:pPr>
              <w:pStyle w:val="TableLeftText"/>
            </w:pPr>
            <w:r w:rsidRPr="00445D24">
              <w:t xml:space="preserve">Air Sealing </w:t>
            </w:r>
          </w:p>
        </w:tc>
        <w:tc>
          <w:tcPr>
            <w:tcW w:w="2160" w:type="dxa"/>
          </w:tcPr>
          <w:p w14:paraId="1086EFF3" w14:textId="6F7CF7FB"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Air Sealing </w:t>
            </w:r>
          </w:p>
        </w:tc>
        <w:tc>
          <w:tcPr>
            <w:tcW w:w="1260" w:type="dxa"/>
          </w:tcPr>
          <w:p w14:paraId="23AFEFDB" w14:textId="5F326BCE"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114 </w:t>
            </w:r>
          </w:p>
        </w:tc>
        <w:tc>
          <w:tcPr>
            <w:tcW w:w="1260" w:type="dxa"/>
            <w:tcBorders>
              <w:right w:val="single" w:sz="4" w:space="0" w:color="4A4D56" w:themeColor="text1"/>
            </w:tcBorders>
          </w:tcPr>
          <w:p w14:paraId="2F916F57" w14:textId="2C5EB5CC"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45%</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691AB8" w14:textId="48712588"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73,302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32F4F0" w14:textId="37B9A4C1"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pPr>
            <w:r w:rsidRPr="00445D24">
              <w:t xml:space="preserve"> CFM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EB6AD6" w14:textId="67F24B7D"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643 </w:t>
            </w:r>
          </w:p>
        </w:tc>
      </w:tr>
      <w:tr w:rsidR="008F7BF2" w14:paraId="23A6230B"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7C373B8F" w14:textId="5B785103" w:rsidR="002557F5" w:rsidRPr="00625570" w:rsidRDefault="002557F5" w:rsidP="002557F5">
            <w:pPr>
              <w:pStyle w:val="TableLeftText"/>
            </w:pPr>
            <w:r w:rsidRPr="00445D24">
              <w:t xml:space="preserve">Floor Insulation </w:t>
            </w:r>
          </w:p>
        </w:tc>
        <w:tc>
          <w:tcPr>
            <w:tcW w:w="2160" w:type="dxa"/>
          </w:tcPr>
          <w:p w14:paraId="6DF4C9AB" w14:textId="3879EBE9"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Floor Insulation Above </w:t>
            </w:r>
            <w:r w:rsidR="008F7BF2">
              <w:t>C</w:t>
            </w:r>
            <w:r w:rsidRPr="00445D24">
              <w:t xml:space="preserve">rawlspace </w:t>
            </w:r>
          </w:p>
        </w:tc>
        <w:tc>
          <w:tcPr>
            <w:tcW w:w="1260" w:type="dxa"/>
          </w:tcPr>
          <w:p w14:paraId="62E9948A" w14:textId="4BC3263B"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51 </w:t>
            </w:r>
          </w:p>
        </w:tc>
        <w:tc>
          <w:tcPr>
            <w:tcW w:w="1260" w:type="dxa"/>
            <w:tcBorders>
              <w:right w:val="single" w:sz="4" w:space="0" w:color="4A4D56" w:themeColor="text1"/>
            </w:tcBorders>
          </w:tcPr>
          <w:p w14:paraId="35F44FDE" w14:textId="189E8CB0"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20%</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8A8DA67" w14:textId="1587FAF5"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57,255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CF8AB2" w14:textId="1CB33344"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Square Feet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088A15" w14:textId="21C27C44"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1,123 </w:t>
            </w:r>
          </w:p>
        </w:tc>
      </w:tr>
      <w:tr w:rsidR="008F7BF2" w14:paraId="75A4B3A7"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0CC90F54" w14:textId="0CC34389" w:rsidR="002557F5" w:rsidRPr="00625570" w:rsidRDefault="002557F5" w:rsidP="002557F5">
            <w:pPr>
              <w:pStyle w:val="TableLeftText"/>
            </w:pPr>
            <w:r w:rsidRPr="00445D24">
              <w:t xml:space="preserve">Bathroom Exhaust Fan </w:t>
            </w:r>
          </w:p>
        </w:tc>
        <w:tc>
          <w:tcPr>
            <w:tcW w:w="2160" w:type="dxa"/>
          </w:tcPr>
          <w:p w14:paraId="185DB880" w14:textId="3B9717D3"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High Efficiency Bathroom Exhaust Fan </w:t>
            </w:r>
          </w:p>
        </w:tc>
        <w:tc>
          <w:tcPr>
            <w:tcW w:w="1260" w:type="dxa"/>
          </w:tcPr>
          <w:p w14:paraId="5E7BB5B4" w14:textId="5196B1BB"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36 </w:t>
            </w:r>
          </w:p>
        </w:tc>
        <w:tc>
          <w:tcPr>
            <w:tcW w:w="1260" w:type="dxa"/>
            <w:tcBorders>
              <w:right w:val="single" w:sz="4" w:space="0" w:color="4A4D56" w:themeColor="text1"/>
            </w:tcBorders>
          </w:tcPr>
          <w:p w14:paraId="4AF6A4DD" w14:textId="1D2D2163"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14%</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1F9064" w14:textId="67668D42"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36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F351EE" w14:textId="644602F4"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pPr>
            <w:r w:rsidRPr="00445D24">
              <w:t xml:space="preserve"> Fans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9AC5D8" w14:textId="6CEC2CA5"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r>
      <w:tr w:rsidR="008F7BF2" w14:paraId="102A04F2"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77C78E85" w14:textId="250B0214" w:rsidR="002557F5" w:rsidRPr="00625570" w:rsidRDefault="002557F5" w:rsidP="002557F5">
            <w:pPr>
              <w:pStyle w:val="TableLeftText"/>
            </w:pPr>
            <w:r w:rsidRPr="00445D24">
              <w:t xml:space="preserve">Ductless Heat Pump (TOS) </w:t>
            </w:r>
          </w:p>
        </w:tc>
        <w:tc>
          <w:tcPr>
            <w:tcW w:w="2160" w:type="dxa"/>
          </w:tcPr>
          <w:p w14:paraId="3DB36E1E" w14:textId="45A8DE2C"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Ductless Heat Pumps </w:t>
            </w:r>
          </w:p>
        </w:tc>
        <w:tc>
          <w:tcPr>
            <w:tcW w:w="1260" w:type="dxa"/>
          </w:tcPr>
          <w:p w14:paraId="27943AA9" w14:textId="302C0FFA"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c>
          <w:tcPr>
            <w:tcW w:w="1260" w:type="dxa"/>
            <w:tcBorders>
              <w:right w:val="single" w:sz="4" w:space="0" w:color="4A4D56" w:themeColor="text1"/>
            </w:tcBorders>
          </w:tcPr>
          <w:p w14:paraId="7C9B1CFD" w14:textId="16A54A17"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0</w:t>
            </w:r>
            <w:r w:rsidR="00460CEB">
              <w:t>.4</w:t>
            </w:r>
            <w:r w:rsidRPr="00445D24">
              <w:t>%</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B40D92" w14:textId="7C34DBE1"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797706" w14:textId="12E43077"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Systems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D80AFB" w14:textId="57240418"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r>
      <w:tr w:rsidR="008F7BF2" w14:paraId="50F9D234"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6D4BC4FA" w14:textId="650CBC55" w:rsidR="002557F5" w:rsidRPr="00625570" w:rsidRDefault="002557F5" w:rsidP="002557F5">
            <w:pPr>
              <w:pStyle w:val="TableLeftText"/>
            </w:pPr>
            <w:r w:rsidRPr="00445D24">
              <w:t xml:space="preserve">Central Air Conditioner (ER) </w:t>
            </w:r>
          </w:p>
        </w:tc>
        <w:tc>
          <w:tcPr>
            <w:tcW w:w="2160" w:type="dxa"/>
          </w:tcPr>
          <w:p w14:paraId="0ED0AFAC" w14:textId="1C081235"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Central Air Conditioning </w:t>
            </w:r>
          </w:p>
        </w:tc>
        <w:tc>
          <w:tcPr>
            <w:tcW w:w="1260" w:type="dxa"/>
          </w:tcPr>
          <w:p w14:paraId="76F00EE8" w14:textId="12AD1DF5"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80 </w:t>
            </w:r>
          </w:p>
        </w:tc>
        <w:tc>
          <w:tcPr>
            <w:tcW w:w="1260" w:type="dxa"/>
            <w:tcBorders>
              <w:right w:val="single" w:sz="4" w:space="0" w:color="4A4D56" w:themeColor="text1"/>
            </w:tcBorders>
          </w:tcPr>
          <w:p w14:paraId="7278C7AC" w14:textId="16630D8F"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32%</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E91192F" w14:textId="710BDA59"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81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F7FD1C1" w14:textId="6EC47965"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pPr>
            <w:r w:rsidRPr="00445D24">
              <w:t xml:space="preserve"> Systems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9E9D00" w14:textId="02721BA5"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r>
      <w:tr w:rsidR="008F7BF2" w14:paraId="79A90B59"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79DAF18A" w14:textId="56978BF3" w:rsidR="002557F5" w:rsidRPr="00625570" w:rsidRDefault="002557F5" w:rsidP="002557F5">
            <w:pPr>
              <w:pStyle w:val="TableLeftText"/>
            </w:pPr>
            <w:r w:rsidRPr="00445D24">
              <w:t xml:space="preserve">Attic Insulation </w:t>
            </w:r>
          </w:p>
        </w:tc>
        <w:tc>
          <w:tcPr>
            <w:tcW w:w="2160" w:type="dxa"/>
          </w:tcPr>
          <w:p w14:paraId="5F712681" w14:textId="33A07D1B"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Ceiling/Attic Insulation </w:t>
            </w:r>
          </w:p>
        </w:tc>
        <w:tc>
          <w:tcPr>
            <w:tcW w:w="1260" w:type="dxa"/>
          </w:tcPr>
          <w:p w14:paraId="12DF07F2" w14:textId="05FFC62F"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c>
          <w:tcPr>
            <w:tcW w:w="1260" w:type="dxa"/>
            <w:tcBorders>
              <w:right w:val="single" w:sz="4" w:space="0" w:color="4A4D56" w:themeColor="text1"/>
            </w:tcBorders>
          </w:tcPr>
          <w:p w14:paraId="114083AB" w14:textId="030D7CFA"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0</w:t>
            </w:r>
            <w:r w:rsidR="00460CEB">
              <w:t>.4</w:t>
            </w:r>
            <w:r w:rsidRPr="00445D24">
              <w:t>%</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07E5CC" w14:textId="247F8F07"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2,100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07C989" w14:textId="4C9EB6B1"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Square Feet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CB3B26" w14:textId="7FD37226"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2,100 </w:t>
            </w:r>
          </w:p>
        </w:tc>
      </w:tr>
      <w:tr w:rsidR="008F7BF2" w14:paraId="71C7880E"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71E0C6B6" w14:textId="6C170DD8" w:rsidR="002557F5" w:rsidRPr="00625570" w:rsidRDefault="008A372B" w:rsidP="002557F5">
            <w:pPr>
              <w:pStyle w:val="TableLeftText"/>
            </w:pPr>
            <w:r>
              <w:t>Centrally Ducted Air Source Heat Pumps</w:t>
            </w:r>
            <w:r w:rsidR="002557F5" w:rsidRPr="00445D24">
              <w:t xml:space="preserve"> (TOS) </w:t>
            </w:r>
          </w:p>
        </w:tc>
        <w:tc>
          <w:tcPr>
            <w:tcW w:w="2160" w:type="dxa"/>
          </w:tcPr>
          <w:p w14:paraId="57343358" w14:textId="581CAD75"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Centrally Ducted Air Source Heat Pump </w:t>
            </w:r>
          </w:p>
        </w:tc>
        <w:tc>
          <w:tcPr>
            <w:tcW w:w="1260" w:type="dxa"/>
          </w:tcPr>
          <w:p w14:paraId="08A2A14C" w14:textId="27DA71AE"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c>
          <w:tcPr>
            <w:tcW w:w="1260" w:type="dxa"/>
            <w:tcBorders>
              <w:right w:val="single" w:sz="4" w:space="0" w:color="4A4D56" w:themeColor="text1"/>
            </w:tcBorders>
          </w:tcPr>
          <w:p w14:paraId="62128A6B" w14:textId="171C1668"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0</w:t>
            </w:r>
            <w:r w:rsidR="00460CEB">
              <w:t>.4</w:t>
            </w:r>
            <w:r w:rsidRPr="00445D24">
              <w:t>%</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551258" w14:textId="1A37659A"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ADB440" w14:textId="5A417FFD"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pPr>
            <w:r w:rsidRPr="00445D24">
              <w:t xml:space="preserve"> Systems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E8E5E0" w14:textId="1DD802DA"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r>
      <w:tr w:rsidR="008F7BF2" w14:paraId="6ABA676F"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26EECD9B" w14:textId="568A23D6" w:rsidR="002557F5" w:rsidRPr="00625570" w:rsidRDefault="002557F5" w:rsidP="002557F5">
            <w:pPr>
              <w:pStyle w:val="TableLeftText"/>
            </w:pPr>
            <w:r w:rsidRPr="00445D24">
              <w:t xml:space="preserve">Central Air Conditioner (TOS) </w:t>
            </w:r>
          </w:p>
        </w:tc>
        <w:tc>
          <w:tcPr>
            <w:tcW w:w="2160" w:type="dxa"/>
          </w:tcPr>
          <w:p w14:paraId="3252697C" w14:textId="5B324D63"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Central Air Conditioning </w:t>
            </w:r>
          </w:p>
        </w:tc>
        <w:tc>
          <w:tcPr>
            <w:tcW w:w="1260" w:type="dxa"/>
          </w:tcPr>
          <w:p w14:paraId="1EA57A0A" w14:textId="1CB43964"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28 </w:t>
            </w:r>
          </w:p>
        </w:tc>
        <w:tc>
          <w:tcPr>
            <w:tcW w:w="1260" w:type="dxa"/>
            <w:tcBorders>
              <w:right w:val="single" w:sz="4" w:space="0" w:color="4A4D56" w:themeColor="text1"/>
            </w:tcBorders>
          </w:tcPr>
          <w:p w14:paraId="4D4789C1" w14:textId="490A83D3"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11%</w:t>
            </w:r>
          </w:p>
        </w:tc>
        <w:tc>
          <w:tcPr>
            <w:tcW w:w="90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C7C8CD3" w14:textId="33700EF8"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28 </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336114" w14:textId="6CFB0759"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Systems </w:t>
            </w:r>
          </w:p>
        </w:tc>
        <w:tc>
          <w:tcPr>
            <w:tcW w:w="147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2021B9" w14:textId="7555D791"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r>
      <w:tr w:rsidR="008F7BF2" w14:paraId="5BF9AFA4" w14:textId="77777777" w:rsidTr="00270B8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0C1EF421" w14:textId="0DD3FCB2" w:rsidR="002557F5" w:rsidRPr="00625570" w:rsidRDefault="002557F5" w:rsidP="002557F5">
            <w:pPr>
              <w:pStyle w:val="TableLeftText"/>
            </w:pPr>
            <w:r w:rsidRPr="00445D24">
              <w:t xml:space="preserve">Gas Furnace (ER) </w:t>
            </w:r>
          </w:p>
        </w:tc>
        <w:tc>
          <w:tcPr>
            <w:tcW w:w="2160" w:type="dxa"/>
          </w:tcPr>
          <w:p w14:paraId="1A88518F" w14:textId="5606F40A" w:rsidR="002557F5" w:rsidRPr="00625570" w:rsidRDefault="002557F5" w:rsidP="002557F5">
            <w:pPr>
              <w:pStyle w:val="TableCenterText"/>
              <w:jc w:val="left"/>
              <w:cnfStyle w:val="000000010000" w:firstRow="0" w:lastRow="0" w:firstColumn="0" w:lastColumn="0" w:oddVBand="0" w:evenVBand="0" w:oddHBand="0" w:evenHBand="1" w:firstRowFirstColumn="0" w:firstRowLastColumn="0" w:lastRowFirstColumn="0" w:lastRowLastColumn="0"/>
            </w:pPr>
            <w:r w:rsidRPr="00445D24">
              <w:t xml:space="preserve">Gas High Efficiency Furnace </w:t>
            </w:r>
          </w:p>
        </w:tc>
        <w:tc>
          <w:tcPr>
            <w:tcW w:w="1260" w:type="dxa"/>
          </w:tcPr>
          <w:p w14:paraId="7AAD9DEF" w14:textId="2EE2B409"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117 </w:t>
            </w:r>
          </w:p>
        </w:tc>
        <w:tc>
          <w:tcPr>
            <w:tcW w:w="1260" w:type="dxa"/>
          </w:tcPr>
          <w:p w14:paraId="7190C27F" w14:textId="4A2194A3"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46%</w:t>
            </w:r>
          </w:p>
        </w:tc>
        <w:tc>
          <w:tcPr>
            <w:tcW w:w="900" w:type="dxa"/>
            <w:tcBorders>
              <w:top w:val="single" w:sz="4" w:space="0" w:color="4A4D56" w:themeColor="text1"/>
            </w:tcBorders>
          </w:tcPr>
          <w:p w14:paraId="598278E6" w14:textId="0550031E"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117 </w:t>
            </w:r>
          </w:p>
        </w:tc>
        <w:tc>
          <w:tcPr>
            <w:tcW w:w="1260" w:type="dxa"/>
            <w:tcBorders>
              <w:top w:val="single" w:sz="4" w:space="0" w:color="4A4D56" w:themeColor="text1"/>
            </w:tcBorders>
          </w:tcPr>
          <w:p w14:paraId="7D64E5A5" w14:textId="69943777" w:rsidR="002557F5" w:rsidRPr="00625570" w:rsidRDefault="002557F5" w:rsidP="002557F5">
            <w:pPr>
              <w:pStyle w:val="TableCenterText"/>
              <w:jc w:val="both"/>
              <w:cnfStyle w:val="000000010000" w:firstRow="0" w:lastRow="0" w:firstColumn="0" w:lastColumn="0" w:oddVBand="0" w:evenVBand="0" w:oddHBand="0" w:evenHBand="1" w:firstRowFirstColumn="0" w:firstRowLastColumn="0" w:lastRowFirstColumn="0" w:lastRowLastColumn="0"/>
            </w:pPr>
            <w:r w:rsidRPr="00445D24">
              <w:t xml:space="preserve"> Systems </w:t>
            </w:r>
          </w:p>
        </w:tc>
        <w:tc>
          <w:tcPr>
            <w:tcW w:w="1471" w:type="dxa"/>
            <w:tcBorders>
              <w:top w:val="single" w:sz="4" w:space="0" w:color="4A4D56" w:themeColor="text1"/>
            </w:tcBorders>
          </w:tcPr>
          <w:p w14:paraId="22CADFD5" w14:textId="7620B874" w:rsidR="002557F5" w:rsidRPr="00625570" w:rsidRDefault="002557F5" w:rsidP="002557F5">
            <w:pPr>
              <w:pStyle w:val="TableCenterText"/>
              <w:jc w:val="right"/>
              <w:cnfStyle w:val="000000010000" w:firstRow="0" w:lastRow="0" w:firstColumn="0" w:lastColumn="0" w:oddVBand="0" w:evenVBand="0" w:oddHBand="0" w:evenHBand="1" w:firstRowFirstColumn="0" w:firstRowLastColumn="0" w:lastRowFirstColumn="0" w:lastRowLastColumn="0"/>
            </w:pPr>
            <w:r w:rsidRPr="00445D24">
              <w:t xml:space="preserve"> 1 </w:t>
            </w:r>
          </w:p>
        </w:tc>
      </w:tr>
      <w:tr w:rsidR="008F7BF2" w14:paraId="338561D4" w14:textId="77777777" w:rsidTr="00270B8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85" w:type="dxa"/>
          </w:tcPr>
          <w:p w14:paraId="14D40870" w14:textId="590D51F1" w:rsidR="002557F5" w:rsidRPr="00625570" w:rsidRDefault="002557F5" w:rsidP="002557F5">
            <w:pPr>
              <w:pStyle w:val="TableLeftText"/>
            </w:pPr>
            <w:r w:rsidRPr="00445D24">
              <w:t xml:space="preserve">Duct Sealing </w:t>
            </w:r>
          </w:p>
        </w:tc>
        <w:tc>
          <w:tcPr>
            <w:tcW w:w="2160" w:type="dxa"/>
          </w:tcPr>
          <w:p w14:paraId="25546CB5" w14:textId="777C1536" w:rsidR="002557F5" w:rsidRPr="00625570" w:rsidRDefault="002557F5" w:rsidP="002557F5">
            <w:pPr>
              <w:pStyle w:val="TableCenterText"/>
              <w:jc w:val="left"/>
              <w:cnfStyle w:val="000000100000" w:firstRow="0" w:lastRow="0" w:firstColumn="0" w:lastColumn="0" w:oddVBand="0" w:evenVBand="0" w:oddHBand="1" w:evenHBand="0" w:firstRowFirstColumn="0" w:firstRowLastColumn="0" w:lastRowFirstColumn="0" w:lastRowLastColumn="0"/>
            </w:pPr>
            <w:r w:rsidRPr="00445D24">
              <w:t xml:space="preserve">Duct Insulation and Sealing </w:t>
            </w:r>
          </w:p>
        </w:tc>
        <w:tc>
          <w:tcPr>
            <w:tcW w:w="1260" w:type="dxa"/>
          </w:tcPr>
          <w:p w14:paraId="32DB2230" w14:textId="27C684A0"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7 </w:t>
            </w:r>
          </w:p>
        </w:tc>
        <w:tc>
          <w:tcPr>
            <w:tcW w:w="1260" w:type="dxa"/>
          </w:tcPr>
          <w:p w14:paraId="1BBB5B63" w14:textId="05DAC007"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3%</w:t>
            </w:r>
          </w:p>
        </w:tc>
        <w:tc>
          <w:tcPr>
            <w:tcW w:w="900" w:type="dxa"/>
          </w:tcPr>
          <w:p w14:paraId="7DADB788" w14:textId="34056E1D"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7 </w:t>
            </w:r>
          </w:p>
        </w:tc>
        <w:tc>
          <w:tcPr>
            <w:tcW w:w="1260" w:type="dxa"/>
          </w:tcPr>
          <w:p w14:paraId="0C66E30E" w14:textId="4F5E1066" w:rsidR="002557F5" w:rsidRPr="00625570" w:rsidRDefault="002557F5" w:rsidP="002557F5">
            <w:pPr>
              <w:pStyle w:val="TableCenterText"/>
              <w:jc w:val="both"/>
              <w:cnfStyle w:val="000000100000" w:firstRow="0" w:lastRow="0" w:firstColumn="0" w:lastColumn="0" w:oddVBand="0" w:evenVBand="0" w:oddHBand="1" w:evenHBand="0" w:firstRowFirstColumn="0" w:firstRowLastColumn="0" w:lastRowFirstColumn="0" w:lastRowLastColumn="0"/>
            </w:pPr>
            <w:r w:rsidRPr="00445D24">
              <w:t xml:space="preserve"> Participants </w:t>
            </w:r>
          </w:p>
        </w:tc>
        <w:tc>
          <w:tcPr>
            <w:tcW w:w="1471" w:type="dxa"/>
          </w:tcPr>
          <w:p w14:paraId="6221534B" w14:textId="66A7E5EE" w:rsidR="002557F5" w:rsidRPr="00625570" w:rsidRDefault="002557F5" w:rsidP="002557F5">
            <w:pPr>
              <w:pStyle w:val="TableCenterText"/>
              <w:jc w:val="right"/>
              <w:cnfStyle w:val="000000100000" w:firstRow="0" w:lastRow="0" w:firstColumn="0" w:lastColumn="0" w:oddVBand="0" w:evenVBand="0" w:oddHBand="1" w:evenHBand="0" w:firstRowFirstColumn="0" w:firstRowLastColumn="0" w:lastRowFirstColumn="0" w:lastRowLastColumn="0"/>
            </w:pPr>
            <w:r w:rsidRPr="00445D24">
              <w:t xml:space="preserve"> 1 </w:t>
            </w:r>
          </w:p>
        </w:tc>
      </w:tr>
      <w:tr w:rsidR="008F7BF2" w14:paraId="65F78DD3" w14:textId="77777777" w:rsidTr="00270B8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F06C5FA" w14:textId="6524B163" w:rsidR="002557F5" w:rsidRPr="001A2AF7" w:rsidRDefault="002557F5" w:rsidP="002557F5">
            <w:pPr>
              <w:pStyle w:val="TableTextLeftMedium"/>
            </w:pPr>
            <w:r w:rsidRPr="001A2AF7">
              <w:t xml:space="preserve">Total </w:t>
            </w:r>
          </w:p>
        </w:tc>
        <w:tc>
          <w:tcPr>
            <w:tcW w:w="2160" w:type="dxa"/>
            <w:tcBorders>
              <w:bottom w:val="nil"/>
              <w:right w:val="nil"/>
            </w:tcBorders>
          </w:tcPr>
          <w:p w14:paraId="61E5D7FE" w14:textId="77777777" w:rsidR="002557F5" w:rsidRPr="001A2AF7" w:rsidRDefault="002557F5" w:rsidP="002557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260" w:type="dxa"/>
            <w:tcBorders>
              <w:left w:val="nil"/>
              <w:bottom w:val="nil"/>
              <w:right w:val="nil"/>
            </w:tcBorders>
          </w:tcPr>
          <w:p w14:paraId="499C12C0" w14:textId="77777777" w:rsidR="002557F5" w:rsidRPr="001A2AF7" w:rsidRDefault="002557F5" w:rsidP="002557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260" w:type="dxa"/>
            <w:tcBorders>
              <w:left w:val="nil"/>
              <w:bottom w:val="nil"/>
            </w:tcBorders>
          </w:tcPr>
          <w:p w14:paraId="038823AC" w14:textId="77777777" w:rsidR="002557F5" w:rsidRPr="001A2AF7" w:rsidRDefault="002557F5" w:rsidP="002557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900" w:type="dxa"/>
          </w:tcPr>
          <w:p w14:paraId="18CD41BF" w14:textId="6365B865" w:rsidR="002557F5" w:rsidRPr="002557F5" w:rsidRDefault="002557F5" w:rsidP="002557F5">
            <w:pPr>
              <w:pStyle w:val="TableCenterText"/>
              <w:cnfStyle w:val="000000010000" w:firstRow="0" w:lastRow="0" w:firstColumn="0" w:lastColumn="0" w:oddVBand="0" w:evenVBand="0" w:oddHBand="0" w:evenHBand="1" w:firstRowFirstColumn="0" w:firstRowLastColumn="0" w:lastRowFirstColumn="0" w:lastRowLastColumn="0"/>
            </w:pPr>
            <w:r w:rsidRPr="002557F5">
              <w:rPr>
                <w:rFonts w:ascii="Franklin Gothic Medium" w:hAnsi="Franklin Gothic Medium"/>
                <w:szCs w:val="22"/>
              </w:rPr>
              <w:t>133,169</w:t>
            </w:r>
          </w:p>
        </w:tc>
        <w:tc>
          <w:tcPr>
            <w:tcW w:w="1260" w:type="dxa"/>
            <w:tcBorders>
              <w:bottom w:val="nil"/>
              <w:right w:val="nil"/>
            </w:tcBorders>
          </w:tcPr>
          <w:p w14:paraId="15600213" w14:textId="77777777" w:rsidR="002557F5" w:rsidRPr="001A2AF7" w:rsidRDefault="002557F5" w:rsidP="002557F5">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c>
          <w:tcPr>
            <w:tcW w:w="1471" w:type="dxa"/>
            <w:tcBorders>
              <w:left w:val="nil"/>
              <w:bottom w:val="nil"/>
              <w:right w:val="nil"/>
            </w:tcBorders>
          </w:tcPr>
          <w:p w14:paraId="1F3C4388" w14:textId="4D8DCCA2" w:rsidR="002557F5" w:rsidRPr="001A2AF7" w:rsidRDefault="002557F5" w:rsidP="002557F5">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r>
    </w:tbl>
    <w:p w14:paraId="37F638D3" w14:textId="77777777" w:rsidR="008F7BF2" w:rsidRDefault="008F7BF2" w:rsidP="008F7BF2">
      <w:pPr>
        <w:pStyle w:val="AppendixOne"/>
      </w:pPr>
      <w:bookmarkStart w:id="660" w:name="_Toc161323714"/>
      <w:r>
        <w:lastRenderedPageBreak/>
        <w:t>Multifamily Initiatives Participation Summary</w:t>
      </w:r>
      <w:bookmarkEnd w:id="660"/>
    </w:p>
    <w:p w14:paraId="23FB7190" w14:textId="0FF98CC2" w:rsidR="00715B9F" w:rsidRPr="00715B9F" w:rsidRDefault="00715B9F" w:rsidP="00715B9F">
      <w:r>
        <w:t>This appendix is in progress and will be provided with the second draft of this report. This appendix will, to the degree possible, report participation metrics for the Multifamily Initiatives in line with the draft agreement between AIC and stakeholders developed as part of the SAG Reporting Working Group.</w:t>
      </w:r>
      <w:r>
        <w:rPr>
          <w:rStyle w:val="FootnoteReference"/>
        </w:rPr>
        <w:footnoteReference w:id="37"/>
      </w:r>
    </w:p>
    <w:p w14:paraId="0021FA9E" w14:textId="5686E8C9" w:rsidR="001D43F9" w:rsidRDefault="00D57FFE" w:rsidP="005F2206">
      <w:pPr>
        <w:pStyle w:val="AppendixOne"/>
      </w:pPr>
      <w:bookmarkStart w:id="661" w:name="_Ref161231843"/>
      <w:bookmarkStart w:id="662" w:name="_Toc161323715"/>
      <w:r>
        <w:lastRenderedPageBreak/>
        <w:t>Other Initiatives Participation Summary</w:t>
      </w:r>
      <w:bookmarkEnd w:id="661"/>
      <w:bookmarkEnd w:id="662"/>
    </w:p>
    <w:p w14:paraId="368EE2D4" w14:textId="2C4B8D06" w:rsidR="00C84D8D" w:rsidRPr="00C84D8D" w:rsidRDefault="002B1217" w:rsidP="00C84D8D">
      <w:r>
        <w:fldChar w:fldCharType="begin"/>
      </w:r>
      <w:r>
        <w:instrText xml:space="preserve"> REF _Ref161232523 \h </w:instrText>
      </w:r>
      <w:r>
        <w:fldChar w:fldCharType="separate"/>
      </w:r>
      <w:r w:rsidR="003A4D25">
        <w:t xml:space="preserve">Table </w:t>
      </w:r>
      <w:r w:rsidR="003A4D25">
        <w:rPr>
          <w:noProof/>
        </w:rPr>
        <w:t>163</w:t>
      </w:r>
      <w:r>
        <w:fldChar w:fldCharType="end"/>
      </w:r>
      <w:r>
        <w:t xml:space="preserve"> through </w:t>
      </w:r>
      <w:r>
        <w:fldChar w:fldCharType="begin"/>
      </w:r>
      <w:r>
        <w:instrText xml:space="preserve"> REF _Ref161232722 \h </w:instrText>
      </w:r>
      <w:r>
        <w:fldChar w:fldCharType="separate"/>
      </w:r>
      <w:r w:rsidR="003A4D25">
        <w:t xml:space="preserve">Table </w:t>
      </w:r>
      <w:r w:rsidR="003A4D25">
        <w:rPr>
          <w:noProof/>
        </w:rPr>
        <w:t>170</w:t>
      </w:r>
      <w:r>
        <w:fldChar w:fldCharType="end"/>
      </w:r>
      <w:r>
        <w:t xml:space="preserve"> </w:t>
      </w:r>
      <w:r w:rsidR="00C84D8D">
        <w:t>summarize participation, by measure, for the Market Rate Single Family Initiative and Kits Initiative</w:t>
      </w:r>
      <w:r>
        <w:t>s, by channel and kit</w:t>
      </w:r>
      <w:r w:rsidR="00C84D8D">
        <w:t xml:space="preserve">. Retail Products Initiative participation by measure is detailed in Section </w:t>
      </w:r>
      <w:r w:rsidR="00C84D8D">
        <w:fldChar w:fldCharType="begin"/>
      </w:r>
      <w:r w:rsidR="00C84D8D">
        <w:instrText xml:space="preserve"> REF _Ref161232054 \r \h </w:instrText>
      </w:r>
      <w:r w:rsidR="00C84D8D">
        <w:fldChar w:fldCharType="separate"/>
      </w:r>
      <w:r w:rsidR="003A4D25">
        <w:t>3.1</w:t>
      </w:r>
      <w:r w:rsidR="00C84D8D">
        <w:fldChar w:fldCharType="end"/>
      </w:r>
    </w:p>
    <w:p w14:paraId="494E463D" w14:textId="29C68EAB" w:rsidR="002B1217" w:rsidRDefault="002B1217" w:rsidP="002B1217">
      <w:pPr>
        <w:pStyle w:val="Caption"/>
      </w:pPr>
      <w:bookmarkStart w:id="663" w:name="_Ref161232523"/>
      <w:bookmarkStart w:id="664" w:name="_Toc161323878"/>
      <w:r>
        <w:t xml:space="preserve">Table </w:t>
      </w:r>
      <w:r>
        <w:fldChar w:fldCharType="begin"/>
      </w:r>
      <w:r>
        <w:instrText xml:space="preserve"> SEQ Table \* ARABIC </w:instrText>
      </w:r>
      <w:r>
        <w:fldChar w:fldCharType="separate"/>
      </w:r>
      <w:r w:rsidR="003A4D25">
        <w:rPr>
          <w:noProof/>
        </w:rPr>
        <w:t>163</w:t>
      </w:r>
      <w:r>
        <w:rPr>
          <w:noProof/>
        </w:rPr>
        <w:fldChar w:fldCharType="end"/>
      </w:r>
      <w:bookmarkEnd w:id="663"/>
      <w:r>
        <w:t xml:space="preserve">. </w:t>
      </w:r>
      <w:r w:rsidR="00C3785D">
        <w:t>Midstream HVAC</w:t>
      </w:r>
      <w:r>
        <w:t xml:space="preserve"> Channel Participation Summary</w:t>
      </w:r>
      <w:bookmarkEnd w:id="664"/>
    </w:p>
    <w:tbl>
      <w:tblPr>
        <w:tblStyle w:val="ODCBasic-1"/>
        <w:tblW w:w="0" w:type="auto"/>
        <w:tblLayout w:type="fixed"/>
        <w:tblCellMar>
          <w:top w:w="0" w:type="dxa"/>
          <w:bottom w:w="14" w:type="dxa"/>
        </w:tblCellMar>
        <w:tblLook w:val="04A0" w:firstRow="1" w:lastRow="0" w:firstColumn="1" w:lastColumn="0" w:noHBand="0" w:noVBand="1"/>
      </w:tblPr>
      <w:tblGrid>
        <w:gridCol w:w="3415"/>
        <w:gridCol w:w="3462"/>
        <w:gridCol w:w="1859"/>
        <w:gridCol w:w="1859"/>
      </w:tblGrid>
      <w:tr w:rsidR="002B1217" w14:paraId="0FEEC104" w14:textId="77777777" w:rsidTr="00AA75E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3415" w:type="dxa"/>
            <w:tcBorders>
              <w:bottom w:val="single" w:sz="4" w:space="0" w:color="4A4D56" w:themeColor="text1"/>
              <w:right w:val="single" w:sz="4" w:space="0" w:color="4A4D56" w:themeColor="text1"/>
            </w:tcBorders>
          </w:tcPr>
          <w:p w14:paraId="2A687A00" w14:textId="77777777" w:rsidR="002B1217" w:rsidRPr="00625570" w:rsidRDefault="002B1217" w:rsidP="00572C75">
            <w:pPr>
              <w:pStyle w:val="TableHeadingLeft"/>
            </w:pPr>
            <w:r>
              <w:t>Measure Category</w:t>
            </w:r>
          </w:p>
        </w:tc>
        <w:tc>
          <w:tcPr>
            <w:tcW w:w="3462" w:type="dxa"/>
            <w:tcBorders>
              <w:left w:val="single" w:sz="4" w:space="0" w:color="4A4D56" w:themeColor="text1"/>
              <w:bottom w:val="single" w:sz="4" w:space="0" w:color="4A4D56" w:themeColor="text1"/>
              <w:right w:val="single" w:sz="4" w:space="0" w:color="4A4D56" w:themeColor="text1"/>
            </w:tcBorders>
          </w:tcPr>
          <w:p w14:paraId="051D26BF"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4A643192"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859" w:type="dxa"/>
            <w:tcBorders>
              <w:left w:val="single" w:sz="4" w:space="0" w:color="4A4D56" w:themeColor="text1"/>
              <w:bottom w:val="single" w:sz="4" w:space="0" w:color="4A4D56" w:themeColor="text1"/>
              <w:right w:val="single" w:sz="4" w:space="0" w:color="4A4D56" w:themeColor="text1"/>
            </w:tcBorders>
          </w:tcPr>
          <w:p w14:paraId="00CE931F"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516079" w14:paraId="13919692"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4A4D56" w:themeColor="text1"/>
            </w:tcBorders>
          </w:tcPr>
          <w:p w14:paraId="556F6522" w14:textId="4DF26F81" w:rsidR="00516079" w:rsidRPr="00625570" w:rsidRDefault="00516079" w:rsidP="00516079">
            <w:pPr>
              <w:pStyle w:val="TableLeftText"/>
            </w:pPr>
            <w:r w:rsidRPr="00790256">
              <w:t>Ductless Heat Pump</w:t>
            </w:r>
          </w:p>
        </w:tc>
        <w:tc>
          <w:tcPr>
            <w:tcW w:w="3462" w:type="dxa"/>
            <w:tcBorders>
              <w:top w:val="single" w:sz="4" w:space="0" w:color="4A4D56" w:themeColor="text1"/>
            </w:tcBorders>
          </w:tcPr>
          <w:p w14:paraId="2D87B4EA" w14:textId="0D77534D" w:rsidR="00516079" w:rsidRPr="000B7901" w:rsidRDefault="00516079" w:rsidP="00516079">
            <w:pPr>
              <w:pStyle w:val="TableCenterText"/>
              <w:jc w:val="left"/>
              <w:cnfStyle w:val="000000100000" w:firstRow="0" w:lastRow="0" w:firstColumn="0" w:lastColumn="0" w:oddVBand="0" w:evenVBand="0" w:oddHBand="1" w:evenHBand="0" w:firstRowFirstColumn="0" w:firstRowLastColumn="0" w:lastRowFirstColumn="0" w:lastRowLastColumn="0"/>
            </w:pPr>
            <w:r w:rsidRPr="0014677F">
              <w:t>Ductless Heat Pumps</w:t>
            </w:r>
          </w:p>
        </w:tc>
        <w:tc>
          <w:tcPr>
            <w:tcW w:w="1859" w:type="dxa"/>
            <w:tcBorders>
              <w:top w:val="single" w:sz="4" w:space="0" w:color="4A4D56" w:themeColor="text1"/>
            </w:tcBorders>
          </w:tcPr>
          <w:p w14:paraId="4A3431D9" w14:textId="35C36FB0" w:rsidR="00516079" w:rsidRPr="000B7901" w:rsidRDefault="00516079" w:rsidP="00516079">
            <w:pPr>
              <w:pStyle w:val="TableCenterText"/>
              <w:jc w:val="right"/>
              <w:cnfStyle w:val="000000100000" w:firstRow="0" w:lastRow="0" w:firstColumn="0" w:lastColumn="0" w:oddVBand="0" w:evenVBand="0" w:oddHBand="1" w:evenHBand="0" w:firstRowFirstColumn="0" w:firstRowLastColumn="0" w:lastRowFirstColumn="0" w:lastRowLastColumn="0"/>
            </w:pPr>
            <w:r w:rsidRPr="0014677F">
              <w:t>2,522</w:t>
            </w:r>
          </w:p>
        </w:tc>
        <w:tc>
          <w:tcPr>
            <w:tcW w:w="1859" w:type="dxa"/>
            <w:tcBorders>
              <w:top w:val="single" w:sz="4" w:space="0" w:color="4A4D56" w:themeColor="text1"/>
            </w:tcBorders>
          </w:tcPr>
          <w:p w14:paraId="4F693E8D" w14:textId="2B1630A9" w:rsidR="00516079"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t>Systems</w:t>
            </w:r>
          </w:p>
        </w:tc>
      </w:tr>
      <w:tr w:rsidR="000634A7" w14:paraId="495D32F7"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534A0F5E" w14:textId="27954D32" w:rsidR="000634A7" w:rsidRPr="00625570" w:rsidRDefault="008A372B" w:rsidP="000634A7">
            <w:pPr>
              <w:pStyle w:val="TableLeftText"/>
            </w:pPr>
            <w:r>
              <w:t xml:space="preserve">Centrally </w:t>
            </w:r>
            <w:r w:rsidR="000634A7" w:rsidRPr="00790256">
              <w:t>Ducted Air Source Heat Pump</w:t>
            </w:r>
          </w:p>
        </w:tc>
        <w:tc>
          <w:tcPr>
            <w:tcW w:w="3462" w:type="dxa"/>
          </w:tcPr>
          <w:p w14:paraId="5B3C690E" w14:textId="3765671B" w:rsidR="000634A7" w:rsidRPr="000B7901" w:rsidRDefault="008A372B" w:rsidP="000634A7">
            <w:pPr>
              <w:pStyle w:val="TableCenterText"/>
              <w:jc w:val="left"/>
              <w:cnfStyle w:val="000000010000" w:firstRow="0" w:lastRow="0" w:firstColumn="0" w:lastColumn="0" w:oddVBand="0" w:evenVBand="0" w:oddHBand="0" w:evenHBand="1" w:firstRowFirstColumn="0" w:firstRowLastColumn="0" w:lastRowFirstColumn="0" w:lastRowLastColumn="0"/>
            </w:pPr>
            <w:r>
              <w:t>Centrally Ducted Air Source Heat Pumps</w:t>
            </w:r>
          </w:p>
        </w:tc>
        <w:tc>
          <w:tcPr>
            <w:tcW w:w="1859" w:type="dxa"/>
          </w:tcPr>
          <w:p w14:paraId="37972B1C" w14:textId="26F80843" w:rsidR="000634A7" w:rsidRPr="000B7901" w:rsidRDefault="000634A7" w:rsidP="000634A7">
            <w:pPr>
              <w:pStyle w:val="TableCenterText"/>
              <w:jc w:val="right"/>
              <w:cnfStyle w:val="000000010000" w:firstRow="0" w:lastRow="0" w:firstColumn="0" w:lastColumn="0" w:oddVBand="0" w:evenVBand="0" w:oddHBand="0" w:evenHBand="1" w:firstRowFirstColumn="0" w:firstRowLastColumn="0" w:lastRowFirstColumn="0" w:lastRowLastColumn="0"/>
            </w:pPr>
            <w:r w:rsidRPr="0014677F">
              <w:t>909</w:t>
            </w:r>
          </w:p>
        </w:tc>
        <w:tc>
          <w:tcPr>
            <w:tcW w:w="1859" w:type="dxa"/>
          </w:tcPr>
          <w:p w14:paraId="3D5D8FAA" w14:textId="4BFC9420" w:rsidR="000634A7"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rsidRPr="00B25347">
              <w:t>Systems</w:t>
            </w:r>
          </w:p>
        </w:tc>
      </w:tr>
      <w:tr w:rsidR="000634A7" w14:paraId="04E4332A"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17790F24" w14:textId="05753C6F" w:rsidR="000634A7" w:rsidRPr="00625570" w:rsidRDefault="000634A7" w:rsidP="000634A7">
            <w:pPr>
              <w:pStyle w:val="TableLeftText"/>
            </w:pPr>
            <w:r w:rsidRPr="00790256">
              <w:t>Central Air Conditioner</w:t>
            </w:r>
          </w:p>
        </w:tc>
        <w:tc>
          <w:tcPr>
            <w:tcW w:w="3462" w:type="dxa"/>
          </w:tcPr>
          <w:p w14:paraId="1A4690A7" w14:textId="06199B70"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rsidRPr="0014677F">
              <w:t>Central Air Conditioning</w:t>
            </w:r>
          </w:p>
        </w:tc>
        <w:tc>
          <w:tcPr>
            <w:tcW w:w="1859" w:type="dxa"/>
          </w:tcPr>
          <w:p w14:paraId="20280F77" w14:textId="1F6CDEA6" w:rsidR="000634A7" w:rsidRPr="000B7901" w:rsidRDefault="000634A7" w:rsidP="000634A7">
            <w:pPr>
              <w:pStyle w:val="TableCenterText"/>
              <w:jc w:val="right"/>
              <w:cnfStyle w:val="000000100000" w:firstRow="0" w:lastRow="0" w:firstColumn="0" w:lastColumn="0" w:oddVBand="0" w:evenVBand="0" w:oddHBand="1" w:evenHBand="0" w:firstRowFirstColumn="0" w:firstRowLastColumn="0" w:lastRowFirstColumn="0" w:lastRowLastColumn="0"/>
            </w:pPr>
            <w:r w:rsidRPr="0014677F">
              <w:t>2,472</w:t>
            </w:r>
          </w:p>
        </w:tc>
        <w:tc>
          <w:tcPr>
            <w:tcW w:w="1859" w:type="dxa"/>
          </w:tcPr>
          <w:p w14:paraId="3BE615EF" w14:textId="33CB78AD"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rsidRPr="00B25347">
              <w:t>Systems</w:t>
            </w:r>
          </w:p>
        </w:tc>
      </w:tr>
      <w:tr w:rsidR="00516079" w14:paraId="293362FC"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418B94B8" w14:textId="6908EFCF" w:rsidR="00516079" w:rsidRPr="00625570" w:rsidRDefault="00516079" w:rsidP="00516079">
            <w:pPr>
              <w:pStyle w:val="TableLeftText"/>
            </w:pPr>
            <w:r w:rsidRPr="00790256">
              <w:t>Heat Pump Water Heater</w:t>
            </w:r>
          </w:p>
        </w:tc>
        <w:tc>
          <w:tcPr>
            <w:tcW w:w="3462" w:type="dxa"/>
          </w:tcPr>
          <w:p w14:paraId="22D5351B" w14:textId="3A179E6C" w:rsidR="00516079" w:rsidRPr="000B7901" w:rsidRDefault="00516079" w:rsidP="00516079">
            <w:pPr>
              <w:pStyle w:val="TableCenterText"/>
              <w:jc w:val="left"/>
              <w:cnfStyle w:val="000000010000" w:firstRow="0" w:lastRow="0" w:firstColumn="0" w:lastColumn="0" w:oddVBand="0" w:evenVBand="0" w:oddHBand="0" w:evenHBand="1" w:firstRowFirstColumn="0" w:firstRowLastColumn="0" w:lastRowFirstColumn="0" w:lastRowLastColumn="0"/>
            </w:pPr>
            <w:r w:rsidRPr="0014677F">
              <w:t>Heat Pump Water Heaters</w:t>
            </w:r>
          </w:p>
        </w:tc>
        <w:tc>
          <w:tcPr>
            <w:tcW w:w="1859" w:type="dxa"/>
          </w:tcPr>
          <w:p w14:paraId="6863139D" w14:textId="37257824" w:rsidR="00516079" w:rsidRPr="000B7901" w:rsidRDefault="00516079" w:rsidP="00516079">
            <w:pPr>
              <w:pStyle w:val="TableCenterText"/>
              <w:jc w:val="right"/>
              <w:cnfStyle w:val="000000010000" w:firstRow="0" w:lastRow="0" w:firstColumn="0" w:lastColumn="0" w:oddVBand="0" w:evenVBand="0" w:oddHBand="0" w:evenHBand="1" w:firstRowFirstColumn="0" w:firstRowLastColumn="0" w:lastRowFirstColumn="0" w:lastRowLastColumn="0"/>
            </w:pPr>
            <w:r w:rsidRPr="0014677F">
              <w:t>144</w:t>
            </w:r>
          </w:p>
        </w:tc>
        <w:tc>
          <w:tcPr>
            <w:tcW w:w="1859" w:type="dxa"/>
          </w:tcPr>
          <w:p w14:paraId="3BF460D3" w14:textId="33D9CA33" w:rsidR="00516079"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t>Water heaters</w:t>
            </w:r>
          </w:p>
        </w:tc>
      </w:tr>
      <w:tr w:rsidR="00516079" w14:paraId="7272008D"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33691957" w14:textId="5FA2EEE3" w:rsidR="00516079" w:rsidRPr="00625570" w:rsidRDefault="00516079" w:rsidP="00516079">
            <w:pPr>
              <w:pStyle w:val="TableLeftText"/>
            </w:pPr>
            <w:r w:rsidRPr="00790256">
              <w:t>Advanced Thermostat</w:t>
            </w:r>
          </w:p>
        </w:tc>
        <w:tc>
          <w:tcPr>
            <w:tcW w:w="3462" w:type="dxa"/>
          </w:tcPr>
          <w:p w14:paraId="61FDF67F" w14:textId="22AED690" w:rsidR="00516079" w:rsidRPr="000B7901" w:rsidRDefault="00516079" w:rsidP="00516079">
            <w:pPr>
              <w:pStyle w:val="TableCenterText"/>
              <w:jc w:val="left"/>
              <w:cnfStyle w:val="000000100000" w:firstRow="0" w:lastRow="0" w:firstColumn="0" w:lastColumn="0" w:oddVBand="0" w:evenVBand="0" w:oddHBand="1" w:evenHBand="0" w:firstRowFirstColumn="0" w:firstRowLastColumn="0" w:lastRowFirstColumn="0" w:lastRowLastColumn="0"/>
            </w:pPr>
            <w:r w:rsidRPr="0014677F">
              <w:t>Advanced Thermostats</w:t>
            </w:r>
          </w:p>
        </w:tc>
        <w:tc>
          <w:tcPr>
            <w:tcW w:w="1859" w:type="dxa"/>
          </w:tcPr>
          <w:p w14:paraId="66E64272" w14:textId="286A2782" w:rsidR="00516079" w:rsidRPr="000B7901" w:rsidRDefault="00516079" w:rsidP="00516079">
            <w:pPr>
              <w:pStyle w:val="TableCenterText"/>
              <w:jc w:val="right"/>
              <w:cnfStyle w:val="000000100000" w:firstRow="0" w:lastRow="0" w:firstColumn="0" w:lastColumn="0" w:oddVBand="0" w:evenVBand="0" w:oddHBand="1" w:evenHBand="0" w:firstRowFirstColumn="0" w:firstRowLastColumn="0" w:lastRowFirstColumn="0" w:lastRowLastColumn="0"/>
            </w:pPr>
            <w:r w:rsidRPr="0014677F">
              <w:t>1,148</w:t>
            </w:r>
          </w:p>
        </w:tc>
        <w:tc>
          <w:tcPr>
            <w:tcW w:w="1859" w:type="dxa"/>
          </w:tcPr>
          <w:p w14:paraId="2A90073A" w14:textId="5F5C7A71" w:rsidR="00516079"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t>Thermostats</w:t>
            </w:r>
          </w:p>
        </w:tc>
      </w:tr>
      <w:tr w:rsidR="00A422A5" w14:paraId="0FE32D96"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1A8C222D" w14:textId="72F014D2" w:rsidR="00A422A5" w:rsidRPr="00625570" w:rsidRDefault="00516079" w:rsidP="00516079">
            <w:pPr>
              <w:pStyle w:val="TableLeftText"/>
            </w:pPr>
            <w:r w:rsidRPr="00516079">
              <w:t>High Efficiency Gas Furnace</w:t>
            </w:r>
          </w:p>
        </w:tc>
        <w:tc>
          <w:tcPr>
            <w:tcW w:w="3462" w:type="dxa"/>
          </w:tcPr>
          <w:p w14:paraId="0D07E30E" w14:textId="72D55D45" w:rsidR="00A422A5" w:rsidRPr="000B7901" w:rsidRDefault="00A422A5" w:rsidP="00516079">
            <w:pPr>
              <w:pStyle w:val="TableCenterText"/>
              <w:jc w:val="left"/>
              <w:cnfStyle w:val="000000010000" w:firstRow="0" w:lastRow="0" w:firstColumn="0" w:lastColumn="0" w:oddVBand="0" w:evenVBand="0" w:oddHBand="0" w:evenHBand="1" w:firstRowFirstColumn="0" w:firstRowLastColumn="0" w:lastRowFirstColumn="0" w:lastRowLastColumn="0"/>
            </w:pPr>
            <w:r w:rsidRPr="0014677F">
              <w:t>Gas High Efficiency Furnace</w:t>
            </w:r>
          </w:p>
        </w:tc>
        <w:tc>
          <w:tcPr>
            <w:tcW w:w="1859" w:type="dxa"/>
          </w:tcPr>
          <w:p w14:paraId="029E473D" w14:textId="7E6823C9" w:rsidR="00A422A5" w:rsidRPr="000B7901" w:rsidRDefault="00A422A5" w:rsidP="00516079">
            <w:pPr>
              <w:pStyle w:val="TableCenterText"/>
              <w:jc w:val="right"/>
              <w:cnfStyle w:val="000000010000" w:firstRow="0" w:lastRow="0" w:firstColumn="0" w:lastColumn="0" w:oddVBand="0" w:evenVBand="0" w:oddHBand="0" w:evenHBand="1" w:firstRowFirstColumn="0" w:firstRowLastColumn="0" w:lastRowFirstColumn="0" w:lastRowLastColumn="0"/>
            </w:pPr>
            <w:r w:rsidRPr="0014677F">
              <w:t>1,930</w:t>
            </w:r>
          </w:p>
        </w:tc>
        <w:tc>
          <w:tcPr>
            <w:tcW w:w="1859" w:type="dxa"/>
          </w:tcPr>
          <w:p w14:paraId="0D1F96A7" w14:textId="2F19AC8F" w:rsidR="00A422A5"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t>Systems</w:t>
            </w:r>
          </w:p>
        </w:tc>
      </w:tr>
      <w:tr w:rsidR="00A422A5" w14:paraId="004146A6" w14:textId="77777777" w:rsidTr="00516079">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415" w:type="dxa"/>
          </w:tcPr>
          <w:p w14:paraId="19587E58" w14:textId="7C31E2CE" w:rsidR="00A422A5" w:rsidRDefault="00A422A5" w:rsidP="00516079">
            <w:pPr>
              <w:pStyle w:val="TableTextLeftMedium"/>
            </w:pPr>
            <w:r w:rsidRPr="0014677F">
              <w:t>Total</w:t>
            </w:r>
          </w:p>
        </w:tc>
        <w:tc>
          <w:tcPr>
            <w:tcW w:w="3462" w:type="dxa"/>
          </w:tcPr>
          <w:p w14:paraId="72F3BCA9" w14:textId="37AEC68F" w:rsidR="00A422A5" w:rsidRPr="000B7901" w:rsidRDefault="00A422A5" w:rsidP="00516079">
            <w:pPr>
              <w:pStyle w:val="TableTextLeftMedium"/>
              <w:cnfStyle w:val="000000100000" w:firstRow="0" w:lastRow="0" w:firstColumn="0" w:lastColumn="0" w:oddVBand="0" w:evenVBand="0" w:oddHBand="1" w:evenHBand="0" w:firstRowFirstColumn="0" w:firstRowLastColumn="0" w:lastRowFirstColumn="0" w:lastRowLastColumn="0"/>
            </w:pPr>
          </w:p>
        </w:tc>
        <w:tc>
          <w:tcPr>
            <w:tcW w:w="1859" w:type="dxa"/>
          </w:tcPr>
          <w:p w14:paraId="0B999AEB" w14:textId="20D704BB" w:rsidR="00A422A5" w:rsidRPr="000B7901" w:rsidRDefault="00A422A5" w:rsidP="00516079">
            <w:pPr>
              <w:pStyle w:val="TableTextLeftMedium"/>
              <w:jc w:val="right"/>
              <w:cnfStyle w:val="000000100000" w:firstRow="0" w:lastRow="0" w:firstColumn="0" w:lastColumn="0" w:oddVBand="0" w:evenVBand="0" w:oddHBand="1" w:evenHBand="0" w:firstRowFirstColumn="0" w:firstRowLastColumn="0" w:lastRowFirstColumn="0" w:lastRowLastColumn="0"/>
            </w:pPr>
            <w:r w:rsidRPr="0014677F">
              <w:t>9,125</w:t>
            </w:r>
          </w:p>
        </w:tc>
        <w:tc>
          <w:tcPr>
            <w:tcW w:w="1859" w:type="dxa"/>
          </w:tcPr>
          <w:p w14:paraId="1ED8DA74" w14:textId="3279AE76" w:rsidR="00A422A5" w:rsidRPr="000B7901" w:rsidRDefault="00A422A5" w:rsidP="00516079">
            <w:pPr>
              <w:pStyle w:val="TableTextLeftMedium"/>
              <w:cnfStyle w:val="000000100000" w:firstRow="0" w:lastRow="0" w:firstColumn="0" w:lastColumn="0" w:oddVBand="0" w:evenVBand="0" w:oddHBand="1" w:evenHBand="0" w:firstRowFirstColumn="0" w:firstRowLastColumn="0" w:lastRowFirstColumn="0" w:lastRowLastColumn="0"/>
            </w:pPr>
          </w:p>
        </w:tc>
      </w:tr>
    </w:tbl>
    <w:p w14:paraId="04E0A066" w14:textId="0C540CD9" w:rsidR="002B1217" w:rsidRDefault="002B1217" w:rsidP="002B1217">
      <w:pPr>
        <w:pStyle w:val="Caption"/>
      </w:pPr>
      <w:bookmarkStart w:id="665" w:name="_Toc161323879"/>
      <w:r>
        <w:t xml:space="preserve">Table </w:t>
      </w:r>
      <w:r>
        <w:fldChar w:fldCharType="begin"/>
      </w:r>
      <w:r>
        <w:instrText xml:space="preserve"> SEQ Table \* ARABIC </w:instrText>
      </w:r>
      <w:r>
        <w:fldChar w:fldCharType="separate"/>
      </w:r>
      <w:r w:rsidR="003A4D25">
        <w:rPr>
          <w:noProof/>
        </w:rPr>
        <w:t>164</w:t>
      </w:r>
      <w:r>
        <w:rPr>
          <w:noProof/>
        </w:rPr>
        <w:fldChar w:fldCharType="end"/>
      </w:r>
      <w:r>
        <w:t xml:space="preserve">. </w:t>
      </w:r>
      <w:r w:rsidR="00C3785D">
        <w:t>Home Efficiency</w:t>
      </w:r>
      <w:r>
        <w:t xml:space="preserve"> Channel Participation Summary</w:t>
      </w:r>
      <w:bookmarkEnd w:id="665"/>
    </w:p>
    <w:tbl>
      <w:tblPr>
        <w:tblStyle w:val="ODCBasic-1"/>
        <w:tblW w:w="0" w:type="auto"/>
        <w:tblLayout w:type="fixed"/>
        <w:tblCellMar>
          <w:top w:w="0" w:type="dxa"/>
          <w:bottom w:w="14" w:type="dxa"/>
        </w:tblCellMar>
        <w:tblLook w:val="04A0" w:firstRow="1" w:lastRow="0" w:firstColumn="1" w:lastColumn="0" w:noHBand="0" w:noVBand="1"/>
      </w:tblPr>
      <w:tblGrid>
        <w:gridCol w:w="3595"/>
        <w:gridCol w:w="3282"/>
        <w:gridCol w:w="1859"/>
        <w:gridCol w:w="1859"/>
      </w:tblGrid>
      <w:tr w:rsidR="002B1217" w14:paraId="7873FC4F" w14:textId="77777777" w:rsidTr="00AA75E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08B9AECB" w14:textId="77777777" w:rsidR="002B1217" w:rsidRPr="00625570" w:rsidRDefault="002B1217" w:rsidP="00572C75">
            <w:pPr>
              <w:pStyle w:val="TableHeadingLeft"/>
            </w:pPr>
            <w:r>
              <w:t>Measure Category</w:t>
            </w:r>
          </w:p>
        </w:tc>
        <w:tc>
          <w:tcPr>
            <w:tcW w:w="3282" w:type="dxa"/>
            <w:tcBorders>
              <w:left w:val="single" w:sz="4" w:space="0" w:color="4A4D56" w:themeColor="text1"/>
              <w:bottom w:val="single" w:sz="4" w:space="0" w:color="4A4D56" w:themeColor="text1"/>
              <w:right w:val="single" w:sz="4" w:space="0" w:color="4A4D56" w:themeColor="text1"/>
            </w:tcBorders>
          </w:tcPr>
          <w:p w14:paraId="56735A9E"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22683412"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859" w:type="dxa"/>
            <w:tcBorders>
              <w:left w:val="single" w:sz="4" w:space="0" w:color="4A4D56" w:themeColor="text1"/>
              <w:bottom w:val="single" w:sz="4" w:space="0" w:color="4A4D56" w:themeColor="text1"/>
              <w:right w:val="single" w:sz="4" w:space="0" w:color="4A4D56" w:themeColor="text1"/>
            </w:tcBorders>
          </w:tcPr>
          <w:p w14:paraId="12A253C2"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0634A7" w14:paraId="01B966EC"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4A4D56" w:themeColor="text1"/>
            </w:tcBorders>
          </w:tcPr>
          <w:p w14:paraId="14A363CE" w14:textId="471FE33A" w:rsidR="000634A7" w:rsidRPr="00625570" w:rsidRDefault="000634A7" w:rsidP="000634A7">
            <w:pPr>
              <w:pStyle w:val="TableLeftText"/>
            </w:pPr>
            <w:r w:rsidRPr="003E27BE">
              <w:t>Air Sealing</w:t>
            </w:r>
          </w:p>
        </w:tc>
        <w:tc>
          <w:tcPr>
            <w:tcW w:w="3282" w:type="dxa"/>
            <w:tcBorders>
              <w:top w:val="single" w:sz="4" w:space="0" w:color="4A4D56" w:themeColor="text1"/>
            </w:tcBorders>
          </w:tcPr>
          <w:p w14:paraId="5B38881D" w14:textId="2D5D0E93"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rsidRPr="003E27BE">
              <w:t>Air Sealing</w:t>
            </w:r>
          </w:p>
        </w:tc>
        <w:tc>
          <w:tcPr>
            <w:tcW w:w="1859" w:type="dxa"/>
            <w:tcBorders>
              <w:top w:val="single" w:sz="4" w:space="0" w:color="4A4D56" w:themeColor="text1"/>
            </w:tcBorders>
          </w:tcPr>
          <w:p w14:paraId="22CA95CE" w14:textId="6604E375" w:rsidR="000634A7" w:rsidRPr="000B7901" w:rsidRDefault="000634A7" w:rsidP="000634A7">
            <w:pPr>
              <w:pStyle w:val="TableCenterText"/>
              <w:jc w:val="right"/>
              <w:cnfStyle w:val="000000100000" w:firstRow="0" w:lastRow="0" w:firstColumn="0" w:lastColumn="0" w:oddVBand="0" w:evenVBand="0" w:oddHBand="1" w:evenHBand="0" w:firstRowFirstColumn="0" w:firstRowLastColumn="0" w:lastRowFirstColumn="0" w:lastRowLastColumn="0"/>
            </w:pPr>
            <w:r w:rsidRPr="003E27BE">
              <w:t xml:space="preserve"> 96,948 </w:t>
            </w:r>
          </w:p>
        </w:tc>
        <w:tc>
          <w:tcPr>
            <w:tcW w:w="1859" w:type="dxa"/>
            <w:tcBorders>
              <w:top w:val="single" w:sz="4" w:space="0" w:color="4A4D56" w:themeColor="text1"/>
            </w:tcBorders>
          </w:tcPr>
          <w:p w14:paraId="50E1CE6F" w14:textId="504D2D96"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t>CFM</w:t>
            </w:r>
          </w:p>
        </w:tc>
      </w:tr>
      <w:tr w:rsidR="000634A7" w14:paraId="25E73F68"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40AE231B" w14:textId="6496F956" w:rsidR="000634A7" w:rsidRPr="00625570" w:rsidRDefault="000634A7" w:rsidP="000634A7">
            <w:pPr>
              <w:pStyle w:val="TableLeftText"/>
            </w:pPr>
            <w:r w:rsidRPr="003E27BE">
              <w:t>Attic Insulation</w:t>
            </w:r>
          </w:p>
        </w:tc>
        <w:tc>
          <w:tcPr>
            <w:tcW w:w="3282" w:type="dxa"/>
          </w:tcPr>
          <w:p w14:paraId="7385A590" w14:textId="0EE83F6C" w:rsidR="000634A7"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rsidRPr="003E27BE">
              <w:t>Ceiling/Attic Insulation</w:t>
            </w:r>
          </w:p>
        </w:tc>
        <w:tc>
          <w:tcPr>
            <w:tcW w:w="1859" w:type="dxa"/>
          </w:tcPr>
          <w:p w14:paraId="692D8596" w14:textId="7ED5CA47" w:rsidR="000634A7" w:rsidRPr="000B7901" w:rsidRDefault="000634A7" w:rsidP="000634A7">
            <w:pPr>
              <w:pStyle w:val="TableCenterText"/>
              <w:jc w:val="right"/>
              <w:cnfStyle w:val="000000010000" w:firstRow="0" w:lastRow="0" w:firstColumn="0" w:lastColumn="0" w:oddVBand="0" w:evenVBand="0" w:oddHBand="0" w:evenHBand="1" w:firstRowFirstColumn="0" w:firstRowLastColumn="0" w:lastRowFirstColumn="0" w:lastRowLastColumn="0"/>
            </w:pPr>
            <w:r w:rsidRPr="003E27BE">
              <w:t xml:space="preserve"> 145,034 </w:t>
            </w:r>
          </w:p>
        </w:tc>
        <w:tc>
          <w:tcPr>
            <w:tcW w:w="1859" w:type="dxa"/>
          </w:tcPr>
          <w:p w14:paraId="126ACA80" w14:textId="4478635A" w:rsidR="000634A7" w:rsidRPr="000B7901" w:rsidRDefault="00C44C3F" w:rsidP="000634A7">
            <w:pPr>
              <w:pStyle w:val="TableCenterText"/>
              <w:jc w:val="left"/>
              <w:cnfStyle w:val="000000010000" w:firstRow="0" w:lastRow="0" w:firstColumn="0" w:lastColumn="0" w:oddVBand="0" w:evenVBand="0" w:oddHBand="0" w:evenHBand="1" w:firstRowFirstColumn="0" w:firstRowLastColumn="0" w:lastRowFirstColumn="0" w:lastRowLastColumn="0"/>
            </w:pPr>
            <w:r>
              <w:t>S</w:t>
            </w:r>
            <w:r w:rsidR="000634A7">
              <w:t>quare feet</w:t>
            </w:r>
          </w:p>
        </w:tc>
      </w:tr>
      <w:tr w:rsidR="000634A7" w14:paraId="37EF8A28"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33784762" w14:textId="6ABE00E6" w:rsidR="000634A7" w:rsidRPr="00625570" w:rsidRDefault="000634A7" w:rsidP="000634A7">
            <w:pPr>
              <w:pStyle w:val="TableLeftText"/>
            </w:pPr>
            <w:r w:rsidRPr="003E27BE">
              <w:t>Bathroom Exhaust Fan</w:t>
            </w:r>
          </w:p>
        </w:tc>
        <w:tc>
          <w:tcPr>
            <w:tcW w:w="3282" w:type="dxa"/>
          </w:tcPr>
          <w:p w14:paraId="285742D6" w14:textId="1635622E"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rsidRPr="003E27BE">
              <w:t xml:space="preserve">High Efficiency Bathroom Exhaust Fan </w:t>
            </w:r>
          </w:p>
        </w:tc>
        <w:tc>
          <w:tcPr>
            <w:tcW w:w="1859" w:type="dxa"/>
          </w:tcPr>
          <w:p w14:paraId="36ABC31D" w14:textId="19044466" w:rsidR="000634A7" w:rsidRPr="000B7901" w:rsidRDefault="000634A7" w:rsidP="000634A7">
            <w:pPr>
              <w:pStyle w:val="TableCenterText"/>
              <w:jc w:val="right"/>
              <w:cnfStyle w:val="000000100000" w:firstRow="0" w:lastRow="0" w:firstColumn="0" w:lastColumn="0" w:oddVBand="0" w:evenVBand="0" w:oddHBand="1" w:evenHBand="0" w:firstRowFirstColumn="0" w:firstRowLastColumn="0" w:lastRowFirstColumn="0" w:lastRowLastColumn="0"/>
            </w:pPr>
            <w:r w:rsidRPr="003E27BE">
              <w:t xml:space="preserve"> 48 </w:t>
            </w:r>
          </w:p>
        </w:tc>
        <w:tc>
          <w:tcPr>
            <w:tcW w:w="1859" w:type="dxa"/>
          </w:tcPr>
          <w:p w14:paraId="7669124A" w14:textId="5F2DDC56"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t>Fans</w:t>
            </w:r>
          </w:p>
        </w:tc>
      </w:tr>
      <w:tr w:rsidR="000634A7" w14:paraId="2FDBFC51"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7B94024F" w14:textId="53C0ADAF" w:rsidR="000634A7" w:rsidRPr="00625570" w:rsidRDefault="000634A7" w:rsidP="000634A7">
            <w:pPr>
              <w:pStyle w:val="TableLeftText"/>
            </w:pPr>
            <w:r w:rsidRPr="003E27BE">
              <w:t>Wall Insulation</w:t>
            </w:r>
          </w:p>
        </w:tc>
        <w:tc>
          <w:tcPr>
            <w:tcW w:w="3282" w:type="dxa"/>
          </w:tcPr>
          <w:p w14:paraId="78299279" w14:textId="21D3E7FF" w:rsidR="000634A7"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rsidRPr="003E27BE">
              <w:t>Wall Insulation</w:t>
            </w:r>
          </w:p>
        </w:tc>
        <w:tc>
          <w:tcPr>
            <w:tcW w:w="1859" w:type="dxa"/>
          </w:tcPr>
          <w:p w14:paraId="6DE51CDF" w14:textId="5977D7CF" w:rsidR="000634A7" w:rsidRPr="000B7901" w:rsidRDefault="000634A7" w:rsidP="000634A7">
            <w:pPr>
              <w:pStyle w:val="TableCenterText"/>
              <w:jc w:val="right"/>
              <w:cnfStyle w:val="000000010000" w:firstRow="0" w:lastRow="0" w:firstColumn="0" w:lastColumn="0" w:oddVBand="0" w:evenVBand="0" w:oddHBand="0" w:evenHBand="1" w:firstRowFirstColumn="0" w:firstRowLastColumn="0" w:lastRowFirstColumn="0" w:lastRowLastColumn="0"/>
            </w:pPr>
            <w:r w:rsidRPr="003E27BE">
              <w:t xml:space="preserve"> 35,521 </w:t>
            </w:r>
          </w:p>
        </w:tc>
        <w:tc>
          <w:tcPr>
            <w:tcW w:w="1859" w:type="dxa"/>
          </w:tcPr>
          <w:p w14:paraId="09918D07" w14:textId="2BE19F92" w:rsidR="000634A7" w:rsidRPr="000B7901" w:rsidRDefault="00C44C3F" w:rsidP="000634A7">
            <w:pPr>
              <w:pStyle w:val="TableCenterText"/>
              <w:jc w:val="left"/>
              <w:cnfStyle w:val="000000010000" w:firstRow="0" w:lastRow="0" w:firstColumn="0" w:lastColumn="0" w:oddVBand="0" w:evenVBand="0" w:oddHBand="0" w:evenHBand="1" w:firstRowFirstColumn="0" w:firstRowLastColumn="0" w:lastRowFirstColumn="0" w:lastRowLastColumn="0"/>
            </w:pPr>
            <w:r>
              <w:t>S</w:t>
            </w:r>
            <w:r w:rsidR="000634A7" w:rsidRPr="000F33E4">
              <w:t>quare feet</w:t>
            </w:r>
          </w:p>
        </w:tc>
      </w:tr>
      <w:tr w:rsidR="000634A7" w14:paraId="2EDAAA85"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256B80CD" w14:textId="659F068D" w:rsidR="000634A7" w:rsidRPr="00625570" w:rsidRDefault="000634A7" w:rsidP="000634A7">
            <w:pPr>
              <w:pStyle w:val="TableLeftText"/>
            </w:pPr>
            <w:r w:rsidRPr="003E27BE">
              <w:t>Crawlspace Insulation</w:t>
            </w:r>
          </w:p>
        </w:tc>
        <w:tc>
          <w:tcPr>
            <w:tcW w:w="3282" w:type="dxa"/>
          </w:tcPr>
          <w:p w14:paraId="2838F5FE" w14:textId="20CB2DB6" w:rsidR="000634A7" w:rsidRPr="000B7901" w:rsidRDefault="000634A7" w:rsidP="000634A7">
            <w:pPr>
              <w:pStyle w:val="TableCenterText"/>
              <w:jc w:val="left"/>
              <w:cnfStyle w:val="000000100000" w:firstRow="0" w:lastRow="0" w:firstColumn="0" w:lastColumn="0" w:oddVBand="0" w:evenVBand="0" w:oddHBand="1" w:evenHBand="0" w:firstRowFirstColumn="0" w:firstRowLastColumn="0" w:lastRowFirstColumn="0" w:lastRowLastColumn="0"/>
            </w:pPr>
            <w:r w:rsidRPr="003E27BE">
              <w:t>Basement Sidewall Insulation</w:t>
            </w:r>
          </w:p>
        </w:tc>
        <w:tc>
          <w:tcPr>
            <w:tcW w:w="1859" w:type="dxa"/>
          </w:tcPr>
          <w:p w14:paraId="2C41C99F" w14:textId="2DA55478" w:rsidR="000634A7" w:rsidRPr="000B7901" w:rsidRDefault="000634A7" w:rsidP="000634A7">
            <w:pPr>
              <w:pStyle w:val="TableCenterText"/>
              <w:jc w:val="right"/>
              <w:cnfStyle w:val="000000100000" w:firstRow="0" w:lastRow="0" w:firstColumn="0" w:lastColumn="0" w:oddVBand="0" w:evenVBand="0" w:oddHBand="1" w:evenHBand="0" w:firstRowFirstColumn="0" w:firstRowLastColumn="0" w:lastRowFirstColumn="0" w:lastRowLastColumn="0"/>
            </w:pPr>
            <w:r w:rsidRPr="003E27BE">
              <w:t xml:space="preserve"> 3,756 </w:t>
            </w:r>
          </w:p>
        </w:tc>
        <w:tc>
          <w:tcPr>
            <w:tcW w:w="1859" w:type="dxa"/>
          </w:tcPr>
          <w:p w14:paraId="72E0A303" w14:textId="46D33137" w:rsidR="000634A7" w:rsidRPr="000B7901" w:rsidRDefault="00C44C3F" w:rsidP="000634A7">
            <w:pPr>
              <w:pStyle w:val="TableCenterText"/>
              <w:jc w:val="left"/>
              <w:cnfStyle w:val="000000100000" w:firstRow="0" w:lastRow="0" w:firstColumn="0" w:lastColumn="0" w:oddVBand="0" w:evenVBand="0" w:oddHBand="1" w:evenHBand="0" w:firstRowFirstColumn="0" w:firstRowLastColumn="0" w:lastRowFirstColumn="0" w:lastRowLastColumn="0"/>
            </w:pPr>
            <w:r>
              <w:t>S</w:t>
            </w:r>
            <w:r w:rsidR="000634A7" w:rsidRPr="000F33E4">
              <w:t>quare feet</w:t>
            </w:r>
          </w:p>
        </w:tc>
      </w:tr>
      <w:tr w:rsidR="000634A7" w14:paraId="034927E6" w14:textId="77777777" w:rsidTr="000634A7">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15CC70AF" w14:textId="3AA63FA8" w:rsidR="000634A7" w:rsidRPr="00625570" w:rsidRDefault="000634A7" w:rsidP="000634A7">
            <w:pPr>
              <w:pStyle w:val="TableLeftText"/>
            </w:pPr>
            <w:r w:rsidRPr="003E27BE">
              <w:t>Rim Joist Insulation</w:t>
            </w:r>
          </w:p>
        </w:tc>
        <w:tc>
          <w:tcPr>
            <w:tcW w:w="3282" w:type="dxa"/>
          </w:tcPr>
          <w:p w14:paraId="5F0B9E2C" w14:textId="16E4F57D" w:rsidR="000634A7" w:rsidRPr="000B7901" w:rsidRDefault="000634A7" w:rsidP="000634A7">
            <w:pPr>
              <w:pStyle w:val="TableCenterText"/>
              <w:jc w:val="left"/>
              <w:cnfStyle w:val="000000010000" w:firstRow="0" w:lastRow="0" w:firstColumn="0" w:lastColumn="0" w:oddVBand="0" w:evenVBand="0" w:oddHBand="0" w:evenHBand="1" w:firstRowFirstColumn="0" w:firstRowLastColumn="0" w:lastRowFirstColumn="0" w:lastRowLastColumn="0"/>
            </w:pPr>
            <w:r w:rsidRPr="003E27BE">
              <w:t>Rim/Band Joist Insulation</w:t>
            </w:r>
          </w:p>
        </w:tc>
        <w:tc>
          <w:tcPr>
            <w:tcW w:w="1859" w:type="dxa"/>
          </w:tcPr>
          <w:p w14:paraId="5BBFEB74" w14:textId="68AA6DA3" w:rsidR="000634A7" w:rsidRPr="000B7901" w:rsidRDefault="000634A7" w:rsidP="000634A7">
            <w:pPr>
              <w:pStyle w:val="TableCenterText"/>
              <w:jc w:val="right"/>
              <w:cnfStyle w:val="000000010000" w:firstRow="0" w:lastRow="0" w:firstColumn="0" w:lastColumn="0" w:oddVBand="0" w:evenVBand="0" w:oddHBand="0" w:evenHBand="1" w:firstRowFirstColumn="0" w:firstRowLastColumn="0" w:lastRowFirstColumn="0" w:lastRowLastColumn="0"/>
            </w:pPr>
            <w:r w:rsidRPr="003E27BE">
              <w:t xml:space="preserve"> 8,224 </w:t>
            </w:r>
          </w:p>
        </w:tc>
        <w:tc>
          <w:tcPr>
            <w:tcW w:w="1859" w:type="dxa"/>
          </w:tcPr>
          <w:p w14:paraId="6CB8A970" w14:textId="215B6340" w:rsidR="000634A7" w:rsidRPr="000B7901" w:rsidRDefault="00C44C3F" w:rsidP="000634A7">
            <w:pPr>
              <w:pStyle w:val="TableCenterText"/>
              <w:jc w:val="left"/>
              <w:cnfStyle w:val="000000010000" w:firstRow="0" w:lastRow="0" w:firstColumn="0" w:lastColumn="0" w:oddVBand="0" w:evenVBand="0" w:oddHBand="0" w:evenHBand="1" w:firstRowFirstColumn="0" w:firstRowLastColumn="0" w:lastRowFirstColumn="0" w:lastRowLastColumn="0"/>
            </w:pPr>
            <w:r>
              <w:t>S</w:t>
            </w:r>
            <w:r w:rsidR="000634A7" w:rsidRPr="000F33E4">
              <w:t>quare feet</w:t>
            </w:r>
          </w:p>
        </w:tc>
      </w:tr>
      <w:tr w:rsidR="000634A7" w14:paraId="5FE3CC72" w14:textId="77777777" w:rsidTr="000634A7">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595" w:type="dxa"/>
          </w:tcPr>
          <w:p w14:paraId="288C5FEC" w14:textId="6D3CED04" w:rsidR="000634A7" w:rsidRDefault="000634A7" w:rsidP="000634A7">
            <w:pPr>
              <w:pStyle w:val="TableTextLeftMedium"/>
            </w:pPr>
            <w:r w:rsidRPr="003E27BE">
              <w:t>Total</w:t>
            </w:r>
          </w:p>
        </w:tc>
        <w:tc>
          <w:tcPr>
            <w:tcW w:w="3282" w:type="dxa"/>
          </w:tcPr>
          <w:p w14:paraId="2C48B183" w14:textId="3A794DB1" w:rsidR="000634A7" w:rsidRPr="000B7901" w:rsidRDefault="000634A7" w:rsidP="000634A7">
            <w:pPr>
              <w:pStyle w:val="TableTextLeftMedium"/>
              <w:cnfStyle w:val="000000100000" w:firstRow="0" w:lastRow="0" w:firstColumn="0" w:lastColumn="0" w:oddVBand="0" w:evenVBand="0" w:oddHBand="1" w:evenHBand="0" w:firstRowFirstColumn="0" w:firstRowLastColumn="0" w:lastRowFirstColumn="0" w:lastRowLastColumn="0"/>
            </w:pPr>
          </w:p>
        </w:tc>
        <w:tc>
          <w:tcPr>
            <w:tcW w:w="1859" w:type="dxa"/>
          </w:tcPr>
          <w:p w14:paraId="7BCEB1B9" w14:textId="555D9462" w:rsidR="000634A7" w:rsidRPr="000B7901" w:rsidRDefault="000634A7" w:rsidP="000634A7">
            <w:pPr>
              <w:pStyle w:val="TableTextLeftMedium"/>
              <w:jc w:val="right"/>
              <w:cnfStyle w:val="000000100000" w:firstRow="0" w:lastRow="0" w:firstColumn="0" w:lastColumn="0" w:oddVBand="0" w:evenVBand="0" w:oddHBand="1" w:evenHBand="0" w:firstRowFirstColumn="0" w:firstRowLastColumn="0" w:lastRowFirstColumn="0" w:lastRowLastColumn="0"/>
            </w:pPr>
            <w:r w:rsidRPr="003E27BE">
              <w:t>289,531</w:t>
            </w:r>
          </w:p>
        </w:tc>
        <w:tc>
          <w:tcPr>
            <w:tcW w:w="1859" w:type="dxa"/>
          </w:tcPr>
          <w:p w14:paraId="4384FCD2" w14:textId="282493CF" w:rsidR="000634A7" w:rsidRPr="000B7901" w:rsidRDefault="000634A7" w:rsidP="000634A7">
            <w:pPr>
              <w:pStyle w:val="TableTextLeftMedium"/>
              <w:cnfStyle w:val="000000100000" w:firstRow="0" w:lastRow="0" w:firstColumn="0" w:lastColumn="0" w:oddVBand="0" w:evenVBand="0" w:oddHBand="1" w:evenHBand="0" w:firstRowFirstColumn="0" w:firstRowLastColumn="0" w:lastRowFirstColumn="0" w:lastRowLastColumn="0"/>
            </w:pPr>
          </w:p>
        </w:tc>
      </w:tr>
    </w:tbl>
    <w:p w14:paraId="7850F048" w14:textId="5DCCDB6B" w:rsidR="002B1217" w:rsidRDefault="002B1217" w:rsidP="00E71EF3">
      <w:pPr>
        <w:pStyle w:val="Caption"/>
      </w:pPr>
      <w:bookmarkStart w:id="666" w:name="_Toc161323880"/>
      <w:r>
        <w:t xml:space="preserve">Table </w:t>
      </w:r>
      <w:r>
        <w:fldChar w:fldCharType="begin"/>
      </w:r>
      <w:r>
        <w:instrText xml:space="preserve"> SEQ Table \* ARABIC </w:instrText>
      </w:r>
      <w:r>
        <w:fldChar w:fldCharType="separate"/>
      </w:r>
      <w:r w:rsidR="003A4D25">
        <w:rPr>
          <w:noProof/>
        </w:rPr>
        <w:t>165</w:t>
      </w:r>
      <w:r>
        <w:rPr>
          <w:noProof/>
        </w:rPr>
        <w:fldChar w:fldCharType="end"/>
      </w:r>
      <w:r>
        <w:t>. School Kits Channel Participation Summary</w:t>
      </w:r>
      <w:bookmarkEnd w:id="666"/>
    </w:p>
    <w:tbl>
      <w:tblPr>
        <w:tblStyle w:val="ODCBasic-1"/>
        <w:tblW w:w="0" w:type="auto"/>
        <w:tblLayout w:type="fixed"/>
        <w:tblCellMar>
          <w:top w:w="0" w:type="dxa"/>
          <w:bottom w:w="14" w:type="dxa"/>
        </w:tblCellMar>
        <w:tblLook w:val="04A0" w:firstRow="1" w:lastRow="0" w:firstColumn="1" w:lastColumn="0" w:noHBand="0" w:noVBand="1"/>
      </w:tblPr>
      <w:tblGrid>
        <w:gridCol w:w="2790"/>
        <w:gridCol w:w="3282"/>
        <w:gridCol w:w="1859"/>
        <w:gridCol w:w="1859"/>
      </w:tblGrid>
      <w:tr w:rsidR="002B1217" w14:paraId="1C39F5E7" w14:textId="77777777" w:rsidTr="00AA75E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4A4D56" w:themeColor="text1"/>
              <w:right w:val="single" w:sz="4" w:space="0" w:color="4A4D56" w:themeColor="text1"/>
            </w:tcBorders>
          </w:tcPr>
          <w:p w14:paraId="541EF7BC" w14:textId="65C14519" w:rsidR="002B1217" w:rsidRPr="00625570" w:rsidRDefault="002B1217" w:rsidP="002B1217">
            <w:pPr>
              <w:pStyle w:val="TableHeadingLeft"/>
            </w:pPr>
            <w:r>
              <w:t>Measure Category</w:t>
            </w:r>
          </w:p>
        </w:tc>
        <w:tc>
          <w:tcPr>
            <w:tcW w:w="3282" w:type="dxa"/>
            <w:tcBorders>
              <w:left w:val="single" w:sz="4" w:space="0" w:color="4A4D56" w:themeColor="text1"/>
              <w:bottom w:val="single" w:sz="4" w:space="0" w:color="4A4D56" w:themeColor="text1"/>
              <w:right w:val="single" w:sz="4" w:space="0" w:color="4A4D56" w:themeColor="text1"/>
            </w:tcBorders>
          </w:tcPr>
          <w:p w14:paraId="4312D19F" w14:textId="0D670999" w:rsidR="002B1217" w:rsidRPr="00625570" w:rsidRDefault="002B1217" w:rsidP="002B1217">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440090EF" w14:textId="12EF96E7" w:rsidR="002B1217" w:rsidRPr="00625570" w:rsidRDefault="002B1217" w:rsidP="002B1217">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859" w:type="dxa"/>
            <w:tcBorders>
              <w:left w:val="single" w:sz="4" w:space="0" w:color="4A4D56" w:themeColor="text1"/>
              <w:bottom w:val="single" w:sz="4" w:space="0" w:color="4A4D56" w:themeColor="text1"/>
              <w:right w:val="single" w:sz="4" w:space="0" w:color="4A4D56" w:themeColor="text1"/>
            </w:tcBorders>
          </w:tcPr>
          <w:p w14:paraId="64C5084C" w14:textId="2E82E0F4" w:rsidR="002B1217" w:rsidRPr="00625570" w:rsidRDefault="002B1217" w:rsidP="002B1217">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AA75EF" w14:paraId="367F43F9"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4A4D56" w:themeColor="text1"/>
            </w:tcBorders>
          </w:tcPr>
          <w:p w14:paraId="769B5683" w14:textId="5596BC8E" w:rsidR="00AA75EF" w:rsidRPr="00625570" w:rsidRDefault="00AA75EF" w:rsidP="00AA75EF">
            <w:pPr>
              <w:pStyle w:val="TableLeftText"/>
            </w:pPr>
            <w:r w:rsidRPr="002250E6">
              <w:t>Specialty LED</w:t>
            </w:r>
          </w:p>
        </w:tc>
        <w:tc>
          <w:tcPr>
            <w:tcW w:w="3282" w:type="dxa"/>
            <w:tcBorders>
              <w:top w:val="single" w:sz="4" w:space="0" w:color="4A4D56" w:themeColor="text1"/>
            </w:tcBorders>
          </w:tcPr>
          <w:p w14:paraId="4052D740" w14:textId="12CC72E6"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LED Specialty Lamps</w:t>
            </w:r>
          </w:p>
        </w:tc>
        <w:tc>
          <w:tcPr>
            <w:tcW w:w="1859" w:type="dxa"/>
            <w:tcBorders>
              <w:top w:val="single" w:sz="4" w:space="0" w:color="4A4D56" w:themeColor="text1"/>
            </w:tcBorders>
          </w:tcPr>
          <w:p w14:paraId="45188F3C" w14:textId="486096D4"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2250E6">
              <w:t>38,000</w:t>
            </w:r>
          </w:p>
        </w:tc>
        <w:tc>
          <w:tcPr>
            <w:tcW w:w="1859" w:type="dxa"/>
            <w:tcBorders>
              <w:top w:val="single" w:sz="4" w:space="0" w:color="4A4D56" w:themeColor="text1"/>
            </w:tcBorders>
          </w:tcPr>
          <w:p w14:paraId="5A3BDA98" w14:textId="6D7EB5E4"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Lamps</w:t>
            </w:r>
          </w:p>
        </w:tc>
      </w:tr>
      <w:tr w:rsidR="00AA75EF" w14:paraId="0F17EF28"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4B5F8471" w14:textId="51EB3956" w:rsidR="00AA75EF" w:rsidRPr="00625570" w:rsidRDefault="00AA75EF" w:rsidP="00AA75EF">
            <w:pPr>
              <w:pStyle w:val="TableLeftText"/>
            </w:pPr>
            <w:r w:rsidRPr="002250E6">
              <w:t>Advanced Power Strip – Tier 1</w:t>
            </w:r>
          </w:p>
        </w:tc>
        <w:tc>
          <w:tcPr>
            <w:tcW w:w="3282" w:type="dxa"/>
          </w:tcPr>
          <w:p w14:paraId="2A68CCDA" w14:textId="393DE9A0"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Advanced Power Strip – Tier 1</w:t>
            </w:r>
          </w:p>
        </w:tc>
        <w:tc>
          <w:tcPr>
            <w:tcW w:w="1859" w:type="dxa"/>
          </w:tcPr>
          <w:p w14:paraId="11878CF5" w14:textId="1738631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2250E6">
              <w:t>9,500</w:t>
            </w:r>
          </w:p>
        </w:tc>
        <w:tc>
          <w:tcPr>
            <w:tcW w:w="1859" w:type="dxa"/>
          </w:tcPr>
          <w:p w14:paraId="18374A9A" w14:textId="0B287B3A"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Power strips</w:t>
            </w:r>
          </w:p>
        </w:tc>
      </w:tr>
      <w:tr w:rsidR="00AA75EF" w14:paraId="754BD370"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243E9B6A" w14:textId="0D7219BD" w:rsidR="00AA75EF" w:rsidRPr="00625570" w:rsidRDefault="00AA75EF" w:rsidP="00AA75EF">
            <w:pPr>
              <w:pStyle w:val="TableLeftText"/>
            </w:pPr>
            <w:r w:rsidRPr="002250E6">
              <w:t>Shower Timer</w:t>
            </w:r>
          </w:p>
        </w:tc>
        <w:tc>
          <w:tcPr>
            <w:tcW w:w="3282" w:type="dxa"/>
          </w:tcPr>
          <w:p w14:paraId="10DCE8BC" w14:textId="6D521537"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Shower Timer</w:t>
            </w:r>
          </w:p>
        </w:tc>
        <w:tc>
          <w:tcPr>
            <w:tcW w:w="1859" w:type="dxa"/>
          </w:tcPr>
          <w:p w14:paraId="05D922C2" w14:textId="0104C99C"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2250E6">
              <w:t>9,500</w:t>
            </w:r>
          </w:p>
        </w:tc>
        <w:tc>
          <w:tcPr>
            <w:tcW w:w="1859" w:type="dxa"/>
          </w:tcPr>
          <w:p w14:paraId="76171143" w14:textId="075FAA2B"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Shower timers</w:t>
            </w:r>
          </w:p>
        </w:tc>
      </w:tr>
      <w:tr w:rsidR="00AA75EF" w14:paraId="343AB26A"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78FB603A" w14:textId="1B4A3B24" w:rsidR="00AA75EF" w:rsidRPr="00625570" w:rsidRDefault="00AA75EF" w:rsidP="00AA75EF">
            <w:pPr>
              <w:pStyle w:val="TableLeftText"/>
            </w:pPr>
            <w:r w:rsidRPr="002250E6">
              <w:t>Showerhead</w:t>
            </w:r>
          </w:p>
        </w:tc>
        <w:tc>
          <w:tcPr>
            <w:tcW w:w="3282" w:type="dxa"/>
          </w:tcPr>
          <w:p w14:paraId="5EA78AAD" w14:textId="09CB8A8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Low Flow Showerheads</w:t>
            </w:r>
          </w:p>
        </w:tc>
        <w:tc>
          <w:tcPr>
            <w:tcW w:w="1859" w:type="dxa"/>
          </w:tcPr>
          <w:p w14:paraId="5C80078E" w14:textId="608DAF2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2250E6">
              <w:t>9,500</w:t>
            </w:r>
          </w:p>
        </w:tc>
        <w:tc>
          <w:tcPr>
            <w:tcW w:w="1859" w:type="dxa"/>
          </w:tcPr>
          <w:p w14:paraId="36AEC454" w14:textId="07E829DB"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Showerheads</w:t>
            </w:r>
          </w:p>
        </w:tc>
      </w:tr>
      <w:tr w:rsidR="00AA75EF" w14:paraId="3CAD233F"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4ADB4D65" w14:textId="2D5E316C" w:rsidR="00AA75EF" w:rsidRPr="00625570" w:rsidRDefault="00AA75EF" w:rsidP="00AA75EF">
            <w:pPr>
              <w:pStyle w:val="TableLeftText"/>
            </w:pPr>
            <w:r w:rsidRPr="002250E6">
              <w:t>Kitchen Faucet Aerator</w:t>
            </w:r>
          </w:p>
        </w:tc>
        <w:tc>
          <w:tcPr>
            <w:tcW w:w="3282" w:type="dxa"/>
          </w:tcPr>
          <w:p w14:paraId="5A350111" w14:textId="119AC6A4"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Low Flow Faucet Aerators</w:t>
            </w:r>
          </w:p>
        </w:tc>
        <w:tc>
          <w:tcPr>
            <w:tcW w:w="1859" w:type="dxa"/>
          </w:tcPr>
          <w:p w14:paraId="3E76E02A" w14:textId="79C34336"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2250E6">
              <w:t>9,500</w:t>
            </w:r>
          </w:p>
        </w:tc>
        <w:tc>
          <w:tcPr>
            <w:tcW w:w="1859" w:type="dxa"/>
          </w:tcPr>
          <w:p w14:paraId="71826FD1" w14:textId="6D2800DB"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Aerators</w:t>
            </w:r>
          </w:p>
        </w:tc>
      </w:tr>
      <w:tr w:rsidR="00AA75EF" w14:paraId="691DAAF1"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592DEE18" w14:textId="53B2B847" w:rsidR="00AA75EF" w:rsidRPr="00625570" w:rsidRDefault="00AA75EF" w:rsidP="00AA75EF">
            <w:pPr>
              <w:pStyle w:val="TableLeftText"/>
            </w:pPr>
            <w:r w:rsidRPr="002250E6">
              <w:t>Pipe Insulation</w:t>
            </w:r>
          </w:p>
        </w:tc>
        <w:tc>
          <w:tcPr>
            <w:tcW w:w="3282" w:type="dxa"/>
          </w:tcPr>
          <w:p w14:paraId="5213F020" w14:textId="0A544B12"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Domestic Hot Water Pipe Insulation</w:t>
            </w:r>
          </w:p>
        </w:tc>
        <w:tc>
          <w:tcPr>
            <w:tcW w:w="1859" w:type="dxa"/>
          </w:tcPr>
          <w:p w14:paraId="61EFDA8F" w14:textId="5ED0ABC2"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2250E6">
              <w:t>28,500</w:t>
            </w:r>
          </w:p>
        </w:tc>
        <w:tc>
          <w:tcPr>
            <w:tcW w:w="1859" w:type="dxa"/>
          </w:tcPr>
          <w:p w14:paraId="49A07F1C" w14:textId="07A76171"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 xml:space="preserve">Linear feet </w:t>
            </w:r>
          </w:p>
        </w:tc>
      </w:tr>
      <w:tr w:rsidR="00AA75EF" w14:paraId="25AAFC07"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63007F90" w14:textId="48374B2D" w:rsidR="00AA75EF" w:rsidRDefault="00AA75EF" w:rsidP="00AA75EF">
            <w:pPr>
              <w:pStyle w:val="TableLeftText"/>
            </w:pPr>
            <w:r w:rsidRPr="002250E6">
              <w:t>Weatherstripping</w:t>
            </w:r>
          </w:p>
        </w:tc>
        <w:tc>
          <w:tcPr>
            <w:tcW w:w="3282" w:type="dxa"/>
          </w:tcPr>
          <w:p w14:paraId="252AAD40" w14:textId="0C4BC6EE"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Air Sealing</w:t>
            </w:r>
          </w:p>
        </w:tc>
        <w:tc>
          <w:tcPr>
            <w:tcW w:w="1859" w:type="dxa"/>
          </w:tcPr>
          <w:p w14:paraId="71454657" w14:textId="521B5A2C"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2250E6">
              <w:t>161,500</w:t>
            </w:r>
          </w:p>
        </w:tc>
        <w:tc>
          <w:tcPr>
            <w:tcW w:w="1859" w:type="dxa"/>
          </w:tcPr>
          <w:p w14:paraId="09A86C7F" w14:textId="2678E9A0"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 xml:space="preserve">Linear feet </w:t>
            </w:r>
          </w:p>
        </w:tc>
      </w:tr>
      <w:tr w:rsidR="00AA75EF" w14:paraId="39146BE3"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2B935EFA" w14:textId="24A5F38A" w:rsidR="00AA75EF" w:rsidRDefault="00AA75EF" w:rsidP="00AA75EF">
            <w:pPr>
              <w:pStyle w:val="TableLeftText"/>
            </w:pPr>
            <w:r w:rsidRPr="002250E6">
              <w:t>Door Sweep</w:t>
            </w:r>
          </w:p>
        </w:tc>
        <w:tc>
          <w:tcPr>
            <w:tcW w:w="3282" w:type="dxa"/>
          </w:tcPr>
          <w:p w14:paraId="4FAF6CC5" w14:textId="0D7CBDE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Air Sealing</w:t>
            </w:r>
          </w:p>
        </w:tc>
        <w:tc>
          <w:tcPr>
            <w:tcW w:w="1859" w:type="dxa"/>
          </w:tcPr>
          <w:p w14:paraId="17EC9424" w14:textId="058D959E"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2250E6">
              <w:t>9,500</w:t>
            </w:r>
          </w:p>
        </w:tc>
        <w:tc>
          <w:tcPr>
            <w:tcW w:w="1859" w:type="dxa"/>
          </w:tcPr>
          <w:p w14:paraId="69FBE2FF" w14:textId="13BE4492"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Door sweeps</w:t>
            </w:r>
          </w:p>
        </w:tc>
      </w:tr>
      <w:tr w:rsidR="00AA75EF" w14:paraId="53EB1E9B"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5F7BBA3B" w14:textId="6E93603B" w:rsidR="00AA75EF" w:rsidRDefault="00AA75EF" w:rsidP="00AA75EF">
            <w:pPr>
              <w:pStyle w:val="TableLeftText"/>
            </w:pPr>
            <w:r w:rsidRPr="002250E6">
              <w:t>Bathroom Faucet Aerator</w:t>
            </w:r>
          </w:p>
        </w:tc>
        <w:tc>
          <w:tcPr>
            <w:tcW w:w="3282" w:type="dxa"/>
          </w:tcPr>
          <w:p w14:paraId="28A45050" w14:textId="26DFA6DB"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Low Flow Faucet Aerators</w:t>
            </w:r>
          </w:p>
        </w:tc>
        <w:tc>
          <w:tcPr>
            <w:tcW w:w="1859" w:type="dxa"/>
          </w:tcPr>
          <w:p w14:paraId="42A9CF99" w14:textId="6D10D6EE"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2250E6">
              <w:t>9,500</w:t>
            </w:r>
          </w:p>
        </w:tc>
        <w:tc>
          <w:tcPr>
            <w:tcW w:w="1859" w:type="dxa"/>
          </w:tcPr>
          <w:p w14:paraId="078E05D0" w14:textId="50142109"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2250E6">
              <w:t>Aerators</w:t>
            </w:r>
          </w:p>
        </w:tc>
      </w:tr>
      <w:tr w:rsidR="00AA75EF" w14:paraId="55B9BE38"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7A294C14" w14:textId="6ADC6667" w:rsidR="00AA75EF" w:rsidRDefault="00AA75EF" w:rsidP="00AA75EF">
            <w:pPr>
              <w:pStyle w:val="TableLeftText"/>
            </w:pPr>
            <w:r w:rsidRPr="002250E6">
              <w:t>Connected LED</w:t>
            </w:r>
          </w:p>
        </w:tc>
        <w:tc>
          <w:tcPr>
            <w:tcW w:w="3282" w:type="dxa"/>
          </w:tcPr>
          <w:p w14:paraId="1D5883A5" w14:textId="24516D10"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Connected LED Lamps</w:t>
            </w:r>
          </w:p>
        </w:tc>
        <w:tc>
          <w:tcPr>
            <w:tcW w:w="1859" w:type="dxa"/>
          </w:tcPr>
          <w:p w14:paraId="67BF0577" w14:textId="62D1CB2A"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2250E6">
              <w:t>294</w:t>
            </w:r>
          </w:p>
        </w:tc>
        <w:tc>
          <w:tcPr>
            <w:tcW w:w="1859" w:type="dxa"/>
          </w:tcPr>
          <w:p w14:paraId="26418CBC" w14:textId="657DB946"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2250E6">
              <w:t>Lamps</w:t>
            </w:r>
          </w:p>
        </w:tc>
      </w:tr>
      <w:tr w:rsidR="00AA75EF" w14:paraId="797D3A92"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90" w:type="dxa"/>
          </w:tcPr>
          <w:p w14:paraId="3F5197F3" w14:textId="37A17EAD" w:rsidR="00AA75EF" w:rsidRDefault="00AA75EF" w:rsidP="00AA75EF">
            <w:pPr>
              <w:pStyle w:val="TableTextLeftMedium"/>
            </w:pPr>
            <w:r w:rsidRPr="002250E6">
              <w:t>Total</w:t>
            </w:r>
          </w:p>
        </w:tc>
        <w:tc>
          <w:tcPr>
            <w:tcW w:w="3282" w:type="dxa"/>
          </w:tcPr>
          <w:p w14:paraId="383F1813" w14:textId="3D58A940"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c>
          <w:tcPr>
            <w:tcW w:w="1859" w:type="dxa"/>
          </w:tcPr>
          <w:p w14:paraId="678B5FBA" w14:textId="49858A5D" w:rsidR="00AA75EF" w:rsidRPr="000B7901" w:rsidRDefault="00AA75EF" w:rsidP="00AA75EF">
            <w:pPr>
              <w:pStyle w:val="TableTextLeftMedium"/>
              <w:jc w:val="right"/>
              <w:cnfStyle w:val="000000100000" w:firstRow="0" w:lastRow="0" w:firstColumn="0" w:lastColumn="0" w:oddVBand="0" w:evenVBand="0" w:oddHBand="1" w:evenHBand="0" w:firstRowFirstColumn="0" w:firstRowLastColumn="0" w:lastRowFirstColumn="0" w:lastRowLastColumn="0"/>
            </w:pPr>
            <w:r w:rsidRPr="002250E6">
              <w:t>285,294</w:t>
            </w:r>
          </w:p>
        </w:tc>
        <w:tc>
          <w:tcPr>
            <w:tcW w:w="1859" w:type="dxa"/>
          </w:tcPr>
          <w:p w14:paraId="68E43FB4" w14:textId="3F682611"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r>
    </w:tbl>
    <w:p w14:paraId="60C7A4D4" w14:textId="358F4B20" w:rsidR="002B1217" w:rsidRDefault="002B1217" w:rsidP="002B1217">
      <w:pPr>
        <w:pStyle w:val="Caption"/>
      </w:pPr>
      <w:bookmarkStart w:id="667" w:name="_Toc161323881"/>
      <w:r>
        <w:lastRenderedPageBreak/>
        <w:t xml:space="preserve">Table </w:t>
      </w:r>
      <w:r>
        <w:fldChar w:fldCharType="begin"/>
      </w:r>
      <w:r>
        <w:instrText xml:space="preserve"> SEQ Table \* ARABIC </w:instrText>
      </w:r>
      <w:r>
        <w:fldChar w:fldCharType="separate"/>
      </w:r>
      <w:r w:rsidR="003A4D25">
        <w:rPr>
          <w:noProof/>
        </w:rPr>
        <w:t>166</w:t>
      </w:r>
      <w:r>
        <w:rPr>
          <w:noProof/>
        </w:rPr>
        <w:fldChar w:fldCharType="end"/>
      </w:r>
      <w:r>
        <w:t>. High School Innovation Channel Participation Summary</w:t>
      </w:r>
      <w:bookmarkEnd w:id="667"/>
    </w:p>
    <w:tbl>
      <w:tblPr>
        <w:tblStyle w:val="ODCBasic-1"/>
        <w:tblW w:w="0" w:type="auto"/>
        <w:tblLayout w:type="fixed"/>
        <w:tblCellMar>
          <w:top w:w="0" w:type="dxa"/>
          <w:bottom w:w="14" w:type="dxa"/>
        </w:tblCellMar>
        <w:tblLook w:val="04A0" w:firstRow="1" w:lastRow="0" w:firstColumn="1" w:lastColumn="0" w:noHBand="0" w:noVBand="1"/>
      </w:tblPr>
      <w:tblGrid>
        <w:gridCol w:w="2430"/>
        <w:gridCol w:w="3282"/>
        <w:gridCol w:w="1859"/>
        <w:gridCol w:w="1859"/>
      </w:tblGrid>
      <w:tr w:rsidR="002B1217" w14:paraId="5FAA6C75" w14:textId="77777777" w:rsidTr="00AA75E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4A4D56" w:themeColor="text1"/>
              <w:right w:val="single" w:sz="4" w:space="0" w:color="4A4D56" w:themeColor="text1"/>
            </w:tcBorders>
          </w:tcPr>
          <w:p w14:paraId="3614EB75" w14:textId="77777777" w:rsidR="002B1217" w:rsidRPr="00625570" w:rsidRDefault="002B1217" w:rsidP="00572C75">
            <w:pPr>
              <w:pStyle w:val="TableHeadingLeft"/>
            </w:pPr>
            <w:r>
              <w:t>Measure Category</w:t>
            </w:r>
          </w:p>
        </w:tc>
        <w:tc>
          <w:tcPr>
            <w:tcW w:w="3282" w:type="dxa"/>
            <w:tcBorders>
              <w:left w:val="single" w:sz="4" w:space="0" w:color="4A4D56" w:themeColor="text1"/>
              <w:bottom w:val="single" w:sz="4" w:space="0" w:color="4A4D56" w:themeColor="text1"/>
              <w:right w:val="single" w:sz="4" w:space="0" w:color="4A4D56" w:themeColor="text1"/>
            </w:tcBorders>
          </w:tcPr>
          <w:p w14:paraId="5B99C517"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352AD82D"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859" w:type="dxa"/>
            <w:tcBorders>
              <w:left w:val="single" w:sz="4" w:space="0" w:color="4A4D56" w:themeColor="text1"/>
              <w:bottom w:val="single" w:sz="4" w:space="0" w:color="4A4D56" w:themeColor="text1"/>
              <w:right w:val="single" w:sz="4" w:space="0" w:color="4A4D56" w:themeColor="text1"/>
            </w:tcBorders>
          </w:tcPr>
          <w:p w14:paraId="47B40180"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AA75EF" w14:paraId="669F5E87"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4A4D56" w:themeColor="text1"/>
            </w:tcBorders>
          </w:tcPr>
          <w:p w14:paraId="280F9FFE" w14:textId="0DE39287" w:rsidR="00AA75EF" w:rsidRPr="00625570" w:rsidRDefault="00AA75EF" w:rsidP="00AA75EF">
            <w:pPr>
              <w:pStyle w:val="TableLeftText"/>
            </w:pPr>
            <w:r w:rsidRPr="00D67478">
              <w:t>Specialty LED</w:t>
            </w:r>
          </w:p>
        </w:tc>
        <w:tc>
          <w:tcPr>
            <w:tcW w:w="3282" w:type="dxa"/>
            <w:tcBorders>
              <w:top w:val="single" w:sz="4" w:space="0" w:color="4A4D56" w:themeColor="text1"/>
            </w:tcBorders>
          </w:tcPr>
          <w:p w14:paraId="7A79A4CB" w14:textId="6E79046E"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LED Specialty Lamps</w:t>
            </w:r>
          </w:p>
        </w:tc>
        <w:tc>
          <w:tcPr>
            <w:tcW w:w="1859" w:type="dxa"/>
            <w:tcBorders>
              <w:top w:val="single" w:sz="4" w:space="0" w:color="4A4D56" w:themeColor="text1"/>
            </w:tcBorders>
          </w:tcPr>
          <w:p w14:paraId="27B3F190" w14:textId="33ABE36D"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D67478">
              <w:t>7,500</w:t>
            </w:r>
          </w:p>
        </w:tc>
        <w:tc>
          <w:tcPr>
            <w:tcW w:w="1859" w:type="dxa"/>
            <w:tcBorders>
              <w:top w:val="single" w:sz="4" w:space="0" w:color="4A4D56" w:themeColor="text1"/>
            </w:tcBorders>
          </w:tcPr>
          <w:p w14:paraId="3D46F7DB" w14:textId="3A3AE810"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Lamps</w:t>
            </w:r>
          </w:p>
        </w:tc>
      </w:tr>
      <w:tr w:rsidR="00AA75EF" w14:paraId="3B833842"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0AFA564F" w14:textId="1EB9AE50" w:rsidR="00AA75EF" w:rsidRPr="00625570" w:rsidRDefault="00AA75EF" w:rsidP="00AA75EF">
            <w:pPr>
              <w:pStyle w:val="TableLeftText"/>
            </w:pPr>
            <w:r w:rsidRPr="00D67478">
              <w:t>Showerhead</w:t>
            </w:r>
          </w:p>
        </w:tc>
        <w:tc>
          <w:tcPr>
            <w:tcW w:w="3282" w:type="dxa"/>
          </w:tcPr>
          <w:p w14:paraId="40CDD271" w14:textId="5460E3D7"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Low Flow Showerheads</w:t>
            </w:r>
          </w:p>
        </w:tc>
        <w:tc>
          <w:tcPr>
            <w:tcW w:w="1859" w:type="dxa"/>
          </w:tcPr>
          <w:p w14:paraId="330F064E" w14:textId="2411927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D67478">
              <w:t>2,500</w:t>
            </w:r>
          </w:p>
        </w:tc>
        <w:tc>
          <w:tcPr>
            <w:tcW w:w="1859" w:type="dxa"/>
          </w:tcPr>
          <w:p w14:paraId="62719C3A" w14:textId="018ED7F7"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Showerheads</w:t>
            </w:r>
          </w:p>
        </w:tc>
      </w:tr>
      <w:tr w:rsidR="00AA75EF" w14:paraId="64B79B1A"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341217FD" w14:textId="353044FF" w:rsidR="00AA75EF" w:rsidRPr="00625570" w:rsidRDefault="00AA75EF" w:rsidP="00AA75EF">
            <w:pPr>
              <w:pStyle w:val="TableLeftText"/>
            </w:pPr>
            <w:r w:rsidRPr="00D67478">
              <w:t>LED Desk Lamp</w:t>
            </w:r>
          </w:p>
        </w:tc>
        <w:tc>
          <w:tcPr>
            <w:tcW w:w="3282" w:type="dxa"/>
          </w:tcPr>
          <w:p w14:paraId="352F20D9" w14:textId="17D3C215"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LED Fixtures</w:t>
            </w:r>
          </w:p>
        </w:tc>
        <w:tc>
          <w:tcPr>
            <w:tcW w:w="1859" w:type="dxa"/>
          </w:tcPr>
          <w:p w14:paraId="6C0BF9CC" w14:textId="31C95222"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D67478">
              <w:t>2,500</w:t>
            </w:r>
          </w:p>
        </w:tc>
        <w:tc>
          <w:tcPr>
            <w:tcW w:w="1859" w:type="dxa"/>
          </w:tcPr>
          <w:p w14:paraId="227B0691" w14:textId="7183F734"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Lamps</w:t>
            </w:r>
          </w:p>
        </w:tc>
      </w:tr>
      <w:tr w:rsidR="00AA75EF" w14:paraId="7434EA4F"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72C617A6" w14:textId="7DD35B7E" w:rsidR="00AA75EF" w:rsidRPr="00625570" w:rsidRDefault="00AA75EF" w:rsidP="00AA75EF">
            <w:pPr>
              <w:pStyle w:val="TableLeftText"/>
            </w:pPr>
            <w:r w:rsidRPr="00D67478">
              <w:t>Pipe Insulation</w:t>
            </w:r>
          </w:p>
        </w:tc>
        <w:tc>
          <w:tcPr>
            <w:tcW w:w="3282" w:type="dxa"/>
          </w:tcPr>
          <w:p w14:paraId="34862807" w14:textId="3069E07E"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Domestic Hot Water Pipe Insulation</w:t>
            </w:r>
          </w:p>
        </w:tc>
        <w:tc>
          <w:tcPr>
            <w:tcW w:w="1859" w:type="dxa"/>
          </w:tcPr>
          <w:p w14:paraId="19BA5D9A" w14:textId="68D61504"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D67478">
              <w:t>7,500</w:t>
            </w:r>
          </w:p>
        </w:tc>
        <w:tc>
          <w:tcPr>
            <w:tcW w:w="1859" w:type="dxa"/>
          </w:tcPr>
          <w:p w14:paraId="1DA5943F" w14:textId="668BCCBF"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 xml:space="preserve">Linear feet </w:t>
            </w:r>
          </w:p>
        </w:tc>
      </w:tr>
      <w:tr w:rsidR="00AA75EF" w14:paraId="33942AAC"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2D0DC619" w14:textId="7B41BDC3" w:rsidR="00AA75EF" w:rsidRPr="00625570" w:rsidRDefault="00AA75EF" w:rsidP="00AA75EF">
            <w:pPr>
              <w:pStyle w:val="TableLeftText"/>
            </w:pPr>
            <w:r w:rsidRPr="00D67478">
              <w:t>Weatherstripping</w:t>
            </w:r>
          </w:p>
        </w:tc>
        <w:tc>
          <w:tcPr>
            <w:tcW w:w="3282" w:type="dxa"/>
          </w:tcPr>
          <w:p w14:paraId="0475680E" w14:textId="2419DBE6"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Air Sealing</w:t>
            </w:r>
          </w:p>
        </w:tc>
        <w:tc>
          <w:tcPr>
            <w:tcW w:w="1859" w:type="dxa"/>
          </w:tcPr>
          <w:p w14:paraId="272592B1" w14:textId="0F15DC5A"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D67478">
              <w:t>42,500</w:t>
            </w:r>
          </w:p>
        </w:tc>
        <w:tc>
          <w:tcPr>
            <w:tcW w:w="1859" w:type="dxa"/>
          </w:tcPr>
          <w:p w14:paraId="67794D37" w14:textId="56F3EB04"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 xml:space="preserve">Linear feet </w:t>
            </w:r>
          </w:p>
        </w:tc>
      </w:tr>
      <w:tr w:rsidR="00AA75EF" w14:paraId="2C55EA24"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5635CD58" w14:textId="762CF713" w:rsidR="00AA75EF" w:rsidRPr="00625570" w:rsidRDefault="00AA75EF" w:rsidP="00AA75EF">
            <w:pPr>
              <w:pStyle w:val="TableLeftText"/>
            </w:pPr>
            <w:r w:rsidRPr="00D67478">
              <w:t>Outlet Gaskets</w:t>
            </w:r>
          </w:p>
        </w:tc>
        <w:tc>
          <w:tcPr>
            <w:tcW w:w="3282" w:type="dxa"/>
          </w:tcPr>
          <w:p w14:paraId="69138009" w14:textId="360F9AA0"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Air Sealing</w:t>
            </w:r>
          </w:p>
        </w:tc>
        <w:tc>
          <w:tcPr>
            <w:tcW w:w="1859" w:type="dxa"/>
          </w:tcPr>
          <w:p w14:paraId="2C23B5A8" w14:textId="0FABB662"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D67478">
              <w:t>25,000</w:t>
            </w:r>
          </w:p>
        </w:tc>
        <w:tc>
          <w:tcPr>
            <w:tcW w:w="1859" w:type="dxa"/>
          </w:tcPr>
          <w:p w14:paraId="70FCC672" w14:textId="1C867025"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D67478">
              <w:t>Gaskets</w:t>
            </w:r>
          </w:p>
        </w:tc>
      </w:tr>
      <w:tr w:rsidR="00AA75EF" w14:paraId="6269051C"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7704421D" w14:textId="61ED4D8C" w:rsidR="00AA75EF" w:rsidRDefault="00AA75EF" w:rsidP="00AA75EF">
            <w:pPr>
              <w:pStyle w:val="TableLeftText"/>
            </w:pPr>
            <w:r w:rsidRPr="00D67478">
              <w:t>Bathroom Faucet Aerator</w:t>
            </w:r>
          </w:p>
        </w:tc>
        <w:tc>
          <w:tcPr>
            <w:tcW w:w="3282" w:type="dxa"/>
          </w:tcPr>
          <w:p w14:paraId="796946F8" w14:textId="67C4E73F"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Low Flow Faucet Aerators</w:t>
            </w:r>
          </w:p>
        </w:tc>
        <w:tc>
          <w:tcPr>
            <w:tcW w:w="1859" w:type="dxa"/>
          </w:tcPr>
          <w:p w14:paraId="56D4A2C9" w14:textId="07E8519A"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D67478">
              <w:t>2,500</w:t>
            </w:r>
          </w:p>
        </w:tc>
        <w:tc>
          <w:tcPr>
            <w:tcW w:w="1859" w:type="dxa"/>
          </w:tcPr>
          <w:p w14:paraId="3675DB40" w14:textId="5F5BDB59"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D67478">
              <w:t>Aerators</w:t>
            </w:r>
          </w:p>
        </w:tc>
      </w:tr>
      <w:tr w:rsidR="00AA75EF" w14:paraId="6E0A50E6"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430" w:type="dxa"/>
          </w:tcPr>
          <w:p w14:paraId="71F5DB5C" w14:textId="70E8ED3D" w:rsidR="00AA75EF" w:rsidRDefault="00AA75EF" w:rsidP="00AA75EF">
            <w:pPr>
              <w:pStyle w:val="TableTextLeftMedium"/>
            </w:pPr>
            <w:r w:rsidRPr="00D67478">
              <w:t>Total</w:t>
            </w:r>
          </w:p>
        </w:tc>
        <w:tc>
          <w:tcPr>
            <w:tcW w:w="3282" w:type="dxa"/>
          </w:tcPr>
          <w:p w14:paraId="7FED509A" w14:textId="77777777" w:rsidR="00AA75EF" w:rsidRPr="000B7901" w:rsidRDefault="00AA75EF" w:rsidP="00AA75EF">
            <w:pPr>
              <w:pStyle w:val="TableTextLeftMedium"/>
              <w:cnfStyle w:val="000000010000" w:firstRow="0" w:lastRow="0" w:firstColumn="0" w:lastColumn="0" w:oddVBand="0" w:evenVBand="0" w:oddHBand="0" w:evenHBand="1" w:firstRowFirstColumn="0" w:firstRowLastColumn="0" w:lastRowFirstColumn="0" w:lastRowLastColumn="0"/>
            </w:pPr>
          </w:p>
        </w:tc>
        <w:tc>
          <w:tcPr>
            <w:tcW w:w="1859" w:type="dxa"/>
          </w:tcPr>
          <w:p w14:paraId="4E3A31A2" w14:textId="32E223BD" w:rsidR="00AA75EF" w:rsidRPr="000B7901" w:rsidRDefault="00AA75EF" w:rsidP="00AA75EF">
            <w:pPr>
              <w:pStyle w:val="TableTextLeftMedium"/>
              <w:jc w:val="right"/>
              <w:cnfStyle w:val="000000010000" w:firstRow="0" w:lastRow="0" w:firstColumn="0" w:lastColumn="0" w:oddVBand="0" w:evenVBand="0" w:oddHBand="0" w:evenHBand="1" w:firstRowFirstColumn="0" w:firstRowLastColumn="0" w:lastRowFirstColumn="0" w:lastRowLastColumn="0"/>
            </w:pPr>
            <w:r w:rsidRPr="00D67478">
              <w:t>90,000</w:t>
            </w:r>
          </w:p>
        </w:tc>
        <w:tc>
          <w:tcPr>
            <w:tcW w:w="1859" w:type="dxa"/>
          </w:tcPr>
          <w:p w14:paraId="298F0046" w14:textId="77777777" w:rsidR="00AA75EF" w:rsidRPr="000B7901" w:rsidRDefault="00AA75EF" w:rsidP="00AA75EF">
            <w:pPr>
              <w:pStyle w:val="TableTextLeftMedium"/>
              <w:cnfStyle w:val="000000010000" w:firstRow="0" w:lastRow="0" w:firstColumn="0" w:lastColumn="0" w:oddVBand="0" w:evenVBand="0" w:oddHBand="0" w:evenHBand="1" w:firstRowFirstColumn="0" w:firstRowLastColumn="0" w:lastRowFirstColumn="0" w:lastRowLastColumn="0"/>
            </w:pPr>
          </w:p>
        </w:tc>
      </w:tr>
    </w:tbl>
    <w:p w14:paraId="46FD3E39" w14:textId="1751166D" w:rsidR="002B1217" w:rsidRDefault="002B1217" w:rsidP="002B1217">
      <w:pPr>
        <w:pStyle w:val="Caption"/>
      </w:pPr>
      <w:bookmarkStart w:id="668" w:name="_Toc161323882"/>
      <w:r>
        <w:t xml:space="preserve">Table </w:t>
      </w:r>
      <w:r>
        <w:fldChar w:fldCharType="begin"/>
      </w:r>
      <w:r>
        <w:instrText xml:space="preserve"> SEQ Table \* ARABIC </w:instrText>
      </w:r>
      <w:r>
        <w:fldChar w:fldCharType="separate"/>
      </w:r>
      <w:r w:rsidR="003A4D25">
        <w:rPr>
          <w:noProof/>
        </w:rPr>
        <w:t>167</w:t>
      </w:r>
      <w:r>
        <w:rPr>
          <w:noProof/>
        </w:rPr>
        <w:fldChar w:fldCharType="end"/>
      </w:r>
      <w:r>
        <w:t>. IQ Community Kit Channel Participation Summary</w:t>
      </w:r>
      <w:bookmarkEnd w:id="668"/>
    </w:p>
    <w:tbl>
      <w:tblPr>
        <w:tblStyle w:val="ODCBasic-1"/>
        <w:tblW w:w="0" w:type="auto"/>
        <w:tblLayout w:type="fixed"/>
        <w:tblCellMar>
          <w:top w:w="0" w:type="dxa"/>
          <w:bottom w:w="14" w:type="dxa"/>
        </w:tblCellMar>
        <w:tblLook w:val="04A0" w:firstRow="1" w:lastRow="0" w:firstColumn="1" w:lastColumn="0" w:noHBand="0" w:noVBand="1"/>
      </w:tblPr>
      <w:tblGrid>
        <w:gridCol w:w="2700"/>
        <w:gridCol w:w="3552"/>
        <w:gridCol w:w="1859"/>
        <w:gridCol w:w="2234"/>
      </w:tblGrid>
      <w:tr w:rsidR="002B1217" w14:paraId="32F2FDA7" w14:textId="77777777" w:rsidTr="00C3785D">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4A4D56" w:themeColor="text1"/>
              <w:right w:val="single" w:sz="4" w:space="0" w:color="4A4D56" w:themeColor="text1"/>
            </w:tcBorders>
          </w:tcPr>
          <w:p w14:paraId="73BD0FF4" w14:textId="77777777" w:rsidR="002B1217" w:rsidRPr="00625570" w:rsidRDefault="002B1217" w:rsidP="00572C75">
            <w:pPr>
              <w:pStyle w:val="TableHeadingLeft"/>
            </w:pPr>
            <w:r>
              <w:t>Measure Category</w:t>
            </w:r>
          </w:p>
        </w:tc>
        <w:tc>
          <w:tcPr>
            <w:tcW w:w="3552" w:type="dxa"/>
            <w:tcBorders>
              <w:left w:val="single" w:sz="4" w:space="0" w:color="4A4D56" w:themeColor="text1"/>
              <w:bottom w:val="single" w:sz="4" w:space="0" w:color="4A4D56" w:themeColor="text1"/>
              <w:right w:val="single" w:sz="4" w:space="0" w:color="4A4D56" w:themeColor="text1"/>
            </w:tcBorders>
          </w:tcPr>
          <w:p w14:paraId="3719EDF7"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78CAECFA"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2234" w:type="dxa"/>
            <w:tcBorders>
              <w:left w:val="single" w:sz="4" w:space="0" w:color="4A4D56" w:themeColor="text1"/>
              <w:bottom w:val="single" w:sz="4" w:space="0" w:color="4A4D56" w:themeColor="text1"/>
              <w:right w:val="single" w:sz="4" w:space="0" w:color="4A4D56" w:themeColor="text1"/>
            </w:tcBorders>
          </w:tcPr>
          <w:p w14:paraId="1BF22144"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C3785D" w14:paraId="13886F31"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5433A06E" w14:textId="43276CC3" w:rsidR="00AA75EF" w:rsidRPr="00625570" w:rsidRDefault="00AA75EF" w:rsidP="00AA75EF">
            <w:pPr>
              <w:pStyle w:val="TableLeftText"/>
            </w:pPr>
            <w:r w:rsidRPr="003B739E">
              <w:t>Standard LED</w:t>
            </w:r>
          </w:p>
        </w:tc>
        <w:tc>
          <w:tcPr>
            <w:tcW w:w="3552" w:type="dxa"/>
          </w:tcPr>
          <w:p w14:paraId="5B9E86F5" w14:textId="5A844204"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LED Screw Based Omnidirectional Bulbs</w:t>
            </w:r>
          </w:p>
        </w:tc>
        <w:tc>
          <w:tcPr>
            <w:tcW w:w="1859" w:type="dxa"/>
          </w:tcPr>
          <w:p w14:paraId="6BAC4D87" w14:textId="1EE570BE"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3B739E">
              <w:t>18,290</w:t>
            </w:r>
          </w:p>
        </w:tc>
        <w:tc>
          <w:tcPr>
            <w:tcW w:w="2234" w:type="dxa"/>
          </w:tcPr>
          <w:p w14:paraId="4C271CCB" w14:textId="267FFD9C"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Lamps</w:t>
            </w:r>
          </w:p>
        </w:tc>
      </w:tr>
      <w:tr w:rsidR="00C3785D" w14:paraId="518951C1"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741E5D4D" w14:textId="3FDA2788" w:rsidR="00AA75EF" w:rsidRPr="00625570" w:rsidRDefault="00AA75EF" w:rsidP="00AA75EF">
            <w:pPr>
              <w:pStyle w:val="TableLeftText"/>
            </w:pPr>
            <w:r w:rsidRPr="003B739E">
              <w:t xml:space="preserve">Advanced Power Strip </w:t>
            </w:r>
            <w:r>
              <w:t>–</w:t>
            </w:r>
            <w:r w:rsidRPr="003B739E">
              <w:t xml:space="preserve"> Tier 1</w:t>
            </w:r>
          </w:p>
        </w:tc>
        <w:tc>
          <w:tcPr>
            <w:tcW w:w="3552" w:type="dxa"/>
          </w:tcPr>
          <w:p w14:paraId="4BEE3D25" w14:textId="5E925F6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Advanced Power Strip – Tier 1</w:t>
            </w:r>
          </w:p>
        </w:tc>
        <w:tc>
          <w:tcPr>
            <w:tcW w:w="1859" w:type="dxa"/>
          </w:tcPr>
          <w:p w14:paraId="0DAC9D1F" w14:textId="306268E7"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3B739E">
              <w:t>3,465</w:t>
            </w:r>
          </w:p>
        </w:tc>
        <w:tc>
          <w:tcPr>
            <w:tcW w:w="2234" w:type="dxa"/>
          </w:tcPr>
          <w:p w14:paraId="32145839" w14:textId="5331EA01"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Power strips</w:t>
            </w:r>
          </w:p>
        </w:tc>
      </w:tr>
      <w:tr w:rsidR="00C3785D" w14:paraId="731FD015"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1C124B28" w14:textId="42B92BAD" w:rsidR="00AA75EF" w:rsidRPr="00625570" w:rsidRDefault="00AA75EF" w:rsidP="00AA75EF">
            <w:pPr>
              <w:pStyle w:val="TableLeftText"/>
            </w:pPr>
            <w:r w:rsidRPr="003B739E">
              <w:t>Showerhead</w:t>
            </w:r>
          </w:p>
        </w:tc>
        <w:tc>
          <w:tcPr>
            <w:tcW w:w="3552" w:type="dxa"/>
          </w:tcPr>
          <w:p w14:paraId="04DA028B" w14:textId="54CD5C05"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Low Flow Showerheads</w:t>
            </w:r>
          </w:p>
        </w:tc>
        <w:tc>
          <w:tcPr>
            <w:tcW w:w="1859" w:type="dxa"/>
          </w:tcPr>
          <w:p w14:paraId="3AA04D23" w14:textId="6550134A"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3B739E">
              <w:t>5,930</w:t>
            </w:r>
          </w:p>
        </w:tc>
        <w:tc>
          <w:tcPr>
            <w:tcW w:w="2234" w:type="dxa"/>
          </w:tcPr>
          <w:p w14:paraId="32BC0BDC" w14:textId="1D72E591"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Showerheads</w:t>
            </w:r>
          </w:p>
        </w:tc>
      </w:tr>
      <w:tr w:rsidR="00C3785D" w14:paraId="2E5D6394"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267EBBAD" w14:textId="5C3D4DE1" w:rsidR="00AA75EF" w:rsidRPr="00625570" w:rsidRDefault="00AA75EF" w:rsidP="00AA75EF">
            <w:pPr>
              <w:pStyle w:val="TableLeftText"/>
            </w:pPr>
            <w:r w:rsidRPr="003B739E">
              <w:t>Pipe Insulation</w:t>
            </w:r>
          </w:p>
        </w:tc>
        <w:tc>
          <w:tcPr>
            <w:tcW w:w="3552" w:type="dxa"/>
          </w:tcPr>
          <w:p w14:paraId="66F2B409" w14:textId="36E19CC9"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Domestic Hot Water Pipe Insulation</w:t>
            </w:r>
          </w:p>
        </w:tc>
        <w:tc>
          <w:tcPr>
            <w:tcW w:w="1859" w:type="dxa"/>
          </w:tcPr>
          <w:p w14:paraId="07F1B575" w14:textId="0848A204"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3B739E">
              <w:t>17,790</w:t>
            </w:r>
          </w:p>
        </w:tc>
        <w:tc>
          <w:tcPr>
            <w:tcW w:w="2234" w:type="dxa"/>
          </w:tcPr>
          <w:p w14:paraId="5ECB0A77" w14:textId="1C3AA27E"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 xml:space="preserve">Linear feet </w:t>
            </w:r>
          </w:p>
        </w:tc>
      </w:tr>
      <w:tr w:rsidR="00C3785D" w14:paraId="582FC8B5"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4FC1F144" w14:textId="6644B1C3" w:rsidR="00AA75EF" w:rsidRPr="00625570" w:rsidRDefault="00AA75EF" w:rsidP="00AA75EF">
            <w:pPr>
              <w:pStyle w:val="TableLeftText"/>
            </w:pPr>
            <w:r w:rsidRPr="003B739E">
              <w:t>Kitchen Faucet Aerator</w:t>
            </w:r>
          </w:p>
        </w:tc>
        <w:tc>
          <w:tcPr>
            <w:tcW w:w="3552" w:type="dxa"/>
          </w:tcPr>
          <w:p w14:paraId="5E51A900" w14:textId="74646C30"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Low Flow Faucet Aerators</w:t>
            </w:r>
          </w:p>
        </w:tc>
        <w:tc>
          <w:tcPr>
            <w:tcW w:w="1859" w:type="dxa"/>
          </w:tcPr>
          <w:p w14:paraId="7DCD4308" w14:textId="4B977249"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3B739E">
              <w:t>2,965</w:t>
            </w:r>
          </w:p>
        </w:tc>
        <w:tc>
          <w:tcPr>
            <w:tcW w:w="2234" w:type="dxa"/>
          </w:tcPr>
          <w:p w14:paraId="46918889" w14:textId="3D8CDE00"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Aerators</w:t>
            </w:r>
          </w:p>
        </w:tc>
      </w:tr>
      <w:tr w:rsidR="00C3785D" w14:paraId="58E5078C"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3C33B8E5" w14:textId="32183BBB" w:rsidR="00AA75EF" w:rsidRDefault="00AA75EF" w:rsidP="00AA75EF">
            <w:pPr>
              <w:pStyle w:val="TableLeftText"/>
            </w:pPr>
            <w:r w:rsidRPr="003B739E">
              <w:t>Door Sweep</w:t>
            </w:r>
          </w:p>
        </w:tc>
        <w:tc>
          <w:tcPr>
            <w:tcW w:w="3552" w:type="dxa"/>
          </w:tcPr>
          <w:p w14:paraId="27490DAC" w14:textId="66B85643"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Air Sealing</w:t>
            </w:r>
          </w:p>
        </w:tc>
        <w:tc>
          <w:tcPr>
            <w:tcW w:w="1859" w:type="dxa"/>
          </w:tcPr>
          <w:p w14:paraId="389E4937" w14:textId="48D246AB"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3B739E">
              <w:t>2,965</w:t>
            </w:r>
          </w:p>
        </w:tc>
        <w:tc>
          <w:tcPr>
            <w:tcW w:w="2234" w:type="dxa"/>
          </w:tcPr>
          <w:p w14:paraId="2B6B92A1" w14:textId="49CB0C97"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3B739E">
              <w:t>Door sweeps</w:t>
            </w:r>
          </w:p>
        </w:tc>
      </w:tr>
      <w:tr w:rsidR="00C3785D" w14:paraId="46D3E3BF"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655F76A0" w14:textId="5452C9BE" w:rsidR="00AA75EF" w:rsidRDefault="00AA75EF" w:rsidP="00AA75EF">
            <w:pPr>
              <w:pStyle w:val="TableLeftText"/>
            </w:pPr>
            <w:r w:rsidRPr="003B739E">
              <w:t>Bathroom Faucet Aerator</w:t>
            </w:r>
          </w:p>
        </w:tc>
        <w:tc>
          <w:tcPr>
            <w:tcW w:w="3552" w:type="dxa"/>
          </w:tcPr>
          <w:p w14:paraId="1A56C021" w14:textId="07126940"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Low Flow Faucet Aerators</w:t>
            </w:r>
          </w:p>
        </w:tc>
        <w:tc>
          <w:tcPr>
            <w:tcW w:w="1859" w:type="dxa"/>
          </w:tcPr>
          <w:p w14:paraId="0D1569F7" w14:textId="685C6CF4"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3B739E">
              <w:t>5,930</w:t>
            </w:r>
          </w:p>
        </w:tc>
        <w:tc>
          <w:tcPr>
            <w:tcW w:w="2234" w:type="dxa"/>
          </w:tcPr>
          <w:p w14:paraId="098ED025" w14:textId="09D0A0EC"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3B739E">
              <w:t>Aerators</w:t>
            </w:r>
          </w:p>
        </w:tc>
      </w:tr>
      <w:tr w:rsidR="00C3785D" w14:paraId="692DC08D"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2700" w:type="dxa"/>
          </w:tcPr>
          <w:p w14:paraId="49D4FB17" w14:textId="127D49F6" w:rsidR="00AA75EF" w:rsidRDefault="00AA75EF" w:rsidP="00AA75EF">
            <w:pPr>
              <w:pStyle w:val="TableTextLeftMedium"/>
            </w:pPr>
            <w:r w:rsidRPr="003B739E">
              <w:t>Total</w:t>
            </w:r>
          </w:p>
        </w:tc>
        <w:tc>
          <w:tcPr>
            <w:tcW w:w="3552" w:type="dxa"/>
          </w:tcPr>
          <w:p w14:paraId="0AB17FFE" w14:textId="77777777" w:rsidR="00AA75EF" w:rsidRPr="000B7901" w:rsidRDefault="00AA75EF" w:rsidP="00AA75EF">
            <w:pPr>
              <w:pStyle w:val="TableTextLeftMedium"/>
              <w:cnfStyle w:val="000000010000" w:firstRow="0" w:lastRow="0" w:firstColumn="0" w:lastColumn="0" w:oddVBand="0" w:evenVBand="0" w:oddHBand="0" w:evenHBand="1" w:firstRowFirstColumn="0" w:firstRowLastColumn="0" w:lastRowFirstColumn="0" w:lastRowLastColumn="0"/>
            </w:pPr>
          </w:p>
        </w:tc>
        <w:tc>
          <w:tcPr>
            <w:tcW w:w="1859" w:type="dxa"/>
          </w:tcPr>
          <w:p w14:paraId="5687F68F" w14:textId="6B8B22BA" w:rsidR="00AA75EF" w:rsidRPr="000B7901" w:rsidRDefault="00AA75EF" w:rsidP="00AA75EF">
            <w:pPr>
              <w:pStyle w:val="TableTextLeftMedium"/>
              <w:jc w:val="right"/>
              <w:cnfStyle w:val="000000010000" w:firstRow="0" w:lastRow="0" w:firstColumn="0" w:lastColumn="0" w:oddVBand="0" w:evenVBand="0" w:oddHBand="0" w:evenHBand="1" w:firstRowFirstColumn="0" w:firstRowLastColumn="0" w:lastRowFirstColumn="0" w:lastRowLastColumn="0"/>
            </w:pPr>
            <w:r w:rsidRPr="003B739E">
              <w:t>57,335</w:t>
            </w:r>
          </w:p>
        </w:tc>
        <w:tc>
          <w:tcPr>
            <w:tcW w:w="2234" w:type="dxa"/>
          </w:tcPr>
          <w:p w14:paraId="390AAA23" w14:textId="77777777" w:rsidR="00AA75EF" w:rsidRPr="000B7901" w:rsidRDefault="00AA75EF" w:rsidP="00AA75EF">
            <w:pPr>
              <w:pStyle w:val="TableTextLeftMedium"/>
              <w:cnfStyle w:val="000000010000" w:firstRow="0" w:lastRow="0" w:firstColumn="0" w:lastColumn="0" w:oddVBand="0" w:evenVBand="0" w:oddHBand="0" w:evenHBand="1" w:firstRowFirstColumn="0" w:firstRowLastColumn="0" w:lastRowFirstColumn="0" w:lastRowLastColumn="0"/>
            </w:pPr>
          </w:p>
        </w:tc>
      </w:tr>
    </w:tbl>
    <w:p w14:paraId="6E79D284" w14:textId="77777777" w:rsidR="001D43F9" w:rsidRPr="001D43F9" w:rsidRDefault="001D43F9" w:rsidP="001D43F9"/>
    <w:p w14:paraId="43F606CC" w14:textId="7ECB11B2" w:rsidR="002B1217" w:rsidRDefault="002B1217" w:rsidP="002B1217">
      <w:pPr>
        <w:pStyle w:val="Caption"/>
      </w:pPr>
      <w:bookmarkStart w:id="669" w:name="_Toc161323883"/>
      <w:r>
        <w:t xml:space="preserve">Table </w:t>
      </w:r>
      <w:r>
        <w:fldChar w:fldCharType="begin"/>
      </w:r>
      <w:r>
        <w:instrText xml:space="preserve"> SEQ Table \* ARABIC </w:instrText>
      </w:r>
      <w:r>
        <w:fldChar w:fldCharType="separate"/>
      </w:r>
      <w:r w:rsidR="003A4D25">
        <w:rPr>
          <w:noProof/>
        </w:rPr>
        <w:t>168</w:t>
      </w:r>
      <w:r>
        <w:rPr>
          <w:noProof/>
        </w:rPr>
        <w:fldChar w:fldCharType="end"/>
      </w:r>
      <w:r>
        <w:t>. BN Community Kit Participation Summary</w:t>
      </w:r>
      <w:bookmarkEnd w:id="669"/>
    </w:p>
    <w:tbl>
      <w:tblPr>
        <w:tblStyle w:val="ODCBasic-1"/>
        <w:tblW w:w="0" w:type="auto"/>
        <w:tblLayout w:type="fixed"/>
        <w:tblCellMar>
          <w:top w:w="0" w:type="dxa"/>
          <w:bottom w:w="14" w:type="dxa"/>
        </w:tblCellMar>
        <w:tblLook w:val="04A0" w:firstRow="1" w:lastRow="0" w:firstColumn="1" w:lastColumn="0" w:noHBand="0" w:noVBand="1"/>
      </w:tblPr>
      <w:tblGrid>
        <w:gridCol w:w="3325"/>
        <w:gridCol w:w="3552"/>
        <w:gridCol w:w="1859"/>
        <w:gridCol w:w="1859"/>
      </w:tblGrid>
      <w:tr w:rsidR="002B1217" w14:paraId="067323C8" w14:textId="77777777" w:rsidTr="00AA75EF">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4A4D56" w:themeColor="text1"/>
              <w:right w:val="single" w:sz="4" w:space="0" w:color="4A4D56" w:themeColor="text1"/>
            </w:tcBorders>
          </w:tcPr>
          <w:p w14:paraId="6D2DC001" w14:textId="77777777" w:rsidR="002B1217" w:rsidRPr="00625570" w:rsidRDefault="002B1217" w:rsidP="00572C75">
            <w:pPr>
              <w:pStyle w:val="TableHeadingLeft"/>
            </w:pPr>
            <w:r>
              <w:t>Measure Category</w:t>
            </w:r>
          </w:p>
        </w:tc>
        <w:tc>
          <w:tcPr>
            <w:tcW w:w="3552" w:type="dxa"/>
            <w:tcBorders>
              <w:left w:val="single" w:sz="4" w:space="0" w:color="4A4D56" w:themeColor="text1"/>
              <w:bottom w:val="single" w:sz="4" w:space="0" w:color="4A4D56" w:themeColor="text1"/>
              <w:right w:val="single" w:sz="4" w:space="0" w:color="4A4D56" w:themeColor="text1"/>
            </w:tcBorders>
          </w:tcPr>
          <w:p w14:paraId="0F2BE2AC"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21A3A126"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859" w:type="dxa"/>
            <w:tcBorders>
              <w:left w:val="single" w:sz="4" w:space="0" w:color="4A4D56" w:themeColor="text1"/>
              <w:bottom w:val="single" w:sz="4" w:space="0" w:color="4A4D56" w:themeColor="text1"/>
              <w:right w:val="single" w:sz="4" w:space="0" w:color="4A4D56" w:themeColor="text1"/>
            </w:tcBorders>
          </w:tcPr>
          <w:p w14:paraId="1D69FF48"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AA75EF" w14:paraId="12D0DCDF"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4A4D56" w:themeColor="text1"/>
            </w:tcBorders>
          </w:tcPr>
          <w:p w14:paraId="0A307318" w14:textId="571409E8" w:rsidR="00AA75EF" w:rsidRPr="00625570" w:rsidRDefault="00AA75EF" w:rsidP="00AA75EF">
            <w:pPr>
              <w:pStyle w:val="TableLeftText"/>
            </w:pPr>
            <w:r w:rsidRPr="0073517E">
              <w:t>Standard LED</w:t>
            </w:r>
          </w:p>
        </w:tc>
        <w:tc>
          <w:tcPr>
            <w:tcW w:w="3552" w:type="dxa"/>
            <w:tcBorders>
              <w:top w:val="single" w:sz="4" w:space="0" w:color="4A4D56" w:themeColor="text1"/>
            </w:tcBorders>
          </w:tcPr>
          <w:p w14:paraId="7FBC2579" w14:textId="36CCDB8E"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LED Screw Based Omnidirectional Bulbs</w:t>
            </w:r>
          </w:p>
        </w:tc>
        <w:tc>
          <w:tcPr>
            <w:tcW w:w="1859" w:type="dxa"/>
            <w:tcBorders>
              <w:top w:val="single" w:sz="4" w:space="0" w:color="4A4D56" w:themeColor="text1"/>
            </w:tcBorders>
          </w:tcPr>
          <w:p w14:paraId="6FF69747" w14:textId="6C0FB1FF"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450</w:t>
            </w:r>
          </w:p>
        </w:tc>
        <w:tc>
          <w:tcPr>
            <w:tcW w:w="1859" w:type="dxa"/>
            <w:tcBorders>
              <w:top w:val="single" w:sz="4" w:space="0" w:color="4A4D56" w:themeColor="text1"/>
            </w:tcBorders>
          </w:tcPr>
          <w:p w14:paraId="6216769A" w14:textId="0EC694F6"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Lamps</w:t>
            </w:r>
          </w:p>
        </w:tc>
      </w:tr>
      <w:tr w:rsidR="00AA75EF" w14:paraId="134B1A85"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71B61234" w14:textId="11803B3D" w:rsidR="00AA75EF" w:rsidRPr="00625570" w:rsidRDefault="00AA75EF" w:rsidP="00AA75EF">
            <w:pPr>
              <w:pStyle w:val="TableLeftText"/>
            </w:pPr>
            <w:r w:rsidRPr="0073517E">
              <w:t>Specialty LED</w:t>
            </w:r>
          </w:p>
        </w:tc>
        <w:tc>
          <w:tcPr>
            <w:tcW w:w="3552" w:type="dxa"/>
          </w:tcPr>
          <w:p w14:paraId="70E541C2" w14:textId="7F6D49DB"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LED Specialty Lamps</w:t>
            </w:r>
          </w:p>
        </w:tc>
        <w:tc>
          <w:tcPr>
            <w:tcW w:w="1859" w:type="dxa"/>
          </w:tcPr>
          <w:p w14:paraId="2618ACD5" w14:textId="1EB74754"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300</w:t>
            </w:r>
          </w:p>
        </w:tc>
        <w:tc>
          <w:tcPr>
            <w:tcW w:w="1859" w:type="dxa"/>
          </w:tcPr>
          <w:p w14:paraId="1BAB3CE0" w14:textId="7ADEDB91"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Lamps</w:t>
            </w:r>
          </w:p>
        </w:tc>
      </w:tr>
      <w:tr w:rsidR="00AA75EF" w14:paraId="23EE5DC2"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43451C2F" w14:textId="1CAC4D60" w:rsidR="00AA75EF" w:rsidRPr="00625570" w:rsidRDefault="00AA75EF" w:rsidP="00AA75EF">
            <w:pPr>
              <w:pStyle w:val="TableLeftText"/>
            </w:pPr>
            <w:r w:rsidRPr="0073517E">
              <w:t>Weatherstripping</w:t>
            </w:r>
          </w:p>
        </w:tc>
        <w:tc>
          <w:tcPr>
            <w:tcW w:w="3552" w:type="dxa"/>
          </w:tcPr>
          <w:p w14:paraId="4D5715EF" w14:textId="19212588"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Air Sealing</w:t>
            </w:r>
          </w:p>
        </w:tc>
        <w:tc>
          <w:tcPr>
            <w:tcW w:w="1859" w:type="dxa"/>
          </w:tcPr>
          <w:p w14:paraId="20F14A04" w14:textId="27A99B17"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5,175</w:t>
            </w:r>
          </w:p>
        </w:tc>
        <w:tc>
          <w:tcPr>
            <w:tcW w:w="1859" w:type="dxa"/>
          </w:tcPr>
          <w:p w14:paraId="63B14D46" w14:textId="10786CDB"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 xml:space="preserve">Linear </w:t>
            </w:r>
          </w:p>
        </w:tc>
      </w:tr>
      <w:tr w:rsidR="00AA75EF" w14:paraId="1FBBFC1F"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0A8FA177" w14:textId="49C8E3F2" w:rsidR="00AA75EF" w:rsidRPr="00625570" w:rsidRDefault="00AA75EF" w:rsidP="00AA75EF">
            <w:pPr>
              <w:pStyle w:val="TableLeftText"/>
            </w:pPr>
            <w:r w:rsidRPr="0073517E">
              <w:t xml:space="preserve">Advanced Power Strip </w:t>
            </w:r>
            <w:r w:rsidRPr="002250E6">
              <w:t xml:space="preserve">– </w:t>
            </w:r>
            <w:r w:rsidRPr="0073517E">
              <w:t>Tier 1</w:t>
            </w:r>
          </w:p>
        </w:tc>
        <w:tc>
          <w:tcPr>
            <w:tcW w:w="3552" w:type="dxa"/>
          </w:tcPr>
          <w:p w14:paraId="4331F85E" w14:textId="23B81266"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Advanced Power Strip – Tier 1</w:t>
            </w:r>
          </w:p>
        </w:tc>
        <w:tc>
          <w:tcPr>
            <w:tcW w:w="1859" w:type="dxa"/>
          </w:tcPr>
          <w:p w14:paraId="6F121971" w14:textId="67A69FA1"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75</w:t>
            </w:r>
          </w:p>
        </w:tc>
        <w:tc>
          <w:tcPr>
            <w:tcW w:w="1859" w:type="dxa"/>
          </w:tcPr>
          <w:p w14:paraId="24670873" w14:textId="133E3318"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Power strips</w:t>
            </w:r>
          </w:p>
        </w:tc>
      </w:tr>
      <w:tr w:rsidR="00AA75EF" w14:paraId="240C8E27"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09C3EAA9" w14:textId="7E832706" w:rsidR="00AA75EF" w:rsidRPr="00625570" w:rsidRDefault="00AA75EF" w:rsidP="00AA75EF">
            <w:pPr>
              <w:pStyle w:val="TableLeftText"/>
            </w:pPr>
            <w:r w:rsidRPr="0073517E">
              <w:t>Showerhead</w:t>
            </w:r>
          </w:p>
        </w:tc>
        <w:tc>
          <w:tcPr>
            <w:tcW w:w="3552" w:type="dxa"/>
          </w:tcPr>
          <w:p w14:paraId="3C0E0E1E" w14:textId="087D1030"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Low Flow Showerheads</w:t>
            </w:r>
          </w:p>
        </w:tc>
        <w:tc>
          <w:tcPr>
            <w:tcW w:w="1859" w:type="dxa"/>
          </w:tcPr>
          <w:p w14:paraId="02405BA3" w14:textId="40E2B06B"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75</w:t>
            </w:r>
          </w:p>
        </w:tc>
        <w:tc>
          <w:tcPr>
            <w:tcW w:w="1859" w:type="dxa"/>
          </w:tcPr>
          <w:p w14:paraId="7A081B4F" w14:textId="6E733607"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Showerheads</w:t>
            </w:r>
          </w:p>
        </w:tc>
      </w:tr>
      <w:tr w:rsidR="00AA75EF" w14:paraId="43CB742B"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10B640AB" w14:textId="5B7A8929" w:rsidR="00AA75EF" w:rsidRPr="00625570" w:rsidRDefault="00AA75EF" w:rsidP="00AA75EF">
            <w:pPr>
              <w:pStyle w:val="TableLeftText"/>
            </w:pPr>
            <w:r w:rsidRPr="0073517E">
              <w:t>Pipe Insulation</w:t>
            </w:r>
          </w:p>
        </w:tc>
        <w:tc>
          <w:tcPr>
            <w:tcW w:w="3552" w:type="dxa"/>
          </w:tcPr>
          <w:p w14:paraId="3ADB9313" w14:textId="06ECC802"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Domestic Hot Water Pipe Insulation</w:t>
            </w:r>
          </w:p>
        </w:tc>
        <w:tc>
          <w:tcPr>
            <w:tcW w:w="1859" w:type="dxa"/>
          </w:tcPr>
          <w:p w14:paraId="14A6072A" w14:textId="44C1AD99"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450</w:t>
            </w:r>
          </w:p>
        </w:tc>
        <w:tc>
          <w:tcPr>
            <w:tcW w:w="1859" w:type="dxa"/>
          </w:tcPr>
          <w:p w14:paraId="406D7FC5" w14:textId="76F4C00F"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 xml:space="preserve">Linear feet </w:t>
            </w:r>
          </w:p>
        </w:tc>
      </w:tr>
      <w:tr w:rsidR="00AA75EF" w14:paraId="5198D0F4"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6F347A06" w14:textId="51A9C9D4" w:rsidR="00AA75EF" w:rsidRDefault="00AA75EF" w:rsidP="00AA75EF">
            <w:pPr>
              <w:pStyle w:val="TableLeftText"/>
            </w:pPr>
            <w:r w:rsidRPr="0073517E">
              <w:t>Door Sweep</w:t>
            </w:r>
          </w:p>
        </w:tc>
        <w:tc>
          <w:tcPr>
            <w:tcW w:w="3552" w:type="dxa"/>
          </w:tcPr>
          <w:p w14:paraId="4B3A214E" w14:textId="79B0B336"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Air Sealing</w:t>
            </w:r>
          </w:p>
        </w:tc>
        <w:tc>
          <w:tcPr>
            <w:tcW w:w="1859" w:type="dxa"/>
          </w:tcPr>
          <w:p w14:paraId="101C812F" w14:textId="0AD81FB9"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150</w:t>
            </w:r>
          </w:p>
        </w:tc>
        <w:tc>
          <w:tcPr>
            <w:tcW w:w="1859" w:type="dxa"/>
          </w:tcPr>
          <w:p w14:paraId="3094A55E" w14:textId="4F9CA4E3"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Door sweeps</w:t>
            </w:r>
          </w:p>
        </w:tc>
      </w:tr>
      <w:tr w:rsidR="00AA75EF" w14:paraId="3EDE8724"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6E94F741" w14:textId="2C43A051" w:rsidR="00AA75EF" w:rsidRDefault="00AA75EF" w:rsidP="00AA75EF">
            <w:pPr>
              <w:pStyle w:val="TableLeftText"/>
            </w:pPr>
            <w:r w:rsidRPr="0073517E">
              <w:t>Shower Timer</w:t>
            </w:r>
          </w:p>
        </w:tc>
        <w:tc>
          <w:tcPr>
            <w:tcW w:w="3552" w:type="dxa"/>
          </w:tcPr>
          <w:p w14:paraId="63DE77EA" w14:textId="396A1207"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Shower Timer</w:t>
            </w:r>
          </w:p>
        </w:tc>
        <w:tc>
          <w:tcPr>
            <w:tcW w:w="1859" w:type="dxa"/>
          </w:tcPr>
          <w:p w14:paraId="68AB3D39" w14:textId="35425EC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75</w:t>
            </w:r>
          </w:p>
        </w:tc>
        <w:tc>
          <w:tcPr>
            <w:tcW w:w="1859" w:type="dxa"/>
          </w:tcPr>
          <w:p w14:paraId="0C589F28" w14:textId="7574115D"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Shower timers</w:t>
            </w:r>
          </w:p>
        </w:tc>
      </w:tr>
      <w:tr w:rsidR="00AA75EF" w14:paraId="5789691B"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79F34019" w14:textId="3C71EF84" w:rsidR="00AA75EF" w:rsidRDefault="00AA75EF" w:rsidP="00AA75EF">
            <w:pPr>
              <w:pStyle w:val="TableLeftText"/>
            </w:pPr>
            <w:r w:rsidRPr="0073517E">
              <w:t>Outlet Gaskets</w:t>
            </w:r>
          </w:p>
        </w:tc>
        <w:tc>
          <w:tcPr>
            <w:tcW w:w="3552" w:type="dxa"/>
          </w:tcPr>
          <w:p w14:paraId="03EEFEFD" w14:textId="79FE5DDC"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Air Sealing</w:t>
            </w:r>
          </w:p>
        </w:tc>
        <w:tc>
          <w:tcPr>
            <w:tcW w:w="1859" w:type="dxa"/>
          </w:tcPr>
          <w:p w14:paraId="02B8E5CA" w14:textId="2E63C8FE"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900</w:t>
            </w:r>
          </w:p>
        </w:tc>
        <w:tc>
          <w:tcPr>
            <w:tcW w:w="1859" w:type="dxa"/>
          </w:tcPr>
          <w:p w14:paraId="0A541A80" w14:textId="0A54F0F9"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Gaskets</w:t>
            </w:r>
          </w:p>
        </w:tc>
      </w:tr>
      <w:tr w:rsidR="00AA75EF" w14:paraId="30906C39"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4D922204" w14:textId="597D3D84" w:rsidR="00AA75EF" w:rsidRDefault="00AA75EF" w:rsidP="00AA75EF">
            <w:pPr>
              <w:pStyle w:val="TableLeftText"/>
            </w:pPr>
            <w:r w:rsidRPr="0073517E">
              <w:t>Thermostatic Restrictor Shower Valve</w:t>
            </w:r>
          </w:p>
        </w:tc>
        <w:tc>
          <w:tcPr>
            <w:tcW w:w="3552" w:type="dxa"/>
          </w:tcPr>
          <w:p w14:paraId="7A2FCF9D" w14:textId="34ADE68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Thermostatic Restrictor Shower Valve</w:t>
            </w:r>
          </w:p>
        </w:tc>
        <w:tc>
          <w:tcPr>
            <w:tcW w:w="1859" w:type="dxa"/>
          </w:tcPr>
          <w:p w14:paraId="173CA3E9" w14:textId="0E712F92"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75</w:t>
            </w:r>
          </w:p>
        </w:tc>
        <w:tc>
          <w:tcPr>
            <w:tcW w:w="1859" w:type="dxa"/>
          </w:tcPr>
          <w:p w14:paraId="0C68EE73" w14:textId="4A215B56"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Valves</w:t>
            </w:r>
          </w:p>
        </w:tc>
      </w:tr>
      <w:tr w:rsidR="00AA75EF" w14:paraId="7DBC9C59"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2F949442" w14:textId="119DB497" w:rsidR="00AA75EF" w:rsidRDefault="00AA75EF" w:rsidP="00AA75EF">
            <w:pPr>
              <w:pStyle w:val="TableLeftText"/>
            </w:pPr>
            <w:r w:rsidRPr="0073517E">
              <w:t>Kitchen Faucet Aerator</w:t>
            </w:r>
          </w:p>
        </w:tc>
        <w:tc>
          <w:tcPr>
            <w:tcW w:w="3552" w:type="dxa"/>
          </w:tcPr>
          <w:p w14:paraId="720881BD" w14:textId="6A25D1F4"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Low Flow Faucet Aerators</w:t>
            </w:r>
          </w:p>
        </w:tc>
        <w:tc>
          <w:tcPr>
            <w:tcW w:w="1859" w:type="dxa"/>
          </w:tcPr>
          <w:p w14:paraId="4B6620BA" w14:textId="47F47A52"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73517E">
              <w:t>75</w:t>
            </w:r>
          </w:p>
        </w:tc>
        <w:tc>
          <w:tcPr>
            <w:tcW w:w="1859" w:type="dxa"/>
          </w:tcPr>
          <w:p w14:paraId="28025D28" w14:textId="7CC06B5A"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73517E">
              <w:t>Aerators</w:t>
            </w:r>
          </w:p>
        </w:tc>
      </w:tr>
      <w:tr w:rsidR="00AA75EF" w14:paraId="2999EB6D" w14:textId="77777777" w:rsidTr="00AA75EF">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47C6F3D9" w14:textId="32EE629C" w:rsidR="00AA75EF" w:rsidRDefault="00AA75EF" w:rsidP="00AA75EF">
            <w:pPr>
              <w:pStyle w:val="TableLeftText"/>
            </w:pPr>
            <w:r w:rsidRPr="0073517E">
              <w:t>Bathroom Faucet Aerator</w:t>
            </w:r>
          </w:p>
        </w:tc>
        <w:tc>
          <w:tcPr>
            <w:tcW w:w="3552" w:type="dxa"/>
          </w:tcPr>
          <w:p w14:paraId="3685ACDD" w14:textId="7E49B749"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Low Flow Faucet Aerators</w:t>
            </w:r>
          </w:p>
        </w:tc>
        <w:tc>
          <w:tcPr>
            <w:tcW w:w="1859" w:type="dxa"/>
          </w:tcPr>
          <w:p w14:paraId="41457CBE" w14:textId="6D0969B2"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73517E">
              <w:t>75</w:t>
            </w:r>
          </w:p>
        </w:tc>
        <w:tc>
          <w:tcPr>
            <w:tcW w:w="1859" w:type="dxa"/>
          </w:tcPr>
          <w:p w14:paraId="21CF526D" w14:textId="391B5A5F"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73517E">
              <w:t>Aerators</w:t>
            </w:r>
          </w:p>
        </w:tc>
      </w:tr>
      <w:tr w:rsidR="00AA75EF" w14:paraId="0B834231" w14:textId="77777777" w:rsidTr="00AA75EF">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10E9878C" w14:textId="6FF6489B" w:rsidR="00AA75EF" w:rsidRPr="001A2AF7" w:rsidRDefault="00AA75EF" w:rsidP="00AA75EF">
            <w:pPr>
              <w:pStyle w:val="TableTextLeftMedium"/>
            </w:pPr>
            <w:r w:rsidRPr="0073517E">
              <w:t>Total</w:t>
            </w:r>
          </w:p>
        </w:tc>
        <w:tc>
          <w:tcPr>
            <w:tcW w:w="3552" w:type="dxa"/>
          </w:tcPr>
          <w:p w14:paraId="6A01BC41"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rPr>
                <w:b/>
                <w:bCs/>
              </w:rPr>
            </w:pPr>
          </w:p>
        </w:tc>
        <w:tc>
          <w:tcPr>
            <w:tcW w:w="1859" w:type="dxa"/>
          </w:tcPr>
          <w:p w14:paraId="5FA004DE" w14:textId="564C62A9" w:rsidR="00AA75EF" w:rsidRPr="000B7901" w:rsidRDefault="00AA75EF" w:rsidP="00AA75EF">
            <w:pPr>
              <w:pStyle w:val="TableTextLeftMedium"/>
              <w:jc w:val="right"/>
              <w:cnfStyle w:val="000000100000" w:firstRow="0" w:lastRow="0" w:firstColumn="0" w:lastColumn="0" w:oddVBand="0" w:evenVBand="0" w:oddHBand="1" w:evenHBand="0" w:firstRowFirstColumn="0" w:firstRowLastColumn="0" w:lastRowFirstColumn="0" w:lastRowLastColumn="0"/>
              <w:rPr>
                <w:b/>
                <w:bCs/>
              </w:rPr>
            </w:pPr>
            <w:r w:rsidRPr="0073517E">
              <w:t>7,875</w:t>
            </w:r>
          </w:p>
        </w:tc>
        <w:tc>
          <w:tcPr>
            <w:tcW w:w="1859" w:type="dxa"/>
          </w:tcPr>
          <w:p w14:paraId="18E7B123"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rPr>
                <w:b/>
                <w:bCs/>
              </w:rPr>
            </w:pPr>
          </w:p>
        </w:tc>
      </w:tr>
    </w:tbl>
    <w:p w14:paraId="0853586E" w14:textId="2D751943" w:rsidR="002B1217" w:rsidRDefault="002B1217" w:rsidP="002B1217">
      <w:pPr>
        <w:pStyle w:val="Caption"/>
      </w:pPr>
      <w:bookmarkStart w:id="670" w:name="_Toc161323884"/>
      <w:r>
        <w:lastRenderedPageBreak/>
        <w:t xml:space="preserve">Table </w:t>
      </w:r>
      <w:r>
        <w:fldChar w:fldCharType="begin"/>
      </w:r>
      <w:r>
        <w:instrText xml:space="preserve"> SEQ Table \* ARABIC </w:instrText>
      </w:r>
      <w:r>
        <w:fldChar w:fldCharType="separate"/>
      </w:r>
      <w:r w:rsidR="003A4D25">
        <w:rPr>
          <w:noProof/>
        </w:rPr>
        <w:t>169</w:t>
      </w:r>
      <w:r>
        <w:rPr>
          <w:noProof/>
        </w:rPr>
        <w:fldChar w:fldCharType="end"/>
      </w:r>
      <w:r>
        <w:t>. BN Holiday Kit Participation Summary</w:t>
      </w:r>
      <w:bookmarkEnd w:id="670"/>
    </w:p>
    <w:tbl>
      <w:tblPr>
        <w:tblStyle w:val="ODCBasic-1"/>
        <w:tblW w:w="0" w:type="auto"/>
        <w:tblLayout w:type="fixed"/>
        <w:tblCellMar>
          <w:top w:w="0" w:type="dxa"/>
          <w:bottom w:w="14" w:type="dxa"/>
        </w:tblCellMar>
        <w:tblLook w:val="04A0" w:firstRow="1" w:lastRow="0" w:firstColumn="1" w:lastColumn="0" w:noHBand="0" w:noVBand="1"/>
      </w:tblPr>
      <w:tblGrid>
        <w:gridCol w:w="1890"/>
        <w:gridCol w:w="3642"/>
        <w:gridCol w:w="1859"/>
        <w:gridCol w:w="1334"/>
      </w:tblGrid>
      <w:tr w:rsidR="002B1217" w14:paraId="1C8DE5B4" w14:textId="77777777" w:rsidTr="00C3785D">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4A4D56" w:themeColor="text1"/>
              <w:right w:val="single" w:sz="4" w:space="0" w:color="4A4D56" w:themeColor="text1"/>
            </w:tcBorders>
          </w:tcPr>
          <w:p w14:paraId="458F074D" w14:textId="77777777" w:rsidR="002B1217" w:rsidRPr="00625570" w:rsidRDefault="002B1217" w:rsidP="00572C75">
            <w:pPr>
              <w:pStyle w:val="TableHeadingLeft"/>
            </w:pPr>
            <w:bookmarkStart w:id="671" w:name="_Ref161232525"/>
            <w:r>
              <w:t>Measure Category</w:t>
            </w:r>
          </w:p>
        </w:tc>
        <w:tc>
          <w:tcPr>
            <w:tcW w:w="3642" w:type="dxa"/>
            <w:tcBorders>
              <w:left w:val="single" w:sz="4" w:space="0" w:color="4A4D56" w:themeColor="text1"/>
              <w:bottom w:val="single" w:sz="4" w:space="0" w:color="4A4D56" w:themeColor="text1"/>
              <w:right w:val="single" w:sz="4" w:space="0" w:color="4A4D56" w:themeColor="text1"/>
            </w:tcBorders>
          </w:tcPr>
          <w:p w14:paraId="1B17E2FA"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7E6B47AA"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334" w:type="dxa"/>
            <w:tcBorders>
              <w:left w:val="single" w:sz="4" w:space="0" w:color="4A4D56" w:themeColor="text1"/>
              <w:bottom w:val="single" w:sz="4" w:space="0" w:color="4A4D56" w:themeColor="text1"/>
              <w:right w:val="single" w:sz="4" w:space="0" w:color="4A4D56" w:themeColor="text1"/>
            </w:tcBorders>
          </w:tcPr>
          <w:p w14:paraId="74A94375"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C3785D" w14:paraId="2598BB75"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4A4D56" w:themeColor="text1"/>
            </w:tcBorders>
          </w:tcPr>
          <w:p w14:paraId="0AB1EA28" w14:textId="5351C5D4" w:rsidR="00AA75EF" w:rsidRPr="00625570" w:rsidRDefault="00AA75EF" w:rsidP="00AA75EF">
            <w:pPr>
              <w:pStyle w:val="TableLeftText"/>
            </w:pPr>
            <w:r w:rsidRPr="00842D1C">
              <w:t>Standard LED</w:t>
            </w:r>
          </w:p>
        </w:tc>
        <w:tc>
          <w:tcPr>
            <w:tcW w:w="3642" w:type="dxa"/>
            <w:tcBorders>
              <w:top w:val="single" w:sz="4" w:space="0" w:color="4A4D56" w:themeColor="text1"/>
            </w:tcBorders>
          </w:tcPr>
          <w:p w14:paraId="6670CA1C" w14:textId="031F4464"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842D1C">
              <w:t>LED Screw Based Omnidirectional Bulbs</w:t>
            </w:r>
          </w:p>
        </w:tc>
        <w:tc>
          <w:tcPr>
            <w:tcW w:w="1859" w:type="dxa"/>
            <w:tcBorders>
              <w:top w:val="single" w:sz="4" w:space="0" w:color="4A4D56" w:themeColor="text1"/>
            </w:tcBorders>
          </w:tcPr>
          <w:p w14:paraId="10067C40" w14:textId="618F52CB"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842D1C">
              <w:t>795</w:t>
            </w:r>
          </w:p>
        </w:tc>
        <w:tc>
          <w:tcPr>
            <w:tcW w:w="1334" w:type="dxa"/>
            <w:tcBorders>
              <w:top w:val="single" w:sz="4" w:space="0" w:color="4A4D56" w:themeColor="text1"/>
            </w:tcBorders>
          </w:tcPr>
          <w:p w14:paraId="63D96230" w14:textId="1652EA9A"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842D1C">
              <w:t>Lamps</w:t>
            </w:r>
          </w:p>
        </w:tc>
      </w:tr>
      <w:tr w:rsidR="00C3785D" w14:paraId="46D2E1EF"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890" w:type="dxa"/>
          </w:tcPr>
          <w:p w14:paraId="6F5C402F" w14:textId="005B3171" w:rsidR="00AA75EF" w:rsidRPr="00625570" w:rsidRDefault="00AA75EF" w:rsidP="00AA75EF">
            <w:pPr>
              <w:pStyle w:val="TableLeftText"/>
            </w:pPr>
            <w:r w:rsidRPr="00842D1C">
              <w:t>LED Desk Lamp</w:t>
            </w:r>
          </w:p>
        </w:tc>
        <w:tc>
          <w:tcPr>
            <w:tcW w:w="3642" w:type="dxa"/>
          </w:tcPr>
          <w:p w14:paraId="41172C42" w14:textId="458478E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842D1C">
              <w:t>LED Fixtures</w:t>
            </w:r>
          </w:p>
        </w:tc>
        <w:tc>
          <w:tcPr>
            <w:tcW w:w="1859" w:type="dxa"/>
          </w:tcPr>
          <w:p w14:paraId="3109AA15" w14:textId="061EAF8E"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842D1C">
              <w:t>265</w:t>
            </w:r>
          </w:p>
        </w:tc>
        <w:tc>
          <w:tcPr>
            <w:tcW w:w="1334" w:type="dxa"/>
          </w:tcPr>
          <w:p w14:paraId="5ACEB3C1" w14:textId="1D310700"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842D1C">
              <w:t>Lamps</w:t>
            </w:r>
          </w:p>
        </w:tc>
      </w:tr>
      <w:tr w:rsidR="00C3785D" w14:paraId="2EB810B3"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890" w:type="dxa"/>
          </w:tcPr>
          <w:p w14:paraId="23325A1A" w14:textId="0794F1C2" w:rsidR="00AA75EF" w:rsidRPr="00625570" w:rsidRDefault="00AA75EF" w:rsidP="00AA75EF">
            <w:pPr>
              <w:pStyle w:val="TableLeftText"/>
            </w:pPr>
            <w:r w:rsidRPr="00842D1C">
              <w:t>Door Sweep</w:t>
            </w:r>
          </w:p>
        </w:tc>
        <w:tc>
          <w:tcPr>
            <w:tcW w:w="3642" w:type="dxa"/>
          </w:tcPr>
          <w:p w14:paraId="5DB76DD6" w14:textId="780B410B"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842D1C">
              <w:t>Air Sealing</w:t>
            </w:r>
          </w:p>
        </w:tc>
        <w:tc>
          <w:tcPr>
            <w:tcW w:w="1859" w:type="dxa"/>
          </w:tcPr>
          <w:p w14:paraId="60FD9524" w14:textId="62CB2B38"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842D1C">
              <w:t>265</w:t>
            </w:r>
          </w:p>
        </w:tc>
        <w:tc>
          <w:tcPr>
            <w:tcW w:w="1334" w:type="dxa"/>
          </w:tcPr>
          <w:p w14:paraId="7B4F5D37" w14:textId="29C66B2C"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842D1C">
              <w:t>Door sweeps</w:t>
            </w:r>
          </w:p>
        </w:tc>
      </w:tr>
      <w:tr w:rsidR="00C3785D" w14:paraId="0BEFFF60"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890" w:type="dxa"/>
          </w:tcPr>
          <w:p w14:paraId="66657778" w14:textId="421479C7" w:rsidR="00AA75EF" w:rsidRPr="00625570" w:rsidRDefault="00AA75EF" w:rsidP="00AA75EF">
            <w:pPr>
              <w:pStyle w:val="TableLeftText"/>
            </w:pPr>
            <w:r w:rsidRPr="00842D1C">
              <w:t>Smart Socket</w:t>
            </w:r>
          </w:p>
        </w:tc>
        <w:tc>
          <w:tcPr>
            <w:tcW w:w="3642" w:type="dxa"/>
          </w:tcPr>
          <w:p w14:paraId="5DA52BA1" w14:textId="26908C9B"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842D1C">
              <w:t>Smart Sockets</w:t>
            </w:r>
          </w:p>
        </w:tc>
        <w:tc>
          <w:tcPr>
            <w:tcW w:w="1859" w:type="dxa"/>
          </w:tcPr>
          <w:p w14:paraId="2487B50E" w14:textId="126ECA7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842D1C">
              <w:t>265</w:t>
            </w:r>
          </w:p>
        </w:tc>
        <w:tc>
          <w:tcPr>
            <w:tcW w:w="1334" w:type="dxa"/>
          </w:tcPr>
          <w:p w14:paraId="05398D57" w14:textId="710B147F"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842D1C">
              <w:t>Sockets</w:t>
            </w:r>
          </w:p>
        </w:tc>
      </w:tr>
      <w:tr w:rsidR="00AA75EF" w:rsidRPr="00AA75EF" w14:paraId="29AF05EC"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890" w:type="dxa"/>
          </w:tcPr>
          <w:p w14:paraId="2C7A77B1" w14:textId="6FEEDAEB" w:rsidR="00AA75EF" w:rsidRDefault="00AA75EF" w:rsidP="00AA75EF">
            <w:pPr>
              <w:pStyle w:val="TableTextLeftMedium"/>
            </w:pPr>
            <w:r w:rsidRPr="00842D1C">
              <w:t>Total</w:t>
            </w:r>
          </w:p>
        </w:tc>
        <w:tc>
          <w:tcPr>
            <w:tcW w:w="3642" w:type="dxa"/>
          </w:tcPr>
          <w:p w14:paraId="714E9059"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c>
          <w:tcPr>
            <w:tcW w:w="1859" w:type="dxa"/>
          </w:tcPr>
          <w:p w14:paraId="6E04985F" w14:textId="395153B2" w:rsidR="00AA75EF" w:rsidRPr="000B7901" w:rsidRDefault="00AA75EF" w:rsidP="00AA75EF">
            <w:pPr>
              <w:pStyle w:val="TableTextLeftMedium"/>
              <w:jc w:val="right"/>
              <w:cnfStyle w:val="000000100000" w:firstRow="0" w:lastRow="0" w:firstColumn="0" w:lastColumn="0" w:oddVBand="0" w:evenVBand="0" w:oddHBand="1" w:evenHBand="0" w:firstRowFirstColumn="0" w:firstRowLastColumn="0" w:lastRowFirstColumn="0" w:lastRowLastColumn="0"/>
            </w:pPr>
            <w:r w:rsidRPr="00842D1C">
              <w:t>1,590</w:t>
            </w:r>
          </w:p>
        </w:tc>
        <w:tc>
          <w:tcPr>
            <w:tcW w:w="1334" w:type="dxa"/>
          </w:tcPr>
          <w:p w14:paraId="41566009"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r>
    </w:tbl>
    <w:p w14:paraId="32183001" w14:textId="34028EEE" w:rsidR="002B1217" w:rsidRDefault="002B1217" w:rsidP="002B1217">
      <w:pPr>
        <w:pStyle w:val="Caption"/>
      </w:pPr>
      <w:bookmarkStart w:id="672" w:name="_Ref161232722"/>
      <w:bookmarkStart w:id="673" w:name="_Toc161323885"/>
      <w:r>
        <w:t xml:space="preserve">Table </w:t>
      </w:r>
      <w:r>
        <w:fldChar w:fldCharType="begin"/>
      </w:r>
      <w:r>
        <w:instrText xml:space="preserve"> SEQ Table \* ARABIC </w:instrText>
      </w:r>
      <w:r>
        <w:fldChar w:fldCharType="separate"/>
      </w:r>
      <w:r w:rsidR="003A4D25">
        <w:rPr>
          <w:noProof/>
        </w:rPr>
        <w:t>170</w:t>
      </w:r>
      <w:r>
        <w:rPr>
          <w:noProof/>
        </w:rPr>
        <w:fldChar w:fldCharType="end"/>
      </w:r>
      <w:bookmarkEnd w:id="671"/>
      <w:bookmarkEnd w:id="672"/>
      <w:r>
        <w:t>. Mobile Home Kit Participation Summary</w:t>
      </w:r>
      <w:bookmarkEnd w:id="673"/>
    </w:p>
    <w:tbl>
      <w:tblPr>
        <w:tblStyle w:val="ODCBasic-1"/>
        <w:tblW w:w="0" w:type="auto"/>
        <w:tblLayout w:type="fixed"/>
        <w:tblCellMar>
          <w:top w:w="0" w:type="dxa"/>
          <w:bottom w:w="14" w:type="dxa"/>
        </w:tblCellMar>
        <w:tblLook w:val="04A0" w:firstRow="1" w:lastRow="0" w:firstColumn="1" w:lastColumn="0" w:noHBand="0" w:noVBand="1"/>
      </w:tblPr>
      <w:tblGrid>
        <w:gridCol w:w="3325"/>
        <w:gridCol w:w="3552"/>
        <w:gridCol w:w="1859"/>
        <w:gridCol w:w="1429"/>
      </w:tblGrid>
      <w:tr w:rsidR="002B1217" w14:paraId="1F1503BE" w14:textId="77777777" w:rsidTr="00C3785D">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3325" w:type="dxa"/>
            <w:tcBorders>
              <w:bottom w:val="single" w:sz="4" w:space="0" w:color="4A4D56" w:themeColor="text1"/>
              <w:right w:val="single" w:sz="4" w:space="0" w:color="4A4D56" w:themeColor="text1"/>
            </w:tcBorders>
          </w:tcPr>
          <w:p w14:paraId="167CC155" w14:textId="77777777" w:rsidR="002B1217" w:rsidRPr="00625570" w:rsidRDefault="002B1217" w:rsidP="00572C75">
            <w:pPr>
              <w:pStyle w:val="TableHeadingLeft"/>
            </w:pPr>
            <w:r>
              <w:t>Measure Category</w:t>
            </w:r>
          </w:p>
        </w:tc>
        <w:tc>
          <w:tcPr>
            <w:tcW w:w="3552" w:type="dxa"/>
            <w:tcBorders>
              <w:left w:val="single" w:sz="4" w:space="0" w:color="4A4D56" w:themeColor="text1"/>
              <w:bottom w:val="single" w:sz="4" w:space="0" w:color="4A4D56" w:themeColor="text1"/>
              <w:right w:val="single" w:sz="4" w:space="0" w:color="4A4D56" w:themeColor="text1"/>
            </w:tcBorders>
          </w:tcPr>
          <w:p w14:paraId="4B118C61"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IL-TRM Measure Name</w:t>
            </w:r>
          </w:p>
        </w:tc>
        <w:tc>
          <w:tcPr>
            <w:tcW w:w="1859" w:type="dxa"/>
            <w:tcBorders>
              <w:left w:val="single" w:sz="4" w:space="0" w:color="4A4D56" w:themeColor="text1"/>
              <w:bottom w:val="single" w:sz="4" w:space="0" w:color="4A4D56" w:themeColor="text1"/>
              <w:right w:val="single" w:sz="4" w:space="0" w:color="4A4D56" w:themeColor="text1"/>
            </w:tcBorders>
          </w:tcPr>
          <w:p w14:paraId="7B434F69"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Measure Quantity</w:t>
            </w:r>
          </w:p>
        </w:tc>
        <w:tc>
          <w:tcPr>
            <w:tcW w:w="1429" w:type="dxa"/>
            <w:tcBorders>
              <w:left w:val="single" w:sz="4" w:space="0" w:color="4A4D56" w:themeColor="text1"/>
              <w:bottom w:val="single" w:sz="4" w:space="0" w:color="4A4D56" w:themeColor="text1"/>
              <w:right w:val="single" w:sz="4" w:space="0" w:color="4A4D56" w:themeColor="text1"/>
            </w:tcBorders>
          </w:tcPr>
          <w:p w14:paraId="604A57BE" w14:textId="77777777" w:rsidR="002B1217" w:rsidRPr="00625570" w:rsidRDefault="002B1217" w:rsidP="00572C75">
            <w:pPr>
              <w:pStyle w:val="TableHeadingCentered"/>
              <w:cnfStyle w:val="100000000000" w:firstRow="1" w:lastRow="0" w:firstColumn="0" w:lastColumn="0" w:oddVBand="0" w:evenVBand="0" w:oddHBand="0" w:evenHBand="0" w:firstRowFirstColumn="0" w:firstRowLastColumn="0" w:lastRowFirstColumn="0" w:lastRowLastColumn="0"/>
            </w:pPr>
            <w:r w:rsidRPr="00AB55B5">
              <w:t>Units</w:t>
            </w:r>
          </w:p>
        </w:tc>
      </w:tr>
      <w:tr w:rsidR="00AA75EF" w14:paraId="6044C75B"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Borders>
              <w:top w:val="single" w:sz="4" w:space="0" w:color="4A4D56" w:themeColor="text1"/>
            </w:tcBorders>
          </w:tcPr>
          <w:p w14:paraId="043D6333" w14:textId="6D9E58E8" w:rsidR="00AA75EF" w:rsidRPr="00625570" w:rsidRDefault="00AA75EF" w:rsidP="00AA75EF">
            <w:pPr>
              <w:pStyle w:val="TableLeftText"/>
            </w:pPr>
            <w:r w:rsidRPr="009E2241">
              <w:t>Standard LED</w:t>
            </w:r>
          </w:p>
        </w:tc>
        <w:tc>
          <w:tcPr>
            <w:tcW w:w="3552" w:type="dxa"/>
            <w:tcBorders>
              <w:top w:val="single" w:sz="4" w:space="0" w:color="4A4D56" w:themeColor="text1"/>
            </w:tcBorders>
          </w:tcPr>
          <w:p w14:paraId="42134078" w14:textId="6EC5AFF8"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LED Screw Based Omnidirectional Bulbs</w:t>
            </w:r>
          </w:p>
        </w:tc>
        <w:tc>
          <w:tcPr>
            <w:tcW w:w="1859" w:type="dxa"/>
            <w:tcBorders>
              <w:top w:val="single" w:sz="4" w:space="0" w:color="4A4D56" w:themeColor="text1"/>
            </w:tcBorders>
          </w:tcPr>
          <w:p w14:paraId="779D041F" w14:textId="30FCA851"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9E2241">
              <w:t>2,916</w:t>
            </w:r>
          </w:p>
        </w:tc>
        <w:tc>
          <w:tcPr>
            <w:tcW w:w="1429" w:type="dxa"/>
            <w:tcBorders>
              <w:top w:val="single" w:sz="4" w:space="0" w:color="4A4D56" w:themeColor="text1"/>
            </w:tcBorders>
          </w:tcPr>
          <w:p w14:paraId="5DB412DE" w14:textId="4FC5A88F"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Lamps</w:t>
            </w:r>
          </w:p>
        </w:tc>
      </w:tr>
      <w:tr w:rsidR="00AA75EF" w14:paraId="2F316A2F"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49A0DFCD" w14:textId="33F7C837" w:rsidR="00AA75EF" w:rsidRPr="00625570" w:rsidRDefault="00AA75EF" w:rsidP="00AA75EF">
            <w:pPr>
              <w:pStyle w:val="TableLeftText"/>
            </w:pPr>
            <w:r w:rsidRPr="009E2241">
              <w:t>Advanced Power Strip</w:t>
            </w:r>
            <w:r>
              <w:t xml:space="preserve"> </w:t>
            </w:r>
            <w:r w:rsidRPr="002250E6">
              <w:t>–</w:t>
            </w:r>
            <w:r w:rsidRPr="009E2241">
              <w:t>Tier 1</w:t>
            </w:r>
          </w:p>
        </w:tc>
        <w:tc>
          <w:tcPr>
            <w:tcW w:w="3552" w:type="dxa"/>
          </w:tcPr>
          <w:p w14:paraId="3BB68AF9" w14:textId="2772FF34"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Advanced Power Strip – Tier 1</w:t>
            </w:r>
          </w:p>
        </w:tc>
        <w:tc>
          <w:tcPr>
            <w:tcW w:w="1859" w:type="dxa"/>
          </w:tcPr>
          <w:p w14:paraId="64FE4194" w14:textId="01B52EB5"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9E2241">
              <w:t>243</w:t>
            </w:r>
          </w:p>
        </w:tc>
        <w:tc>
          <w:tcPr>
            <w:tcW w:w="1429" w:type="dxa"/>
          </w:tcPr>
          <w:p w14:paraId="0926C3C7" w14:textId="7487285F"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Power strips</w:t>
            </w:r>
          </w:p>
        </w:tc>
      </w:tr>
      <w:tr w:rsidR="00AA75EF" w14:paraId="00965A07"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15C34C18" w14:textId="4EC5C638" w:rsidR="00AA75EF" w:rsidRPr="00625570" w:rsidRDefault="00AA75EF" w:rsidP="00AA75EF">
            <w:pPr>
              <w:pStyle w:val="TableLeftText"/>
            </w:pPr>
            <w:r w:rsidRPr="009E2241">
              <w:t>Showerhead</w:t>
            </w:r>
          </w:p>
        </w:tc>
        <w:tc>
          <w:tcPr>
            <w:tcW w:w="3552" w:type="dxa"/>
          </w:tcPr>
          <w:p w14:paraId="004ADEFC" w14:textId="14522D89"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Low Flow Showerheads</w:t>
            </w:r>
          </w:p>
        </w:tc>
        <w:tc>
          <w:tcPr>
            <w:tcW w:w="1859" w:type="dxa"/>
          </w:tcPr>
          <w:p w14:paraId="535907BE" w14:textId="2FA9966B"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9E2241">
              <w:t>243</w:t>
            </w:r>
          </w:p>
        </w:tc>
        <w:tc>
          <w:tcPr>
            <w:tcW w:w="1429" w:type="dxa"/>
          </w:tcPr>
          <w:p w14:paraId="198AE596" w14:textId="1B458D21"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Showerheads</w:t>
            </w:r>
          </w:p>
        </w:tc>
      </w:tr>
      <w:tr w:rsidR="00AA75EF" w14:paraId="4FBB3F07"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23086A4E" w14:textId="4867742B" w:rsidR="00AA75EF" w:rsidRPr="00625570" w:rsidRDefault="00AA75EF" w:rsidP="00AA75EF">
            <w:pPr>
              <w:pStyle w:val="TableLeftText"/>
            </w:pPr>
            <w:r w:rsidRPr="009E2241">
              <w:t>Kitchen Faucet Aerator</w:t>
            </w:r>
          </w:p>
        </w:tc>
        <w:tc>
          <w:tcPr>
            <w:tcW w:w="3552" w:type="dxa"/>
          </w:tcPr>
          <w:p w14:paraId="14E2E8D0" w14:textId="43E06EB6"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Low Flow Faucet Aerators</w:t>
            </w:r>
          </w:p>
        </w:tc>
        <w:tc>
          <w:tcPr>
            <w:tcW w:w="1859" w:type="dxa"/>
          </w:tcPr>
          <w:p w14:paraId="600A3490" w14:textId="140414D6"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9E2241">
              <w:t>243</w:t>
            </w:r>
          </w:p>
        </w:tc>
        <w:tc>
          <w:tcPr>
            <w:tcW w:w="1429" w:type="dxa"/>
          </w:tcPr>
          <w:p w14:paraId="028F54F7" w14:textId="07AE5948"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Aerators</w:t>
            </w:r>
          </w:p>
        </w:tc>
      </w:tr>
      <w:tr w:rsidR="00AA75EF" w14:paraId="4116338D"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5D6DCB55" w14:textId="45EA76E1" w:rsidR="00AA75EF" w:rsidRPr="00625570" w:rsidRDefault="00AA75EF" w:rsidP="00AA75EF">
            <w:pPr>
              <w:pStyle w:val="TableLeftText"/>
            </w:pPr>
            <w:r w:rsidRPr="009E2241">
              <w:t>Thermostatic Restrictor Shower Valve</w:t>
            </w:r>
          </w:p>
        </w:tc>
        <w:tc>
          <w:tcPr>
            <w:tcW w:w="3552" w:type="dxa"/>
          </w:tcPr>
          <w:p w14:paraId="581E59EA" w14:textId="4EDF5E7E" w:rsidR="00AA75EF" w:rsidRPr="000B7901" w:rsidRDefault="00AA75EF"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Thermostatic Restrictor Shower Valve</w:t>
            </w:r>
          </w:p>
        </w:tc>
        <w:tc>
          <w:tcPr>
            <w:tcW w:w="1859" w:type="dxa"/>
          </w:tcPr>
          <w:p w14:paraId="1F6C3E47" w14:textId="6A38EFEC" w:rsidR="00AA75EF" w:rsidRPr="000B7901" w:rsidRDefault="00AA75EF" w:rsidP="00AA75EF">
            <w:pPr>
              <w:pStyle w:val="TableCenterText"/>
              <w:jc w:val="right"/>
              <w:cnfStyle w:val="000000100000" w:firstRow="0" w:lastRow="0" w:firstColumn="0" w:lastColumn="0" w:oddVBand="0" w:evenVBand="0" w:oddHBand="1" w:evenHBand="0" w:firstRowFirstColumn="0" w:firstRowLastColumn="0" w:lastRowFirstColumn="0" w:lastRowLastColumn="0"/>
            </w:pPr>
            <w:r w:rsidRPr="009E2241">
              <w:t>243</w:t>
            </w:r>
          </w:p>
        </w:tc>
        <w:tc>
          <w:tcPr>
            <w:tcW w:w="1429" w:type="dxa"/>
          </w:tcPr>
          <w:p w14:paraId="169DDC39" w14:textId="13985C43" w:rsidR="00AA75EF" w:rsidRPr="000B7901" w:rsidRDefault="000634A7" w:rsidP="00AA75EF">
            <w:pPr>
              <w:pStyle w:val="TableCenterText"/>
              <w:jc w:val="left"/>
              <w:cnfStyle w:val="000000100000" w:firstRow="0" w:lastRow="0" w:firstColumn="0" w:lastColumn="0" w:oddVBand="0" w:evenVBand="0" w:oddHBand="1" w:evenHBand="0" w:firstRowFirstColumn="0" w:firstRowLastColumn="0" w:lastRowFirstColumn="0" w:lastRowLastColumn="0"/>
            </w:pPr>
            <w:r w:rsidRPr="009E2241">
              <w:t>Valves</w:t>
            </w:r>
          </w:p>
        </w:tc>
      </w:tr>
      <w:tr w:rsidR="00AA75EF" w14:paraId="5ABC31D2" w14:textId="77777777" w:rsidTr="00C3785D">
        <w:trPr>
          <w:cnfStyle w:val="000000010000" w:firstRow="0" w:lastRow="0" w:firstColumn="0" w:lastColumn="0" w:oddVBand="0" w:evenVBand="0" w:oddHBand="0" w:evenHBand="1"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0BC46E95" w14:textId="66BA9B42" w:rsidR="00AA75EF" w:rsidRPr="00625570" w:rsidRDefault="00AA75EF" w:rsidP="00AA75EF">
            <w:pPr>
              <w:pStyle w:val="TableLeftText"/>
            </w:pPr>
            <w:r w:rsidRPr="009E2241">
              <w:t>Bathroom Faucet Aerator</w:t>
            </w:r>
          </w:p>
        </w:tc>
        <w:tc>
          <w:tcPr>
            <w:tcW w:w="3552" w:type="dxa"/>
          </w:tcPr>
          <w:p w14:paraId="09D3131D" w14:textId="1FE32266" w:rsidR="00AA75EF" w:rsidRPr="000B7901" w:rsidRDefault="00AA75EF"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Low Flow Faucet Aerators</w:t>
            </w:r>
          </w:p>
        </w:tc>
        <w:tc>
          <w:tcPr>
            <w:tcW w:w="1859" w:type="dxa"/>
          </w:tcPr>
          <w:p w14:paraId="0190EFDE" w14:textId="67AB5A5A" w:rsidR="00AA75EF" w:rsidRPr="000B7901" w:rsidRDefault="00AA75EF" w:rsidP="00AA75EF">
            <w:pPr>
              <w:pStyle w:val="TableCenterText"/>
              <w:jc w:val="right"/>
              <w:cnfStyle w:val="000000010000" w:firstRow="0" w:lastRow="0" w:firstColumn="0" w:lastColumn="0" w:oddVBand="0" w:evenVBand="0" w:oddHBand="0" w:evenHBand="1" w:firstRowFirstColumn="0" w:firstRowLastColumn="0" w:lastRowFirstColumn="0" w:lastRowLastColumn="0"/>
            </w:pPr>
            <w:r w:rsidRPr="009E2241">
              <w:t>243</w:t>
            </w:r>
          </w:p>
        </w:tc>
        <w:tc>
          <w:tcPr>
            <w:tcW w:w="1429" w:type="dxa"/>
          </w:tcPr>
          <w:p w14:paraId="304ED132" w14:textId="5722906A" w:rsidR="00AA75EF" w:rsidRPr="000B7901" w:rsidRDefault="000634A7" w:rsidP="00AA75EF">
            <w:pPr>
              <w:pStyle w:val="TableCenterText"/>
              <w:jc w:val="left"/>
              <w:cnfStyle w:val="000000010000" w:firstRow="0" w:lastRow="0" w:firstColumn="0" w:lastColumn="0" w:oddVBand="0" w:evenVBand="0" w:oddHBand="0" w:evenHBand="1" w:firstRowFirstColumn="0" w:firstRowLastColumn="0" w:lastRowFirstColumn="0" w:lastRowLastColumn="0"/>
            </w:pPr>
            <w:r w:rsidRPr="009E2241">
              <w:t>Aerators</w:t>
            </w:r>
          </w:p>
        </w:tc>
      </w:tr>
      <w:tr w:rsidR="00AA75EF" w14:paraId="1B427236" w14:textId="77777777" w:rsidTr="00C3785D">
        <w:trPr>
          <w:cnfStyle w:val="000000100000" w:firstRow="0" w:lastRow="0" w:firstColumn="0" w:lastColumn="0" w:oddVBand="0" w:evenVBand="0" w:oddHBand="1"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3325" w:type="dxa"/>
          </w:tcPr>
          <w:p w14:paraId="00D035A6" w14:textId="69BCFE14" w:rsidR="00AA75EF" w:rsidRDefault="00AA75EF" w:rsidP="00AA75EF">
            <w:pPr>
              <w:pStyle w:val="TableTextLeftMedium"/>
            </w:pPr>
            <w:r w:rsidRPr="009E2241">
              <w:t>Total</w:t>
            </w:r>
          </w:p>
        </w:tc>
        <w:tc>
          <w:tcPr>
            <w:tcW w:w="3552" w:type="dxa"/>
          </w:tcPr>
          <w:p w14:paraId="4EA6CFC2"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c>
          <w:tcPr>
            <w:tcW w:w="1859" w:type="dxa"/>
          </w:tcPr>
          <w:p w14:paraId="707D36FE" w14:textId="126C269A" w:rsidR="00AA75EF" w:rsidRPr="000B7901" w:rsidRDefault="00AA75EF" w:rsidP="00AA75EF">
            <w:pPr>
              <w:pStyle w:val="TableTextLeftMedium"/>
              <w:jc w:val="right"/>
              <w:cnfStyle w:val="000000100000" w:firstRow="0" w:lastRow="0" w:firstColumn="0" w:lastColumn="0" w:oddVBand="0" w:evenVBand="0" w:oddHBand="1" w:evenHBand="0" w:firstRowFirstColumn="0" w:firstRowLastColumn="0" w:lastRowFirstColumn="0" w:lastRowLastColumn="0"/>
            </w:pPr>
            <w:r w:rsidRPr="009E2241">
              <w:t>4,131</w:t>
            </w:r>
          </w:p>
        </w:tc>
        <w:tc>
          <w:tcPr>
            <w:tcW w:w="1429" w:type="dxa"/>
          </w:tcPr>
          <w:p w14:paraId="0EB39AB3" w14:textId="77777777" w:rsidR="00AA75EF" w:rsidRPr="000B7901" w:rsidRDefault="00AA75EF" w:rsidP="00AA75EF">
            <w:pPr>
              <w:pStyle w:val="TableTextLeftMedium"/>
              <w:cnfStyle w:val="000000100000" w:firstRow="0" w:lastRow="0" w:firstColumn="0" w:lastColumn="0" w:oddVBand="0" w:evenVBand="0" w:oddHBand="1" w:evenHBand="0" w:firstRowFirstColumn="0" w:firstRowLastColumn="0" w:lastRowFirstColumn="0" w:lastRowLastColumn="0"/>
            </w:pPr>
          </w:p>
        </w:tc>
      </w:tr>
    </w:tbl>
    <w:p w14:paraId="19560E51" w14:textId="77777777" w:rsidR="00751F47" w:rsidRDefault="00751F47" w:rsidP="00751F47"/>
    <w:p w14:paraId="3DD1B710" w14:textId="2B813742" w:rsidR="00344C23" w:rsidRPr="00344C23" w:rsidRDefault="00AF357B" w:rsidP="00344C23">
      <w:r>
        <w:rPr>
          <w:noProof/>
        </w:rPr>
        <w:lastRenderedPageBreak/>
        <mc:AlternateContent>
          <mc:Choice Requires="wps">
            <w:drawing>
              <wp:anchor distT="45720" distB="45720" distL="114300" distR="114300" simplePos="0" relativeHeight="251661312" behindDoc="0" locked="0" layoutInCell="1" allowOverlap="1" wp14:anchorId="74E41673" wp14:editId="65F18BDA">
                <wp:simplePos x="0" y="0"/>
                <wp:positionH relativeFrom="column">
                  <wp:posOffset>39370</wp:posOffset>
                </wp:positionH>
                <wp:positionV relativeFrom="paragraph">
                  <wp:posOffset>5544185</wp:posOffset>
                </wp:positionV>
                <wp:extent cx="6981825"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66850"/>
                        </a:xfrm>
                        <a:prstGeom prst="rect">
                          <a:avLst/>
                        </a:prstGeom>
                        <a:noFill/>
                        <a:ln w="9525">
                          <a:noFill/>
                          <a:miter lim="800000"/>
                          <a:headEnd/>
                          <a:tailEnd/>
                        </a:ln>
                      </wps:spPr>
                      <wps:txbx>
                        <w:txbxContent>
                          <w:p w14:paraId="369CBEFC" w14:textId="77777777" w:rsidR="00344C23" w:rsidRDefault="00344C23" w:rsidP="00344C23">
                            <w:pPr>
                              <w:pStyle w:val="Subtitle"/>
                              <w:ind w:left="0"/>
                            </w:pPr>
                            <w:r>
                              <w:t>Contact:</w:t>
                            </w:r>
                          </w:p>
                          <w:p w14:paraId="3657A6D5" w14:textId="63DA9808" w:rsidR="00344C23" w:rsidRPr="005C0286" w:rsidRDefault="00AF357B"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1673" id="_x0000_s1027" type="#_x0000_t202" style="position:absolute;margin-left:3.1pt;margin-top:436.55pt;width:549.75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gw+gEAANU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" filled="f" stroked="f">
                <v:textbox>
                  <w:txbxContent>
                    <w:p w14:paraId="369CBEFC" w14:textId="77777777" w:rsidR="00344C23" w:rsidRDefault="00344C23" w:rsidP="00344C23">
                      <w:pPr>
                        <w:pStyle w:val="Subtitle"/>
                        <w:ind w:left="0"/>
                      </w:pPr>
                      <w:r>
                        <w:t>Contact:</w:t>
                      </w:r>
                    </w:p>
                    <w:p w14:paraId="3657A6D5" w14:textId="63DA9808" w:rsidR="00344C23" w:rsidRPr="005C0286" w:rsidRDefault="00AF357B"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9135C3F" wp14:editId="0A3929C9">
                <wp:simplePos x="0" y="0"/>
                <wp:positionH relativeFrom="column">
                  <wp:posOffset>2583180</wp:posOffset>
                </wp:positionH>
                <wp:positionV relativeFrom="paragraph">
                  <wp:posOffset>5668010</wp:posOffset>
                </wp:positionV>
                <wp:extent cx="2933700" cy="1466850"/>
                <wp:effectExtent l="0" t="0" r="0" b="0"/>
                <wp:wrapSquare wrapText="bothSides"/>
                <wp:docPr id="19343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66850"/>
                        </a:xfrm>
                        <a:prstGeom prst="rect">
                          <a:avLst/>
                        </a:prstGeom>
                        <a:noFill/>
                        <a:ln w="9525">
                          <a:noFill/>
                          <a:miter lim="800000"/>
                          <a:headEnd/>
                          <a:tailEnd/>
                        </a:ln>
                      </wps:spPr>
                      <wps:txbx>
                        <w:txbxContent>
                          <w:p w14:paraId="7B774E89" w14:textId="77777777" w:rsidR="00AF357B" w:rsidRDefault="00AF357B" w:rsidP="00AF357B">
                            <w:pPr>
                              <w:pStyle w:val="BodyText"/>
                              <w:rPr>
                                <w:sz w:val="28"/>
                                <w:szCs w:val="28"/>
                              </w:rPr>
                            </w:pPr>
                          </w:p>
                          <w:p w14:paraId="1FC609D1" w14:textId="0D09177A" w:rsidR="00AF357B" w:rsidRPr="005C0286" w:rsidRDefault="00311267" w:rsidP="00AF357B">
                            <w:pPr>
                              <w:pStyle w:val="BodyText"/>
                              <w:rPr>
                                <w:sz w:val="28"/>
                                <w:szCs w:val="28"/>
                              </w:rPr>
                            </w:pPr>
                            <w:r>
                              <w:rPr>
                                <w:sz w:val="28"/>
                                <w:szCs w:val="28"/>
                              </w:rPr>
                              <w:t>Alan Elliott</w:t>
                            </w:r>
                            <w:r w:rsidR="00AF357B">
                              <w:rPr>
                                <w:sz w:val="28"/>
                                <w:szCs w:val="28"/>
                              </w:rPr>
                              <w:br/>
                            </w:r>
                            <w:r>
                              <w:rPr>
                                <w:sz w:val="28"/>
                                <w:szCs w:val="28"/>
                              </w:rPr>
                              <w:t>Director</w:t>
                            </w:r>
                            <w:r w:rsidR="00AF357B">
                              <w:rPr>
                                <w:sz w:val="28"/>
                                <w:szCs w:val="28"/>
                              </w:rPr>
                              <w:br/>
                            </w:r>
                            <w:r>
                              <w:rPr>
                                <w:sz w:val="28"/>
                                <w:szCs w:val="28"/>
                              </w:rPr>
                              <w:t>aelliott</w:t>
                            </w:r>
                            <w:r w:rsidR="00AF357B"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35C3F" id="_x0000_s1028" type="#_x0000_t202" style="position:absolute;margin-left:203.4pt;margin-top:446.3pt;width:231pt;height:11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LS/QEAANU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" filled="f" stroked="f">
                <v:textbox>
                  <w:txbxContent>
                    <w:p w14:paraId="7B774E89" w14:textId="77777777" w:rsidR="00AF357B" w:rsidRDefault="00AF357B" w:rsidP="00AF357B">
                      <w:pPr>
                        <w:pStyle w:val="BodyText"/>
                        <w:rPr>
                          <w:sz w:val="28"/>
                          <w:szCs w:val="28"/>
                        </w:rPr>
                      </w:pPr>
                    </w:p>
                    <w:p w14:paraId="1FC609D1" w14:textId="0D09177A" w:rsidR="00AF357B" w:rsidRPr="005C0286" w:rsidRDefault="00311267" w:rsidP="00AF357B">
                      <w:pPr>
                        <w:pStyle w:val="BodyText"/>
                        <w:rPr>
                          <w:sz w:val="28"/>
                          <w:szCs w:val="28"/>
                        </w:rPr>
                      </w:pPr>
                      <w:r>
                        <w:rPr>
                          <w:sz w:val="28"/>
                          <w:szCs w:val="28"/>
                        </w:rPr>
                        <w:t>Alan Elliott</w:t>
                      </w:r>
                      <w:r w:rsidR="00AF357B">
                        <w:rPr>
                          <w:sz w:val="28"/>
                          <w:szCs w:val="28"/>
                        </w:rPr>
                        <w:br/>
                      </w:r>
                      <w:r>
                        <w:rPr>
                          <w:sz w:val="28"/>
                          <w:szCs w:val="28"/>
                        </w:rPr>
                        <w:t>Director</w:t>
                      </w:r>
                      <w:r w:rsidR="00AF357B">
                        <w:rPr>
                          <w:sz w:val="28"/>
                          <w:szCs w:val="28"/>
                        </w:rPr>
                        <w:br/>
                      </w:r>
                      <w:r>
                        <w:rPr>
                          <w:sz w:val="28"/>
                          <w:szCs w:val="28"/>
                        </w:rPr>
                        <w:t>aelliott</w:t>
                      </w:r>
                      <w:r w:rsidR="00AF357B"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638915CC" wp14:editId="2D9C8ED1">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p>
    <w:sectPr w:rsidR="00344C23" w:rsidRPr="00344C23" w:rsidSect="001D43F9">
      <w:headerReference w:type="default" r:id="rId82"/>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4CC0" w14:textId="77777777" w:rsidR="00480B65" w:rsidRDefault="00480B65">
      <w:pPr>
        <w:spacing w:after="0" w:line="240" w:lineRule="auto"/>
      </w:pPr>
      <w:r>
        <w:separator/>
      </w:r>
    </w:p>
    <w:p w14:paraId="3E61439B" w14:textId="77777777" w:rsidR="00480B65" w:rsidRDefault="00480B65"/>
  </w:endnote>
  <w:endnote w:type="continuationSeparator" w:id="0">
    <w:p w14:paraId="194213BC" w14:textId="77777777" w:rsidR="00480B65" w:rsidRDefault="00480B65">
      <w:pPr>
        <w:spacing w:after="0" w:line="240" w:lineRule="auto"/>
      </w:pPr>
      <w:r>
        <w:continuationSeparator/>
      </w:r>
    </w:p>
    <w:p w14:paraId="16FBE340" w14:textId="77777777" w:rsidR="00480B65" w:rsidRDefault="00480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FA5B48" w:rsidRPr="00EF048B" w14:paraId="62F2CE1A"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585EAA13" w14:textId="77777777" w:rsidR="00FA5B48" w:rsidRPr="00EF048B" w:rsidRDefault="00FA5B48" w:rsidP="001F322C">
          <w:pPr>
            <w:pStyle w:val="Footer"/>
            <w:jc w:val="left"/>
          </w:pPr>
          <w:r w:rsidRPr="00CB54CF">
            <w:t>Opinion Dynamics</w:t>
          </w:r>
        </w:p>
      </w:tc>
      <w:tc>
        <w:tcPr>
          <w:tcW w:w="5548" w:type="dxa"/>
        </w:tcPr>
        <w:p w14:paraId="42AF87A0" w14:textId="77777777" w:rsidR="00FA5B48" w:rsidRPr="00EF048B" w:rsidRDefault="00FA5B48"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7D9B881" w14:textId="77777777" w:rsidR="00FA5B48" w:rsidRDefault="00FA5B48" w:rsidP="001F322C">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4D579AC3"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88AA218" w14:textId="77777777" w:rsidR="005C6398" w:rsidRPr="00EF048B" w:rsidRDefault="005C6398" w:rsidP="000F5311">
          <w:pPr>
            <w:pStyle w:val="Footer"/>
            <w:jc w:val="left"/>
          </w:pPr>
          <w:r w:rsidRPr="00CB54CF">
            <w:t>Opinion Dynamics</w:t>
          </w:r>
        </w:p>
      </w:tc>
      <w:tc>
        <w:tcPr>
          <w:tcW w:w="1250" w:type="pct"/>
        </w:tcPr>
        <w:p w14:paraId="1979205A" w14:textId="77777777" w:rsidR="005C6398" w:rsidRPr="00EF048B" w:rsidRDefault="005C6398" w:rsidP="000F5311">
          <w:pPr>
            <w:pStyle w:val="Footer"/>
          </w:pPr>
        </w:p>
      </w:tc>
      <w:tc>
        <w:tcPr>
          <w:tcW w:w="1250" w:type="pct"/>
        </w:tcPr>
        <w:p w14:paraId="56DAE7EC" w14:textId="77777777" w:rsidR="005C6398" w:rsidRPr="00EF048B" w:rsidRDefault="005C6398" w:rsidP="000F5311">
          <w:pPr>
            <w:pStyle w:val="Footer"/>
          </w:pPr>
        </w:p>
      </w:tc>
      <w:tc>
        <w:tcPr>
          <w:tcW w:w="1250" w:type="pct"/>
        </w:tcPr>
        <w:p w14:paraId="270030A9"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4D8FCBD" w14:textId="77777777" w:rsidR="005C6398" w:rsidRDefault="005C6398" w:rsidP="005776D9">
    <w:pPr>
      <w:pStyle w:val="Footer"/>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3C0E" w14:textId="77777777" w:rsidR="0065197D" w:rsidRDefault="0065197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65197D" w14:paraId="05D528E7"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E97DC3B" w14:textId="77777777" w:rsidR="0065197D" w:rsidRPr="00EF048B" w:rsidRDefault="0065197D" w:rsidP="000F5311">
          <w:pPr>
            <w:pStyle w:val="Footer"/>
            <w:jc w:val="left"/>
          </w:pPr>
          <w:r w:rsidRPr="00CB54CF">
            <w:t>Opinion Dynamics</w:t>
          </w:r>
        </w:p>
      </w:tc>
      <w:tc>
        <w:tcPr>
          <w:tcW w:w="1250" w:type="pct"/>
        </w:tcPr>
        <w:p w14:paraId="12E89B67" w14:textId="77777777" w:rsidR="0065197D" w:rsidRPr="00EF048B" w:rsidRDefault="0065197D" w:rsidP="000F5311">
          <w:pPr>
            <w:pStyle w:val="Footer"/>
          </w:pPr>
        </w:p>
      </w:tc>
      <w:tc>
        <w:tcPr>
          <w:tcW w:w="1250" w:type="pct"/>
        </w:tcPr>
        <w:p w14:paraId="009E7B57" w14:textId="77777777" w:rsidR="0065197D" w:rsidRPr="00EF048B" w:rsidRDefault="0065197D" w:rsidP="000F5311">
          <w:pPr>
            <w:pStyle w:val="Footer"/>
          </w:pPr>
        </w:p>
      </w:tc>
      <w:tc>
        <w:tcPr>
          <w:tcW w:w="1250" w:type="pct"/>
        </w:tcPr>
        <w:p w14:paraId="5AEE5F91" w14:textId="77777777" w:rsidR="0065197D" w:rsidRPr="00134ABC" w:rsidRDefault="0065197D"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D8EE215" w14:textId="77777777" w:rsidR="0065197D" w:rsidRDefault="0065197D" w:rsidP="005776D9">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65197D" w14:paraId="2583D57E"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536D03F5" w14:textId="77777777" w:rsidR="0065197D" w:rsidRPr="00EF048B" w:rsidRDefault="0065197D" w:rsidP="008A14B5">
          <w:pPr>
            <w:pStyle w:val="Footer"/>
            <w:jc w:val="left"/>
          </w:pPr>
          <w:r w:rsidRPr="00CB54CF">
            <w:t>Opinion Dynamics</w:t>
          </w:r>
        </w:p>
      </w:tc>
      <w:tc>
        <w:tcPr>
          <w:tcW w:w="1250" w:type="pct"/>
        </w:tcPr>
        <w:p w14:paraId="183DB4A9" w14:textId="77777777" w:rsidR="0065197D" w:rsidRPr="00EF048B" w:rsidRDefault="0065197D" w:rsidP="008A14B5">
          <w:pPr>
            <w:pStyle w:val="Footer"/>
          </w:pPr>
        </w:p>
      </w:tc>
      <w:tc>
        <w:tcPr>
          <w:tcW w:w="1250" w:type="pct"/>
        </w:tcPr>
        <w:p w14:paraId="12486507" w14:textId="77777777" w:rsidR="0065197D" w:rsidRPr="00EF048B" w:rsidRDefault="0065197D" w:rsidP="008A14B5">
          <w:pPr>
            <w:pStyle w:val="Footer"/>
          </w:pPr>
        </w:p>
      </w:tc>
      <w:tc>
        <w:tcPr>
          <w:tcW w:w="1250" w:type="pct"/>
        </w:tcPr>
        <w:p w14:paraId="7E5888C4" w14:textId="77777777" w:rsidR="0065197D" w:rsidRPr="00134ABC" w:rsidRDefault="0065197D"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DA21A37" w14:textId="77777777" w:rsidR="0065197D" w:rsidRDefault="0065197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5A2FD340"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66C35898" w14:textId="77777777" w:rsidR="005C6398" w:rsidRPr="00EF048B" w:rsidRDefault="005C6398" w:rsidP="000F5311">
          <w:pPr>
            <w:pStyle w:val="Footer"/>
            <w:jc w:val="left"/>
          </w:pPr>
          <w:r w:rsidRPr="00CB54CF">
            <w:t>Opinion Dynamics</w:t>
          </w:r>
        </w:p>
      </w:tc>
      <w:tc>
        <w:tcPr>
          <w:tcW w:w="1250" w:type="pct"/>
        </w:tcPr>
        <w:p w14:paraId="6F2AABB6" w14:textId="77777777" w:rsidR="005C6398" w:rsidRPr="00EF048B" w:rsidRDefault="005C6398" w:rsidP="000F5311">
          <w:pPr>
            <w:pStyle w:val="Footer"/>
          </w:pPr>
        </w:p>
      </w:tc>
      <w:tc>
        <w:tcPr>
          <w:tcW w:w="1250" w:type="pct"/>
        </w:tcPr>
        <w:p w14:paraId="530A65EB" w14:textId="77777777" w:rsidR="005C6398" w:rsidRPr="00EF048B" w:rsidRDefault="005C6398" w:rsidP="000F5311">
          <w:pPr>
            <w:pStyle w:val="Footer"/>
          </w:pPr>
        </w:p>
      </w:tc>
      <w:tc>
        <w:tcPr>
          <w:tcW w:w="1250" w:type="pct"/>
        </w:tcPr>
        <w:p w14:paraId="50F4CB80"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77C831B6" w14:textId="77777777" w:rsidR="005C6398" w:rsidRDefault="005C6398" w:rsidP="005776D9">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D2EE" w14:textId="77777777" w:rsidR="00FB263F" w:rsidRDefault="00FB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FB263F" w14:paraId="35C9C40C"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09DE2E8B" w14:textId="77777777" w:rsidR="00FB263F" w:rsidRPr="00EF048B" w:rsidRDefault="00FB263F" w:rsidP="000F5311">
          <w:pPr>
            <w:pStyle w:val="Footer"/>
            <w:jc w:val="left"/>
          </w:pPr>
          <w:r w:rsidRPr="00CB54CF">
            <w:t>Opinion Dynamics</w:t>
          </w:r>
        </w:p>
      </w:tc>
      <w:tc>
        <w:tcPr>
          <w:tcW w:w="1250" w:type="pct"/>
        </w:tcPr>
        <w:p w14:paraId="2BAC4DB5" w14:textId="77777777" w:rsidR="00FB263F" w:rsidRPr="00EF048B" w:rsidRDefault="00FB263F" w:rsidP="000F5311">
          <w:pPr>
            <w:pStyle w:val="Footer"/>
          </w:pPr>
        </w:p>
      </w:tc>
      <w:tc>
        <w:tcPr>
          <w:tcW w:w="1250" w:type="pct"/>
        </w:tcPr>
        <w:p w14:paraId="0C2DEFF9" w14:textId="77777777" w:rsidR="00FB263F" w:rsidRPr="00EF048B" w:rsidRDefault="00FB263F" w:rsidP="000F5311">
          <w:pPr>
            <w:pStyle w:val="Footer"/>
          </w:pPr>
        </w:p>
      </w:tc>
      <w:tc>
        <w:tcPr>
          <w:tcW w:w="1250" w:type="pct"/>
        </w:tcPr>
        <w:p w14:paraId="595BE76A" w14:textId="77777777" w:rsidR="00FB263F" w:rsidRPr="00134ABC" w:rsidRDefault="00FB263F"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1872C17A" w14:textId="77777777" w:rsidR="00FB263F" w:rsidRDefault="00FB263F" w:rsidP="005776D9">
    <w:pPr>
      <w:pStyle w:val="Footer"/>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FB263F" w14:paraId="649D7BF3"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686D57B7" w14:textId="77777777" w:rsidR="00FB263F" w:rsidRPr="00EF048B" w:rsidRDefault="00FB263F" w:rsidP="008A14B5">
          <w:pPr>
            <w:pStyle w:val="Footer"/>
            <w:jc w:val="left"/>
          </w:pPr>
          <w:r w:rsidRPr="00CB54CF">
            <w:t>Opinion Dynamics</w:t>
          </w:r>
        </w:p>
      </w:tc>
      <w:tc>
        <w:tcPr>
          <w:tcW w:w="1250" w:type="pct"/>
        </w:tcPr>
        <w:p w14:paraId="45CAEAD6" w14:textId="77777777" w:rsidR="00FB263F" w:rsidRPr="00EF048B" w:rsidRDefault="00FB263F" w:rsidP="008A14B5">
          <w:pPr>
            <w:pStyle w:val="Footer"/>
          </w:pPr>
        </w:p>
      </w:tc>
      <w:tc>
        <w:tcPr>
          <w:tcW w:w="1250" w:type="pct"/>
        </w:tcPr>
        <w:p w14:paraId="149FE80A" w14:textId="77777777" w:rsidR="00FB263F" w:rsidRPr="00EF048B" w:rsidRDefault="00FB263F" w:rsidP="008A14B5">
          <w:pPr>
            <w:pStyle w:val="Footer"/>
          </w:pPr>
        </w:p>
      </w:tc>
      <w:tc>
        <w:tcPr>
          <w:tcW w:w="1250" w:type="pct"/>
        </w:tcPr>
        <w:p w14:paraId="5595885F" w14:textId="77777777" w:rsidR="00FB263F" w:rsidRPr="00134ABC" w:rsidRDefault="00FB263F"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8A91882" w14:textId="77777777" w:rsidR="00FB263F" w:rsidRDefault="00FB26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6869" w14:textId="77777777" w:rsidR="005C6398" w:rsidRDefault="005C639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44825A96"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10486A1" w14:textId="77777777" w:rsidR="005C6398" w:rsidRPr="00EF048B" w:rsidRDefault="005C6398" w:rsidP="000F5311">
          <w:pPr>
            <w:pStyle w:val="Footer"/>
            <w:jc w:val="left"/>
          </w:pPr>
          <w:r w:rsidRPr="00CB54CF">
            <w:t>Opinion Dynamics</w:t>
          </w:r>
        </w:p>
      </w:tc>
      <w:tc>
        <w:tcPr>
          <w:tcW w:w="1250" w:type="pct"/>
        </w:tcPr>
        <w:p w14:paraId="45AD80EA" w14:textId="77777777" w:rsidR="005C6398" w:rsidRPr="00EF048B" w:rsidRDefault="005C6398" w:rsidP="000F5311">
          <w:pPr>
            <w:pStyle w:val="Footer"/>
          </w:pPr>
        </w:p>
      </w:tc>
      <w:tc>
        <w:tcPr>
          <w:tcW w:w="1250" w:type="pct"/>
        </w:tcPr>
        <w:p w14:paraId="2C377437" w14:textId="77777777" w:rsidR="005C6398" w:rsidRPr="00EF048B" w:rsidRDefault="005C6398" w:rsidP="000F5311">
          <w:pPr>
            <w:pStyle w:val="Footer"/>
          </w:pPr>
        </w:p>
      </w:tc>
      <w:tc>
        <w:tcPr>
          <w:tcW w:w="1250" w:type="pct"/>
        </w:tcPr>
        <w:p w14:paraId="66722856"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7DA032F" w14:textId="77777777" w:rsidR="005C6398" w:rsidRDefault="005C6398" w:rsidP="005776D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4EFC9FE7"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6DCDEA5F" w14:textId="77777777" w:rsidR="00D46533" w:rsidRPr="00EF048B" w:rsidRDefault="00D46533" w:rsidP="001F322C">
          <w:pPr>
            <w:pStyle w:val="Footer"/>
            <w:jc w:val="left"/>
          </w:pPr>
          <w:r w:rsidRPr="00CB54CF">
            <w:t>Opinion Dynamics</w:t>
          </w:r>
        </w:p>
      </w:tc>
      <w:tc>
        <w:tcPr>
          <w:tcW w:w="5548" w:type="dxa"/>
        </w:tcPr>
        <w:p w14:paraId="0FA52EAF"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C8F40D3" w14:textId="77777777" w:rsidR="00D46533" w:rsidRDefault="00D46533" w:rsidP="001F322C">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22CFC460"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689C5798" w14:textId="77777777" w:rsidR="005C6398" w:rsidRPr="00EF048B" w:rsidRDefault="005C6398" w:rsidP="008A14B5">
          <w:pPr>
            <w:pStyle w:val="Footer"/>
            <w:jc w:val="left"/>
          </w:pPr>
          <w:r w:rsidRPr="00CB54CF">
            <w:t>Opinion Dynamics</w:t>
          </w:r>
        </w:p>
      </w:tc>
      <w:tc>
        <w:tcPr>
          <w:tcW w:w="1250" w:type="pct"/>
        </w:tcPr>
        <w:p w14:paraId="50D943A0" w14:textId="77777777" w:rsidR="005C6398" w:rsidRPr="00EF048B" w:rsidRDefault="005C6398" w:rsidP="008A14B5">
          <w:pPr>
            <w:pStyle w:val="Footer"/>
          </w:pPr>
        </w:p>
      </w:tc>
      <w:tc>
        <w:tcPr>
          <w:tcW w:w="1250" w:type="pct"/>
        </w:tcPr>
        <w:p w14:paraId="3A04300F" w14:textId="77777777" w:rsidR="005C6398" w:rsidRPr="00EF048B" w:rsidRDefault="005C6398" w:rsidP="008A14B5">
          <w:pPr>
            <w:pStyle w:val="Footer"/>
          </w:pPr>
        </w:p>
      </w:tc>
      <w:tc>
        <w:tcPr>
          <w:tcW w:w="1250" w:type="pct"/>
        </w:tcPr>
        <w:p w14:paraId="4DB48E9C" w14:textId="77777777" w:rsidR="005C6398" w:rsidRPr="00134ABC" w:rsidRDefault="005C6398"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17AD5837" w14:textId="77777777" w:rsidR="005C6398" w:rsidRDefault="005C639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73FB0D6F"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60399B2E" w14:textId="77777777" w:rsidR="005C6398" w:rsidRPr="00EF048B" w:rsidRDefault="005C6398" w:rsidP="000F5311">
          <w:pPr>
            <w:pStyle w:val="Footer"/>
            <w:jc w:val="left"/>
          </w:pPr>
          <w:r w:rsidRPr="00CB54CF">
            <w:t>Opinion Dynamics</w:t>
          </w:r>
        </w:p>
      </w:tc>
      <w:tc>
        <w:tcPr>
          <w:tcW w:w="1250" w:type="pct"/>
        </w:tcPr>
        <w:p w14:paraId="1D030FCD" w14:textId="77777777" w:rsidR="005C6398" w:rsidRPr="00EF048B" w:rsidRDefault="005C6398" w:rsidP="000F5311">
          <w:pPr>
            <w:pStyle w:val="Footer"/>
          </w:pPr>
        </w:p>
      </w:tc>
      <w:tc>
        <w:tcPr>
          <w:tcW w:w="1250" w:type="pct"/>
        </w:tcPr>
        <w:p w14:paraId="1981E804" w14:textId="77777777" w:rsidR="005C6398" w:rsidRPr="00EF048B" w:rsidRDefault="005C6398" w:rsidP="000F5311">
          <w:pPr>
            <w:pStyle w:val="Footer"/>
          </w:pPr>
        </w:p>
      </w:tc>
      <w:tc>
        <w:tcPr>
          <w:tcW w:w="1250" w:type="pct"/>
        </w:tcPr>
        <w:p w14:paraId="27AEB24D"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13F56E3" w14:textId="77777777" w:rsidR="005C6398" w:rsidRDefault="005C6398" w:rsidP="005776D9">
    <w:pPr>
      <w:pStyle w:val="Footer"/>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0575" w14:textId="77777777" w:rsidR="005C6398" w:rsidRDefault="005C63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7FEB3B1E"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64C0E3CC" w14:textId="77777777" w:rsidR="005C6398" w:rsidRPr="00EF048B" w:rsidRDefault="005C6398" w:rsidP="000F5311">
          <w:pPr>
            <w:pStyle w:val="Footer"/>
            <w:jc w:val="left"/>
          </w:pPr>
          <w:r w:rsidRPr="00CB54CF">
            <w:t>Opinion Dynamics</w:t>
          </w:r>
        </w:p>
      </w:tc>
      <w:tc>
        <w:tcPr>
          <w:tcW w:w="1250" w:type="pct"/>
        </w:tcPr>
        <w:p w14:paraId="56EFF7ED" w14:textId="77777777" w:rsidR="005C6398" w:rsidRPr="00EF048B" w:rsidRDefault="005C6398" w:rsidP="000F5311">
          <w:pPr>
            <w:pStyle w:val="Footer"/>
          </w:pPr>
        </w:p>
      </w:tc>
      <w:tc>
        <w:tcPr>
          <w:tcW w:w="1250" w:type="pct"/>
        </w:tcPr>
        <w:p w14:paraId="4F0731BD" w14:textId="77777777" w:rsidR="005C6398" w:rsidRPr="00EF048B" w:rsidRDefault="005C6398" w:rsidP="000F5311">
          <w:pPr>
            <w:pStyle w:val="Footer"/>
          </w:pPr>
        </w:p>
      </w:tc>
      <w:tc>
        <w:tcPr>
          <w:tcW w:w="1250" w:type="pct"/>
        </w:tcPr>
        <w:p w14:paraId="620BF60D"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7E47EB66" w14:textId="77777777" w:rsidR="005C6398" w:rsidRDefault="005C6398" w:rsidP="005776D9">
    <w:pPr>
      <w:pStyle w:val="Footer"/>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41DE493A"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6D0E98BB" w14:textId="77777777" w:rsidR="005C6398" w:rsidRPr="00EF048B" w:rsidRDefault="005C6398" w:rsidP="008A14B5">
          <w:pPr>
            <w:pStyle w:val="Footer"/>
            <w:jc w:val="left"/>
          </w:pPr>
          <w:r w:rsidRPr="00CB54CF">
            <w:t>Opinion Dynamics</w:t>
          </w:r>
        </w:p>
      </w:tc>
      <w:tc>
        <w:tcPr>
          <w:tcW w:w="1250" w:type="pct"/>
        </w:tcPr>
        <w:p w14:paraId="64063A17" w14:textId="77777777" w:rsidR="005C6398" w:rsidRPr="00EF048B" w:rsidRDefault="005C6398" w:rsidP="008A14B5">
          <w:pPr>
            <w:pStyle w:val="Footer"/>
          </w:pPr>
        </w:p>
      </w:tc>
      <w:tc>
        <w:tcPr>
          <w:tcW w:w="1250" w:type="pct"/>
        </w:tcPr>
        <w:p w14:paraId="5DEF5D72" w14:textId="77777777" w:rsidR="005C6398" w:rsidRPr="00EF048B" w:rsidRDefault="005C6398" w:rsidP="008A14B5">
          <w:pPr>
            <w:pStyle w:val="Footer"/>
          </w:pPr>
        </w:p>
      </w:tc>
      <w:tc>
        <w:tcPr>
          <w:tcW w:w="1250" w:type="pct"/>
        </w:tcPr>
        <w:p w14:paraId="42E0B721" w14:textId="77777777" w:rsidR="005C6398" w:rsidRPr="00134ABC" w:rsidRDefault="005C6398"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7AC008E" w14:textId="77777777" w:rsidR="005C6398" w:rsidRDefault="005C639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23E6486E"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9079448" w14:textId="77777777" w:rsidR="005C6398" w:rsidRPr="00EF048B" w:rsidRDefault="005C6398" w:rsidP="000F5311">
          <w:pPr>
            <w:pStyle w:val="Footer"/>
            <w:jc w:val="left"/>
          </w:pPr>
          <w:r w:rsidRPr="00CB54CF">
            <w:t>Opinion Dynamics</w:t>
          </w:r>
        </w:p>
      </w:tc>
      <w:tc>
        <w:tcPr>
          <w:tcW w:w="1250" w:type="pct"/>
        </w:tcPr>
        <w:p w14:paraId="52D0435B" w14:textId="77777777" w:rsidR="005C6398" w:rsidRPr="00EF048B" w:rsidRDefault="005C6398" w:rsidP="000F5311">
          <w:pPr>
            <w:pStyle w:val="Footer"/>
          </w:pPr>
        </w:p>
      </w:tc>
      <w:tc>
        <w:tcPr>
          <w:tcW w:w="1250" w:type="pct"/>
        </w:tcPr>
        <w:p w14:paraId="1AB4D28D" w14:textId="77777777" w:rsidR="005C6398" w:rsidRPr="00EF048B" w:rsidRDefault="005C6398" w:rsidP="000F5311">
          <w:pPr>
            <w:pStyle w:val="Footer"/>
          </w:pPr>
        </w:p>
      </w:tc>
      <w:tc>
        <w:tcPr>
          <w:tcW w:w="1250" w:type="pct"/>
        </w:tcPr>
        <w:p w14:paraId="25FE328E"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4756B71" w14:textId="77777777" w:rsidR="005C6398" w:rsidRDefault="005C6398" w:rsidP="005776D9">
    <w:pPr>
      <w:pStyle w:val="Footer"/>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2B65" w14:textId="77777777" w:rsidR="005C6398" w:rsidRDefault="005C63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1F7487E9"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30EF23E0" w14:textId="77777777" w:rsidR="005C6398" w:rsidRPr="00EF048B" w:rsidRDefault="005C6398" w:rsidP="000F5311">
          <w:pPr>
            <w:pStyle w:val="Footer"/>
            <w:jc w:val="left"/>
          </w:pPr>
          <w:r w:rsidRPr="00CB54CF">
            <w:t>Opinion Dynamics</w:t>
          </w:r>
        </w:p>
      </w:tc>
      <w:tc>
        <w:tcPr>
          <w:tcW w:w="1250" w:type="pct"/>
        </w:tcPr>
        <w:p w14:paraId="61400810" w14:textId="77777777" w:rsidR="005C6398" w:rsidRPr="00EF048B" w:rsidRDefault="005C6398" w:rsidP="000F5311">
          <w:pPr>
            <w:pStyle w:val="Footer"/>
          </w:pPr>
        </w:p>
      </w:tc>
      <w:tc>
        <w:tcPr>
          <w:tcW w:w="1250" w:type="pct"/>
        </w:tcPr>
        <w:p w14:paraId="708236C9" w14:textId="77777777" w:rsidR="005C6398" w:rsidRPr="00EF048B" w:rsidRDefault="005C6398" w:rsidP="000F5311">
          <w:pPr>
            <w:pStyle w:val="Footer"/>
          </w:pPr>
        </w:p>
      </w:tc>
      <w:tc>
        <w:tcPr>
          <w:tcW w:w="1250" w:type="pct"/>
        </w:tcPr>
        <w:p w14:paraId="4E7CA937"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48EC2D2" w14:textId="77777777" w:rsidR="005C6398" w:rsidRDefault="005C6398" w:rsidP="005776D9">
    <w:pPr>
      <w:pStyle w:val="Footer"/>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2BB42D94"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0BB86993" w14:textId="77777777" w:rsidR="005C6398" w:rsidRPr="00EF048B" w:rsidRDefault="005C6398" w:rsidP="008A14B5">
          <w:pPr>
            <w:pStyle w:val="Footer"/>
            <w:jc w:val="left"/>
          </w:pPr>
          <w:r w:rsidRPr="00CB54CF">
            <w:t>Opinion Dynamics</w:t>
          </w:r>
        </w:p>
      </w:tc>
      <w:tc>
        <w:tcPr>
          <w:tcW w:w="1250" w:type="pct"/>
        </w:tcPr>
        <w:p w14:paraId="3CB6EF9D" w14:textId="77777777" w:rsidR="005C6398" w:rsidRPr="00EF048B" w:rsidRDefault="005C6398" w:rsidP="008A14B5">
          <w:pPr>
            <w:pStyle w:val="Footer"/>
          </w:pPr>
        </w:p>
      </w:tc>
      <w:tc>
        <w:tcPr>
          <w:tcW w:w="1250" w:type="pct"/>
        </w:tcPr>
        <w:p w14:paraId="51133140" w14:textId="77777777" w:rsidR="005C6398" w:rsidRPr="00EF048B" w:rsidRDefault="005C6398" w:rsidP="008A14B5">
          <w:pPr>
            <w:pStyle w:val="Footer"/>
          </w:pPr>
        </w:p>
      </w:tc>
      <w:tc>
        <w:tcPr>
          <w:tcW w:w="1250" w:type="pct"/>
        </w:tcPr>
        <w:p w14:paraId="68554E92" w14:textId="77777777" w:rsidR="005C6398" w:rsidRPr="00134ABC" w:rsidRDefault="005C6398"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A4547E1" w14:textId="77777777" w:rsidR="005C6398" w:rsidRDefault="005C63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C04EDA" w14:paraId="63151851"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76A0E519" w14:textId="77777777" w:rsidR="00C04EDA" w:rsidRPr="00EF048B" w:rsidRDefault="00C04EDA" w:rsidP="000F5311">
          <w:pPr>
            <w:pStyle w:val="Footer"/>
            <w:jc w:val="left"/>
          </w:pPr>
          <w:r w:rsidRPr="00CB54CF">
            <w:t>Opinion Dynamics</w:t>
          </w:r>
        </w:p>
      </w:tc>
      <w:tc>
        <w:tcPr>
          <w:tcW w:w="1250" w:type="pct"/>
        </w:tcPr>
        <w:p w14:paraId="1581E700" w14:textId="77777777" w:rsidR="00C04EDA" w:rsidRPr="00EF048B" w:rsidRDefault="00C04EDA" w:rsidP="000F5311">
          <w:pPr>
            <w:pStyle w:val="Footer"/>
          </w:pPr>
        </w:p>
      </w:tc>
      <w:tc>
        <w:tcPr>
          <w:tcW w:w="1250" w:type="pct"/>
        </w:tcPr>
        <w:p w14:paraId="3387993B" w14:textId="77777777" w:rsidR="00C04EDA" w:rsidRPr="00EF048B" w:rsidRDefault="00C04EDA" w:rsidP="000F5311">
          <w:pPr>
            <w:pStyle w:val="Footer"/>
          </w:pPr>
        </w:p>
      </w:tc>
      <w:tc>
        <w:tcPr>
          <w:tcW w:w="1250" w:type="pct"/>
        </w:tcPr>
        <w:p w14:paraId="740E490B" w14:textId="77777777" w:rsidR="00C04EDA" w:rsidRPr="00134ABC" w:rsidRDefault="00C04EDA"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B52B5DD" w14:textId="77777777" w:rsidR="00C04EDA" w:rsidRDefault="00C04EDA" w:rsidP="005776D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0094" w14:textId="77777777" w:rsidR="008978B5" w:rsidRDefault="008978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8978B5" w14:paraId="41C078DD"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4DCD5DE8" w14:textId="77777777" w:rsidR="008978B5" w:rsidRPr="00EF048B" w:rsidRDefault="008978B5" w:rsidP="000F5311">
          <w:pPr>
            <w:pStyle w:val="Footer"/>
            <w:jc w:val="left"/>
          </w:pPr>
          <w:r w:rsidRPr="00CB54CF">
            <w:t>Opinion Dynamics</w:t>
          </w:r>
        </w:p>
      </w:tc>
      <w:tc>
        <w:tcPr>
          <w:tcW w:w="1250" w:type="pct"/>
        </w:tcPr>
        <w:p w14:paraId="5A98738F" w14:textId="77777777" w:rsidR="008978B5" w:rsidRPr="00EF048B" w:rsidRDefault="008978B5" w:rsidP="000F5311">
          <w:pPr>
            <w:pStyle w:val="Footer"/>
          </w:pPr>
        </w:p>
      </w:tc>
      <w:tc>
        <w:tcPr>
          <w:tcW w:w="1250" w:type="pct"/>
        </w:tcPr>
        <w:p w14:paraId="25960C78" w14:textId="77777777" w:rsidR="008978B5" w:rsidRPr="00EF048B" w:rsidRDefault="008978B5" w:rsidP="000F5311">
          <w:pPr>
            <w:pStyle w:val="Footer"/>
          </w:pPr>
        </w:p>
      </w:tc>
      <w:tc>
        <w:tcPr>
          <w:tcW w:w="1250" w:type="pct"/>
        </w:tcPr>
        <w:p w14:paraId="08691111" w14:textId="77777777" w:rsidR="008978B5" w:rsidRPr="00134ABC" w:rsidRDefault="008978B5"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FE99F43" w14:textId="77777777" w:rsidR="008978B5" w:rsidRDefault="008978B5" w:rsidP="005776D9">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8978B5" w14:paraId="01A966E3"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65E9C982" w14:textId="77777777" w:rsidR="008978B5" w:rsidRPr="00EF048B" w:rsidRDefault="008978B5" w:rsidP="008A14B5">
          <w:pPr>
            <w:pStyle w:val="Footer"/>
            <w:jc w:val="left"/>
          </w:pPr>
          <w:r w:rsidRPr="00CB54CF">
            <w:t>Opinion Dynamics</w:t>
          </w:r>
        </w:p>
      </w:tc>
      <w:tc>
        <w:tcPr>
          <w:tcW w:w="1250" w:type="pct"/>
        </w:tcPr>
        <w:p w14:paraId="54E46D79" w14:textId="77777777" w:rsidR="008978B5" w:rsidRPr="00EF048B" w:rsidRDefault="008978B5" w:rsidP="008A14B5">
          <w:pPr>
            <w:pStyle w:val="Footer"/>
          </w:pPr>
        </w:p>
      </w:tc>
      <w:tc>
        <w:tcPr>
          <w:tcW w:w="1250" w:type="pct"/>
        </w:tcPr>
        <w:p w14:paraId="5A48A55B" w14:textId="77777777" w:rsidR="008978B5" w:rsidRPr="00EF048B" w:rsidRDefault="008978B5" w:rsidP="008A14B5">
          <w:pPr>
            <w:pStyle w:val="Footer"/>
          </w:pPr>
        </w:p>
      </w:tc>
      <w:tc>
        <w:tcPr>
          <w:tcW w:w="1250" w:type="pct"/>
        </w:tcPr>
        <w:p w14:paraId="2FFC6B34" w14:textId="77777777" w:rsidR="008978B5" w:rsidRPr="00134ABC" w:rsidRDefault="008978B5"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ADCC065" w14:textId="77777777" w:rsidR="008978B5" w:rsidRDefault="008978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8978B5" w14:paraId="4C826D79"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6E6CE76A" w14:textId="77777777" w:rsidR="008978B5" w:rsidRPr="00EF048B" w:rsidRDefault="008978B5" w:rsidP="000F5311">
          <w:pPr>
            <w:pStyle w:val="Footer"/>
            <w:jc w:val="left"/>
          </w:pPr>
          <w:r w:rsidRPr="00CB54CF">
            <w:t>Opinion Dynamics</w:t>
          </w:r>
        </w:p>
      </w:tc>
      <w:tc>
        <w:tcPr>
          <w:tcW w:w="1250" w:type="pct"/>
        </w:tcPr>
        <w:p w14:paraId="62F6C910" w14:textId="77777777" w:rsidR="008978B5" w:rsidRPr="00EF048B" w:rsidRDefault="008978B5" w:rsidP="000F5311">
          <w:pPr>
            <w:pStyle w:val="Footer"/>
          </w:pPr>
        </w:p>
      </w:tc>
      <w:tc>
        <w:tcPr>
          <w:tcW w:w="1250" w:type="pct"/>
        </w:tcPr>
        <w:p w14:paraId="308C58E2" w14:textId="77777777" w:rsidR="008978B5" w:rsidRPr="00EF048B" w:rsidRDefault="008978B5" w:rsidP="000F5311">
          <w:pPr>
            <w:pStyle w:val="Footer"/>
          </w:pPr>
        </w:p>
      </w:tc>
      <w:tc>
        <w:tcPr>
          <w:tcW w:w="1250" w:type="pct"/>
        </w:tcPr>
        <w:p w14:paraId="133AA96D" w14:textId="77777777" w:rsidR="008978B5" w:rsidRPr="00134ABC" w:rsidRDefault="008978B5"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2AEA19C" w14:textId="77777777" w:rsidR="008978B5" w:rsidRDefault="008978B5" w:rsidP="005776D9">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1E76" w14:textId="77777777" w:rsidR="005C6398" w:rsidRDefault="005C639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7D5FBB60"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4526A622" w14:textId="77777777" w:rsidR="005C6398" w:rsidRPr="00EF048B" w:rsidRDefault="005C6398" w:rsidP="000F5311">
          <w:pPr>
            <w:pStyle w:val="Footer"/>
            <w:jc w:val="left"/>
          </w:pPr>
          <w:r w:rsidRPr="00CB54CF">
            <w:t>Opinion Dynamics</w:t>
          </w:r>
        </w:p>
      </w:tc>
      <w:tc>
        <w:tcPr>
          <w:tcW w:w="1250" w:type="pct"/>
        </w:tcPr>
        <w:p w14:paraId="76C03CE4" w14:textId="77777777" w:rsidR="005C6398" w:rsidRPr="00EF048B" w:rsidRDefault="005C6398" w:rsidP="000F5311">
          <w:pPr>
            <w:pStyle w:val="Footer"/>
          </w:pPr>
        </w:p>
      </w:tc>
      <w:tc>
        <w:tcPr>
          <w:tcW w:w="1250" w:type="pct"/>
        </w:tcPr>
        <w:p w14:paraId="47ECEF2A" w14:textId="77777777" w:rsidR="005C6398" w:rsidRPr="00EF048B" w:rsidRDefault="005C6398" w:rsidP="000F5311">
          <w:pPr>
            <w:pStyle w:val="Footer"/>
          </w:pPr>
        </w:p>
      </w:tc>
      <w:tc>
        <w:tcPr>
          <w:tcW w:w="1250" w:type="pct"/>
        </w:tcPr>
        <w:p w14:paraId="679FED4E" w14:textId="77777777" w:rsidR="005C6398" w:rsidRPr="00134ABC" w:rsidRDefault="005C6398"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CA43D3F" w14:textId="77777777" w:rsidR="005C6398" w:rsidRDefault="005C6398" w:rsidP="005776D9">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C6398" w14:paraId="285E049D"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5CA3CCA6" w14:textId="77777777" w:rsidR="005C6398" w:rsidRPr="00EF048B" w:rsidRDefault="005C6398" w:rsidP="008A14B5">
          <w:pPr>
            <w:pStyle w:val="Footer"/>
            <w:jc w:val="left"/>
          </w:pPr>
          <w:r w:rsidRPr="00CB54CF">
            <w:t>Opinion Dynamics</w:t>
          </w:r>
        </w:p>
      </w:tc>
      <w:tc>
        <w:tcPr>
          <w:tcW w:w="1250" w:type="pct"/>
        </w:tcPr>
        <w:p w14:paraId="12EED10D" w14:textId="77777777" w:rsidR="005C6398" w:rsidRPr="00EF048B" w:rsidRDefault="005C6398" w:rsidP="008A14B5">
          <w:pPr>
            <w:pStyle w:val="Footer"/>
          </w:pPr>
        </w:p>
      </w:tc>
      <w:tc>
        <w:tcPr>
          <w:tcW w:w="1250" w:type="pct"/>
        </w:tcPr>
        <w:p w14:paraId="6ED6A3E8" w14:textId="77777777" w:rsidR="005C6398" w:rsidRPr="00EF048B" w:rsidRDefault="005C6398" w:rsidP="008A14B5">
          <w:pPr>
            <w:pStyle w:val="Footer"/>
          </w:pPr>
        </w:p>
      </w:tc>
      <w:tc>
        <w:tcPr>
          <w:tcW w:w="1250" w:type="pct"/>
        </w:tcPr>
        <w:p w14:paraId="3B5AE05C" w14:textId="77777777" w:rsidR="005C6398" w:rsidRPr="00134ABC" w:rsidRDefault="005C6398"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9E3B0AF" w14:textId="77777777" w:rsidR="005C6398" w:rsidRDefault="005C6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A1CA" w14:textId="77777777" w:rsidR="00480B65" w:rsidRDefault="00480B65">
      <w:pPr>
        <w:spacing w:after="0" w:line="240" w:lineRule="auto"/>
      </w:pPr>
      <w:r>
        <w:separator/>
      </w:r>
    </w:p>
  </w:footnote>
  <w:footnote w:type="continuationSeparator" w:id="0">
    <w:p w14:paraId="3AF6F7E2" w14:textId="77777777" w:rsidR="00480B65" w:rsidRDefault="00480B65">
      <w:pPr>
        <w:spacing w:after="0" w:line="240" w:lineRule="auto"/>
      </w:pPr>
      <w:r>
        <w:continuationSeparator/>
      </w:r>
    </w:p>
  </w:footnote>
  <w:footnote w:id="1">
    <w:p w14:paraId="61268218" w14:textId="752202CF" w:rsidR="00B63B6D" w:rsidRDefault="00B63B6D">
      <w:pPr>
        <w:pStyle w:val="FootnoteText"/>
      </w:pPr>
      <w:r>
        <w:rPr>
          <w:rStyle w:val="FootnoteReference"/>
        </w:rPr>
        <w:footnoteRef/>
      </w:r>
      <w:r>
        <w:t xml:space="preserve"> </w:t>
      </w:r>
      <w:r w:rsidRPr="00B63B6D">
        <w:t xml:space="preserve">Illinois Energy Efficiency Stakeholder Advisory Group. </w:t>
      </w:r>
      <w:r w:rsidRPr="00B63B6D">
        <w:rPr>
          <w:i/>
          <w:iCs/>
        </w:rPr>
        <w:t>Weighted Average Measure Life Report.</w:t>
      </w:r>
      <w:r w:rsidRPr="00B63B6D">
        <w:t xml:space="preserve"> 2018</w:t>
      </w:r>
      <w:r w:rsidR="00DA41FB">
        <w:t xml:space="preserve"> accessed at:</w:t>
      </w:r>
      <w:r>
        <w:t xml:space="preserve"> </w:t>
      </w:r>
      <w:hyperlink r:id="rId1" w:history="1">
        <w:r w:rsidRPr="00B40659">
          <w:rPr>
            <w:rStyle w:val="Hyperlink"/>
            <w:rFonts w:ascii="Franklin Gothic Book" w:hAnsi="Franklin Gothic Book"/>
            <w:noProof w:val="0"/>
            <w:sz w:val="18"/>
          </w:rPr>
          <w:t>https:</w:t>
        </w:r>
        <w:r w:rsidRPr="00663219">
          <w:rPr>
            <w:rStyle w:val="Hyperlink"/>
            <w:rFonts w:ascii="Franklin Gothic Book" w:hAnsi="Franklin Gothic Book"/>
            <w:noProof w:val="0"/>
            <w:sz w:val="18"/>
          </w:rPr>
          <w:t>//www.ilsag.info/wp-content/uploads/SAG_files/SAG_Reports/SAG_WAML_Report_Final_2-20-18.pdf</w:t>
        </w:r>
      </w:hyperlink>
      <w:r>
        <w:t xml:space="preserve"> </w:t>
      </w:r>
    </w:p>
  </w:footnote>
  <w:footnote w:id="2">
    <w:p w14:paraId="273E99AC" w14:textId="67117B4E" w:rsidR="00B63B6D" w:rsidRDefault="00B63B6D">
      <w:pPr>
        <w:pStyle w:val="FootnoteText"/>
      </w:pPr>
      <w:r>
        <w:rPr>
          <w:rStyle w:val="FootnoteReference"/>
        </w:rPr>
        <w:footnoteRef/>
      </w:r>
      <w:r>
        <w:t xml:space="preserve"> Ibid.</w:t>
      </w:r>
    </w:p>
  </w:footnote>
  <w:footnote w:id="3">
    <w:p w14:paraId="4BE8C407" w14:textId="776A9D19" w:rsidR="00B63B6D" w:rsidRDefault="00B63B6D">
      <w:pPr>
        <w:pStyle w:val="FootnoteText"/>
      </w:pPr>
      <w:r>
        <w:rPr>
          <w:rStyle w:val="FootnoteReference"/>
        </w:rPr>
        <w:footnoteRef/>
      </w:r>
      <w:r>
        <w:t xml:space="preserve"> </w:t>
      </w:r>
      <w:r w:rsidRPr="00B63B6D">
        <w:t>The annual total savings requirement is the AAIG plus the additional savings that need to be acquired on an annual basis to replace any savings from measures at the end of their measure life before progress can be counted toward AAIG.</w:t>
      </w:r>
    </w:p>
  </w:footnote>
  <w:footnote w:id="4">
    <w:p w14:paraId="0F606A19" w14:textId="61896B3A" w:rsidR="00B63B6D" w:rsidRDefault="00B63B6D">
      <w:pPr>
        <w:pStyle w:val="FootnoteText"/>
      </w:pPr>
      <w:r>
        <w:rPr>
          <w:rStyle w:val="FootnoteReference"/>
        </w:rPr>
        <w:footnoteRef/>
      </w:r>
      <w:r>
        <w:t xml:space="preserve"> </w:t>
      </w:r>
      <w:r w:rsidR="00DA41FB">
        <w:t>P</w:t>
      </w:r>
      <w:r w:rsidRPr="00B63B6D">
        <w:t>rior to the passage of CEJA, the (b-25) savings conversion was capped at 10% of AAIG, rather than the annual total savings requirement.</w:t>
      </w:r>
    </w:p>
  </w:footnote>
  <w:footnote w:id="5">
    <w:p w14:paraId="63492C97" w14:textId="7F3121B1" w:rsidR="00F76FF0" w:rsidRDefault="00F76FF0" w:rsidP="00F76FF0">
      <w:pPr>
        <w:pStyle w:val="FootnoteText"/>
      </w:pPr>
      <w:r>
        <w:rPr>
          <w:rStyle w:val="FootnoteReference"/>
        </w:rPr>
        <w:footnoteRef/>
      </w:r>
      <w:r>
        <w:t xml:space="preserve"> </w:t>
      </w:r>
      <w:r w:rsidRPr="00DA54B7">
        <w:t xml:space="preserve">Opinion Dynamics. </w:t>
      </w:r>
      <w:r w:rsidRPr="0063317E">
        <w:rPr>
          <w:i/>
          <w:iCs/>
        </w:rPr>
        <w:t>Ameren Illinois Company Energy Efficiency Portfolio 202</w:t>
      </w:r>
      <w:r w:rsidR="003923BA">
        <w:rPr>
          <w:i/>
          <w:iCs/>
        </w:rPr>
        <w:t>3</w:t>
      </w:r>
      <w:r w:rsidRPr="0063317E">
        <w:rPr>
          <w:i/>
          <w:iCs/>
        </w:rPr>
        <w:t xml:space="preserve"> Net-to-Gross Ratios</w:t>
      </w:r>
      <w:r w:rsidR="00DA41FB">
        <w:t xml:space="preserve"> accessed at:</w:t>
      </w:r>
      <w:r w:rsidRPr="00DA54B7">
        <w:t xml:space="preserve"> </w:t>
      </w:r>
      <w:hyperlink r:id="rId2" w:history="1">
        <w:r w:rsidR="003923BA" w:rsidRPr="00036AF4">
          <w:rPr>
            <w:rStyle w:val="Hyperlink"/>
            <w:rFonts w:ascii="Franklin Gothic Book" w:hAnsi="Franklin Gothic Book"/>
            <w:noProof w:val="0"/>
            <w:sz w:val="18"/>
          </w:rPr>
          <w:t>https://www.ilsag.info/evaluator-ntg-recommendations-for-2023/</w:t>
        </w:r>
      </w:hyperlink>
      <w:r w:rsidR="003923BA">
        <w:t xml:space="preserve"> </w:t>
      </w:r>
    </w:p>
  </w:footnote>
  <w:footnote w:id="6">
    <w:p w14:paraId="09408AC7" w14:textId="77777777" w:rsidR="00F76FF0" w:rsidRDefault="00F76FF0" w:rsidP="00F76FF0">
      <w:pPr>
        <w:pStyle w:val="FootnoteText"/>
      </w:pPr>
      <w:r>
        <w:rPr>
          <w:rStyle w:val="FootnoteReference"/>
        </w:rPr>
        <w:footnoteRef/>
      </w:r>
      <w:r>
        <w:t xml:space="preserve"> </w:t>
      </w:r>
      <w:r w:rsidRPr="00884CFA">
        <w:t xml:space="preserve">The process of computing savings from the residential NPSO adder is complex. See Section </w:t>
      </w:r>
      <w:r>
        <w:rPr>
          <w:color w:val="2B579A"/>
          <w:shd w:val="clear" w:color="auto" w:fill="E6E6E6"/>
        </w:rPr>
        <w:fldChar w:fldCharType="begin"/>
      </w:r>
      <w:r>
        <w:instrText xml:space="preserve"> REF _Ref94435040 \n \h </w:instrText>
      </w:r>
      <w:r>
        <w:rPr>
          <w:color w:val="2B579A"/>
          <w:shd w:val="clear" w:color="auto" w:fill="E6E6E6"/>
        </w:rPr>
      </w:r>
      <w:r>
        <w:rPr>
          <w:color w:val="2B579A"/>
          <w:shd w:val="clear" w:color="auto" w:fill="E6E6E6"/>
        </w:rPr>
        <w:fldChar w:fldCharType="separate"/>
      </w:r>
      <w:r>
        <w:t>2.3.1</w:t>
      </w:r>
      <w:r>
        <w:rPr>
          <w:color w:val="2B579A"/>
          <w:shd w:val="clear" w:color="auto" w:fill="E6E6E6"/>
        </w:rPr>
        <w:fldChar w:fldCharType="end"/>
      </w:r>
      <w:r>
        <w:t xml:space="preserve"> </w:t>
      </w:r>
      <w:r w:rsidRPr="00884CFA">
        <w:t>for more detail.</w:t>
      </w:r>
    </w:p>
  </w:footnote>
  <w:footnote w:id="7">
    <w:p w14:paraId="68C829A1" w14:textId="7014CD46" w:rsidR="006D4AC1" w:rsidRDefault="006D4AC1">
      <w:pPr>
        <w:pStyle w:val="FootnoteText"/>
      </w:pPr>
      <w:r>
        <w:rPr>
          <w:rStyle w:val="FootnoteReference"/>
        </w:rPr>
        <w:footnoteRef/>
      </w:r>
      <w:r>
        <w:t xml:space="preserve"> Policy Manual Version 3.0 is effective as of January 1, </w:t>
      </w:r>
      <w:proofErr w:type="gramStart"/>
      <w:r>
        <w:t>2024</w:t>
      </w:r>
      <w:proofErr w:type="gramEnd"/>
      <w:r>
        <w:t xml:space="preserve"> but policies are retroactively applied to the 2023 evaluation in most cases; in some cases, Policy Manual Version 2.1 may be in effect.</w:t>
      </w:r>
    </w:p>
  </w:footnote>
  <w:footnote w:id="8">
    <w:p w14:paraId="692CFC97" w14:textId="77777777" w:rsidR="006D4AC1" w:rsidRDefault="006D4AC1" w:rsidP="006D4AC1">
      <w:pPr>
        <w:pStyle w:val="FootnoteText"/>
      </w:pPr>
      <w:r>
        <w:rPr>
          <w:rStyle w:val="FootnoteReference"/>
        </w:rPr>
        <w:footnoteRef/>
      </w:r>
      <w:r>
        <w:t xml:space="preserve"> </w:t>
      </w:r>
      <w:r w:rsidRPr="00F8385D">
        <w:t>In future years, the evaluation team will apply updated versions of these manuals to the evaluation of this Program as required by law, Illinois Commerce Commission orders, and changes to the manuals themselves.</w:t>
      </w:r>
    </w:p>
  </w:footnote>
  <w:footnote w:id="9">
    <w:p w14:paraId="1341E0F7" w14:textId="77777777" w:rsidR="005003F2" w:rsidRDefault="005003F2" w:rsidP="005003F2">
      <w:pPr>
        <w:pStyle w:val="FootnoteText"/>
      </w:pPr>
      <w:r>
        <w:rPr>
          <w:rStyle w:val="FootnoteReference"/>
        </w:rPr>
        <w:footnoteRef/>
      </w:r>
      <w:r>
        <w:t xml:space="preserve"> Use of the IL-TRM V10.0 errata memo relates to a compromise agreement reached between Illinois stakeholders relating to the phase-out of screw-base lighting measure eligibility in Illinois and will continue through 2024.</w:t>
      </w:r>
    </w:p>
  </w:footnote>
  <w:footnote w:id="10">
    <w:p w14:paraId="5603D1C9" w14:textId="56354133" w:rsidR="001859FA" w:rsidRDefault="001859FA">
      <w:pPr>
        <w:pStyle w:val="FootnoteText"/>
      </w:pPr>
      <w:r>
        <w:rPr>
          <w:rStyle w:val="FootnoteReference"/>
        </w:rPr>
        <w:footnoteRef/>
      </w:r>
      <w:r>
        <w:t xml:space="preserve"> </w:t>
      </w:r>
      <w:bookmarkStart w:id="37" w:name="_Hlk161300953"/>
      <w:r w:rsidR="005003F2">
        <w:t xml:space="preserve">Opinion Dynamics. </w:t>
      </w:r>
      <w:r w:rsidR="005003F2">
        <w:rPr>
          <w:i/>
          <w:iCs/>
        </w:rPr>
        <w:t>Ameren Illinois Com</w:t>
      </w:r>
      <w:r w:rsidR="005003F2" w:rsidRPr="006720C2">
        <w:rPr>
          <w:i/>
          <w:iCs/>
          <w:szCs w:val="18"/>
        </w:rPr>
        <w:t>pany Lighting Carryover Savings Claimable</w:t>
      </w:r>
      <w:r w:rsidR="005003F2" w:rsidRPr="005003F2">
        <w:rPr>
          <w:i/>
          <w:iCs/>
          <w:szCs w:val="18"/>
        </w:rPr>
        <w:t xml:space="preserve"> in 2023 </w:t>
      </w:r>
      <w:r w:rsidR="005003F2" w:rsidRPr="005003F2">
        <w:rPr>
          <w:szCs w:val="18"/>
        </w:rPr>
        <w:t xml:space="preserve">accessed at: </w:t>
      </w:r>
      <w:hyperlink r:id="rId3" w:history="1">
        <w:r w:rsidR="005003F2" w:rsidRPr="005003F2">
          <w:rPr>
            <w:rStyle w:val="Hyperlink"/>
            <w:sz w:val="18"/>
            <w:szCs w:val="18"/>
          </w:rPr>
          <w:t>https://www.ilsag.info/wp-content/uploads/AIC-2023-Lighting-Carryover-Savings-Memo-FINAL-2024-03-02.pdf</w:t>
        </w:r>
      </w:hyperlink>
      <w:bookmarkEnd w:id="37"/>
    </w:p>
  </w:footnote>
  <w:footnote w:id="11">
    <w:p w14:paraId="68ECEF98" w14:textId="2F74B1A8" w:rsidR="0029663E" w:rsidRDefault="0029663E">
      <w:pPr>
        <w:pStyle w:val="FootnoteText"/>
      </w:pPr>
      <w:r>
        <w:rPr>
          <w:rStyle w:val="FootnoteReference"/>
        </w:rPr>
        <w:footnoteRef/>
      </w:r>
      <w:r>
        <w:t xml:space="preserve"> </w:t>
      </w:r>
      <w:r w:rsidRPr="00DA54B7">
        <w:t xml:space="preserve">Opinion Dynamics. </w:t>
      </w:r>
      <w:r w:rsidRPr="0063317E">
        <w:rPr>
          <w:i/>
          <w:iCs/>
        </w:rPr>
        <w:t>Ameren Illinois Company Energy Efficiency Portfolio 202</w:t>
      </w:r>
      <w:r>
        <w:rPr>
          <w:i/>
          <w:iCs/>
        </w:rPr>
        <w:t>3</w:t>
      </w:r>
      <w:r w:rsidRPr="0063317E">
        <w:rPr>
          <w:i/>
          <w:iCs/>
        </w:rPr>
        <w:t xml:space="preserve"> Net-to-Gross Ratios</w:t>
      </w:r>
      <w:r>
        <w:t xml:space="preserve"> accessed at:</w:t>
      </w:r>
      <w:r w:rsidRPr="00DA54B7">
        <w:t xml:space="preserve"> </w:t>
      </w:r>
      <w:hyperlink r:id="rId4" w:history="1">
        <w:r w:rsidRPr="00036AF4">
          <w:rPr>
            <w:rStyle w:val="Hyperlink"/>
            <w:rFonts w:ascii="Franklin Gothic Book" w:hAnsi="Franklin Gothic Book"/>
            <w:noProof w:val="0"/>
            <w:sz w:val="18"/>
          </w:rPr>
          <w:t>https://www.ilsag.info/evaluator-ntg-recommendations-for-2023/</w:t>
        </w:r>
      </w:hyperlink>
    </w:p>
  </w:footnote>
  <w:footnote w:id="12">
    <w:p w14:paraId="0781317E" w14:textId="77777777" w:rsidR="0065622D" w:rsidRDefault="0065622D" w:rsidP="0065622D">
      <w:pPr>
        <w:pStyle w:val="FootnoteText"/>
      </w:pPr>
      <w:r>
        <w:rPr>
          <w:rStyle w:val="FootnoteReference"/>
        </w:rPr>
        <w:footnoteRef/>
      </w:r>
      <w:r>
        <w:t xml:space="preserve"> </w:t>
      </w:r>
      <w:r w:rsidRPr="00D140BC">
        <w:t>The ENERGY STAR® name and mark are registered trademarks owned by the US Environmental Protection Agency (USEPA).</w:t>
      </w:r>
    </w:p>
  </w:footnote>
  <w:footnote w:id="13">
    <w:p w14:paraId="025468D9" w14:textId="1AE67844" w:rsidR="0065622D" w:rsidRDefault="0065622D" w:rsidP="0065622D">
      <w:pPr>
        <w:pStyle w:val="FootnoteText"/>
      </w:pPr>
      <w:r>
        <w:rPr>
          <w:rStyle w:val="FootnoteReference"/>
        </w:rPr>
        <w:footnoteRef/>
      </w:r>
      <w:r>
        <w:t xml:space="preserve"> The ECT </w:t>
      </w:r>
      <w:r w:rsidR="00561B61">
        <w:t>c</w:t>
      </w:r>
      <w:r>
        <w:t>hannel has been discontinued as of January 1, 2024.</w:t>
      </w:r>
    </w:p>
  </w:footnote>
  <w:footnote w:id="14">
    <w:p w14:paraId="7B46F78A" w14:textId="098964A1" w:rsidR="0065622D" w:rsidRDefault="0065622D" w:rsidP="0065622D">
      <w:pPr>
        <w:pStyle w:val="FootnoteText"/>
      </w:pPr>
      <w:r>
        <w:rPr>
          <w:rStyle w:val="FootnoteReference"/>
        </w:rPr>
        <w:footnoteRef/>
      </w:r>
      <w:r>
        <w:t xml:space="preserve"> </w:t>
      </w:r>
      <w:r w:rsidRPr="00817524">
        <w:t xml:space="preserve">Note that the ECT </w:t>
      </w:r>
      <w:r w:rsidR="00DE2C21">
        <w:t>c</w:t>
      </w:r>
      <w:r w:rsidRPr="00817524">
        <w:t>hannel has been discontinued as of January 1, 2024.</w:t>
      </w:r>
    </w:p>
  </w:footnote>
  <w:footnote w:id="15">
    <w:p w14:paraId="6C935781" w14:textId="77777777" w:rsidR="0065622D" w:rsidRDefault="0065622D" w:rsidP="0065622D">
      <w:pPr>
        <w:pStyle w:val="FootnoteText"/>
      </w:pPr>
      <w:r>
        <w:rPr>
          <w:rStyle w:val="FootnoteReference"/>
        </w:rPr>
        <w:footnoteRef/>
      </w:r>
      <w:r>
        <w:t xml:space="preserve"> </w:t>
      </w:r>
      <w:r w:rsidRPr="00EC6A9F">
        <w:t xml:space="preserve">An </w:t>
      </w:r>
      <w:proofErr w:type="spellStart"/>
      <w:r w:rsidRPr="00EC6A9F">
        <w:t>Enervee</w:t>
      </w:r>
      <w:proofErr w:type="spellEnd"/>
      <w:r w:rsidRPr="00EC6A9F">
        <w:t xml:space="preserve"> Score of 50 indicates that a product is in the 50th percentile of </w:t>
      </w:r>
      <w:proofErr w:type="spellStart"/>
      <w:r w:rsidRPr="00EC6A9F">
        <w:t>Enervee’s</w:t>
      </w:r>
      <w:proofErr w:type="spellEnd"/>
      <w:r w:rsidRPr="00EC6A9F">
        <w:t xml:space="preserve"> market catalogue when ranked based on efficiency.</w:t>
      </w:r>
    </w:p>
  </w:footnote>
  <w:footnote w:id="16">
    <w:p w14:paraId="6B90CFB2" w14:textId="77777777" w:rsidR="0065622D" w:rsidRDefault="0065622D" w:rsidP="0065622D">
      <w:pPr>
        <w:pStyle w:val="FootnoteText"/>
      </w:pPr>
      <w:r>
        <w:rPr>
          <w:rStyle w:val="FootnoteReference"/>
        </w:rPr>
        <w:footnoteRef/>
      </w:r>
      <w:r>
        <w:t xml:space="preserve"> </w:t>
      </w:r>
      <w:r w:rsidRPr="00EC6A9F">
        <w:t>YOUSAVE estimates are based on assumptions about the number of years a product will be used, the amount of product usage, and the cost of energy (defaulted to the typical residential rate for the AIC service territory). These assumptions can be adjusted by the shopper to customize outputs.</w:t>
      </w:r>
    </w:p>
  </w:footnote>
  <w:footnote w:id="17">
    <w:p w14:paraId="2D7CC5CB" w14:textId="77777777" w:rsidR="0065622D" w:rsidRDefault="0065622D" w:rsidP="0065622D">
      <w:pPr>
        <w:pStyle w:val="FootnoteText"/>
      </w:pPr>
      <w:r>
        <w:rPr>
          <w:rStyle w:val="FootnoteReference"/>
        </w:rPr>
        <w:footnoteRef/>
      </w:r>
      <w:r>
        <w:t xml:space="preserve"> </w:t>
      </w:r>
      <w:r w:rsidRPr="00EC6A9F">
        <w:t>CLEARCOST employs the same assumptions as YOUSAVE and can likewise be adjusted by the shopper to customize outputs.</w:t>
      </w:r>
    </w:p>
  </w:footnote>
  <w:footnote w:id="18">
    <w:p w14:paraId="26BCC667" w14:textId="77777777" w:rsidR="0065622D" w:rsidRDefault="0065622D" w:rsidP="0065622D">
      <w:pPr>
        <w:pStyle w:val="FootnoteText"/>
      </w:pPr>
      <w:r>
        <w:rPr>
          <w:rStyle w:val="FootnoteReference"/>
        </w:rPr>
        <w:footnoteRef/>
      </w:r>
      <w:r>
        <w:t xml:space="preserve"> </w:t>
      </w:r>
      <w:r w:rsidRPr="00516AEC">
        <w:t xml:space="preserve">Website traffic in this context refers to all observable site visitation and engagement. Unique active shoppers are defined by </w:t>
      </w:r>
      <w:proofErr w:type="spellStart"/>
      <w:r w:rsidRPr="00516AEC">
        <w:t>Enervee</w:t>
      </w:r>
      <w:proofErr w:type="spellEnd"/>
      <w:r w:rsidRPr="00516AEC">
        <w:t xml:space="preserve"> as ECT visitors that conducted at least one of ten specific actions on the site based on observed traffic. These unique active shoppers are automatically tracked by IP address, and implementer staff provide counts by month and measure category.</w:t>
      </w:r>
    </w:p>
  </w:footnote>
  <w:footnote w:id="19">
    <w:p w14:paraId="13982F6B" w14:textId="77777777" w:rsidR="003F2E64" w:rsidRDefault="003F2E64" w:rsidP="003F2E64">
      <w:pPr>
        <w:pStyle w:val="FootnoteText"/>
      </w:pPr>
      <w:r>
        <w:rPr>
          <w:rStyle w:val="FootnoteReference"/>
        </w:rPr>
        <w:footnoteRef/>
      </w:r>
      <w:r>
        <w:t xml:space="preserve"> </w:t>
      </w:r>
      <w:hyperlink r:id="rId5" w:history="1">
        <w:r w:rsidRPr="00F64200">
          <w:rPr>
            <w:rStyle w:val="Hyperlink"/>
            <w:rFonts w:ascii="Franklin Gothic Book" w:hAnsi="Franklin Gothic Book"/>
            <w:noProof w:val="0"/>
            <w:sz w:val="18"/>
          </w:rPr>
          <w:t>https://www.warmneighborscoolfriends.org/</w:t>
        </w:r>
      </w:hyperlink>
      <w:r>
        <w:t xml:space="preserve"> </w:t>
      </w:r>
    </w:p>
  </w:footnote>
  <w:footnote w:id="20">
    <w:p w14:paraId="505FD45E" w14:textId="77777777" w:rsidR="003F2E64" w:rsidRDefault="003F2E64" w:rsidP="003F2E64">
      <w:pPr>
        <w:pStyle w:val="FootnoteText"/>
      </w:pPr>
      <w:r>
        <w:rPr>
          <w:rStyle w:val="FootnoteReference"/>
        </w:rPr>
        <w:footnoteRef/>
      </w:r>
      <w:r>
        <w:t xml:space="preserve"> Propel is an app that helps manage government benefits.</w:t>
      </w:r>
    </w:p>
  </w:footnote>
  <w:footnote w:id="21">
    <w:p w14:paraId="6CF0E1FE" w14:textId="2D715915" w:rsidR="00F53B79" w:rsidRDefault="00F53B79">
      <w:pPr>
        <w:pStyle w:val="FootnoteText"/>
      </w:pPr>
      <w:r>
        <w:rPr>
          <w:rStyle w:val="FootnoteReference"/>
        </w:rPr>
        <w:footnoteRef/>
      </w:r>
      <w:r>
        <w:t xml:space="preserve"> </w:t>
      </w:r>
      <w:r w:rsidR="00054226">
        <w:t>The b</w:t>
      </w:r>
      <w:r w:rsidRPr="00A9797F">
        <w:t>ase</w:t>
      </w:r>
      <w:r w:rsidR="00E02E97" w:rsidRPr="00A9797F">
        <w:t xml:space="preserve"> </w:t>
      </w:r>
      <w:r w:rsidRPr="00A9797F">
        <w:t>includes</w:t>
      </w:r>
      <w:r>
        <w:t xml:space="preserve"> 85 customers who did not receive any energy efficiency measures. </w:t>
      </w:r>
    </w:p>
  </w:footnote>
  <w:footnote w:id="22">
    <w:p w14:paraId="5678536A" w14:textId="4CBB4B1D" w:rsidR="00F53B79" w:rsidRDefault="00F53B79" w:rsidP="00F53B79">
      <w:pPr>
        <w:pStyle w:val="FootnoteText"/>
      </w:pPr>
      <w:r>
        <w:rPr>
          <w:rStyle w:val="FootnoteReference"/>
        </w:rPr>
        <w:footnoteRef/>
      </w:r>
      <w:r>
        <w:t xml:space="preserve"> </w:t>
      </w:r>
      <w:r w:rsidR="00054226">
        <w:t>The base</w:t>
      </w:r>
      <w:r>
        <w:t xml:space="preserve"> includes two customers who did not receive any energy efficiency measures. </w:t>
      </w:r>
    </w:p>
  </w:footnote>
  <w:footnote w:id="23">
    <w:p w14:paraId="0576F4F7" w14:textId="710AA6C3" w:rsidR="006B5DC2" w:rsidRDefault="006B5DC2">
      <w:pPr>
        <w:pStyle w:val="FootnoteText"/>
      </w:pPr>
      <w:r>
        <w:rPr>
          <w:rStyle w:val="FootnoteReference"/>
        </w:rPr>
        <w:footnoteRef/>
      </w:r>
      <w:r>
        <w:t xml:space="preserve"> </w:t>
      </w:r>
      <w:r w:rsidRPr="006B5DC2">
        <w:t xml:space="preserve">The </w:t>
      </w:r>
      <w:r w:rsidR="00B32908">
        <w:t>“</w:t>
      </w:r>
      <w:r w:rsidRPr="006B5DC2">
        <w:t>Google Blitz</w:t>
      </w:r>
      <w:r w:rsidR="00B32908">
        <w:t>”</w:t>
      </w:r>
      <w:r w:rsidRPr="006B5DC2">
        <w:t xml:space="preserve"> </w:t>
      </w:r>
      <w:r w:rsidR="00830B07">
        <w:t>wa</w:t>
      </w:r>
      <w:r w:rsidR="00830B07" w:rsidRPr="006B5DC2">
        <w:t xml:space="preserve">s </w:t>
      </w:r>
      <w:r w:rsidRPr="006B5DC2">
        <w:t>a marketing campaign for the Smart Saver</w:t>
      </w:r>
      <w:r>
        <w:t xml:space="preserve"> </w:t>
      </w:r>
      <w:r w:rsidR="00830B07">
        <w:t>c</w:t>
      </w:r>
      <w:r>
        <w:t>hannel</w:t>
      </w:r>
      <w:r w:rsidRPr="006B5DC2">
        <w:t>. It involve</w:t>
      </w:r>
      <w:r w:rsidR="00830B07">
        <w:t>d</w:t>
      </w:r>
      <w:r w:rsidRPr="006B5DC2">
        <w:t xml:space="preserve"> email advertising, postcard distributions, and the use of </w:t>
      </w:r>
      <w:r>
        <w:t>flyers with QR codes</w:t>
      </w:r>
      <w:r w:rsidRPr="006B5DC2">
        <w:t xml:space="preserve"> to promote the </w:t>
      </w:r>
      <w:r w:rsidR="00830B07">
        <w:t>c</w:t>
      </w:r>
      <w:r>
        <w:t>hannel</w:t>
      </w:r>
      <w:r w:rsidRPr="006B5DC2">
        <w:t>.</w:t>
      </w:r>
    </w:p>
  </w:footnote>
  <w:footnote w:id="24">
    <w:p w14:paraId="4A8972E3" w14:textId="69EDDE6D" w:rsidR="0010386B" w:rsidRDefault="0010386B" w:rsidP="0010386B">
      <w:pPr>
        <w:pStyle w:val="FootnoteText"/>
      </w:pPr>
      <w:r>
        <w:rPr>
          <w:rStyle w:val="FootnoteReference"/>
        </w:rPr>
        <w:footnoteRef/>
      </w:r>
      <w:r>
        <w:t xml:space="preserve"> </w:t>
      </w:r>
      <w:r w:rsidRPr="00FF5990">
        <w:t xml:space="preserve">The remaining nine </w:t>
      </w:r>
      <w:r>
        <w:t>ZIP</w:t>
      </w:r>
      <w:r w:rsidRPr="00FF5990">
        <w:t xml:space="preserve"> codes that were served are not associated with the Smart Savers </w:t>
      </w:r>
      <w:proofErr w:type="gramStart"/>
      <w:r w:rsidR="00C90480">
        <w:t>c</w:t>
      </w:r>
      <w:r w:rsidRPr="00FF5990">
        <w:t>hannel</w:t>
      </w:r>
      <w:r w:rsidR="00C90480">
        <w:t>,</w:t>
      </w:r>
      <w:r w:rsidRPr="00FF5990">
        <w:t xml:space="preserve"> and</w:t>
      </w:r>
      <w:proofErr w:type="gramEnd"/>
      <w:r w:rsidRPr="00FF5990">
        <w:t xml:space="preserve"> </w:t>
      </w:r>
      <w:r>
        <w:t>are considered to</w:t>
      </w:r>
      <w:r w:rsidRPr="00FF5990">
        <w:t xml:space="preserve"> be treated as </w:t>
      </w:r>
      <w:r w:rsidR="008A372B">
        <w:t>m</w:t>
      </w:r>
      <w:r w:rsidRPr="00FF5990">
        <w:t xml:space="preserve">arket </w:t>
      </w:r>
      <w:r w:rsidR="008A372B">
        <w:t>r</w:t>
      </w:r>
      <w:r w:rsidRPr="00FF5990">
        <w:t>ate</w:t>
      </w:r>
      <w:r>
        <w:t xml:space="preserve"> participants</w:t>
      </w:r>
      <w:r w:rsidRPr="00FF5990">
        <w:t>.</w:t>
      </w:r>
      <w:r>
        <w:t xml:space="preserve"> This represents 155 thermostats (2%) of the total distributed.</w:t>
      </w:r>
    </w:p>
  </w:footnote>
  <w:footnote w:id="25">
    <w:p w14:paraId="1A81BA11" w14:textId="33589EAE" w:rsidR="0065197D" w:rsidRDefault="0065197D" w:rsidP="0065197D">
      <w:pPr>
        <w:pStyle w:val="FootnoteText"/>
      </w:pPr>
      <w:r>
        <w:rPr>
          <w:rStyle w:val="FootnoteReference"/>
        </w:rPr>
        <w:footnoteRef/>
      </w:r>
      <w:r>
        <w:t xml:space="preserve"> CBOs include CAAs and other nonprofit community organizations. Historically, AIC has established </w:t>
      </w:r>
      <w:proofErr w:type="gramStart"/>
      <w:r>
        <w:t>the majority of</w:t>
      </w:r>
      <w:proofErr w:type="gramEnd"/>
      <w:r>
        <w:t xml:space="preserve"> </w:t>
      </w:r>
      <w:r w:rsidR="0009372D">
        <w:t>c</w:t>
      </w:r>
      <w:r>
        <w:t>hannel partnerships through existing industry relationship.</w:t>
      </w:r>
    </w:p>
  </w:footnote>
  <w:footnote w:id="26">
    <w:p w14:paraId="5226F094" w14:textId="3A3C7C43" w:rsidR="008129A1" w:rsidRDefault="008129A1" w:rsidP="008129A1">
      <w:pPr>
        <w:pStyle w:val="FootnoteText"/>
      </w:pPr>
      <w:r>
        <w:rPr>
          <w:rStyle w:val="FootnoteReference"/>
        </w:rPr>
        <w:footnoteRef/>
      </w:r>
      <w:r>
        <w:t xml:space="preserve"> </w:t>
      </w:r>
      <w:r w:rsidR="00054226" w:rsidRPr="00054226">
        <w:t>The b</w:t>
      </w:r>
      <w:r w:rsidRPr="00054226">
        <w:t>ase</w:t>
      </w:r>
      <w:r w:rsidR="00E02E97" w:rsidRPr="00054226">
        <w:t xml:space="preserve"> </w:t>
      </w:r>
      <w:r w:rsidRPr="00054226">
        <w:t>includes</w:t>
      </w:r>
      <w:r>
        <w:t xml:space="preserve"> </w:t>
      </w:r>
      <w:r w:rsidR="00270B8A">
        <w:t>four</w:t>
      </w:r>
      <w:r>
        <w:t xml:space="preserve"> customers who did not receive any energy efficiency measures. </w:t>
      </w:r>
    </w:p>
  </w:footnote>
  <w:footnote w:id="27">
    <w:p w14:paraId="6A92CAFE" w14:textId="070AE826" w:rsidR="001541CA" w:rsidRDefault="001541CA">
      <w:pPr>
        <w:pStyle w:val="FootnoteText"/>
      </w:pPr>
      <w:r>
        <w:rPr>
          <w:rStyle w:val="FootnoteReference"/>
        </w:rPr>
        <w:footnoteRef/>
      </w:r>
      <w:r>
        <w:t xml:space="preserve"> Seasonal Energy Efficiency Ratio (SEER)</w:t>
      </w:r>
    </w:p>
  </w:footnote>
  <w:footnote w:id="28">
    <w:p w14:paraId="278BBB61" w14:textId="735D8EC1" w:rsidR="00FB263F" w:rsidRDefault="00FB263F" w:rsidP="00FB263F">
      <w:pPr>
        <w:pStyle w:val="FootnoteText"/>
      </w:pPr>
      <w:r>
        <w:rPr>
          <w:rStyle w:val="FootnoteReference"/>
        </w:rPr>
        <w:footnoteRef/>
      </w:r>
      <w:r>
        <w:t xml:space="preserve"> AIC defines </w:t>
      </w:r>
      <w:r w:rsidR="00EA58EA">
        <w:t>“</w:t>
      </w:r>
      <w:r>
        <w:t>multifamily</w:t>
      </w:r>
      <w:r w:rsidR="00EA58EA">
        <w:t>”</w:t>
      </w:r>
      <w:r>
        <w:t xml:space="preserve"> as properties with three or more units.</w:t>
      </w:r>
    </w:p>
  </w:footnote>
  <w:footnote w:id="29">
    <w:p w14:paraId="4FC1D340" w14:textId="4A3F72E7" w:rsidR="00C7188C" w:rsidRDefault="00C7188C" w:rsidP="00C7188C">
      <w:pPr>
        <w:pStyle w:val="FootnoteText"/>
      </w:pPr>
      <w:r>
        <w:rPr>
          <w:rStyle w:val="FootnoteReference"/>
        </w:rPr>
        <w:footnoteRef/>
      </w:r>
      <w:r>
        <w:t xml:space="preserve"> Although there were 441 total Home Efficiency Market Rate participants in 2022, only 66 completed any building envelope retrofit measures. The remaining 375 participants only received </w:t>
      </w:r>
      <w:r w:rsidR="009C22FF">
        <w:t>DI</w:t>
      </w:r>
      <w:r>
        <w:t xml:space="preserve"> measures, which, as previously mentioned, were removed from the </w:t>
      </w:r>
      <w:r w:rsidR="009C22FF">
        <w:t>c</w:t>
      </w:r>
      <w:r>
        <w:t xml:space="preserve">hannel for 2023. </w:t>
      </w:r>
    </w:p>
  </w:footnote>
  <w:footnote w:id="30">
    <w:p w14:paraId="5A89E142" w14:textId="77777777" w:rsidR="00027345" w:rsidRDefault="00027345" w:rsidP="00027345">
      <w:pPr>
        <w:pStyle w:val="FootnoteText"/>
      </w:pPr>
      <w:r>
        <w:rPr>
          <w:rStyle w:val="FootnoteReference"/>
        </w:rPr>
        <w:footnoteRef/>
      </w:r>
      <w:r>
        <w:t xml:space="preserve"> </w:t>
      </w:r>
      <w:r w:rsidRPr="006A2CC1">
        <w:t>https://www.ilsag.info/wp-content/uploads/AIC-Market-Effects-2021-HVAC-Market-Characterization-Report-FINAL-2021-09-15.pdf</w:t>
      </w:r>
    </w:p>
  </w:footnote>
  <w:footnote w:id="31">
    <w:p w14:paraId="16C48D97" w14:textId="44076EEB" w:rsidR="00972841" w:rsidRDefault="00972841" w:rsidP="00972841">
      <w:pPr>
        <w:pStyle w:val="FootnoteText"/>
      </w:pPr>
      <w:r w:rsidRPr="00463486">
        <w:rPr>
          <w:rStyle w:val="FootnoteReference"/>
        </w:rPr>
        <w:footnoteRef/>
      </w:r>
      <w:r w:rsidRPr="00463486">
        <w:t xml:space="preserve"> </w:t>
      </w:r>
      <w:r w:rsidR="00E161A3">
        <w:t xml:space="preserve">Mobile Home </w:t>
      </w:r>
      <w:r>
        <w:t>Kit</w:t>
      </w:r>
      <w:r w:rsidRPr="004064CF">
        <w:t xml:space="preserve"> count </w:t>
      </w:r>
      <w:r>
        <w:t xml:space="preserve">and analysis </w:t>
      </w:r>
      <w:r w:rsidRPr="004064CF">
        <w:t>excludes one duplicat</w:t>
      </w:r>
      <w:r>
        <w:t>e</w:t>
      </w:r>
      <w:r w:rsidRPr="004064CF">
        <w:t xml:space="preserve"> record identified in the tracking data </w:t>
      </w:r>
      <w:proofErr w:type="gramStart"/>
      <w:r w:rsidRPr="004064CF">
        <w:t>as a result of</w:t>
      </w:r>
      <w:proofErr w:type="gramEnd"/>
      <w:r w:rsidRPr="004064CF">
        <w:t xml:space="preserve"> </w:t>
      </w:r>
      <w:r w:rsidR="002F590E">
        <w:t xml:space="preserve">a </w:t>
      </w:r>
      <w:r w:rsidRPr="004064CF">
        <w:t>data transfer issue.</w:t>
      </w:r>
    </w:p>
  </w:footnote>
  <w:footnote w:id="32">
    <w:p w14:paraId="7359C6D7" w14:textId="297C79ED" w:rsidR="002C4738" w:rsidRDefault="002C4738" w:rsidP="001D43F9">
      <w:pPr>
        <w:pStyle w:val="FootnoteText"/>
        <w:keepLines/>
      </w:pPr>
      <w:r>
        <w:rPr>
          <w:rStyle w:val="FootnoteReference"/>
        </w:rPr>
        <w:footnoteRef/>
      </w:r>
      <w:r>
        <w:t xml:space="preserve"> </w:t>
      </w:r>
      <w:r w:rsidRPr="002C4738">
        <w:t>This purchase rate is unweighted. We explored a variety of weighting approaches (e.g. weighting purchase rates by the number of survey respondents in our sample or the unique active shoppers observed per year), but the sensitivity of the analysis to these weighting approaches is very low (i.e. the resulting purchase rates do not vary significantly from a simple average), and so we selected the simple average to minimize complexity.</w:t>
      </w:r>
    </w:p>
  </w:footnote>
  <w:footnote w:id="33">
    <w:p w14:paraId="18E1EAEF" w14:textId="77777777" w:rsidR="002C4738" w:rsidRDefault="002C4738" w:rsidP="002C4738">
      <w:pPr>
        <w:pStyle w:val="FootnoteText"/>
      </w:pPr>
      <w:r>
        <w:rPr>
          <w:rStyle w:val="FootnoteReference"/>
        </w:rPr>
        <w:footnoteRef/>
      </w:r>
      <w:r>
        <w:t xml:space="preserve"> For example, the 2020 evaluation did not fully account for cross-participation effects, as most clearly exhibited in the significant difference in the advanced thermostat purchase rate between 2020 and later years.</w:t>
      </w:r>
    </w:p>
  </w:footnote>
  <w:footnote w:id="34">
    <w:p w14:paraId="36B715E6" w14:textId="0F9639C5" w:rsidR="009505E8" w:rsidRDefault="009505E8" w:rsidP="009505E8">
      <w:pPr>
        <w:pStyle w:val="FootnoteText"/>
      </w:pPr>
      <w:r>
        <w:rPr>
          <w:rStyle w:val="FootnoteReference"/>
        </w:rPr>
        <w:footnoteRef/>
      </w:r>
      <w:r>
        <w:t xml:space="preserve"> Illinois Energy Efficiency Policy Manual. Section 7.7</w:t>
      </w:r>
      <w:r w:rsidR="00CC6324">
        <w:t xml:space="preserve"> accessed </w:t>
      </w:r>
      <w:proofErr w:type="gramStart"/>
      <w:r w:rsidR="00CC6324">
        <w:t>here:</w:t>
      </w:r>
      <w:r>
        <w:t>.</w:t>
      </w:r>
      <w:proofErr w:type="gramEnd"/>
      <w:r>
        <w:t xml:space="preserve"> </w:t>
      </w:r>
      <w:hyperlink r:id="rId6" w:history="1">
        <w:r w:rsidRPr="00A14FAF">
          <w:rPr>
            <w:rStyle w:val="Hyperlink"/>
            <w:rFonts w:ascii="Franklin Gothic Book" w:hAnsi="Franklin Gothic Book"/>
            <w:noProof w:val="0"/>
            <w:sz w:val="18"/>
          </w:rPr>
          <w:t>https://www.ilsag.info/wp-content/uploads/IL_EE_Policy_Manual_Version_3.0_Final_11-3-2023.pdf</w:t>
        </w:r>
      </w:hyperlink>
      <w:r>
        <w:t xml:space="preserve"> </w:t>
      </w:r>
    </w:p>
  </w:footnote>
  <w:footnote w:id="35">
    <w:p w14:paraId="69564C24" w14:textId="189487BB" w:rsidR="009505E8" w:rsidRDefault="009505E8">
      <w:pPr>
        <w:pStyle w:val="FootnoteText"/>
      </w:pPr>
      <w:r>
        <w:rPr>
          <w:rStyle w:val="FootnoteReference"/>
        </w:rPr>
        <w:footnoteRef/>
      </w:r>
      <w:r>
        <w:t xml:space="preserve"> AIC is, however, required to account for </w:t>
      </w:r>
      <w:r w:rsidRPr="009505E8">
        <w:rPr>
          <w:i/>
          <w:iCs/>
        </w:rPr>
        <w:t>electric</w:t>
      </w:r>
      <w:r>
        <w:t xml:space="preserve"> heating penalties resulting from the installation of energy efficiency measures designed to save electricity, and those effects are accounted for throughout this report.</w:t>
      </w:r>
    </w:p>
  </w:footnote>
  <w:footnote w:id="36">
    <w:p w14:paraId="1DE093C5" w14:textId="6D10C0AF" w:rsidR="00852F76" w:rsidRDefault="00852F76">
      <w:pPr>
        <w:pStyle w:val="FootnoteText"/>
      </w:pPr>
      <w:r>
        <w:rPr>
          <w:rStyle w:val="FootnoteReference"/>
        </w:rPr>
        <w:footnoteRef/>
      </w:r>
      <w:r>
        <w:t xml:space="preserve"> The summary Joint Utility </w:t>
      </w:r>
      <w:r w:rsidR="00B004A4">
        <w:t>c</w:t>
      </w:r>
      <w:r>
        <w:t xml:space="preserve">hannel participation does not include Nicor Gas-only measures. As such, this summary understates the comprehensiveness of Joint Utility </w:t>
      </w:r>
      <w:r w:rsidR="00B004A4">
        <w:t>c</w:t>
      </w:r>
      <w:r>
        <w:t xml:space="preserve">hannel measures and delivery. </w:t>
      </w:r>
    </w:p>
  </w:footnote>
  <w:footnote w:id="37">
    <w:p w14:paraId="371EA2CD" w14:textId="781277FB" w:rsidR="00715B9F" w:rsidRDefault="00715B9F">
      <w:pPr>
        <w:pStyle w:val="FootnoteText"/>
      </w:pPr>
      <w:r>
        <w:rPr>
          <w:rStyle w:val="FootnoteReference"/>
        </w:rPr>
        <w:footnoteRef/>
      </w:r>
      <w:r>
        <w:t xml:space="preserve"> </w:t>
      </w:r>
      <w:hyperlink r:id="rId7" w:history="1">
        <w:r w:rsidR="008A4CF8" w:rsidRPr="002F58B0">
          <w:rPr>
            <w:rStyle w:val="Hyperlink"/>
            <w:rFonts w:ascii="Franklin Gothic Book" w:hAnsi="Franklin Gothic Book"/>
            <w:noProof w:val="0"/>
            <w:sz w:val="18"/>
          </w:rPr>
          <w:t>https://www.ilsag.info/wp-content/uploads/iq-mf-metrics-advocates-ameren-agreement-2-15-2024-for-review.xlsx</w:t>
        </w:r>
      </w:hyperlink>
      <w:r w:rsidR="008A4CF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B814" w14:textId="77777777" w:rsidR="00FA5B48" w:rsidRDefault="00FA5B48" w:rsidP="00E249F6">
    <w:pPr>
      <w:tabs>
        <w:tab w:val="right" w:pos="11106"/>
      </w:tabs>
    </w:pPr>
    <w:r>
      <w:rPr>
        <w:noProof/>
      </w:rPr>
      <w:drawing>
        <wp:anchor distT="0" distB="0" distL="114300" distR="114300" simplePos="0" relativeHeight="251699200" behindDoc="0" locked="1" layoutInCell="1" allowOverlap="1" wp14:anchorId="0723ECAE" wp14:editId="083B8BAF">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560460378" name="Picture 56046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A4D8" w14:textId="77777777" w:rsidR="005C6398" w:rsidRDefault="005C6398">
    <w:pPr>
      <w:pStyle w:val="Header"/>
    </w:pPr>
    <w:r>
      <w:rPr>
        <w:noProof/>
      </w:rPr>
      <w:drawing>
        <wp:anchor distT="0" distB="0" distL="114300" distR="114300" simplePos="0" relativeHeight="251688960" behindDoc="1" locked="1" layoutInCell="1" allowOverlap="0" wp14:anchorId="4757D715" wp14:editId="0FE30D82">
          <wp:simplePos x="0" y="0"/>
          <wp:positionH relativeFrom="page">
            <wp:posOffset>0</wp:posOffset>
          </wp:positionH>
          <wp:positionV relativeFrom="topMargin">
            <wp:posOffset>0</wp:posOffset>
          </wp:positionV>
          <wp:extent cx="10048875" cy="240665"/>
          <wp:effectExtent l="0" t="0" r="9525" b="6985"/>
          <wp:wrapNone/>
          <wp:docPr id="1785120131" name="Graphic 17851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4790" w14:textId="77777777" w:rsidR="005C6398" w:rsidRDefault="005C63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DB04" w14:textId="77777777" w:rsidR="0065197D" w:rsidRDefault="0065197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2868" w14:textId="13FDB92E" w:rsidR="0065197D" w:rsidRDefault="00AE2842">
    <w:pPr>
      <w:pStyle w:val="Header"/>
    </w:pPr>
    <w:r>
      <w:rPr>
        <w:noProof/>
      </w:rPr>
      <w:drawing>
        <wp:anchor distT="0" distB="0" distL="114300" distR="114300" simplePos="0" relativeHeight="251711488" behindDoc="0" locked="1" layoutInCell="1" allowOverlap="1" wp14:anchorId="07B5D8E1" wp14:editId="36910CAD">
          <wp:simplePos x="0" y="0"/>
          <wp:positionH relativeFrom="page">
            <wp:posOffset>-19050</wp:posOffset>
          </wp:positionH>
          <wp:positionV relativeFrom="page">
            <wp:posOffset>8255</wp:posOffset>
          </wp:positionV>
          <wp:extent cx="7896225" cy="266700"/>
          <wp:effectExtent l="0" t="0" r="9525" b="0"/>
          <wp:wrapThrough wrapText="bothSides">
            <wp:wrapPolygon edited="0">
              <wp:start x="0" y="0"/>
              <wp:lineTo x="0" y="20057"/>
              <wp:lineTo x="21574" y="20057"/>
              <wp:lineTo x="21574" y="0"/>
              <wp:lineTo x="0" y="0"/>
            </wp:wrapPolygon>
          </wp:wrapThrough>
          <wp:docPr id="359553295" name="Picture 35955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C97D" w14:textId="77777777" w:rsidR="0065197D" w:rsidRDefault="0065197D">
    <w:pPr>
      <w:pStyle w:val="Header"/>
    </w:pPr>
    <w:r>
      <w:rPr>
        <w:noProof/>
      </w:rPr>
      <w:drawing>
        <wp:anchor distT="0" distB="0" distL="114300" distR="114300" simplePos="0" relativeHeight="251703296" behindDoc="1" locked="1" layoutInCell="1" allowOverlap="0" wp14:anchorId="1A92B0A5" wp14:editId="088F6C2F">
          <wp:simplePos x="0" y="0"/>
          <wp:positionH relativeFrom="page">
            <wp:posOffset>0</wp:posOffset>
          </wp:positionH>
          <wp:positionV relativeFrom="topMargin">
            <wp:posOffset>0</wp:posOffset>
          </wp:positionV>
          <wp:extent cx="10048875" cy="240665"/>
          <wp:effectExtent l="0" t="0" r="9525" b="6985"/>
          <wp:wrapNone/>
          <wp:docPr id="1837250744" name="Graphic 183725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288F" w14:textId="77777777" w:rsidR="005C6398" w:rsidRDefault="005C63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5347" w14:textId="77777777" w:rsidR="00FB263F" w:rsidRDefault="00FB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60D5" w14:textId="48A31CA4" w:rsidR="00FB263F" w:rsidRDefault="00AE2842">
    <w:pPr>
      <w:pStyle w:val="Header"/>
    </w:pPr>
    <w:r>
      <w:rPr>
        <w:noProof/>
      </w:rPr>
      <w:drawing>
        <wp:anchor distT="0" distB="0" distL="114300" distR="114300" simplePos="0" relativeHeight="251713536" behindDoc="0" locked="1" layoutInCell="1" allowOverlap="1" wp14:anchorId="348EAA6D" wp14:editId="7EB62DA8">
          <wp:simplePos x="0" y="0"/>
          <wp:positionH relativeFrom="page">
            <wp:posOffset>-129540</wp:posOffset>
          </wp:positionH>
          <wp:positionV relativeFrom="page">
            <wp:posOffset>-42545</wp:posOffset>
          </wp:positionV>
          <wp:extent cx="7896225" cy="266700"/>
          <wp:effectExtent l="0" t="0" r="9525" b="0"/>
          <wp:wrapThrough wrapText="bothSides">
            <wp:wrapPolygon edited="0">
              <wp:start x="0" y="0"/>
              <wp:lineTo x="0" y="20057"/>
              <wp:lineTo x="21574" y="20057"/>
              <wp:lineTo x="21574" y="0"/>
              <wp:lineTo x="0" y="0"/>
            </wp:wrapPolygon>
          </wp:wrapThrough>
          <wp:docPr id="1786960344" name="Picture 178696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205FF" w14:textId="77777777" w:rsidR="00FB263F" w:rsidRDefault="00FB263F">
    <w:pPr>
      <w:pStyle w:val="Header"/>
    </w:pPr>
    <w:r>
      <w:rPr>
        <w:noProof/>
      </w:rPr>
      <w:drawing>
        <wp:anchor distT="0" distB="0" distL="114300" distR="114300" simplePos="0" relativeHeight="251705344" behindDoc="1" locked="1" layoutInCell="1" allowOverlap="0" wp14:anchorId="3D7D9201" wp14:editId="1557069C">
          <wp:simplePos x="0" y="0"/>
          <wp:positionH relativeFrom="page">
            <wp:posOffset>0</wp:posOffset>
          </wp:positionH>
          <wp:positionV relativeFrom="topMargin">
            <wp:posOffset>0</wp:posOffset>
          </wp:positionV>
          <wp:extent cx="10048875" cy="240665"/>
          <wp:effectExtent l="0" t="0" r="9525" b="6985"/>
          <wp:wrapNone/>
          <wp:docPr id="592671261" name="Graphic 59267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48DE" w14:textId="77777777" w:rsidR="005C6398" w:rsidRDefault="005C63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10CD" w14:textId="77777777" w:rsidR="00FA5B48" w:rsidRDefault="00FA5B48">
    <w:r>
      <w:rPr>
        <w:noProof/>
      </w:rPr>
      <w:drawing>
        <wp:anchor distT="0" distB="0" distL="114300" distR="114300" simplePos="0" relativeHeight="251700224" behindDoc="0" locked="1" layoutInCell="1" allowOverlap="1" wp14:anchorId="6F6A5C16" wp14:editId="5E5BBBF0">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1356961283" name="Picture 135696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CB53" w14:textId="6B02B39D" w:rsidR="005C6398" w:rsidRDefault="00FD7C4E">
    <w:pPr>
      <w:pStyle w:val="Header"/>
    </w:pPr>
    <w:r>
      <w:rPr>
        <w:noProof/>
      </w:rPr>
      <w:drawing>
        <wp:anchor distT="0" distB="0" distL="114300" distR="114300" simplePos="0" relativeHeight="251715584" behindDoc="0" locked="1" layoutInCell="1" allowOverlap="1" wp14:anchorId="61B1864B" wp14:editId="005F40A4">
          <wp:simplePos x="0" y="0"/>
          <wp:positionH relativeFrom="page">
            <wp:posOffset>-48895</wp:posOffset>
          </wp:positionH>
          <wp:positionV relativeFrom="page">
            <wp:posOffset>-33655</wp:posOffset>
          </wp:positionV>
          <wp:extent cx="7896225" cy="266700"/>
          <wp:effectExtent l="0" t="0" r="9525" b="0"/>
          <wp:wrapThrough wrapText="bothSides">
            <wp:wrapPolygon edited="0">
              <wp:start x="0" y="0"/>
              <wp:lineTo x="0" y="20057"/>
              <wp:lineTo x="21574" y="20057"/>
              <wp:lineTo x="21574" y="0"/>
              <wp:lineTo x="0" y="0"/>
            </wp:wrapPolygon>
          </wp:wrapThrough>
          <wp:docPr id="344314728" name="Picture 3443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E735" w14:textId="77777777" w:rsidR="005C6398" w:rsidRDefault="005C6398">
    <w:pPr>
      <w:pStyle w:val="Header"/>
    </w:pPr>
    <w:r>
      <w:rPr>
        <w:noProof/>
      </w:rPr>
      <w:drawing>
        <wp:anchor distT="0" distB="0" distL="114300" distR="114300" simplePos="0" relativeHeight="251693056" behindDoc="1" locked="1" layoutInCell="1" allowOverlap="0" wp14:anchorId="4ED44F85" wp14:editId="41FB8618">
          <wp:simplePos x="0" y="0"/>
          <wp:positionH relativeFrom="page">
            <wp:posOffset>0</wp:posOffset>
          </wp:positionH>
          <wp:positionV relativeFrom="topMargin">
            <wp:posOffset>0</wp:posOffset>
          </wp:positionV>
          <wp:extent cx="10048875" cy="240665"/>
          <wp:effectExtent l="0" t="0" r="9525" b="6985"/>
          <wp:wrapNone/>
          <wp:docPr id="1264726931" name="Graphic 126472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E54F" w14:textId="77777777" w:rsidR="005C6398" w:rsidRDefault="005C639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635" w14:textId="77777777" w:rsidR="005C6398" w:rsidRDefault="005C639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F605" w14:textId="7A884C26" w:rsidR="005C6398" w:rsidRDefault="00FD7C4E">
    <w:pPr>
      <w:pStyle w:val="Header"/>
    </w:pPr>
    <w:r>
      <w:rPr>
        <w:noProof/>
      </w:rPr>
      <w:drawing>
        <wp:anchor distT="0" distB="0" distL="114300" distR="114300" simplePos="0" relativeHeight="251717632" behindDoc="0" locked="1" layoutInCell="1" allowOverlap="1" wp14:anchorId="59DE5234" wp14:editId="1F828447">
          <wp:simplePos x="0" y="0"/>
          <wp:positionH relativeFrom="page">
            <wp:posOffset>-129540</wp:posOffset>
          </wp:positionH>
          <wp:positionV relativeFrom="page">
            <wp:posOffset>3810</wp:posOffset>
          </wp:positionV>
          <wp:extent cx="7896225" cy="266700"/>
          <wp:effectExtent l="0" t="0" r="9525" b="0"/>
          <wp:wrapThrough wrapText="bothSides">
            <wp:wrapPolygon edited="0">
              <wp:start x="0" y="0"/>
              <wp:lineTo x="0" y="20057"/>
              <wp:lineTo x="21574" y="20057"/>
              <wp:lineTo x="21574" y="0"/>
              <wp:lineTo x="0" y="0"/>
            </wp:wrapPolygon>
          </wp:wrapThrough>
          <wp:docPr id="732204586" name="Picture 7322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AD2C" w14:textId="77777777" w:rsidR="005C6398" w:rsidRDefault="005C6398">
    <w:pPr>
      <w:pStyle w:val="Header"/>
    </w:pPr>
    <w:r>
      <w:rPr>
        <w:noProof/>
      </w:rPr>
      <w:drawing>
        <wp:anchor distT="0" distB="0" distL="114300" distR="114300" simplePos="0" relativeHeight="251695104" behindDoc="1" locked="1" layoutInCell="1" allowOverlap="0" wp14:anchorId="3784549F" wp14:editId="6AAF16ED">
          <wp:simplePos x="0" y="0"/>
          <wp:positionH relativeFrom="page">
            <wp:posOffset>0</wp:posOffset>
          </wp:positionH>
          <wp:positionV relativeFrom="topMargin">
            <wp:posOffset>0</wp:posOffset>
          </wp:positionV>
          <wp:extent cx="10048875" cy="240665"/>
          <wp:effectExtent l="0" t="0" r="9525" b="6985"/>
          <wp:wrapNone/>
          <wp:docPr id="20476849" name="Graphic 204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443C" w14:textId="77777777" w:rsidR="005C6398" w:rsidRDefault="005C639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FED0" w14:textId="77777777" w:rsidR="005C6398" w:rsidRDefault="005C639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FA9B" w14:textId="233026A9" w:rsidR="005C6398" w:rsidRDefault="00342AB9">
    <w:pPr>
      <w:pStyle w:val="Header"/>
    </w:pPr>
    <w:r>
      <w:rPr>
        <w:noProof/>
      </w:rPr>
      <w:drawing>
        <wp:anchor distT="0" distB="0" distL="114300" distR="114300" simplePos="0" relativeHeight="251719680" behindDoc="0" locked="1" layoutInCell="1" allowOverlap="1" wp14:anchorId="0947EF8C" wp14:editId="585C3757">
          <wp:simplePos x="0" y="0"/>
          <wp:positionH relativeFrom="page">
            <wp:posOffset>-137795</wp:posOffset>
          </wp:positionH>
          <wp:positionV relativeFrom="page">
            <wp:posOffset>-28575</wp:posOffset>
          </wp:positionV>
          <wp:extent cx="7896225" cy="266700"/>
          <wp:effectExtent l="0" t="0" r="9525" b="0"/>
          <wp:wrapThrough wrapText="bothSides">
            <wp:wrapPolygon edited="0">
              <wp:start x="0" y="0"/>
              <wp:lineTo x="0" y="20057"/>
              <wp:lineTo x="21574" y="20057"/>
              <wp:lineTo x="21574" y="0"/>
              <wp:lineTo x="0" y="0"/>
            </wp:wrapPolygon>
          </wp:wrapThrough>
          <wp:docPr id="61322689" name="Picture 613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19B7" w14:textId="77777777" w:rsidR="005C6398" w:rsidRDefault="005C6398">
    <w:pPr>
      <w:pStyle w:val="Header"/>
    </w:pPr>
    <w:r>
      <w:rPr>
        <w:noProof/>
      </w:rPr>
      <w:drawing>
        <wp:anchor distT="0" distB="0" distL="114300" distR="114300" simplePos="0" relativeHeight="251697152" behindDoc="1" locked="1" layoutInCell="1" allowOverlap="0" wp14:anchorId="7A6D1F6C" wp14:editId="475B5B95">
          <wp:simplePos x="0" y="0"/>
          <wp:positionH relativeFrom="page">
            <wp:posOffset>0</wp:posOffset>
          </wp:positionH>
          <wp:positionV relativeFrom="topMargin">
            <wp:posOffset>0</wp:posOffset>
          </wp:positionV>
          <wp:extent cx="10048875" cy="240665"/>
          <wp:effectExtent l="0" t="0" r="9525" b="6985"/>
          <wp:wrapNone/>
          <wp:docPr id="1924770170" name="Graphic 192477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9741" w14:textId="77777777" w:rsidR="00D46533" w:rsidRDefault="00D46533" w:rsidP="00AE2204">
    <w:r>
      <w:rPr>
        <w:noProof/>
      </w:rPr>
      <w:drawing>
        <wp:anchor distT="0" distB="0" distL="114300" distR="114300" simplePos="0" relativeHeight="251682816" behindDoc="0" locked="1" layoutInCell="1" allowOverlap="1" wp14:anchorId="5EAE1183" wp14:editId="56E2C666">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628479964" name="Picture 162847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4CBB" w14:textId="25C60CF0" w:rsidR="00C04EDA" w:rsidRDefault="00342AB9">
    <w:pPr>
      <w:pStyle w:val="Header"/>
    </w:pPr>
    <w:r>
      <w:rPr>
        <w:noProof/>
      </w:rPr>
      <w:drawing>
        <wp:anchor distT="0" distB="0" distL="114300" distR="114300" simplePos="0" relativeHeight="251721728" behindDoc="0" locked="1" layoutInCell="1" allowOverlap="1" wp14:anchorId="39EB1713" wp14:editId="2BAEF666">
          <wp:simplePos x="0" y="0"/>
          <wp:positionH relativeFrom="page">
            <wp:posOffset>-130175</wp:posOffset>
          </wp:positionH>
          <wp:positionV relativeFrom="page">
            <wp:posOffset>-40640</wp:posOffset>
          </wp:positionV>
          <wp:extent cx="7896225" cy="266700"/>
          <wp:effectExtent l="0" t="0" r="9525" b="0"/>
          <wp:wrapThrough wrapText="bothSides">
            <wp:wrapPolygon edited="0">
              <wp:start x="0" y="0"/>
              <wp:lineTo x="0" y="20057"/>
              <wp:lineTo x="21574" y="20057"/>
              <wp:lineTo x="21574" y="0"/>
              <wp:lineTo x="0" y="0"/>
            </wp:wrapPolygon>
          </wp:wrapThrough>
          <wp:docPr id="1153828435" name="Picture 11538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E7E9" w14:textId="4748E46E" w:rsidR="00344C23" w:rsidRDefault="00342AB9">
    <w:r>
      <w:rPr>
        <w:noProof/>
      </w:rPr>
      <w:drawing>
        <wp:anchor distT="0" distB="0" distL="114300" distR="114300" simplePos="0" relativeHeight="251723776" behindDoc="0" locked="1" layoutInCell="1" allowOverlap="1" wp14:anchorId="52703C88" wp14:editId="01882F0F">
          <wp:simplePos x="0" y="0"/>
          <wp:positionH relativeFrom="page">
            <wp:posOffset>1270</wp:posOffset>
          </wp:positionH>
          <wp:positionV relativeFrom="page">
            <wp:posOffset>-19685</wp:posOffset>
          </wp:positionV>
          <wp:extent cx="7896225" cy="266700"/>
          <wp:effectExtent l="0" t="0" r="9525" b="0"/>
          <wp:wrapThrough wrapText="bothSides">
            <wp:wrapPolygon edited="0">
              <wp:start x="0" y="0"/>
              <wp:lineTo x="0" y="20057"/>
              <wp:lineTo x="21574" y="20057"/>
              <wp:lineTo x="21574" y="0"/>
              <wp:lineTo x="0" y="0"/>
            </wp:wrapPolygon>
          </wp:wrapThrough>
          <wp:docPr id="145745031" name="Picture 14574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7CAD" w14:textId="77777777" w:rsidR="008978B5" w:rsidRDefault="008978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F2A5" w14:textId="7C084A06" w:rsidR="008978B5" w:rsidRDefault="003206CA">
    <w:pPr>
      <w:pStyle w:val="Header"/>
    </w:pPr>
    <w:r>
      <w:rPr>
        <w:noProof/>
      </w:rPr>
      <w:drawing>
        <wp:anchor distT="0" distB="0" distL="114300" distR="114300" simplePos="0" relativeHeight="251707392" behindDoc="0" locked="1" layoutInCell="1" allowOverlap="1" wp14:anchorId="650CBFFD" wp14:editId="4F9DC155">
          <wp:simplePos x="0" y="0"/>
          <wp:positionH relativeFrom="page">
            <wp:posOffset>-111125</wp:posOffset>
          </wp:positionH>
          <wp:positionV relativeFrom="page">
            <wp:posOffset>5715</wp:posOffset>
          </wp:positionV>
          <wp:extent cx="7896225" cy="266700"/>
          <wp:effectExtent l="0" t="0" r="9525" b="0"/>
          <wp:wrapThrough wrapText="bothSides">
            <wp:wrapPolygon edited="0">
              <wp:start x="0" y="0"/>
              <wp:lineTo x="0" y="20057"/>
              <wp:lineTo x="21574" y="20057"/>
              <wp:lineTo x="21574" y="0"/>
              <wp:lineTo x="0" y="0"/>
            </wp:wrapPolygon>
          </wp:wrapThrough>
          <wp:docPr id="1946998128" name="Picture 194699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E3E9" w14:textId="77777777" w:rsidR="008978B5" w:rsidRDefault="008978B5">
    <w:pPr>
      <w:pStyle w:val="Header"/>
    </w:pPr>
    <w:r>
      <w:rPr>
        <w:noProof/>
      </w:rPr>
      <w:drawing>
        <wp:anchor distT="0" distB="0" distL="114300" distR="114300" simplePos="0" relativeHeight="251684864" behindDoc="1" locked="1" layoutInCell="1" allowOverlap="0" wp14:anchorId="3DFEB859" wp14:editId="6FF31641">
          <wp:simplePos x="0" y="0"/>
          <wp:positionH relativeFrom="page">
            <wp:posOffset>0</wp:posOffset>
          </wp:positionH>
          <wp:positionV relativeFrom="topMargin">
            <wp:posOffset>0</wp:posOffset>
          </wp:positionV>
          <wp:extent cx="10048875" cy="240665"/>
          <wp:effectExtent l="0" t="0" r="9525" b="6985"/>
          <wp:wrapNone/>
          <wp:docPr id="858711094" name="Graphic 8587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53A7" w14:textId="77777777" w:rsidR="008978B5" w:rsidRDefault="008978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B917" w14:textId="77777777" w:rsidR="005C6398" w:rsidRDefault="005C63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B7A5" w14:textId="282459C4" w:rsidR="005C6398" w:rsidRDefault="00AE2842">
    <w:pPr>
      <w:pStyle w:val="Header"/>
    </w:pPr>
    <w:r>
      <w:rPr>
        <w:noProof/>
      </w:rPr>
      <w:drawing>
        <wp:anchor distT="0" distB="0" distL="114300" distR="114300" simplePos="0" relativeHeight="251709440" behindDoc="0" locked="1" layoutInCell="1" allowOverlap="1" wp14:anchorId="15946E0D" wp14:editId="5BA11551">
          <wp:simplePos x="0" y="0"/>
          <wp:positionH relativeFrom="page">
            <wp:posOffset>-76200</wp:posOffset>
          </wp:positionH>
          <wp:positionV relativeFrom="page">
            <wp:posOffset>-1905</wp:posOffset>
          </wp:positionV>
          <wp:extent cx="7896225" cy="266700"/>
          <wp:effectExtent l="0" t="0" r="9525" b="0"/>
          <wp:wrapThrough wrapText="bothSides">
            <wp:wrapPolygon edited="0">
              <wp:start x="0" y="0"/>
              <wp:lineTo x="0" y="20057"/>
              <wp:lineTo x="21574" y="20057"/>
              <wp:lineTo x="21574" y="0"/>
              <wp:lineTo x="0" y="0"/>
            </wp:wrapPolygon>
          </wp:wrapThrough>
          <wp:docPr id="749167527" name="Picture 7491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1B4498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6E6A0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87A61FD"/>
    <w:multiLevelType w:val="multilevel"/>
    <w:tmpl w:val="C0CE1E54"/>
    <w:name w:val="Appendix Headings2"/>
    <w:numStyleLink w:val="Addendum"/>
  </w:abstractNum>
  <w:abstractNum w:abstractNumId="16" w15:restartNumberingAfterBreak="0">
    <w:nsid w:val="165915ED"/>
    <w:multiLevelType w:val="hybridMultilevel"/>
    <w:tmpl w:val="75F80716"/>
    <w:styleLink w:val="NumberList"/>
    <w:lvl w:ilvl="0" w:tplc="9D903534">
      <w:start w:val="1"/>
      <w:numFmt w:val="bullet"/>
      <w:lvlText w:val=""/>
      <w:lvlJc w:val="left"/>
      <w:pPr>
        <w:ind w:left="720" w:hanging="360"/>
      </w:pPr>
      <w:rPr>
        <w:rFonts w:ascii="Wingdings" w:hAnsi="Wingdings" w:hint="default"/>
        <w:color w:val="053572"/>
        <w:sz w:val="22"/>
      </w:rPr>
    </w:lvl>
    <w:lvl w:ilvl="1" w:tplc="96F6FE3E">
      <w:start w:val="1"/>
      <w:numFmt w:val="bullet"/>
      <w:lvlText w:val=""/>
      <w:lvlJc w:val="left"/>
      <w:pPr>
        <w:ind w:left="1080" w:hanging="360"/>
      </w:pPr>
      <w:rPr>
        <w:rFonts w:ascii="Wingdings" w:hAnsi="Wingdings" w:hint="default"/>
        <w:color w:val="1295D8"/>
        <w:sz w:val="22"/>
      </w:rPr>
    </w:lvl>
    <w:lvl w:ilvl="2" w:tplc="55C27EBE">
      <w:start w:val="1"/>
      <w:numFmt w:val="bullet"/>
      <w:lvlRestart w:val="0"/>
      <w:lvlText w:val=""/>
      <w:lvlJc w:val="left"/>
      <w:pPr>
        <w:tabs>
          <w:tab w:val="num" w:pos="1080"/>
        </w:tabs>
        <w:ind w:left="1440" w:hanging="360"/>
      </w:pPr>
      <w:rPr>
        <w:rFonts w:ascii="Wingdings" w:hAnsi="Wingdings" w:hint="default"/>
        <w:color w:val="4D4D4F"/>
        <w:sz w:val="22"/>
      </w:rPr>
    </w:lvl>
    <w:lvl w:ilvl="3" w:tplc="CA6AD078">
      <w:start w:val="1"/>
      <w:numFmt w:val="bullet"/>
      <w:lvlText w:val=""/>
      <w:lvlJc w:val="left"/>
      <w:pPr>
        <w:ind w:left="2160" w:hanging="432"/>
      </w:pPr>
      <w:rPr>
        <w:rFonts w:ascii="Wingdings" w:hAnsi="Wingdings"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74621A6">
      <w:start w:val="1"/>
      <w:numFmt w:val="bullet"/>
      <w:lvlText w:val=""/>
      <w:lvlJc w:val="left"/>
      <w:pPr>
        <w:ind w:left="3600" w:hanging="360"/>
      </w:pPr>
      <w:rPr>
        <w:rFonts w:ascii="Wingdings" w:hAnsi="Wingdings" w:hint="default"/>
        <w:color w:val="64B3E8"/>
      </w:rPr>
    </w:lvl>
    <w:lvl w:ilvl="5" w:tplc="3A285852">
      <w:start w:val="1"/>
      <w:numFmt w:val="bullet"/>
      <w:lvlText w:val=""/>
      <w:lvlJc w:val="left"/>
      <w:pPr>
        <w:ind w:left="4320" w:hanging="360"/>
      </w:pPr>
      <w:rPr>
        <w:rFonts w:ascii="Wingdings" w:hAnsi="Wingdings" w:hint="default"/>
        <w:color w:val="696969"/>
      </w:rPr>
    </w:lvl>
    <w:lvl w:ilvl="6" w:tplc="BD2CCF60">
      <w:start w:val="1"/>
      <w:numFmt w:val="bullet"/>
      <w:lvlText w:val=""/>
      <w:lvlJc w:val="left"/>
      <w:pPr>
        <w:ind w:left="5040" w:hanging="360"/>
      </w:pPr>
      <w:rPr>
        <w:rFonts w:ascii="Wingdings" w:hAnsi="Wingdings" w:hint="default"/>
        <w:color w:val="172B54" w:themeColor="accent1"/>
      </w:rPr>
    </w:lvl>
    <w:lvl w:ilvl="7" w:tplc="0F207EA4">
      <w:start w:val="1"/>
      <w:numFmt w:val="bullet"/>
      <w:lvlText w:val=""/>
      <w:lvlJc w:val="left"/>
      <w:pPr>
        <w:ind w:left="5760" w:hanging="360"/>
      </w:pPr>
      <w:rPr>
        <w:rFonts w:ascii="Wingdings" w:hAnsi="Wingdings" w:hint="default"/>
        <w:color w:val="265EAC" w:themeColor="accent2"/>
      </w:rPr>
    </w:lvl>
    <w:lvl w:ilvl="8" w:tplc="BC8E41C4">
      <w:start w:val="1"/>
      <w:numFmt w:val="bullet"/>
      <w:lvlText w:val=""/>
      <w:lvlJc w:val="left"/>
      <w:pPr>
        <w:ind w:left="6480" w:hanging="360"/>
      </w:pPr>
      <w:rPr>
        <w:rFonts w:ascii="Wingdings" w:hAnsi="Wingdings" w:hint="default"/>
        <w:color w:val="1FA9E1" w:themeColor="accent3"/>
      </w:rPr>
    </w:lvl>
  </w:abstractNum>
  <w:abstractNum w:abstractNumId="17" w15:restartNumberingAfterBreak="0">
    <w:nsid w:val="27302931"/>
    <w:multiLevelType w:val="hybridMultilevel"/>
    <w:tmpl w:val="A6BE4678"/>
    <w:lvl w:ilvl="0" w:tplc="81C84C90">
      <w:start w:val="1"/>
      <w:numFmt w:val="upperLetter"/>
      <w:pStyle w:val="AppendixOne"/>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9"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0"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BC94B45"/>
    <w:multiLevelType w:val="hybridMultilevel"/>
    <w:tmpl w:val="BF26C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E5C8B"/>
    <w:multiLevelType w:val="multilevel"/>
    <w:tmpl w:val="3CB677FE"/>
    <w:name w:val="Appendix Headings"/>
    <w:lvl w:ilvl="0">
      <w:start w:val="1"/>
      <w:numFmt w:val="upperLetter"/>
      <w:pStyle w:val="Heading7"/>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3" w15:restartNumberingAfterBreak="0">
    <w:nsid w:val="7D0A30D1"/>
    <w:multiLevelType w:val="hybridMultilevel"/>
    <w:tmpl w:val="E9C6CFEA"/>
    <w:lvl w:ilvl="0" w:tplc="E5F6A476">
      <w:start w:val="1"/>
      <w:numFmt w:val="decimal"/>
      <w:lvlText w:val="%1."/>
      <w:lvlJc w:val="left"/>
      <w:pPr>
        <w:ind w:left="1020" w:hanging="360"/>
      </w:pPr>
    </w:lvl>
    <w:lvl w:ilvl="1" w:tplc="CC706BD2">
      <w:start w:val="1"/>
      <w:numFmt w:val="decimal"/>
      <w:lvlText w:val="%2."/>
      <w:lvlJc w:val="left"/>
      <w:pPr>
        <w:ind w:left="1020" w:hanging="360"/>
      </w:pPr>
    </w:lvl>
    <w:lvl w:ilvl="2" w:tplc="C7629CDA">
      <w:start w:val="1"/>
      <w:numFmt w:val="decimal"/>
      <w:lvlText w:val="%3."/>
      <w:lvlJc w:val="left"/>
      <w:pPr>
        <w:ind w:left="1020" w:hanging="360"/>
      </w:pPr>
    </w:lvl>
    <w:lvl w:ilvl="3" w:tplc="F6245368">
      <w:start w:val="1"/>
      <w:numFmt w:val="decimal"/>
      <w:lvlText w:val="%4."/>
      <w:lvlJc w:val="left"/>
      <w:pPr>
        <w:ind w:left="1020" w:hanging="360"/>
      </w:pPr>
    </w:lvl>
    <w:lvl w:ilvl="4" w:tplc="2A94C994">
      <w:start w:val="1"/>
      <w:numFmt w:val="decimal"/>
      <w:lvlText w:val="%5."/>
      <w:lvlJc w:val="left"/>
      <w:pPr>
        <w:ind w:left="1020" w:hanging="360"/>
      </w:pPr>
    </w:lvl>
    <w:lvl w:ilvl="5" w:tplc="EA6CCAF8">
      <w:start w:val="1"/>
      <w:numFmt w:val="decimal"/>
      <w:lvlText w:val="%6."/>
      <w:lvlJc w:val="left"/>
      <w:pPr>
        <w:ind w:left="1020" w:hanging="360"/>
      </w:pPr>
    </w:lvl>
    <w:lvl w:ilvl="6" w:tplc="30C2D5E8">
      <w:start w:val="1"/>
      <w:numFmt w:val="decimal"/>
      <w:lvlText w:val="%7."/>
      <w:lvlJc w:val="left"/>
      <w:pPr>
        <w:ind w:left="1020" w:hanging="360"/>
      </w:pPr>
    </w:lvl>
    <w:lvl w:ilvl="7" w:tplc="DB4A26B6">
      <w:start w:val="1"/>
      <w:numFmt w:val="decimal"/>
      <w:lvlText w:val="%8."/>
      <w:lvlJc w:val="left"/>
      <w:pPr>
        <w:ind w:left="1020" w:hanging="360"/>
      </w:pPr>
    </w:lvl>
    <w:lvl w:ilvl="8" w:tplc="7EE8E93E">
      <w:start w:val="1"/>
      <w:numFmt w:val="decimal"/>
      <w:lvlText w:val="%9."/>
      <w:lvlJc w:val="left"/>
      <w:pPr>
        <w:ind w:left="1020" w:hanging="36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18"/>
  </w:num>
  <w:num w:numId="15" w16cid:durableId="1244608247">
    <w:abstractNumId w:val="20"/>
  </w:num>
  <w:num w:numId="16" w16cid:durableId="1371999592">
    <w:abstractNumId w:val="22"/>
  </w:num>
  <w:num w:numId="17" w16cid:durableId="1557425416">
    <w:abstractNumId w:val="19"/>
  </w:num>
  <w:num w:numId="18" w16cid:durableId="597952571">
    <w:abstractNumId w:val="16"/>
  </w:num>
  <w:num w:numId="19" w16cid:durableId="1172330909">
    <w:abstractNumId w:val="23"/>
  </w:num>
  <w:num w:numId="20" w16cid:durableId="14931083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7805838">
    <w:abstractNumId w:val="15"/>
  </w:num>
  <w:num w:numId="22" w16cid:durableId="666903589">
    <w:abstractNumId w:val="0"/>
  </w:num>
  <w:num w:numId="23" w16cid:durableId="2128547762">
    <w:abstractNumId w:val="21"/>
  </w:num>
  <w:num w:numId="24" w16cid:durableId="688609128">
    <w:abstractNumId w:val="1"/>
  </w:num>
  <w:num w:numId="25" w16cid:durableId="2056201128">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mwqAUASZQ//ywAAAA="/>
  </w:docVars>
  <w:rsids>
    <w:rsidRoot w:val="008978B5"/>
    <w:rsid w:val="00002523"/>
    <w:rsid w:val="00004598"/>
    <w:rsid w:val="0000529D"/>
    <w:rsid w:val="000077DE"/>
    <w:rsid w:val="00026697"/>
    <w:rsid w:val="00027064"/>
    <w:rsid w:val="00027345"/>
    <w:rsid w:val="000274B9"/>
    <w:rsid w:val="000317D8"/>
    <w:rsid w:val="000364A5"/>
    <w:rsid w:val="000413E8"/>
    <w:rsid w:val="00041AA5"/>
    <w:rsid w:val="00046703"/>
    <w:rsid w:val="00047814"/>
    <w:rsid w:val="00050F40"/>
    <w:rsid w:val="00051F1E"/>
    <w:rsid w:val="00054226"/>
    <w:rsid w:val="0005725E"/>
    <w:rsid w:val="0006058A"/>
    <w:rsid w:val="000634A7"/>
    <w:rsid w:val="00063702"/>
    <w:rsid w:val="0007433B"/>
    <w:rsid w:val="00076652"/>
    <w:rsid w:val="00076EF1"/>
    <w:rsid w:val="000855FD"/>
    <w:rsid w:val="0009372D"/>
    <w:rsid w:val="00093EDE"/>
    <w:rsid w:val="000941DA"/>
    <w:rsid w:val="00097122"/>
    <w:rsid w:val="000A0C88"/>
    <w:rsid w:val="000A2823"/>
    <w:rsid w:val="000A57C7"/>
    <w:rsid w:val="000A6119"/>
    <w:rsid w:val="000B5E8E"/>
    <w:rsid w:val="000B714A"/>
    <w:rsid w:val="000C2EF9"/>
    <w:rsid w:val="000C50A4"/>
    <w:rsid w:val="000C7432"/>
    <w:rsid w:val="000D0114"/>
    <w:rsid w:val="000D4AE8"/>
    <w:rsid w:val="000E0419"/>
    <w:rsid w:val="000E0ECE"/>
    <w:rsid w:val="000E761F"/>
    <w:rsid w:val="000F2C3E"/>
    <w:rsid w:val="000F5311"/>
    <w:rsid w:val="00101554"/>
    <w:rsid w:val="00102765"/>
    <w:rsid w:val="00102A1C"/>
    <w:rsid w:val="0010386B"/>
    <w:rsid w:val="00105940"/>
    <w:rsid w:val="001106BC"/>
    <w:rsid w:val="001219C9"/>
    <w:rsid w:val="00134ABC"/>
    <w:rsid w:val="0013593F"/>
    <w:rsid w:val="001409F6"/>
    <w:rsid w:val="00140A0D"/>
    <w:rsid w:val="00140C79"/>
    <w:rsid w:val="00143669"/>
    <w:rsid w:val="00144B1E"/>
    <w:rsid w:val="001470D1"/>
    <w:rsid w:val="0015095E"/>
    <w:rsid w:val="001521DA"/>
    <w:rsid w:val="00153DBC"/>
    <w:rsid w:val="001541CA"/>
    <w:rsid w:val="00155088"/>
    <w:rsid w:val="00155875"/>
    <w:rsid w:val="00157D54"/>
    <w:rsid w:val="0016138F"/>
    <w:rsid w:val="00171C84"/>
    <w:rsid w:val="00171E41"/>
    <w:rsid w:val="00172B87"/>
    <w:rsid w:val="00173274"/>
    <w:rsid w:val="001754EE"/>
    <w:rsid w:val="0017577C"/>
    <w:rsid w:val="001759AE"/>
    <w:rsid w:val="00177788"/>
    <w:rsid w:val="00181175"/>
    <w:rsid w:val="001859FA"/>
    <w:rsid w:val="00187124"/>
    <w:rsid w:val="00191389"/>
    <w:rsid w:val="001914EE"/>
    <w:rsid w:val="00193142"/>
    <w:rsid w:val="001950A1"/>
    <w:rsid w:val="001957D9"/>
    <w:rsid w:val="00196310"/>
    <w:rsid w:val="00196D76"/>
    <w:rsid w:val="001A0618"/>
    <w:rsid w:val="001A0E69"/>
    <w:rsid w:val="001A65B9"/>
    <w:rsid w:val="001B2FF4"/>
    <w:rsid w:val="001C0C9D"/>
    <w:rsid w:val="001C1923"/>
    <w:rsid w:val="001C32D6"/>
    <w:rsid w:val="001C4ACA"/>
    <w:rsid w:val="001C5323"/>
    <w:rsid w:val="001D0DE3"/>
    <w:rsid w:val="001D141E"/>
    <w:rsid w:val="001D43F9"/>
    <w:rsid w:val="001D5B3C"/>
    <w:rsid w:val="001E0E4B"/>
    <w:rsid w:val="001E357D"/>
    <w:rsid w:val="001E65DF"/>
    <w:rsid w:val="001F1009"/>
    <w:rsid w:val="001F1B5F"/>
    <w:rsid w:val="001F322C"/>
    <w:rsid w:val="001F4CCB"/>
    <w:rsid w:val="001F4D82"/>
    <w:rsid w:val="001F5836"/>
    <w:rsid w:val="001F586A"/>
    <w:rsid w:val="0020161E"/>
    <w:rsid w:val="00201709"/>
    <w:rsid w:val="002051EB"/>
    <w:rsid w:val="002114D1"/>
    <w:rsid w:val="00212A61"/>
    <w:rsid w:val="002139E5"/>
    <w:rsid w:val="0021540D"/>
    <w:rsid w:val="00217A81"/>
    <w:rsid w:val="002258A8"/>
    <w:rsid w:val="0023315A"/>
    <w:rsid w:val="00241E2C"/>
    <w:rsid w:val="00243AD4"/>
    <w:rsid w:val="002477F1"/>
    <w:rsid w:val="00251CCE"/>
    <w:rsid w:val="00253475"/>
    <w:rsid w:val="002557F5"/>
    <w:rsid w:val="002574D8"/>
    <w:rsid w:val="0026440D"/>
    <w:rsid w:val="00267358"/>
    <w:rsid w:val="00270B8A"/>
    <w:rsid w:val="002711CA"/>
    <w:rsid w:val="00272A4F"/>
    <w:rsid w:val="002737E1"/>
    <w:rsid w:val="002740F6"/>
    <w:rsid w:val="002749C2"/>
    <w:rsid w:val="00277211"/>
    <w:rsid w:val="0028019D"/>
    <w:rsid w:val="002808A5"/>
    <w:rsid w:val="00286233"/>
    <w:rsid w:val="00294548"/>
    <w:rsid w:val="00295A19"/>
    <w:rsid w:val="0029663E"/>
    <w:rsid w:val="002A2920"/>
    <w:rsid w:val="002A35C7"/>
    <w:rsid w:val="002A42BB"/>
    <w:rsid w:val="002A7C18"/>
    <w:rsid w:val="002B08F1"/>
    <w:rsid w:val="002B1217"/>
    <w:rsid w:val="002B3338"/>
    <w:rsid w:val="002B3CAA"/>
    <w:rsid w:val="002B512D"/>
    <w:rsid w:val="002B5D61"/>
    <w:rsid w:val="002C1FF1"/>
    <w:rsid w:val="002C2979"/>
    <w:rsid w:val="002C4738"/>
    <w:rsid w:val="002C6987"/>
    <w:rsid w:val="002D02AB"/>
    <w:rsid w:val="002D1FCE"/>
    <w:rsid w:val="002D3FF2"/>
    <w:rsid w:val="002E20E6"/>
    <w:rsid w:val="002E2AB7"/>
    <w:rsid w:val="002E58E1"/>
    <w:rsid w:val="002F032E"/>
    <w:rsid w:val="002F590E"/>
    <w:rsid w:val="00311267"/>
    <w:rsid w:val="00314981"/>
    <w:rsid w:val="00316B19"/>
    <w:rsid w:val="003206CA"/>
    <w:rsid w:val="00323F0E"/>
    <w:rsid w:val="0032427F"/>
    <w:rsid w:val="003308B0"/>
    <w:rsid w:val="003315C4"/>
    <w:rsid w:val="00340CEF"/>
    <w:rsid w:val="00341769"/>
    <w:rsid w:val="00341CE5"/>
    <w:rsid w:val="00342AB9"/>
    <w:rsid w:val="00344C23"/>
    <w:rsid w:val="00344C36"/>
    <w:rsid w:val="00350474"/>
    <w:rsid w:val="00351734"/>
    <w:rsid w:val="0036058F"/>
    <w:rsid w:val="00363CB8"/>
    <w:rsid w:val="00364D19"/>
    <w:rsid w:val="00364E06"/>
    <w:rsid w:val="00364EE9"/>
    <w:rsid w:val="003676C1"/>
    <w:rsid w:val="00370ECA"/>
    <w:rsid w:val="00375C66"/>
    <w:rsid w:val="00376D43"/>
    <w:rsid w:val="003775A3"/>
    <w:rsid w:val="00381755"/>
    <w:rsid w:val="003827B1"/>
    <w:rsid w:val="00384DDB"/>
    <w:rsid w:val="00385AD0"/>
    <w:rsid w:val="00385E12"/>
    <w:rsid w:val="003868BC"/>
    <w:rsid w:val="003923BA"/>
    <w:rsid w:val="003976B7"/>
    <w:rsid w:val="003A084A"/>
    <w:rsid w:val="003A3404"/>
    <w:rsid w:val="003A4D25"/>
    <w:rsid w:val="003A6058"/>
    <w:rsid w:val="003A6A1E"/>
    <w:rsid w:val="003A6A82"/>
    <w:rsid w:val="003B2BA2"/>
    <w:rsid w:val="003B615C"/>
    <w:rsid w:val="003B640A"/>
    <w:rsid w:val="003C3F59"/>
    <w:rsid w:val="003C43CB"/>
    <w:rsid w:val="003C4811"/>
    <w:rsid w:val="003C7AFF"/>
    <w:rsid w:val="003D1C9A"/>
    <w:rsid w:val="003E4255"/>
    <w:rsid w:val="003E5581"/>
    <w:rsid w:val="003F2E64"/>
    <w:rsid w:val="003F45B2"/>
    <w:rsid w:val="003F6D66"/>
    <w:rsid w:val="003F7290"/>
    <w:rsid w:val="00402BA1"/>
    <w:rsid w:val="00411034"/>
    <w:rsid w:val="004163C0"/>
    <w:rsid w:val="00416585"/>
    <w:rsid w:val="004169F3"/>
    <w:rsid w:val="00417028"/>
    <w:rsid w:val="00417939"/>
    <w:rsid w:val="00422CC8"/>
    <w:rsid w:val="00423A84"/>
    <w:rsid w:val="004251FE"/>
    <w:rsid w:val="0042781B"/>
    <w:rsid w:val="00431D61"/>
    <w:rsid w:val="004327FA"/>
    <w:rsid w:val="00434F0D"/>
    <w:rsid w:val="0043589F"/>
    <w:rsid w:val="00436448"/>
    <w:rsid w:val="004435BC"/>
    <w:rsid w:val="004452DB"/>
    <w:rsid w:val="0044544A"/>
    <w:rsid w:val="004472BD"/>
    <w:rsid w:val="00455E81"/>
    <w:rsid w:val="004573DA"/>
    <w:rsid w:val="00460CEB"/>
    <w:rsid w:val="004621C5"/>
    <w:rsid w:val="00464243"/>
    <w:rsid w:val="00465EAF"/>
    <w:rsid w:val="0046689E"/>
    <w:rsid w:val="00466B15"/>
    <w:rsid w:val="00473485"/>
    <w:rsid w:val="00480B65"/>
    <w:rsid w:val="00480C50"/>
    <w:rsid w:val="00480FC3"/>
    <w:rsid w:val="00481019"/>
    <w:rsid w:val="004820B4"/>
    <w:rsid w:val="00483FD1"/>
    <w:rsid w:val="00484152"/>
    <w:rsid w:val="004873D5"/>
    <w:rsid w:val="004915EF"/>
    <w:rsid w:val="00494799"/>
    <w:rsid w:val="004A085C"/>
    <w:rsid w:val="004A0986"/>
    <w:rsid w:val="004A4F72"/>
    <w:rsid w:val="004B04E5"/>
    <w:rsid w:val="004B3D95"/>
    <w:rsid w:val="004B7D2E"/>
    <w:rsid w:val="004C38FD"/>
    <w:rsid w:val="004C7BEC"/>
    <w:rsid w:val="004E232C"/>
    <w:rsid w:val="004F7FA8"/>
    <w:rsid w:val="005003F2"/>
    <w:rsid w:val="00503497"/>
    <w:rsid w:val="00503B5A"/>
    <w:rsid w:val="00507717"/>
    <w:rsid w:val="00513507"/>
    <w:rsid w:val="00513F8B"/>
    <w:rsid w:val="00516079"/>
    <w:rsid w:val="005210B0"/>
    <w:rsid w:val="00522280"/>
    <w:rsid w:val="00526CF2"/>
    <w:rsid w:val="005315C4"/>
    <w:rsid w:val="00531B1A"/>
    <w:rsid w:val="00532A57"/>
    <w:rsid w:val="005332D9"/>
    <w:rsid w:val="005350F7"/>
    <w:rsid w:val="00540D33"/>
    <w:rsid w:val="0054466C"/>
    <w:rsid w:val="0055022B"/>
    <w:rsid w:val="00551699"/>
    <w:rsid w:val="00551878"/>
    <w:rsid w:val="00552081"/>
    <w:rsid w:val="00554CC9"/>
    <w:rsid w:val="00556B05"/>
    <w:rsid w:val="00556D7B"/>
    <w:rsid w:val="005600ED"/>
    <w:rsid w:val="00561B61"/>
    <w:rsid w:val="00562306"/>
    <w:rsid w:val="00563FD2"/>
    <w:rsid w:val="005643BD"/>
    <w:rsid w:val="005676FF"/>
    <w:rsid w:val="005709EF"/>
    <w:rsid w:val="00572CBA"/>
    <w:rsid w:val="00576403"/>
    <w:rsid w:val="005776D9"/>
    <w:rsid w:val="005877F6"/>
    <w:rsid w:val="00591AA4"/>
    <w:rsid w:val="00596A0E"/>
    <w:rsid w:val="005A28F5"/>
    <w:rsid w:val="005A3078"/>
    <w:rsid w:val="005B7173"/>
    <w:rsid w:val="005C6398"/>
    <w:rsid w:val="005C754B"/>
    <w:rsid w:val="005D0985"/>
    <w:rsid w:val="005E749B"/>
    <w:rsid w:val="005E76F9"/>
    <w:rsid w:val="005F2206"/>
    <w:rsid w:val="005F6832"/>
    <w:rsid w:val="006008D5"/>
    <w:rsid w:val="006069C4"/>
    <w:rsid w:val="00606A92"/>
    <w:rsid w:val="00614FF7"/>
    <w:rsid w:val="006278B3"/>
    <w:rsid w:val="006306B7"/>
    <w:rsid w:val="0063566D"/>
    <w:rsid w:val="0063604E"/>
    <w:rsid w:val="00641AF9"/>
    <w:rsid w:val="0064475C"/>
    <w:rsid w:val="00644D75"/>
    <w:rsid w:val="00645611"/>
    <w:rsid w:val="0064785D"/>
    <w:rsid w:val="0065197D"/>
    <w:rsid w:val="00652535"/>
    <w:rsid w:val="0065622D"/>
    <w:rsid w:val="006602FC"/>
    <w:rsid w:val="00660CEF"/>
    <w:rsid w:val="0067044D"/>
    <w:rsid w:val="00676817"/>
    <w:rsid w:val="006809B6"/>
    <w:rsid w:val="00680D3A"/>
    <w:rsid w:val="0068154D"/>
    <w:rsid w:val="00684631"/>
    <w:rsid w:val="00684AA9"/>
    <w:rsid w:val="00685687"/>
    <w:rsid w:val="00691F7A"/>
    <w:rsid w:val="00692E8B"/>
    <w:rsid w:val="006951B0"/>
    <w:rsid w:val="006A2679"/>
    <w:rsid w:val="006A7E31"/>
    <w:rsid w:val="006B2076"/>
    <w:rsid w:val="006B2FA7"/>
    <w:rsid w:val="006B3567"/>
    <w:rsid w:val="006B4EB3"/>
    <w:rsid w:val="006B5DC2"/>
    <w:rsid w:val="006C0B7A"/>
    <w:rsid w:val="006D4AC1"/>
    <w:rsid w:val="006D731A"/>
    <w:rsid w:val="006E22CF"/>
    <w:rsid w:val="006E2A85"/>
    <w:rsid w:val="006E5134"/>
    <w:rsid w:val="006E678C"/>
    <w:rsid w:val="006E68B0"/>
    <w:rsid w:val="00707AF2"/>
    <w:rsid w:val="00715B9F"/>
    <w:rsid w:val="00722A2C"/>
    <w:rsid w:val="00722D90"/>
    <w:rsid w:val="007242C1"/>
    <w:rsid w:val="00725A3A"/>
    <w:rsid w:val="00726155"/>
    <w:rsid w:val="00734EF0"/>
    <w:rsid w:val="007369C7"/>
    <w:rsid w:val="0074219F"/>
    <w:rsid w:val="00746722"/>
    <w:rsid w:val="00747DA3"/>
    <w:rsid w:val="00750AC0"/>
    <w:rsid w:val="00751F47"/>
    <w:rsid w:val="007535FC"/>
    <w:rsid w:val="007541C7"/>
    <w:rsid w:val="007558C4"/>
    <w:rsid w:val="007569A4"/>
    <w:rsid w:val="007634AE"/>
    <w:rsid w:val="00764192"/>
    <w:rsid w:val="00767E6C"/>
    <w:rsid w:val="007703C6"/>
    <w:rsid w:val="00772144"/>
    <w:rsid w:val="00774BF9"/>
    <w:rsid w:val="007773ED"/>
    <w:rsid w:val="00781D32"/>
    <w:rsid w:val="00783B16"/>
    <w:rsid w:val="007845E1"/>
    <w:rsid w:val="00784E7B"/>
    <w:rsid w:val="00786A5A"/>
    <w:rsid w:val="007959B7"/>
    <w:rsid w:val="007A33CA"/>
    <w:rsid w:val="007B22CE"/>
    <w:rsid w:val="007B3C4D"/>
    <w:rsid w:val="007B6DF3"/>
    <w:rsid w:val="007C14DD"/>
    <w:rsid w:val="007C5AA1"/>
    <w:rsid w:val="007D16F3"/>
    <w:rsid w:val="007E4CD6"/>
    <w:rsid w:val="007E54AE"/>
    <w:rsid w:val="007E649E"/>
    <w:rsid w:val="00800BCD"/>
    <w:rsid w:val="0080139E"/>
    <w:rsid w:val="00803A10"/>
    <w:rsid w:val="0080549D"/>
    <w:rsid w:val="00805AF3"/>
    <w:rsid w:val="00805FDE"/>
    <w:rsid w:val="00806037"/>
    <w:rsid w:val="008129A1"/>
    <w:rsid w:val="0081309E"/>
    <w:rsid w:val="00815F70"/>
    <w:rsid w:val="00830B07"/>
    <w:rsid w:val="00831911"/>
    <w:rsid w:val="00832451"/>
    <w:rsid w:val="00834509"/>
    <w:rsid w:val="00835D81"/>
    <w:rsid w:val="0083658E"/>
    <w:rsid w:val="00837938"/>
    <w:rsid w:val="008475C3"/>
    <w:rsid w:val="0085069E"/>
    <w:rsid w:val="00852F76"/>
    <w:rsid w:val="008561CC"/>
    <w:rsid w:val="00862AE1"/>
    <w:rsid w:val="00862AF0"/>
    <w:rsid w:val="00863D6A"/>
    <w:rsid w:val="0086648A"/>
    <w:rsid w:val="00880386"/>
    <w:rsid w:val="00883750"/>
    <w:rsid w:val="00883CA2"/>
    <w:rsid w:val="00885135"/>
    <w:rsid w:val="00895431"/>
    <w:rsid w:val="008978B5"/>
    <w:rsid w:val="008A372B"/>
    <w:rsid w:val="008A4CF8"/>
    <w:rsid w:val="008A64AD"/>
    <w:rsid w:val="008B11D8"/>
    <w:rsid w:val="008B2F0D"/>
    <w:rsid w:val="008B481E"/>
    <w:rsid w:val="008B776D"/>
    <w:rsid w:val="008C66AB"/>
    <w:rsid w:val="008D37DE"/>
    <w:rsid w:val="008E12F6"/>
    <w:rsid w:val="008E13E4"/>
    <w:rsid w:val="008E3838"/>
    <w:rsid w:val="008E7ED0"/>
    <w:rsid w:val="008F0909"/>
    <w:rsid w:val="008F24AA"/>
    <w:rsid w:val="008F4817"/>
    <w:rsid w:val="008F534D"/>
    <w:rsid w:val="008F7BF2"/>
    <w:rsid w:val="00904EE9"/>
    <w:rsid w:val="00905269"/>
    <w:rsid w:val="009105B7"/>
    <w:rsid w:val="00912693"/>
    <w:rsid w:val="00916A88"/>
    <w:rsid w:val="009236A2"/>
    <w:rsid w:val="0092430A"/>
    <w:rsid w:val="009307D8"/>
    <w:rsid w:val="0093537A"/>
    <w:rsid w:val="00936C00"/>
    <w:rsid w:val="00943727"/>
    <w:rsid w:val="00946E5C"/>
    <w:rsid w:val="009505E8"/>
    <w:rsid w:val="009532C4"/>
    <w:rsid w:val="00954350"/>
    <w:rsid w:val="00954F64"/>
    <w:rsid w:val="00962988"/>
    <w:rsid w:val="009640F4"/>
    <w:rsid w:val="009722C2"/>
    <w:rsid w:val="00972841"/>
    <w:rsid w:val="0097385C"/>
    <w:rsid w:val="009753EA"/>
    <w:rsid w:val="009803B5"/>
    <w:rsid w:val="00980D3B"/>
    <w:rsid w:val="00980F9B"/>
    <w:rsid w:val="00981B43"/>
    <w:rsid w:val="00981FAA"/>
    <w:rsid w:val="009823C5"/>
    <w:rsid w:val="00985305"/>
    <w:rsid w:val="00985BB4"/>
    <w:rsid w:val="00986739"/>
    <w:rsid w:val="00990B1E"/>
    <w:rsid w:val="00992B2C"/>
    <w:rsid w:val="009933E0"/>
    <w:rsid w:val="00993FBA"/>
    <w:rsid w:val="00994030"/>
    <w:rsid w:val="009A20D2"/>
    <w:rsid w:val="009A24AC"/>
    <w:rsid w:val="009A468B"/>
    <w:rsid w:val="009A7B07"/>
    <w:rsid w:val="009B65B6"/>
    <w:rsid w:val="009C22FF"/>
    <w:rsid w:val="009C242B"/>
    <w:rsid w:val="009C5BE1"/>
    <w:rsid w:val="009D2736"/>
    <w:rsid w:val="009E5482"/>
    <w:rsid w:val="009F4BC0"/>
    <w:rsid w:val="00A07F8F"/>
    <w:rsid w:val="00A11296"/>
    <w:rsid w:val="00A1487D"/>
    <w:rsid w:val="00A14F20"/>
    <w:rsid w:val="00A15B19"/>
    <w:rsid w:val="00A23C10"/>
    <w:rsid w:val="00A30C07"/>
    <w:rsid w:val="00A30E23"/>
    <w:rsid w:val="00A33424"/>
    <w:rsid w:val="00A3396B"/>
    <w:rsid w:val="00A34BE6"/>
    <w:rsid w:val="00A406D2"/>
    <w:rsid w:val="00A41B48"/>
    <w:rsid w:val="00A422A5"/>
    <w:rsid w:val="00A4257C"/>
    <w:rsid w:val="00A434AC"/>
    <w:rsid w:val="00A4498B"/>
    <w:rsid w:val="00A46573"/>
    <w:rsid w:val="00A46D2C"/>
    <w:rsid w:val="00A52AF3"/>
    <w:rsid w:val="00A53C8F"/>
    <w:rsid w:val="00A56B2E"/>
    <w:rsid w:val="00A5705E"/>
    <w:rsid w:val="00A63589"/>
    <w:rsid w:val="00A67059"/>
    <w:rsid w:val="00A72BDD"/>
    <w:rsid w:val="00A80BAE"/>
    <w:rsid w:val="00A83BC4"/>
    <w:rsid w:val="00A85211"/>
    <w:rsid w:val="00A85B8D"/>
    <w:rsid w:val="00A873CD"/>
    <w:rsid w:val="00A90F39"/>
    <w:rsid w:val="00A93910"/>
    <w:rsid w:val="00A95C32"/>
    <w:rsid w:val="00A96735"/>
    <w:rsid w:val="00A9797F"/>
    <w:rsid w:val="00AA0F6E"/>
    <w:rsid w:val="00AA5DA7"/>
    <w:rsid w:val="00AA75EF"/>
    <w:rsid w:val="00AB2A46"/>
    <w:rsid w:val="00AB4AC3"/>
    <w:rsid w:val="00AB5038"/>
    <w:rsid w:val="00AB6E58"/>
    <w:rsid w:val="00AB79BD"/>
    <w:rsid w:val="00AB7C6D"/>
    <w:rsid w:val="00AC29AB"/>
    <w:rsid w:val="00AC2D86"/>
    <w:rsid w:val="00AD085B"/>
    <w:rsid w:val="00AD4563"/>
    <w:rsid w:val="00AD484B"/>
    <w:rsid w:val="00AE120B"/>
    <w:rsid w:val="00AE2204"/>
    <w:rsid w:val="00AE2842"/>
    <w:rsid w:val="00AE7624"/>
    <w:rsid w:val="00AF2FFB"/>
    <w:rsid w:val="00AF357B"/>
    <w:rsid w:val="00AF718D"/>
    <w:rsid w:val="00B004A4"/>
    <w:rsid w:val="00B00693"/>
    <w:rsid w:val="00B010C4"/>
    <w:rsid w:val="00B026F2"/>
    <w:rsid w:val="00B02B47"/>
    <w:rsid w:val="00B052AE"/>
    <w:rsid w:val="00B23710"/>
    <w:rsid w:val="00B32908"/>
    <w:rsid w:val="00B40659"/>
    <w:rsid w:val="00B42FC3"/>
    <w:rsid w:val="00B44FC5"/>
    <w:rsid w:val="00B51AF9"/>
    <w:rsid w:val="00B54CD6"/>
    <w:rsid w:val="00B55C8E"/>
    <w:rsid w:val="00B571BA"/>
    <w:rsid w:val="00B6208E"/>
    <w:rsid w:val="00B638D4"/>
    <w:rsid w:val="00B63B6D"/>
    <w:rsid w:val="00B65B28"/>
    <w:rsid w:val="00B666CF"/>
    <w:rsid w:val="00B71E6A"/>
    <w:rsid w:val="00B803B6"/>
    <w:rsid w:val="00B83947"/>
    <w:rsid w:val="00B85543"/>
    <w:rsid w:val="00B85AD9"/>
    <w:rsid w:val="00B87A6C"/>
    <w:rsid w:val="00B90C45"/>
    <w:rsid w:val="00BA15E8"/>
    <w:rsid w:val="00BA3F6A"/>
    <w:rsid w:val="00BA6418"/>
    <w:rsid w:val="00BA64F3"/>
    <w:rsid w:val="00BB0869"/>
    <w:rsid w:val="00BB469F"/>
    <w:rsid w:val="00BB7BC2"/>
    <w:rsid w:val="00BB7FA7"/>
    <w:rsid w:val="00BC6E39"/>
    <w:rsid w:val="00BD260A"/>
    <w:rsid w:val="00BD573A"/>
    <w:rsid w:val="00BD7843"/>
    <w:rsid w:val="00BD7998"/>
    <w:rsid w:val="00BE0286"/>
    <w:rsid w:val="00BE0CCC"/>
    <w:rsid w:val="00BE22FF"/>
    <w:rsid w:val="00BE3688"/>
    <w:rsid w:val="00BE5299"/>
    <w:rsid w:val="00BF4B9E"/>
    <w:rsid w:val="00C0000E"/>
    <w:rsid w:val="00C02774"/>
    <w:rsid w:val="00C04EDA"/>
    <w:rsid w:val="00C0681E"/>
    <w:rsid w:val="00C071BA"/>
    <w:rsid w:val="00C07C0D"/>
    <w:rsid w:val="00C157BC"/>
    <w:rsid w:val="00C2344D"/>
    <w:rsid w:val="00C2664B"/>
    <w:rsid w:val="00C2694D"/>
    <w:rsid w:val="00C32780"/>
    <w:rsid w:val="00C3698D"/>
    <w:rsid w:val="00C3785D"/>
    <w:rsid w:val="00C44140"/>
    <w:rsid w:val="00C44477"/>
    <w:rsid w:val="00C44C3F"/>
    <w:rsid w:val="00C46EE4"/>
    <w:rsid w:val="00C47ECD"/>
    <w:rsid w:val="00C5313F"/>
    <w:rsid w:val="00C54B21"/>
    <w:rsid w:val="00C60549"/>
    <w:rsid w:val="00C6211D"/>
    <w:rsid w:val="00C63AEC"/>
    <w:rsid w:val="00C6530A"/>
    <w:rsid w:val="00C677C7"/>
    <w:rsid w:val="00C7188C"/>
    <w:rsid w:val="00C81B62"/>
    <w:rsid w:val="00C8284A"/>
    <w:rsid w:val="00C82CD5"/>
    <w:rsid w:val="00C84A2D"/>
    <w:rsid w:val="00C84D8D"/>
    <w:rsid w:val="00C90480"/>
    <w:rsid w:val="00C923D9"/>
    <w:rsid w:val="00CA333C"/>
    <w:rsid w:val="00CB4D9B"/>
    <w:rsid w:val="00CB54CF"/>
    <w:rsid w:val="00CB73B5"/>
    <w:rsid w:val="00CB75D3"/>
    <w:rsid w:val="00CC265E"/>
    <w:rsid w:val="00CC39E0"/>
    <w:rsid w:val="00CC6324"/>
    <w:rsid w:val="00CD221D"/>
    <w:rsid w:val="00CD79DD"/>
    <w:rsid w:val="00CE73B8"/>
    <w:rsid w:val="00CF056F"/>
    <w:rsid w:val="00CF5A5D"/>
    <w:rsid w:val="00D0063A"/>
    <w:rsid w:val="00D042EE"/>
    <w:rsid w:val="00D050FF"/>
    <w:rsid w:val="00D075CA"/>
    <w:rsid w:val="00D14CFC"/>
    <w:rsid w:val="00D23D91"/>
    <w:rsid w:val="00D27354"/>
    <w:rsid w:val="00D34817"/>
    <w:rsid w:val="00D366FC"/>
    <w:rsid w:val="00D4188F"/>
    <w:rsid w:val="00D4245B"/>
    <w:rsid w:val="00D441D6"/>
    <w:rsid w:val="00D456E9"/>
    <w:rsid w:val="00D4579E"/>
    <w:rsid w:val="00D46027"/>
    <w:rsid w:val="00D46533"/>
    <w:rsid w:val="00D508DA"/>
    <w:rsid w:val="00D510A9"/>
    <w:rsid w:val="00D529BD"/>
    <w:rsid w:val="00D52F27"/>
    <w:rsid w:val="00D53F9A"/>
    <w:rsid w:val="00D546DC"/>
    <w:rsid w:val="00D5638A"/>
    <w:rsid w:val="00D57AED"/>
    <w:rsid w:val="00D57FFE"/>
    <w:rsid w:val="00D63984"/>
    <w:rsid w:val="00D7263B"/>
    <w:rsid w:val="00D754D5"/>
    <w:rsid w:val="00D80F11"/>
    <w:rsid w:val="00D82817"/>
    <w:rsid w:val="00D84C94"/>
    <w:rsid w:val="00D857AD"/>
    <w:rsid w:val="00D85F48"/>
    <w:rsid w:val="00D9185D"/>
    <w:rsid w:val="00D93400"/>
    <w:rsid w:val="00DA03FF"/>
    <w:rsid w:val="00DA41FB"/>
    <w:rsid w:val="00DB6187"/>
    <w:rsid w:val="00DB79E2"/>
    <w:rsid w:val="00DC0F99"/>
    <w:rsid w:val="00DC49E3"/>
    <w:rsid w:val="00DC5CCA"/>
    <w:rsid w:val="00DD2F88"/>
    <w:rsid w:val="00DD7E1A"/>
    <w:rsid w:val="00DE2C21"/>
    <w:rsid w:val="00DE57B2"/>
    <w:rsid w:val="00DF40C9"/>
    <w:rsid w:val="00DF426B"/>
    <w:rsid w:val="00E02295"/>
    <w:rsid w:val="00E02E97"/>
    <w:rsid w:val="00E04BF6"/>
    <w:rsid w:val="00E04CB5"/>
    <w:rsid w:val="00E114DC"/>
    <w:rsid w:val="00E161A3"/>
    <w:rsid w:val="00E203D2"/>
    <w:rsid w:val="00E20824"/>
    <w:rsid w:val="00E21C1F"/>
    <w:rsid w:val="00E23893"/>
    <w:rsid w:val="00E358B7"/>
    <w:rsid w:val="00E441C5"/>
    <w:rsid w:val="00E462B2"/>
    <w:rsid w:val="00E47666"/>
    <w:rsid w:val="00E51FB2"/>
    <w:rsid w:val="00E52B44"/>
    <w:rsid w:val="00E53385"/>
    <w:rsid w:val="00E5571C"/>
    <w:rsid w:val="00E56246"/>
    <w:rsid w:val="00E601DE"/>
    <w:rsid w:val="00E6039A"/>
    <w:rsid w:val="00E65671"/>
    <w:rsid w:val="00E67231"/>
    <w:rsid w:val="00E7019E"/>
    <w:rsid w:val="00E7021C"/>
    <w:rsid w:val="00E708AD"/>
    <w:rsid w:val="00E8133F"/>
    <w:rsid w:val="00E81364"/>
    <w:rsid w:val="00E842A1"/>
    <w:rsid w:val="00E842FE"/>
    <w:rsid w:val="00E904E1"/>
    <w:rsid w:val="00E907B9"/>
    <w:rsid w:val="00E9259E"/>
    <w:rsid w:val="00E96370"/>
    <w:rsid w:val="00E96C20"/>
    <w:rsid w:val="00EA11ED"/>
    <w:rsid w:val="00EA21DB"/>
    <w:rsid w:val="00EA58EA"/>
    <w:rsid w:val="00EB2070"/>
    <w:rsid w:val="00EB4CF4"/>
    <w:rsid w:val="00EB6795"/>
    <w:rsid w:val="00EB795D"/>
    <w:rsid w:val="00EC2520"/>
    <w:rsid w:val="00EC4E8E"/>
    <w:rsid w:val="00ED4467"/>
    <w:rsid w:val="00ED5498"/>
    <w:rsid w:val="00EE02AB"/>
    <w:rsid w:val="00EE0DA0"/>
    <w:rsid w:val="00EF048B"/>
    <w:rsid w:val="00EF0517"/>
    <w:rsid w:val="00EF2269"/>
    <w:rsid w:val="00F124C0"/>
    <w:rsid w:val="00F12E47"/>
    <w:rsid w:val="00F15BC4"/>
    <w:rsid w:val="00F16D32"/>
    <w:rsid w:val="00F17B37"/>
    <w:rsid w:val="00F23723"/>
    <w:rsid w:val="00F252F0"/>
    <w:rsid w:val="00F41054"/>
    <w:rsid w:val="00F41B77"/>
    <w:rsid w:val="00F41CA2"/>
    <w:rsid w:val="00F50969"/>
    <w:rsid w:val="00F51639"/>
    <w:rsid w:val="00F53B79"/>
    <w:rsid w:val="00F54347"/>
    <w:rsid w:val="00F57E07"/>
    <w:rsid w:val="00F622D7"/>
    <w:rsid w:val="00F62FC2"/>
    <w:rsid w:val="00F65024"/>
    <w:rsid w:val="00F656F9"/>
    <w:rsid w:val="00F663ED"/>
    <w:rsid w:val="00F724A9"/>
    <w:rsid w:val="00F7299B"/>
    <w:rsid w:val="00F76FF0"/>
    <w:rsid w:val="00F86ADE"/>
    <w:rsid w:val="00F8744A"/>
    <w:rsid w:val="00F877CB"/>
    <w:rsid w:val="00F87E53"/>
    <w:rsid w:val="00F93A68"/>
    <w:rsid w:val="00F9494F"/>
    <w:rsid w:val="00FA39DF"/>
    <w:rsid w:val="00FA5B48"/>
    <w:rsid w:val="00FB2198"/>
    <w:rsid w:val="00FB263F"/>
    <w:rsid w:val="00FB49E4"/>
    <w:rsid w:val="00FB51D3"/>
    <w:rsid w:val="00FB57B7"/>
    <w:rsid w:val="00FB7D63"/>
    <w:rsid w:val="00FC3971"/>
    <w:rsid w:val="00FC5583"/>
    <w:rsid w:val="00FD4291"/>
    <w:rsid w:val="00FD42FA"/>
    <w:rsid w:val="00FD491F"/>
    <w:rsid w:val="00FD765F"/>
    <w:rsid w:val="00FD7C4E"/>
    <w:rsid w:val="00FE3500"/>
    <w:rsid w:val="00FF1C47"/>
    <w:rsid w:val="00FF3465"/>
    <w:rsid w:val="00FF4AC6"/>
    <w:rsid w:val="00FF585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43A7F"/>
  <w15:chartTrackingRefBased/>
  <w15:docId w15:val="{B02EDF7A-FD6E-4FDA-9D47-C84E883C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61"/>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5C6398"/>
    <w:pPr>
      <w:keepNext/>
      <w:keepLines/>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link w:val="Heading5Char"/>
    <w:uiPriority w:val="9"/>
    <w:rsid w:val="001754EE"/>
    <w:pPr>
      <w:spacing w:after="160"/>
      <w:outlineLvl w:val="4"/>
    </w:pPr>
    <w:rPr>
      <w:iCs/>
      <w:color w:val="416DCB" w:themeColor="accent1" w:themeTint="99"/>
      <w:szCs w:val="22"/>
    </w:rPr>
  </w:style>
  <w:style w:type="paragraph" w:styleId="Heading6">
    <w:name w:val="heading 6"/>
    <w:next w:val="Normal"/>
    <w:uiPriority w:val="9"/>
    <w:rsid w:val="00CB73B5"/>
    <w:pPr>
      <w:spacing w:after="120"/>
      <w:outlineLvl w:val="5"/>
    </w:pPr>
    <w:rPr>
      <w:rFonts w:ascii="Rift Soft Medium" w:eastAsia="Times New Roman" w:hAnsi="Rift Soft Medium" w:cs="Arial"/>
      <w:bCs/>
      <w:iCs/>
      <w:color w:val="1FA9E1" w:themeColor="accent3"/>
      <w:sz w:val="32"/>
      <w:szCs w:val="21"/>
      <w:lang w:val="en-US"/>
    </w:rPr>
  </w:style>
  <w:style w:type="paragraph" w:styleId="Heading7">
    <w:name w:val="heading 7"/>
    <w:aliases w:val="Appendix Alpha,Appendix Level 1"/>
    <w:next w:val="Normal"/>
    <w:uiPriority w:val="2"/>
    <w:qFormat/>
    <w:rsid w:val="005E749B"/>
    <w:pPr>
      <w:pageBreakBefore/>
      <w:numPr>
        <w:numId w:val="16"/>
      </w:numPr>
      <w:spacing w:line="240" w:lineRule="auto"/>
      <w:outlineLvl w:val="6"/>
    </w:pPr>
    <w:rPr>
      <w:rFonts w:ascii="Rift Soft Medium" w:eastAsia="Times New Roman" w:hAnsi="Rift Soft Medium" w:cs="Times New Roman"/>
      <w:caps/>
      <w:color w:val="053572"/>
      <w:sz w:val="44"/>
      <w:szCs w:val="36"/>
      <w:lang w:val="en-US"/>
    </w:rPr>
  </w:style>
  <w:style w:type="paragraph" w:styleId="Heading8">
    <w:name w:val="heading 8"/>
    <w:aliases w:val="Appendix Beta,Appendix Level 2"/>
    <w:basedOn w:val="Heading7"/>
    <w:next w:val="Normal"/>
    <w:uiPriority w:val="2"/>
    <w:qFormat/>
    <w:rsid w:val="001754EE"/>
    <w:pPr>
      <w:pageBreakBefore w:val="0"/>
      <w:numPr>
        <w:numId w:val="0"/>
      </w:numPr>
      <w:outlineLvl w:val="7"/>
    </w:pPr>
    <w:rPr>
      <w:color w:val="416DCB" w:themeColor="accent1" w:themeTint="99"/>
      <w:sz w:val="40"/>
    </w:rPr>
  </w:style>
  <w:style w:type="paragraph" w:styleId="Heading9">
    <w:name w:val="heading 9"/>
    <w:aliases w:val="Appendix Gamma,Appendix Level 3"/>
    <w:basedOn w:val="Heading8"/>
    <w:next w:val="Normal"/>
    <w:uiPriority w:val="2"/>
    <w:qFormat/>
    <w:rsid w:val="002F032E"/>
    <w:pPr>
      <w:numPr>
        <w:ilvl w:val="2"/>
      </w:numPr>
      <w:outlineLvl w:val="8"/>
    </w:pPr>
    <w:rPr>
      <w:color w:val="1FA9E1" w:themeColor="accent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Bold CTRL+B"/>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Table Title,Caption Char1 Char"/>
    <w:link w:val="CaptionChar"/>
    <w:autoRedefine/>
    <w:uiPriority w:val="35"/>
    <w:qFormat/>
    <w:rsid w:val="00D57FFE"/>
    <w:pPr>
      <w:keepNext/>
      <w:spacing w:before="240"/>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customStyle="1" w:styleId="TableContents">
    <w:name w:val="Table Contents"/>
    <w:basedOn w:val="Normal"/>
    <w:rsid w:val="006E68B0"/>
    <w:pPr>
      <w:spacing w:after="0" w:line="240" w:lineRule="auto"/>
      <w:jc w:val="center"/>
    </w:pPr>
    <w:rPr>
      <w:rFonts w:ascii="Franklin Gothic Medium" w:hAnsi="Franklin Gothic Medium"/>
      <w:sz w:val="18"/>
      <w:szCs w:val="20"/>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aliases w:val="No. List 1 Alt+L,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aliases w:val="No. List 2 Alt+L,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15508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D46027"/>
    <w:pPr>
      <w:spacing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7C5AA1"/>
    <w:pPr>
      <w:spacing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C33039"/>
    <w:pPr>
      <w:spacing w:after="0"/>
      <w:jc w:val="right"/>
    </w:pPr>
    <w:rPr>
      <w:sz w:val="20"/>
    </w:rPr>
  </w:style>
  <w:style w:type="paragraph" w:customStyle="1" w:styleId="TableHeadingCentered">
    <w:name w:val="Table Heading (Centered)"/>
    <w:uiPriority w:val="6"/>
    <w:qFormat/>
    <w:rsid w:val="006E68B0"/>
    <w:pPr>
      <w:spacing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0F7F43"/>
    <w:pPr>
      <w:spacing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F17B37"/>
    <w:pPr>
      <w:tabs>
        <w:tab w:val="right" w:leader="dot" w:pos="11520"/>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Table Title Char,Caption Char1 Char Char"/>
    <w:basedOn w:val="DefaultParagraphFont"/>
    <w:link w:val="Caption"/>
    <w:uiPriority w:val="35"/>
    <w:rsid w:val="00D57FFE"/>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0E0419"/>
    <w:rPr>
      <w:color w:val="4A4D56" w:themeColor="text1"/>
      <w:szCs w:val="22"/>
    </w:rPr>
  </w:style>
  <w:style w:type="numbering" w:customStyle="1" w:styleId="Addendum">
    <w:name w:val="Addendum"/>
    <w:basedOn w:val="NoList"/>
    <w:uiPriority w:val="99"/>
    <w:rsid w:val="00143669"/>
    <w:pPr>
      <w:numPr>
        <w:numId w:val="17"/>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character" w:styleId="CommentReference">
    <w:name w:val="annotation reference"/>
    <w:basedOn w:val="DefaultParagraphFont"/>
    <w:semiHidden/>
    <w:unhideWhenUsed/>
    <w:rsid w:val="008978B5"/>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3B640A"/>
    <w:rPr>
      <w:rFonts w:ascii="Franklin Gothic Book" w:eastAsia="Times New Roman" w:hAnsi="Franklin Gothic Book" w:cs="Times New Roman"/>
      <w:color w:val="4A4D56" w:themeColor="text1"/>
      <w:sz w:val="18"/>
      <w:szCs w:val="20"/>
      <w:lang w:val="en-US"/>
    </w:rPr>
  </w:style>
  <w:style w:type="paragraph" w:customStyle="1" w:styleId="ODTable">
    <w:name w:val="OD Table"/>
    <w:link w:val="ODTableChar"/>
    <w:qFormat/>
    <w:rsid w:val="00B63B6D"/>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B63B6D"/>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B63B6D"/>
    <w:rPr>
      <w:rFonts w:ascii="Franklin Gothic Book" w:eastAsia="Times New Roman" w:hAnsi="Franklin Gothic Book" w:cs="Times New Roman"/>
      <w:color w:val="4A4D56" w:themeColor="text1"/>
      <w:sz w:val="20"/>
      <w:szCs w:val="20"/>
      <w:lang w:val="en-US"/>
    </w:rPr>
  </w:style>
  <w:style w:type="paragraph" w:customStyle="1" w:styleId="AppendixLevel4">
    <w:name w:val="Appendix Level 4"/>
    <w:basedOn w:val="Normal"/>
    <w:qFormat/>
    <w:rsid w:val="00FA5B48"/>
    <w:rPr>
      <w:rFonts w:ascii="Rift Soft Medium" w:hAnsi="Rift Soft Medium"/>
      <w:color w:val="053572" w:themeColor="text2"/>
      <w:sz w:val="32"/>
    </w:rPr>
  </w:style>
  <w:style w:type="paragraph" w:customStyle="1" w:styleId="AppendixLevel5">
    <w:name w:val="Appendix Level 5"/>
    <w:basedOn w:val="AppendixLevel4"/>
    <w:qFormat/>
    <w:rsid w:val="00FA5B48"/>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FA5B48"/>
    <w:rPr>
      <w:color w:val="1FA9E1" w:themeColor="accent3"/>
      <w:sz w:val="22"/>
    </w:rPr>
  </w:style>
  <w:style w:type="paragraph" w:styleId="Revision">
    <w:name w:val="Revision"/>
    <w:hidden/>
    <w:uiPriority w:val="99"/>
    <w:semiHidden/>
    <w:rsid w:val="00D52F27"/>
    <w:pPr>
      <w:spacing w:after="0" w:line="240" w:lineRule="auto"/>
    </w:pPr>
    <w:rPr>
      <w:rFonts w:ascii="Franklin Gothic Book" w:eastAsia="Times New Roman" w:hAnsi="Franklin Gothic Book" w:cs="Times New Roman"/>
      <w:color w:val="4A4D56" w:themeColor="text1"/>
      <w:lang w:val="en-US"/>
    </w:rPr>
  </w:style>
  <w:style w:type="character" w:customStyle="1" w:styleId="Heading4Char">
    <w:name w:val="Heading 4 Char"/>
    <w:basedOn w:val="DefaultParagraphFont"/>
    <w:link w:val="Heading4"/>
    <w:uiPriority w:val="9"/>
    <w:rsid w:val="00C157BC"/>
    <w:rPr>
      <w:rFonts w:ascii="Rift Soft Medium" w:eastAsia="Times New Roman" w:hAnsi="Rift Soft Medium" w:cs="Arial"/>
      <w:bCs/>
      <w:color w:val="053572" w:themeColor="text2"/>
      <w:sz w:val="32"/>
      <w:szCs w:val="24"/>
      <w:lang w:val="en-US"/>
    </w:rPr>
  </w:style>
  <w:style w:type="paragraph" w:customStyle="1" w:styleId="TableTitleText">
    <w:name w:val="Table Title Text"/>
    <w:aliases w:val="Table Title Alt+T,T"/>
    <w:basedOn w:val="TableLeftText"/>
    <w:uiPriority w:val="6"/>
    <w:qFormat/>
    <w:rsid w:val="00972841"/>
    <w:pPr>
      <w:jc w:val="center"/>
    </w:pPr>
    <w:rPr>
      <w:rFonts w:asciiTheme="majorHAnsi" w:hAnsiTheme="majorHAnsi"/>
      <w:color w:val="FFFFFF" w:themeColor="background2"/>
      <w:szCs w:val="20"/>
    </w:rPr>
  </w:style>
  <w:style w:type="paragraph" w:customStyle="1" w:styleId="NoList4">
    <w:name w:val="No. List 4"/>
    <w:basedOn w:val="ListParagraph"/>
    <w:uiPriority w:val="9"/>
    <w:rsid w:val="00972841"/>
    <w:pPr>
      <w:tabs>
        <w:tab w:val="num" w:pos="360"/>
      </w:tabs>
      <w:spacing w:after="120" w:line="240" w:lineRule="auto"/>
      <w:ind w:left="0"/>
      <w:contextualSpacing w:val="0"/>
      <w:jc w:val="both"/>
    </w:pPr>
    <w:rPr>
      <w:rFonts w:asciiTheme="minorHAnsi" w:hAnsiTheme="minorHAnsi"/>
      <w:color w:val="auto"/>
    </w:rPr>
  </w:style>
  <w:style w:type="paragraph" w:customStyle="1" w:styleId="NoList5">
    <w:name w:val="No. List 5"/>
    <w:basedOn w:val="ListParagraph"/>
    <w:uiPriority w:val="9"/>
    <w:rsid w:val="00972841"/>
    <w:pPr>
      <w:tabs>
        <w:tab w:val="num" w:pos="360"/>
      </w:tabs>
      <w:spacing w:after="120" w:line="240" w:lineRule="auto"/>
      <w:ind w:left="0"/>
      <w:contextualSpacing w:val="0"/>
      <w:jc w:val="both"/>
    </w:pPr>
    <w:rPr>
      <w:rFonts w:asciiTheme="minorHAnsi" w:hAnsiTheme="minorHAnsi"/>
      <w:color w:val="auto"/>
    </w:rPr>
  </w:style>
  <w:style w:type="paragraph" w:customStyle="1" w:styleId="NoList6">
    <w:name w:val="No. List 6"/>
    <w:basedOn w:val="ListParagraph"/>
    <w:uiPriority w:val="9"/>
    <w:rsid w:val="00972841"/>
    <w:pPr>
      <w:tabs>
        <w:tab w:val="num" w:pos="360"/>
      </w:tabs>
      <w:spacing w:after="120" w:line="240" w:lineRule="auto"/>
      <w:ind w:left="0"/>
      <w:contextualSpacing w:val="0"/>
      <w:jc w:val="both"/>
    </w:pPr>
    <w:rPr>
      <w:rFonts w:asciiTheme="minorHAnsi" w:hAnsiTheme="minorHAnsi"/>
      <w:color w:val="auto"/>
    </w:rPr>
  </w:style>
  <w:style w:type="character" w:customStyle="1" w:styleId="TableLeftTextChar">
    <w:name w:val="Table Left Text Char"/>
    <w:aliases w:val="Table Left Alt+T Char,L Char"/>
    <w:basedOn w:val="BodyTextChar"/>
    <w:link w:val="TableLeftText"/>
    <w:uiPriority w:val="6"/>
    <w:rsid w:val="00972841"/>
    <w:rPr>
      <w:rFonts w:ascii="Franklin Gothic Book" w:eastAsia="Times New Roman" w:hAnsi="Franklin Gothic Book" w:cs="Times New Roman"/>
      <w:color w:val="4A4D56" w:themeColor="text1"/>
      <w:sz w:val="20"/>
      <w:lang w:val="en-US"/>
    </w:rPr>
  </w:style>
  <w:style w:type="numbering" w:customStyle="1" w:styleId="NumberList">
    <w:name w:val="Number List"/>
    <w:uiPriority w:val="99"/>
    <w:rsid w:val="00972841"/>
    <w:pPr>
      <w:numPr>
        <w:numId w:val="18"/>
      </w:numPr>
    </w:pPr>
  </w:style>
  <w:style w:type="character" w:customStyle="1" w:styleId="Heading5Char">
    <w:name w:val="Heading 5 Char"/>
    <w:basedOn w:val="DefaultParagraphFont"/>
    <w:link w:val="Heading5"/>
    <w:uiPriority w:val="9"/>
    <w:rsid w:val="003C43CB"/>
    <w:rPr>
      <w:rFonts w:ascii="Rift Soft Medium" w:eastAsia="Times New Roman" w:hAnsi="Rift Soft Medium" w:cs="Arial"/>
      <w:bCs/>
      <w:iCs/>
      <w:color w:val="416DCB" w:themeColor="accent1" w:themeTint="99"/>
      <w:sz w:val="32"/>
      <w:lang w:val="en-US"/>
    </w:rPr>
  </w:style>
  <w:style w:type="paragraph" w:customStyle="1" w:styleId="Default">
    <w:name w:val="Default"/>
    <w:rsid w:val="00FB263F"/>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character" w:customStyle="1" w:styleId="ui-provider">
    <w:name w:val="ui-provider"/>
    <w:basedOn w:val="DefaultParagraphFont"/>
    <w:rsid w:val="00FB263F"/>
  </w:style>
  <w:style w:type="paragraph" w:customStyle="1" w:styleId="AppendixOne">
    <w:name w:val="Appendix One"/>
    <w:next w:val="Normal"/>
    <w:qFormat/>
    <w:rsid w:val="00E708AD"/>
    <w:pPr>
      <w:pageBreakBefore/>
      <w:numPr>
        <w:numId w:val="25"/>
      </w:numPr>
      <w:outlineLvl w:val="0"/>
    </w:pPr>
    <w:rPr>
      <w:rFonts w:ascii="Rift Soft Medium" w:eastAsia="Times New Roman" w:hAnsi="Rift Soft Medium" w:cs="Times New Roman"/>
      <w:color w:val="053572" w:themeColor="text2"/>
      <w:sz w:val="44"/>
      <w:lang w:val="en-US"/>
    </w:rPr>
  </w:style>
  <w:style w:type="paragraph" w:customStyle="1" w:styleId="AppendixTwo">
    <w:name w:val="Appendix Two"/>
    <w:next w:val="Normal"/>
    <w:qFormat/>
    <w:rsid w:val="00680D3A"/>
    <w:pPr>
      <w:spacing w:before="100" w:beforeAutospacing="1" w:after="100" w:after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680D3A"/>
    <w:pPr>
      <w:keepNext/>
      <w:keepLines/>
      <w:spacing w:before="100" w:beforeAutospacing="1"/>
      <w:outlineLvl w:val="2"/>
    </w:pPr>
    <w:rPr>
      <w:rFonts w:ascii="Rift Soft Medium" w:eastAsia="Times New Roman" w:hAnsi="Rift Soft Medium" w:cs="Times New Roman"/>
      <w:color w:val="1FA9E1"/>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3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eader" Target="header11.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image" Target="media/image8.emf"/><Relationship Id="rId79" Type="http://schemas.openxmlformats.org/officeDocument/2006/relationships/image" Target="media/image13.emf"/><Relationship Id="rId5" Type="http://schemas.openxmlformats.org/officeDocument/2006/relationships/numbering" Target="numbering.xml"/><Relationship Id="rId61" Type="http://schemas.openxmlformats.org/officeDocument/2006/relationships/footer" Target="footer24.xml"/><Relationship Id="rId82" Type="http://schemas.openxmlformats.org/officeDocument/2006/relationships/header" Target="header31.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image" Target="media/image11.emf"/><Relationship Id="rId8" Type="http://schemas.openxmlformats.org/officeDocument/2006/relationships/webSettings" Target="webSettings.xml"/><Relationship Id="rId51" Type="http://schemas.openxmlformats.org/officeDocument/2006/relationships/footer" Target="footer19.xml"/><Relationship Id="rId72" Type="http://schemas.openxmlformats.org/officeDocument/2006/relationships/image" Target="media/image6.emf"/><Relationship Id="rId80"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image" Target="media/image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image" Target="media/image7.emf"/><Relationship Id="rId78" Type="http://schemas.openxmlformats.org/officeDocument/2006/relationships/image" Target="media/image12.emf"/><Relationship Id="rId8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footer" Target="footer21.xml"/><Relationship Id="rId76" Type="http://schemas.openxmlformats.org/officeDocument/2006/relationships/image" Target="media/image10.emf"/><Relationship Id="rId7" Type="http://schemas.openxmlformats.org/officeDocument/2006/relationships/settings" Target="settings.xml"/><Relationship Id="rId71"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footer" Target="footer26.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wp-content/uploads/AIC-2023-Lighting-Carryover-Savings-Memo-FINAL-2024-03-02.pdf" TargetMode="External"/><Relationship Id="rId7" Type="http://schemas.openxmlformats.org/officeDocument/2006/relationships/hyperlink" Target="https://www.ilsag.info/wp-content/uploads/iq-mf-metrics-advocates-ameren-agreement-2-15-2024-for-review.xlsx" TargetMode="External"/><Relationship Id="rId2" Type="http://schemas.openxmlformats.org/officeDocument/2006/relationships/hyperlink" Target="https://www.ilsag.info/evaluator-ntg-recommendations-for-2023/" TargetMode="External"/><Relationship Id="rId1" Type="http://schemas.openxmlformats.org/officeDocument/2006/relationships/hyperlink" Target="https://www.ilsag.info/wp-content/uploads/SAG_files/SAG_Reports/SAG_WAML_Report_Final_2-20-18.pdf" TargetMode="External"/><Relationship Id="rId6" Type="http://schemas.openxmlformats.org/officeDocument/2006/relationships/hyperlink" Target="https://www.ilsag.info/wp-content/uploads/IL_EE_Policy_Manual_Version_3.0_Final_11-3-2023.pdf" TargetMode="External"/><Relationship Id="rId5" Type="http://schemas.openxmlformats.org/officeDocument/2006/relationships/hyperlink" Target="https://www.warmneighborscoolfriends.org/" TargetMode="External"/><Relationship Id="rId4" Type="http://schemas.openxmlformats.org/officeDocument/2006/relationships/hyperlink" Target="https://www.ilsag.info/evaluator-ntg-recommendations-for-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655261e4-84f1-4eab-87e1-3d90023e0d2a\0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www.w3.org/XML/1998/namespace"/>
    <ds:schemaRef ds:uri="e8e1301a-4824-4f76-be5e-fb0e78a42f4f"/>
    <ds:schemaRef ds:uri="http://purl.org/dc/elements/1.1/"/>
    <ds:schemaRef ds:uri="http://schemas.microsoft.com/office/infopath/2007/PartnerControls"/>
    <ds:schemaRef ds:uri="http://purl.org/dc/dcmitype/"/>
    <ds:schemaRef ds:uri="4396c974-d301-4196-85bd-788e990e69b3"/>
    <ds:schemaRef ds:uri="http://schemas.microsoft.com/office/2006/documentManagement/typ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4.xml><?xml version="1.0" encoding="utf-8"?>
<ds:datastoreItem xmlns:ds="http://schemas.openxmlformats.org/officeDocument/2006/customXml" ds:itemID="{B19C013B-9303-494A-AC0C-A15519A06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01</Template>
  <TotalTime>72</TotalTime>
  <Pages>145</Pages>
  <Words>48169</Words>
  <Characters>284948</Characters>
  <Application>Microsoft Office Word</Application>
  <DocSecurity>0</DocSecurity>
  <Lines>2374</Lines>
  <Paragraphs>664</Paragraphs>
  <ScaleCrop>false</ScaleCrop>
  <HeadingPairs>
    <vt:vector size="2" baseType="variant">
      <vt:variant>
        <vt:lpstr>Title</vt:lpstr>
      </vt:variant>
      <vt:variant>
        <vt:i4>1</vt:i4>
      </vt:variant>
    </vt:vector>
  </HeadingPairs>
  <TitlesOfParts>
    <vt:vector size="1" baseType="lpstr">
      <vt:lpstr>2023 AIC Residential Program Impact Evaluation Report</vt:lpstr>
    </vt:vector>
  </TitlesOfParts>
  <Company/>
  <LinksUpToDate>false</LinksUpToDate>
  <CharactersWithSpaces>332453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AIC Residential Program Impact Evaluation Report</dc:title>
  <dc:creator>Zachary Ross</dc:creator>
  <cp:lastModifiedBy>Zachary Ross</cp:lastModifiedBy>
  <cp:revision>10</cp:revision>
  <dcterms:created xsi:type="dcterms:W3CDTF">2024-03-14T15:44:00Z</dcterms:created>
  <dcterms:modified xsi:type="dcterms:W3CDTF">2024-03-14T20:30:00Z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