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15A18BF9" w:rsidR="00AB7E51" w:rsidRDefault="00A04A30" w:rsidP="005F1B06">
            <w:pPr>
              <w:pStyle w:val="Title"/>
            </w:pPr>
            <w:r>
              <w:t>Strategic Energy Management</w:t>
            </w:r>
            <w:r w:rsidR="00AB7E51">
              <w:t xml:space="preserve"> </w:t>
            </w:r>
            <w:r w:rsidR="00192247">
              <w:t xml:space="preserve">Program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7969F0E0" w:rsidR="00AB7E51" w:rsidRPr="00363D18" w:rsidRDefault="00A04A30" w:rsidP="005F1B06">
            <w:pPr>
              <w:pStyle w:val="CoverClientName0"/>
              <w:spacing w:after="0"/>
            </w:pPr>
            <w:r>
              <w:t xml:space="preserve">April </w:t>
            </w:r>
            <w:r w:rsidR="00CC009C">
              <w:t>1</w:t>
            </w:r>
            <w:r w:rsidR="001D31F4">
              <w:t>6</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51C7785F"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32A7E98E" w:rsidR="00AB7E51" w:rsidRPr="008B387B" w:rsidRDefault="00A04A30" w:rsidP="005F1B06">
            <w:pPr>
              <w:pStyle w:val="PresentedBy"/>
              <w:rPr>
                <w:bCs/>
                <w:color w:val="auto"/>
              </w:rPr>
            </w:pPr>
            <w:r>
              <w:rPr>
                <w:bCs/>
                <w:color w:val="auto"/>
              </w:rPr>
              <w:t>Jake Rasmussen</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4C2181CD" w14:textId="3487FD07" w:rsidR="00AB7E51" w:rsidRPr="008B387B" w:rsidRDefault="00930BB8" w:rsidP="005F1B06">
            <w:pPr>
              <w:pStyle w:val="BodyTextNoSpacingAfter"/>
              <w:rPr>
                <w:rStyle w:val="CoverText"/>
                <w:bCs/>
              </w:rPr>
            </w:pPr>
            <w:r>
              <w:rPr>
                <w:rStyle w:val="CoverText"/>
                <w:bCs/>
              </w:rPr>
              <w:t>Daniel Ferrante</w:t>
            </w:r>
          </w:p>
          <w:p w14:paraId="3C7D60B4" w14:textId="455B3BDD" w:rsidR="00AB7E51" w:rsidRPr="008B387B" w:rsidRDefault="00930BB8" w:rsidP="005F1B06">
            <w:pPr>
              <w:pStyle w:val="BodyTextNoSpacingAfter"/>
              <w:rPr>
                <w:rStyle w:val="CoverText"/>
                <w:bCs/>
              </w:rPr>
            </w:pPr>
            <w:r>
              <w:rPr>
                <w:rStyle w:val="CoverText"/>
                <w:bCs/>
              </w:rPr>
              <w:t>Guidehouse</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68B0BA31" w:rsidR="00AB7E51" w:rsidRPr="00957EA9" w:rsidRDefault="00AB7E51" w:rsidP="00930BB8">
            <w:pPr>
              <w:pStyle w:val="PresentedBy"/>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3CE7D16"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FB693F">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1EA85426" w14:textId="4D996347" w:rsidR="00381D52"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828735" w:history="1">
        <w:r w:rsidR="00381D52" w:rsidRPr="0020115A">
          <w:rPr>
            <w:rStyle w:val="Hyperlink"/>
            <w:noProof/>
          </w:rPr>
          <w:t>1. Introduction</w:t>
        </w:r>
        <w:r w:rsidR="00381D52">
          <w:rPr>
            <w:noProof/>
            <w:webHidden/>
          </w:rPr>
          <w:tab/>
        </w:r>
        <w:r w:rsidR="00381D52">
          <w:rPr>
            <w:noProof/>
            <w:webHidden/>
          </w:rPr>
          <w:fldChar w:fldCharType="begin"/>
        </w:r>
        <w:r w:rsidR="00381D52">
          <w:rPr>
            <w:noProof/>
            <w:webHidden/>
          </w:rPr>
          <w:instrText xml:space="preserve"> PAGEREF _Toc163828735 \h </w:instrText>
        </w:r>
        <w:r w:rsidR="00381D52">
          <w:rPr>
            <w:noProof/>
            <w:webHidden/>
          </w:rPr>
        </w:r>
        <w:r w:rsidR="00381D52">
          <w:rPr>
            <w:noProof/>
            <w:webHidden/>
          </w:rPr>
          <w:fldChar w:fldCharType="separate"/>
        </w:r>
        <w:r w:rsidR="00381D52">
          <w:rPr>
            <w:noProof/>
            <w:webHidden/>
          </w:rPr>
          <w:t>1</w:t>
        </w:r>
        <w:r w:rsidR="00381D52">
          <w:rPr>
            <w:noProof/>
            <w:webHidden/>
          </w:rPr>
          <w:fldChar w:fldCharType="end"/>
        </w:r>
      </w:hyperlink>
    </w:p>
    <w:p w14:paraId="3AB0E77C" w14:textId="6A287702"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36" w:history="1">
        <w:r w:rsidR="00381D52" w:rsidRPr="0020115A">
          <w:rPr>
            <w:rStyle w:val="Hyperlink"/>
            <w:noProof/>
          </w:rPr>
          <w:t>2. Program Description</w:t>
        </w:r>
        <w:r w:rsidR="00381D52">
          <w:rPr>
            <w:noProof/>
            <w:webHidden/>
          </w:rPr>
          <w:tab/>
        </w:r>
        <w:r w:rsidR="00381D52">
          <w:rPr>
            <w:noProof/>
            <w:webHidden/>
          </w:rPr>
          <w:fldChar w:fldCharType="begin"/>
        </w:r>
        <w:r w:rsidR="00381D52">
          <w:rPr>
            <w:noProof/>
            <w:webHidden/>
          </w:rPr>
          <w:instrText xml:space="preserve"> PAGEREF _Toc163828736 \h </w:instrText>
        </w:r>
        <w:r w:rsidR="00381D52">
          <w:rPr>
            <w:noProof/>
            <w:webHidden/>
          </w:rPr>
        </w:r>
        <w:r w:rsidR="00381D52">
          <w:rPr>
            <w:noProof/>
            <w:webHidden/>
          </w:rPr>
          <w:fldChar w:fldCharType="separate"/>
        </w:r>
        <w:r w:rsidR="00381D52">
          <w:rPr>
            <w:noProof/>
            <w:webHidden/>
          </w:rPr>
          <w:t>1</w:t>
        </w:r>
        <w:r w:rsidR="00381D52">
          <w:rPr>
            <w:noProof/>
            <w:webHidden/>
          </w:rPr>
          <w:fldChar w:fldCharType="end"/>
        </w:r>
      </w:hyperlink>
    </w:p>
    <w:p w14:paraId="2FAD43EF" w14:textId="18A06592"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37" w:history="1">
        <w:r w:rsidR="00381D52" w:rsidRPr="0020115A">
          <w:rPr>
            <w:rStyle w:val="Hyperlink"/>
            <w:noProof/>
          </w:rPr>
          <w:t>3. Program Savings Detail</w:t>
        </w:r>
        <w:r w:rsidR="00381D52">
          <w:rPr>
            <w:noProof/>
            <w:webHidden/>
          </w:rPr>
          <w:tab/>
        </w:r>
        <w:r w:rsidR="00381D52">
          <w:rPr>
            <w:noProof/>
            <w:webHidden/>
          </w:rPr>
          <w:fldChar w:fldCharType="begin"/>
        </w:r>
        <w:r w:rsidR="00381D52">
          <w:rPr>
            <w:noProof/>
            <w:webHidden/>
          </w:rPr>
          <w:instrText xml:space="preserve"> PAGEREF _Toc163828737 \h </w:instrText>
        </w:r>
        <w:r w:rsidR="00381D52">
          <w:rPr>
            <w:noProof/>
            <w:webHidden/>
          </w:rPr>
        </w:r>
        <w:r w:rsidR="00381D52">
          <w:rPr>
            <w:noProof/>
            <w:webHidden/>
          </w:rPr>
          <w:fldChar w:fldCharType="separate"/>
        </w:r>
        <w:r w:rsidR="00381D52">
          <w:rPr>
            <w:noProof/>
            <w:webHidden/>
          </w:rPr>
          <w:t>3</w:t>
        </w:r>
        <w:r w:rsidR="00381D52">
          <w:rPr>
            <w:noProof/>
            <w:webHidden/>
          </w:rPr>
          <w:fldChar w:fldCharType="end"/>
        </w:r>
      </w:hyperlink>
    </w:p>
    <w:p w14:paraId="2513F108" w14:textId="02CB6CB4"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38" w:history="1">
        <w:r w:rsidR="00381D52" w:rsidRPr="0020115A">
          <w:rPr>
            <w:rStyle w:val="Hyperlink"/>
            <w:noProof/>
          </w:rPr>
          <w:t>4. Program Savings by Measure</w:t>
        </w:r>
        <w:r w:rsidR="00381D52">
          <w:rPr>
            <w:noProof/>
            <w:webHidden/>
          </w:rPr>
          <w:tab/>
        </w:r>
        <w:r w:rsidR="00381D52">
          <w:rPr>
            <w:noProof/>
            <w:webHidden/>
          </w:rPr>
          <w:fldChar w:fldCharType="begin"/>
        </w:r>
        <w:r w:rsidR="00381D52">
          <w:rPr>
            <w:noProof/>
            <w:webHidden/>
          </w:rPr>
          <w:instrText xml:space="preserve"> PAGEREF _Toc163828738 \h </w:instrText>
        </w:r>
        <w:r w:rsidR="00381D52">
          <w:rPr>
            <w:noProof/>
            <w:webHidden/>
          </w:rPr>
        </w:r>
        <w:r w:rsidR="00381D52">
          <w:rPr>
            <w:noProof/>
            <w:webHidden/>
          </w:rPr>
          <w:fldChar w:fldCharType="separate"/>
        </w:r>
        <w:r w:rsidR="00381D52">
          <w:rPr>
            <w:noProof/>
            <w:webHidden/>
          </w:rPr>
          <w:t>3</w:t>
        </w:r>
        <w:r w:rsidR="00381D52">
          <w:rPr>
            <w:noProof/>
            <w:webHidden/>
          </w:rPr>
          <w:fldChar w:fldCharType="end"/>
        </w:r>
      </w:hyperlink>
    </w:p>
    <w:p w14:paraId="09128525" w14:textId="6FB11EFF"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39" w:history="1">
        <w:r w:rsidR="00381D52" w:rsidRPr="0020115A">
          <w:rPr>
            <w:rStyle w:val="Hyperlink"/>
            <w:noProof/>
          </w:rPr>
          <w:t>5. Impact Analysis Findings and Recommendations</w:t>
        </w:r>
        <w:r w:rsidR="00381D52">
          <w:rPr>
            <w:noProof/>
            <w:webHidden/>
          </w:rPr>
          <w:tab/>
        </w:r>
        <w:r w:rsidR="00381D52">
          <w:rPr>
            <w:noProof/>
            <w:webHidden/>
          </w:rPr>
          <w:fldChar w:fldCharType="begin"/>
        </w:r>
        <w:r w:rsidR="00381D52">
          <w:rPr>
            <w:noProof/>
            <w:webHidden/>
          </w:rPr>
          <w:instrText xml:space="preserve"> PAGEREF _Toc163828739 \h </w:instrText>
        </w:r>
        <w:r w:rsidR="00381D52">
          <w:rPr>
            <w:noProof/>
            <w:webHidden/>
          </w:rPr>
        </w:r>
        <w:r w:rsidR="00381D52">
          <w:rPr>
            <w:noProof/>
            <w:webHidden/>
          </w:rPr>
          <w:fldChar w:fldCharType="separate"/>
        </w:r>
        <w:r w:rsidR="00381D52">
          <w:rPr>
            <w:noProof/>
            <w:webHidden/>
          </w:rPr>
          <w:t>3</w:t>
        </w:r>
        <w:r w:rsidR="00381D52">
          <w:rPr>
            <w:noProof/>
            <w:webHidden/>
          </w:rPr>
          <w:fldChar w:fldCharType="end"/>
        </w:r>
      </w:hyperlink>
    </w:p>
    <w:p w14:paraId="268A89A0" w14:textId="60A094DD" w:rsidR="00381D52" w:rsidRDefault="00466051">
      <w:pPr>
        <w:pStyle w:val="TOC2"/>
        <w:rPr>
          <w:rFonts w:asciiTheme="minorHAnsi" w:eastAsiaTheme="minorEastAsia" w:hAnsiTheme="minorHAnsi" w:cstheme="minorBidi"/>
          <w:kern w:val="2"/>
          <w:szCs w:val="22"/>
          <w14:ligatures w14:val="standardContextual"/>
        </w:rPr>
      </w:pPr>
      <w:hyperlink w:anchor="_Toc163828740" w:history="1">
        <w:r w:rsidR="00381D52" w:rsidRPr="0020115A">
          <w:rPr>
            <w:rStyle w:val="Hyperlink"/>
          </w:rPr>
          <w:t>5.1 Impact Parameter Estimates</w:t>
        </w:r>
        <w:r w:rsidR="00381D52">
          <w:rPr>
            <w:webHidden/>
          </w:rPr>
          <w:tab/>
        </w:r>
        <w:r w:rsidR="00381D52">
          <w:rPr>
            <w:webHidden/>
          </w:rPr>
          <w:fldChar w:fldCharType="begin"/>
        </w:r>
        <w:r w:rsidR="00381D52">
          <w:rPr>
            <w:webHidden/>
          </w:rPr>
          <w:instrText xml:space="preserve"> PAGEREF _Toc163828740 \h </w:instrText>
        </w:r>
        <w:r w:rsidR="00381D52">
          <w:rPr>
            <w:webHidden/>
          </w:rPr>
        </w:r>
        <w:r w:rsidR="00381D52">
          <w:rPr>
            <w:webHidden/>
          </w:rPr>
          <w:fldChar w:fldCharType="separate"/>
        </w:r>
        <w:r w:rsidR="00381D52">
          <w:rPr>
            <w:webHidden/>
          </w:rPr>
          <w:t>3</w:t>
        </w:r>
        <w:r w:rsidR="00381D52">
          <w:rPr>
            <w:webHidden/>
          </w:rPr>
          <w:fldChar w:fldCharType="end"/>
        </w:r>
      </w:hyperlink>
    </w:p>
    <w:p w14:paraId="2BCE86E8" w14:textId="62C6860C" w:rsidR="00381D52" w:rsidRDefault="00466051">
      <w:pPr>
        <w:pStyle w:val="TOC2"/>
        <w:rPr>
          <w:rFonts w:asciiTheme="minorHAnsi" w:eastAsiaTheme="minorEastAsia" w:hAnsiTheme="minorHAnsi" w:cstheme="minorBidi"/>
          <w:kern w:val="2"/>
          <w:szCs w:val="22"/>
          <w14:ligatures w14:val="standardContextual"/>
        </w:rPr>
      </w:pPr>
      <w:hyperlink w:anchor="_Toc163828741" w:history="1">
        <w:r w:rsidR="00381D52" w:rsidRPr="0020115A">
          <w:rPr>
            <w:rStyle w:val="Hyperlink"/>
          </w:rPr>
          <w:t>5.2 Findings and Recommendations</w:t>
        </w:r>
        <w:r w:rsidR="00381D52">
          <w:rPr>
            <w:webHidden/>
          </w:rPr>
          <w:tab/>
        </w:r>
        <w:r w:rsidR="00381D52">
          <w:rPr>
            <w:webHidden/>
          </w:rPr>
          <w:fldChar w:fldCharType="begin"/>
        </w:r>
        <w:r w:rsidR="00381D52">
          <w:rPr>
            <w:webHidden/>
          </w:rPr>
          <w:instrText xml:space="preserve"> PAGEREF _Toc163828741 \h </w:instrText>
        </w:r>
        <w:r w:rsidR="00381D52">
          <w:rPr>
            <w:webHidden/>
          </w:rPr>
        </w:r>
        <w:r w:rsidR="00381D52">
          <w:rPr>
            <w:webHidden/>
          </w:rPr>
          <w:fldChar w:fldCharType="separate"/>
        </w:r>
        <w:r w:rsidR="00381D52">
          <w:rPr>
            <w:webHidden/>
          </w:rPr>
          <w:t>4</w:t>
        </w:r>
        <w:r w:rsidR="00381D52">
          <w:rPr>
            <w:webHidden/>
          </w:rPr>
          <w:fldChar w:fldCharType="end"/>
        </w:r>
      </w:hyperlink>
    </w:p>
    <w:p w14:paraId="2D1A4C92" w14:textId="172A6745"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42" w:history="1">
        <w:r w:rsidR="00381D52" w:rsidRPr="0020115A">
          <w:rPr>
            <w:rStyle w:val="Hyperlink"/>
            <w:noProof/>
          </w:rPr>
          <w:t>Appendix A. Impact Analysis Methodology</w:t>
        </w:r>
        <w:r w:rsidR="00381D52">
          <w:rPr>
            <w:noProof/>
            <w:webHidden/>
          </w:rPr>
          <w:tab/>
        </w:r>
        <w:r w:rsidR="00381D52">
          <w:rPr>
            <w:noProof/>
            <w:webHidden/>
          </w:rPr>
          <w:fldChar w:fldCharType="begin"/>
        </w:r>
        <w:r w:rsidR="00381D52">
          <w:rPr>
            <w:noProof/>
            <w:webHidden/>
          </w:rPr>
          <w:instrText xml:space="preserve"> PAGEREF _Toc163828742 \h </w:instrText>
        </w:r>
        <w:r w:rsidR="00381D52">
          <w:rPr>
            <w:noProof/>
            <w:webHidden/>
          </w:rPr>
        </w:r>
        <w:r w:rsidR="00381D52">
          <w:rPr>
            <w:noProof/>
            <w:webHidden/>
          </w:rPr>
          <w:fldChar w:fldCharType="separate"/>
        </w:r>
        <w:r w:rsidR="00381D52">
          <w:rPr>
            <w:noProof/>
            <w:webHidden/>
          </w:rPr>
          <w:t>A-1</w:t>
        </w:r>
        <w:r w:rsidR="00381D52">
          <w:rPr>
            <w:noProof/>
            <w:webHidden/>
          </w:rPr>
          <w:fldChar w:fldCharType="end"/>
        </w:r>
      </w:hyperlink>
    </w:p>
    <w:p w14:paraId="64F85228" w14:textId="04556490" w:rsidR="00381D52" w:rsidRDefault="00466051">
      <w:pPr>
        <w:pStyle w:val="TOC2"/>
        <w:rPr>
          <w:rFonts w:asciiTheme="minorHAnsi" w:eastAsiaTheme="minorEastAsia" w:hAnsiTheme="minorHAnsi" w:cstheme="minorBidi"/>
          <w:kern w:val="2"/>
          <w:szCs w:val="22"/>
          <w14:ligatures w14:val="standardContextual"/>
        </w:rPr>
      </w:pPr>
      <w:hyperlink w:anchor="_Toc163828743" w:history="1">
        <w:r w:rsidR="00381D52" w:rsidRPr="0020115A">
          <w:rPr>
            <w:rStyle w:val="Hyperlink"/>
            <w:bCs/>
          </w:rPr>
          <w:t>A.1 Engineering Review of Project Files</w:t>
        </w:r>
        <w:r w:rsidR="00381D52">
          <w:rPr>
            <w:webHidden/>
          </w:rPr>
          <w:tab/>
        </w:r>
        <w:r w:rsidR="00381D52">
          <w:rPr>
            <w:webHidden/>
          </w:rPr>
          <w:fldChar w:fldCharType="begin"/>
        </w:r>
        <w:r w:rsidR="00381D52">
          <w:rPr>
            <w:webHidden/>
          </w:rPr>
          <w:instrText xml:space="preserve"> PAGEREF _Toc163828743 \h </w:instrText>
        </w:r>
        <w:r w:rsidR="00381D52">
          <w:rPr>
            <w:webHidden/>
          </w:rPr>
        </w:r>
        <w:r w:rsidR="00381D52">
          <w:rPr>
            <w:webHidden/>
          </w:rPr>
          <w:fldChar w:fldCharType="separate"/>
        </w:r>
        <w:r w:rsidR="00381D52">
          <w:rPr>
            <w:webHidden/>
          </w:rPr>
          <w:t>A-1</w:t>
        </w:r>
        <w:r w:rsidR="00381D52">
          <w:rPr>
            <w:webHidden/>
          </w:rPr>
          <w:fldChar w:fldCharType="end"/>
        </w:r>
      </w:hyperlink>
    </w:p>
    <w:p w14:paraId="2574AF8F" w14:textId="22BD8C28" w:rsidR="00381D52" w:rsidRDefault="00466051">
      <w:pPr>
        <w:pStyle w:val="TOC2"/>
        <w:rPr>
          <w:rFonts w:asciiTheme="minorHAnsi" w:eastAsiaTheme="minorEastAsia" w:hAnsiTheme="minorHAnsi" w:cstheme="minorBidi"/>
          <w:kern w:val="2"/>
          <w:szCs w:val="22"/>
          <w14:ligatures w14:val="standardContextual"/>
        </w:rPr>
      </w:pPr>
      <w:hyperlink w:anchor="_Toc163828744" w:history="1">
        <w:r w:rsidR="00381D52" w:rsidRPr="0020115A">
          <w:rPr>
            <w:rStyle w:val="Hyperlink"/>
            <w:bCs/>
          </w:rPr>
          <w:t>A.2 Verified Gross Program Savings Analysis Approach</w:t>
        </w:r>
        <w:r w:rsidR="00381D52">
          <w:rPr>
            <w:webHidden/>
          </w:rPr>
          <w:tab/>
        </w:r>
        <w:r w:rsidR="00381D52">
          <w:rPr>
            <w:webHidden/>
          </w:rPr>
          <w:fldChar w:fldCharType="begin"/>
        </w:r>
        <w:r w:rsidR="00381D52">
          <w:rPr>
            <w:webHidden/>
          </w:rPr>
          <w:instrText xml:space="preserve"> PAGEREF _Toc163828744 \h </w:instrText>
        </w:r>
        <w:r w:rsidR="00381D52">
          <w:rPr>
            <w:webHidden/>
          </w:rPr>
        </w:r>
        <w:r w:rsidR="00381D52">
          <w:rPr>
            <w:webHidden/>
          </w:rPr>
          <w:fldChar w:fldCharType="separate"/>
        </w:r>
        <w:r w:rsidR="00381D52">
          <w:rPr>
            <w:webHidden/>
          </w:rPr>
          <w:t>A-2</w:t>
        </w:r>
        <w:r w:rsidR="00381D52">
          <w:rPr>
            <w:webHidden/>
          </w:rPr>
          <w:fldChar w:fldCharType="end"/>
        </w:r>
      </w:hyperlink>
    </w:p>
    <w:p w14:paraId="087FD16D" w14:textId="17CC7BDB"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45" w:history="1">
        <w:r w:rsidR="00381D52" w:rsidRPr="0020115A">
          <w:rPr>
            <w:rStyle w:val="Hyperlink"/>
            <w:noProof/>
          </w:rPr>
          <w:t>Appendix B. Impact Analysis Supplemental Information</w:t>
        </w:r>
        <w:r w:rsidR="00381D52">
          <w:rPr>
            <w:noProof/>
            <w:webHidden/>
          </w:rPr>
          <w:tab/>
        </w:r>
        <w:r w:rsidR="00381D52">
          <w:rPr>
            <w:noProof/>
            <w:webHidden/>
          </w:rPr>
          <w:fldChar w:fldCharType="begin"/>
        </w:r>
        <w:r w:rsidR="00381D52">
          <w:rPr>
            <w:noProof/>
            <w:webHidden/>
          </w:rPr>
          <w:instrText xml:space="preserve"> PAGEREF _Toc163828745 \h </w:instrText>
        </w:r>
        <w:r w:rsidR="00381D52">
          <w:rPr>
            <w:noProof/>
            <w:webHidden/>
          </w:rPr>
        </w:r>
        <w:r w:rsidR="00381D52">
          <w:rPr>
            <w:noProof/>
            <w:webHidden/>
          </w:rPr>
          <w:fldChar w:fldCharType="separate"/>
        </w:r>
        <w:r w:rsidR="00381D52">
          <w:rPr>
            <w:noProof/>
            <w:webHidden/>
          </w:rPr>
          <w:t>B-1</w:t>
        </w:r>
        <w:r w:rsidR="00381D52">
          <w:rPr>
            <w:noProof/>
            <w:webHidden/>
          </w:rPr>
          <w:fldChar w:fldCharType="end"/>
        </w:r>
      </w:hyperlink>
    </w:p>
    <w:p w14:paraId="2A91F939" w14:textId="52269ADA" w:rsidR="00381D52" w:rsidRDefault="00466051">
      <w:pPr>
        <w:pStyle w:val="TOC1"/>
        <w:rPr>
          <w:rFonts w:asciiTheme="minorHAnsi" w:eastAsiaTheme="minorEastAsia" w:hAnsiTheme="minorHAnsi" w:cstheme="minorBidi"/>
          <w:b w:val="0"/>
          <w:noProof/>
          <w:kern w:val="2"/>
          <w:sz w:val="22"/>
          <w14:ligatures w14:val="standardContextual"/>
        </w:rPr>
      </w:pPr>
      <w:hyperlink w:anchor="_Toc163828746" w:history="1">
        <w:r w:rsidR="00381D52" w:rsidRPr="0020115A">
          <w:rPr>
            <w:rStyle w:val="Hyperlink"/>
            <w:noProof/>
          </w:rPr>
          <w:t>Appendix C. Program Specific Inputs for the Illinois TRC</w:t>
        </w:r>
        <w:r w:rsidR="00381D52">
          <w:rPr>
            <w:noProof/>
            <w:webHidden/>
          </w:rPr>
          <w:tab/>
        </w:r>
        <w:r w:rsidR="00381D52">
          <w:rPr>
            <w:noProof/>
            <w:webHidden/>
          </w:rPr>
          <w:fldChar w:fldCharType="begin"/>
        </w:r>
        <w:r w:rsidR="00381D52">
          <w:rPr>
            <w:noProof/>
            <w:webHidden/>
          </w:rPr>
          <w:instrText xml:space="preserve"> PAGEREF _Toc163828746 \h </w:instrText>
        </w:r>
        <w:r w:rsidR="00381D52">
          <w:rPr>
            <w:noProof/>
            <w:webHidden/>
          </w:rPr>
        </w:r>
        <w:r w:rsidR="00381D52">
          <w:rPr>
            <w:noProof/>
            <w:webHidden/>
          </w:rPr>
          <w:fldChar w:fldCharType="separate"/>
        </w:r>
        <w:r w:rsidR="00381D52">
          <w:rPr>
            <w:noProof/>
            <w:webHidden/>
          </w:rPr>
          <w:t>C-1</w:t>
        </w:r>
        <w:r w:rsidR="00381D52">
          <w:rPr>
            <w:noProof/>
            <w:webHidden/>
          </w:rPr>
          <w:fldChar w:fldCharType="end"/>
        </w:r>
      </w:hyperlink>
    </w:p>
    <w:p w14:paraId="34CB025D" w14:textId="3D12C325"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709E0018" w14:textId="7F3EDEA0" w:rsidR="00466051"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4204329" w:history="1">
        <w:r w:rsidR="00466051" w:rsidRPr="003176B8">
          <w:rPr>
            <w:rStyle w:val="Hyperlink"/>
            <w:noProof/>
          </w:rPr>
          <w:t>Table 2</w:t>
        </w:r>
        <w:r w:rsidR="00466051" w:rsidRPr="003176B8">
          <w:rPr>
            <w:rStyle w:val="Hyperlink"/>
            <w:noProof/>
          </w:rPr>
          <w:noBreakHyphen/>
          <w:t>1. 2023 Volumetric Findings Detail</w:t>
        </w:r>
        <w:r w:rsidR="00466051">
          <w:rPr>
            <w:noProof/>
            <w:webHidden/>
          </w:rPr>
          <w:tab/>
        </w:r>
        <w:r w:rsidR="00466051">
          <w:rPr>
            <w:noProof/>
            <w:webHidden/>
          </w:rPr>
          <w:fldChar w:fldCharType="begin"/>
        </w:r>
        <w:r w:rsidR="00466051">
          <w:rPr>
            <w:noProof/>
            <w:webHidden/>
          </w:rPr>
          <w:instrText xml:space="preserve"> PAGEREF _Toc164204329 \h </w:instrText>
        </w:r>
        <w:r w:rsidR="00466051">
          <w:rPr>
            <w:noProof/>
            <w:webHidden/>
          </w:rPr>
        </w:r>
        <w:r w:rsidR="00466051">
          <w:rPr>
            <w:noProof/>
            <w:webHidden/>
          </w:rPr>
          <w:fldChar w:fldCharType="separate"/>
        </w:r>
        <w:r w:rsidR="00466051">
          <w:rPr>
            <w:noProof/>
            <w:webHidden/>
          </w:rPr>
          <w:t>2</w:t>
        </w:r>
        <w:r w:rsidR="00466051">
          <w:rPr>
            <w:noProof/>
            <w:webHidden/>
          </w:rPr>
          <w:fldChar w:fldCharType="end"/>
        </w:r>
      </w:hyperlink>
    </w:p>
    <w:p w14:paraId="78769625" w14:textId="0A617A3D" w:rsidR="00466051" w:rsidRDefault="00466051">
      <w:pPr>
        <w:pStyle w:val="TableofFigures"/>
        <w:rPr>
          <w:rFonts w:asciiTheme="minorHAnsi" w:eastAsiaTheme="minorEastAsia" w:hAnsiTheme="minorHAnsi" w:cstheme="minorBidi"/>
          <w:noProof/>
          <w:kern w:val="2"/>
          <w:szCs w:val="22"/>
          <w14:ligatures w14:val="standardContextual"/>
        </w:rPr>
      </w:pPr>
      <w:hyperlink w:anchor="_Toc164204330" w:history="1">
        <w:r w:rsidRPr="003176B8">
          <w:rPr>
            <w:rStyle w:val="Hyperlink"/>
            <w:noProof/>
          </w:rPr>
          <w:t>Table 2</w:t>
        </w:r>
        <w:r w:rsidRPr="003176B8">
          <w:rPr>
            <w:rStyle w:val="Hyperlink"/>
            <w:noProof/>
          </w:rPr>
          <w:noBreakHyphen/>
          <w:t>2. 2023 Measure Quantities</w:t>
        </w:r>
        <w:r>
          <w:rPr>
            <w:noProof/>
            <w:webHidden/>
          </w:rPr>
          <w:tab/>
        </w:r>
        <w:r>
          <w:rPr>
            <w:noProof/>
            <w:webHidden/>
          </w:rPr>
          <w:fldChar w:fldCharType="begin"/>
        </w:r>
        <w:r>
          <w:rPr>
            <w:noProof/>
            <w:webHidden/>
          </w:rPr>
          <w:instrText xml:space="preserve"> PAGEREF _Toc164204330 \h </w:instrText>
        </w:r>
        <w:r>
          <w:rPr>
            <w:noProof/>
            <w:webHidden/>
          </w:rPr>
        </w:r>
        <w:r>
          <w:rPr>
            <w:noProof/>
            <w:webHidden/>
          </w:rPr>
          <w:fldChar w:fldCharType="separate"/>
        </w:r>
        <w:r>
          <w:rPr>
            <w:noProof/>
            <w:webHidden/>
          </w:rPr>
          <w:t>2</w:t>
        </w:r>
        <w:r>
          <w:rPr>
            <w:noProof/>
            <w:webHidden/>
          </w:rPr>
          <w:fldChar w:fldCharType="end"/>
        </w:r>
      </w:hyperlink>
    </w:p>
    <w:p w14:paraId="786B0C57" w14:textId="3B33B579" w:rsidR="00466051" w:rsidRDefault="00466051">
      <w:pPr>
        <w:pStyle w:val="TableofFigures"/>
        <w:rPr>
          <w:rFonts w:asciiTheme="minorHAnsi" w:eastAsiaTheme="minorEastAsia" w:hAnsiTheme="minorHAnsi" w:cstheme="minorBidi"/>
          <w:noProof/>
          <w:kern w:val="2"/>
          <w:szCs w:val="22"/>
          <w14:ligatures w14:val="standardContextual"/>
        </w:rPr>
      </w:pPr>
      <w:hyperlink w:anchor="_Toc164204331" w:history="1">
        <w:r w:rsidRPr="003176B8">
          <w:rPr>
            <w:rStyle w:val="Hyperlink"/>
            <w:noProof/>
          </w:rPr>
          <w:t>Table 3</w:t>
        </w:r>
        <w:r w:rsidRPr="003176B8">
          <w:rPr>
            <w:rStyle w:val="Hyperlink"/>
            <w:noProof/>
          </w:rPr>
          <w:noBreakHyphen/>
          <w:t>1. 2023 Annual Energy Savings Summary</w:t>
        </w:r>
        <w:r>
          <w:rPr>
            <w:noProof/>
            <w:webHidden/>
          </w:rPr>
          <w:tab/>
        </w:r>
        <w:r>
          <w:rPr>
            <w:noProof/>
            <w:webHidden/>
          </w:rPr>
          <w:fldChar w:fldCharType="begin"/>
        </w:r>
        <w:r>
          <w:rPr>
            <w:noProof/>
            <w:webHidden/>
          </w:rPr>
          <w:instrText xml:space="preserve"> PAGEREF _Toc164204331 \h </w:instrText>
        </w:r>
        <w:r>
          <w:rPr>
            <w:noProof/>
            <w:webHidden/>
          </w:rPr>
        </w:r>
        <w:r>
          <w:rPr>
            <w:noProof/>
            <w:webHidden/>
          </w:rPr>
          <w:fldChar w:fldCharType="separate"/>
        </w:r>
        <w:r>
          <w:rPr>
            <w:noProof/>
            <w:webHidden/>
          </w:rPr>
          <w:t>3</w:t>
        </w:r>
        <w:r>
          <w:rPr>
            <w:noProof/>
            <w:webHidden/>
          </w:rPr>
          <w:fldChar w:fldCharType="end"/>
        </w:r>
      </w:hyperlink>
    </w:p>
    <w:p w14:paraId="3DC54C08" w14:textId="0AA77B22" w:rsidR="00466051" w:rsidRDefault="00466051">
      <w:pPr>
        <w:pStyle w:val="TableofFigures"/>
        <w:rPr>
          <w:rFonts w:asciiTheme="minorHAnsi" w:eastAsiaTheme="minorEastAsia" w:hAnsiTheme="minorHAnsi" w:cstheme="minorBidi"/>
          <w:noProof/>
          <w:kern w:val="2"/>
          <w:szCs w:val="22"/>
          <w14:ligatures w14:val="standardContextual"/>
        </w:rPr>
      </w:pPr>
      <w:hyperlink w:anchor="_Toc164204332" w:history="1">
        <w:r w:rsidRPr="003176B8">
          <w:rPr>
            <w:rStyle w:val="Hyperlink"/>
            <w:noProof/>
          </w:rPr>
          <w:t>Table 5</w:t>
        </w:r>
        <w:r w:rsidRPr="003176B8">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_Toc164204332 \h </w:instrText>
        </w:r>
        <w:r>
          <w:rPr>
            <w:noProof/>
            <w:webHidden/>
          </w:rPr>
        </w:r>
        <w:r>
          <w:rPr>
            <w:noProof/>
            <w:webHidden/>
          </w:rPr>
          <w:fldChar w:fldCharType="separate"/>
        </w:r>
        <w:r>
          <w:rPr>
            <w:noProof/>
            <w:webHidden/>
          </w:rPr>
          <w:t>4</w:t>
        </w:r>
        <w:r>
          <w:rPr>
            <w:noProof/>
            <w:webHidden/>
          </w:rPr>
          <w:fldChar w:fldCharType="end"/>
        </w:r>
      </w:hyperlink>
    </w:p>
    <w:p w14:paraId="7E3F4475" w14:textId="5502B46F" w:rsidR="005618B1" w:rsidRDefault="005F6937" w:rsidP="005618B1">
      <w:pPr>
        <w:pStyle w:val="TableofFigures"/>
      </w:pPr>
      <w:r>
        <w:fldChar w:fldCharType="end"/>
      </w:r>
    </w:p>
    <w:p w14:paraId="5A3C579F" w14:textId="1F71A856" w:rsidR="00466051"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4204357" w:history="1">
        <w:r w:rsidR="00466051" w:rsidRPr="00303C91">
          <w:rPr>
            <w:rStyle w:val="Hyperlink"/>
            <w:noProof/>
          </w:rPr>
          <w:t>Table A</w:t>
        </w:r>
        <w:r w:rsidR="00466051" w:rsidRPr="00303C91">
          <w:rPr>
            <w:rStyle w:val="Hyperlink"/>
            <w:noProof/>
          </w:rPr>
          <w:noBreakHyphen/>
          <w:t>1. 2023 Profile of Gross Impact Sample for SEM Sites</w:t>
        </w:r>
        <w:r w:rsidR="00466051">
          <w:rPr>
            <w:noProof/>
            <w:webHidden/>
          </w:rPr>
          <w:tab/>
        </w:r>
        <w:r w:rsidR="00466051">
          <w:rPr>
            <w:noProof/>
            <w:webHidden/>
          </w:rPr>
          <w:fldChar w:fldCharType="begin"/>
        </w:r>
        <w:r w:rsidR="00466051">
          <w:rPr>
            <w:noProof/>
            <w:webHidden/>
          </w:rPr>
          <w:instrText xml:space="preserve"> PAGEREF _Toc164204357 \h </w:instrText>
        </w:r>
        <w:r w:rsidR="00466051">
          <w:rPr>
            <w:noProof/>
            <w:webHidden/>
          </w:rPr>
        </w:r>
        <w:r w:rsidR="00466051">
          <w:rPr>
            <w:noProof/>
            <w:webHidden/>
          </w:rPr>
          <w:fldChar w:fldCharType="separate"/>
        </w:r>
        <w:r w:rsidR="00466051">
          <w:rPr>
            <w:noProof/>
            <w:webHidden/>
          </w:rPr>
          <w:t>A-1</w:t>
        </w:r>
        <w:r w:rsidR="00466051">
          <w:rPr>
            <w:noProof/>
            <w:webHidden/>
          </w:rPr>
          <w:fldChar w:fldCharType="end"/>
        </w:r>
      </w:hyperlink>
    </w:p>
    <w:p w14:paraId="57FA6406" w14:textId="471B7EA2" w:rsidR="00466051" w:rsidRDefault="00466051">
      <w:pPr>
        <w:pStyle w:val="TableofFigures"/>
        <w:rPr>
          <w:rFonts w:asciiTheme="minorHAnsi" w:eastAsiaTheme="minorEastAsia" w:hAnsiTheme="minorHAnsi" w:cstheme="minorBidi"/>
          <w:noProof/>
          <w:kern w:val="2"/>
          <w:szCs w:val="22"/>
          <w14:ligatures w14:val="standardContextual"/>
        </w:rPr>
      </w:pPr>
      <w:hyperlink w:anchor="_Toc164204358" w:history="1">
        <w:r w:rsidRPr="00303C91">
          <w:rPr>
            <w:rStyle w:val="Hyperlink"/>
            <w:noProof/>
          </w:rPr>
          <w:t>Table B</w:t>
        </w:r>
        <w:r w:rsidRPr="00303C91">
          <w:rPr>
            <w:rStyle w:val="Hyperlink"/>
            <w:noProof/>
          </w:rPr>
          <w:noBreakHyphen/>
          <w:t>1. 2023 Energy Savings by Sample Site</w:t>
        </w:r>
        <w:r>
          <w:rPr>
            <w:noProof/>
            <w:webHidden/>
          </w:rPr>
          <w:tab/>
        </w:r>
        <w:r>
          <w:rPr>
            <w:noProof/>
            <w:webHidden/>
          </w:rPr>
          <w:fldChar w:fldCharType="begin"/>
        </w:r>
        <w:r>
          <w:rPr>
            <w:noProof/>
            <w:webHidden/>
          </w:rPr>
          <w:instrText xml:space="preserve"> PAGEREF _Toc164204358 \h </w:instrText>
        </w:r>
        <w:r>
          <w:rPr>
            <w:noProof/>
            <w:webHidden/>
          </w:rPr>
        </w:r>
        <w:r>
          <w:rPr>
            <w:noProof/>
            <w:webHidden/>
          </w:rPr>
          <w:fldChar w:fldCharType="separate"/>
        </w:r>
        <w:r>
          <w:rPr>
            <w:noProof/>
            <w:webHidden/>
          </w:rPr>
          <w:t>B-1</w:t>
        </w:r>
        <w:r>
          <w:rPr>
            <w:noProof/>
            <w:webHidden/>
          </w:rPr>
          <w:fldChar w:fldCharType="end"/>
        </w:r>
      </w:hyperlink>
    </w:p>
    <w:p w14:paraId="3BDC1E49" w14:textId="04AC1635" w:rsidR="00466051" w:rsidRDefault="00466051">
      <w:pPr>
        <w:pStyle w:val="TableofFigures"/>
        <w:rPr>
          <w:rFonts w:asciiTheme="minorHAnsi" w:eastAsiaTheme="minorEastAsia" w:hAnsiTheme="minorHAnsi" w:cstheme="minorBidi"/>
          <w:noProof/>
          <w:kern w:val="2"/>
          <w:szCs w:val="22"/>
          <w14:ligatures w14:val="standardContextual"/>
        </w:rPr>
      </w:pPr>
      <w:hyperlink w:anchor="_Toc164204359" w:history="1">
        <w:r w:rsidRPr="00303C91">
          <w:rPr>
            <w:rStyle w:val="Hyperlink"/>
            <w:noProof/>
          </w:rPr>
          <w:t>Table C</w:t>
        </w:r>
        <w:r w:rsidRPr="00303C91">
          <w:rPr>
            <w:rStyle w:val="Hyperlink"/>
            <w:noProof/>
          </w:rPr>
          <w:noBreakHyphen/>
          <w:t>1. 2023 Verified Cost Effectiveness Inputs</w:t>
        </w:r>
        <w:r>
          <w:rPr>
            <w:noProof/>
            <w:webHidden/>
          </w:rPr>
          <w:tab/>
        </w:r>
        <w:r>
          <w:rPr>
            <w:noProof/>
            <w:webHidden/>
          </w:rPr>
          <w:fldChar w:fldCharType="begin"/>
        </w:r>
        <w:r>
          <w:rPr>
            <w:noProof/>
            <w:webHidden/>
          </w:rPr>
          <w:instrText xml:space="preserve"> PAGEREF _Toc164204359 \h </w:instrText>
        </w:r>
        <w:r>
          <w:rPr>
            <w:noProof/>
            <w:webHidden/>
          </w:rPr>
        </w:r>
        <w:r>
          <w:rPr>
            <w:noProof/>
            <w:webHidden/>
          </w:rPr>
          <w:fldChar w:fldCharType="separate"/>
        </w:r>
        <w:r>
          <w:rPr>
            <w:noProof/>
            <w:webHidden/>
          </w:rPr>
          <w:t>C-1</w:t>
        </w:r>
        <w:r>
          <w:rPr>
            <w:noProof/>
            <w:webHidden/>
          </w:rPr>
          <w:fldChar w:fldCharType="end"/>
        </w:r>
      </w:hyperlink>
    </w:p>
    <w:p w14:paraId="0598D06D" w14:textId="0682A3C6"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3828735"/>
      <w:r>
        <w:lastRenderedPageBreak/>
        <w:t>Introduction</w:t>
      </w:r>
      <w:bookmarkEnd w:id="0"/>
    </w:p>
    <w:p w14:paraId="4FD58139" w14:textId="0D58A47B" w:rsidR="00AE6756" w:rsidRPr="00AE6756" w:rsidRDefault="00AE6756" w:rsidP="00AE6756">
      <w:pPr>
        <w:pStyle w:val="BodyText"/>
      </w:pPr>
      <w:r w:rsidRPr="00E76BFC">
        <w:t>This report presents the results of the impact evaluation of the Nicor Gas 202</w:t>
      </w:r>
      <w:r>
        <w:t>3</w:t>
      </w:r>
      <w:r w:rsidRPr="00E76BFC">
        <w:t xml:space="preserve"> Strategic Energy Management (SEM) Program</w:t>
      </w:r>
      <w:r w:rsidR="00344147">
        <w:t xml:space="preserve"> and a</w:t>
      </w:r>
      <w:r w:rsidRPr="00E76BFC">
        <w:t xml:space="preserve"> summary of the energy impacts for the total program</w:t>
      </w:r>
      <w:r w:rsidR="00344147">
        <w:t xml:space="preserve">, as well as </w:t>
      </w:r>
      <w:r w:rsidRPr="00E76BFC">
        <w:t xml:space="preserve">relevant measure and program structure details. </w:t>
      </w:r>
      <w:r w:rsidRPr="00847A75">
        <w:t>The appendix presents the impact analysis methodology and cost-effectiveness input summary.</w:t>
      </w:r>
      <w:r w:rsidRPr="00E76BFC">
        <w:t xml:space="preserve"> Program year 202</w:t>
      </w:r>
      <w:r>
        <w:t>3</w:t>
      </w:r>
      <w:r w:rsidRPr="00E76BFC">
        <w:t xml:space="preserve"> covers January 1, </w:t>
      </w:r>
      <w:proofErr w:type="gramStart"/>
      <w:r w:rsidRPr="00E76BFC">
        <w:t>202</w:t>
      </w:r>
      <w:r>
        <w:t>3</w:t>
      </w:r>
      <w:proofErr w:type="gramEnd"/>
      <w:r w:rsidRPr="00E76BFC">
        <w:t xml:space="preserve"> through December 31, 202</w:t>
      </w:r>
      <w:r>
        <w:t>3</w:t>
      </w:r>
      <w:r w:rsidRPr="00E76BFC">
        <w:t>.</w:t>
      </w:r>
    </w:p>
    <w:p w14:paraId="2ED7F046" w14:textId="77777777" w:rsidR="00C00025" w:rsidRDefault="00C00025" w:rsidP="00CE5320">
      <w:pPr>
        <w:pStyle w:val="Heading1"/>
      </w:pPr>
      <w:bookmarkStart w:id="1" w:name="_Toc163828736"/>
      <w:bookmarkStart w:id="2" w:name="_Toc241481251"/>
      <w:bookmarkStart w:id="3" w:name="_Toc255776003"/>
      <w:r>
        <w:t>Program Description</w:t>
      </w:r>
      <w:bookmarkEnd w:id="1"/>
    </w:p>
    <w:p w14:paraId="3DD0ADA6" w14:textId="4FC7D3BE" w:rsidR="00AE6756" w:rsidRDefault="00AE6756" w:rsidP="00AE6756">
      <w:bookmarkStart w:id="4" w:name="_Hlk500573405"/>
      <w:bookmarkStart w:id="5" w:name="_Ref38883149"/>
      <w:bookmarkStart w:id="6" w:name="_Toc38883092"/>
      <w:r w:rsidRPr="00C07B5E">
        <w:t xml:space="preserve">The goal of the SEM Program is to train personnel at participating </w:t>
      </w:r>
      <w:r>
        <w:t xml:space="preserve">commercial and industrial customer </w:t>
      </w:r>
      <w:r w:rsidRPr="00C07B5E">
        <w:t xml:space="preserve">sites to apply a process of continuous energy management improvements that result in </w:t>
      </w:r>
      <w:r w:rsidR="00163EB8">
        <w:t xml:space="preserve">tangible </w:t>
      </w:r>
      <w:r w:rsidRPr="00C07B5E">
        <w:t>energy savings. The program trains participants to identify low-cost and no-cost measures, improve process efficiency, and reduce energy usage through behavioral changes. In 202</w:t>
      </w:r>
      <w:r>
        <w:t>3</w:t>
      </w:r>
      <w:r w:rsidRPr="00C07B5E">
        <w:t>, ComEd, Nicor Gas, Peoples Gas, and North Shore Gas continued to administer the SEM Program for their customers.</w:t>
      </w:r>
    </w:p>
    <w:p w14:paraId="09A29E63" w14:textId="77777777" w:rsidR="00AE6756" w:rsidRPr="00C07B5E" w:rsidRDefault="00AE6756" w:rsidP="00AE6756"/>
    <w:p w14:paraId="3EA2F0B7" w14:textId="4012F2AB" w:rsidR="00AE6756" w:rsidRDefault="00AE6756" w:rsidP="00AE6756">
      <w:r w:rsidRPr="00C07B5E">
        <w:t>The program achieves energy savings through operational and maintenance (O&amp;M) improvements, incremental increases in capital energy efficiency projects, and the identification of additional capital projects that would not otherwise have been considered (e.g., process changes</w:t>
      </w:r>
      <w:r w:rsidR="0051046A">
        <w:t xml:space="preserve"> and</w:t>
      </w:r>
      <w:r w:rsidRPr="00C07B5E">
        <w:t xml:space="preserve"> consideration of energy efficiency in all capital efforts). The program provides training and implementer support to identify O&amp;M improvements. This training usually lasts for </w:t>
      </w:r>
      <w:r>
        <w:t>one</w:t>
      </w:r>
      <w:r w:rsidRPr="00C07B5E">
        <w:t xml:space="preserve"> year and occurs monthly or bimonthly.</w:t>
      </w:r>
    </w:p>
    <w:p w14:paraId="0BF97187" w14:textId="77777777" w:rsidR="00AE6756" w:rsidRPr="00C07B5E" w:rsidRDefault="00AE6756" w:rsidP="00AE6756"/>
    <w:p w14:paraId="7B8501BC" w14:textId="3C223137" w:rsidR="00AE6756" w:rsidRPr="00C07B5E" w:rsidRDefault="00AE6756" w:rsidP="00AE6756">
      <w:r w:rsidRPr="00C07B5E">
        <w:t xml:space="preserve">SEM Program savings are calculated using site-specific </w:t>
      </w:r>
      <w:r>
        <w:t xml:space="preserve">energy </w:t>
      </w:r>
      <w:r w:rsidRPr="00C07B5E">
        <w:t xml:space="preserve">models developed by the implementation contractors that have built-in statistical regression analysis. The energy model uses </w:t>
      </w:r>
      <w:r>
        <w:t xml:space="preserve">at least one year </w:t>
      </w:r>
      <w:r w:rsidRPr="00C07B5E">
        <w:t>of utility data prior to program participation. This data is associated with sit</w:t>
      </w:r>
      <w:r>
        <w:t>e-specific parameters</w:t>
      </w:r>
      <w:r w:rsidRPr="00C07B5E">
        <w:t>, such as production</w:t>
      </w:r>
      <w:r>
        <w:t xml:space="preserve"> volume, hours of operation, and</w:t>
      </w:r>
      <w:r w:rsidRPr="00C07B5E">
        <w:t xml:space="preserve"> </w:t>
      </w:r>
      <w:r>
        <w:t>local climate data</w:t>
      </w:r>
      <w:r w:rsidRPr="00C07B5E">
        <w:t xml:space="preserve"> to create baseline models that estimate a site’s </w:t>
      </w:r>
      <w:r>
        <w:t>typical energy</w:t>
      </w:r>
      <w:r w:rsidRPr="00C07B5E">
        <w:t xml:space="preserve"> usage. After program participation begins, actual </w:t>
      </w:r>
      <w:r>
        <w:t xml:space="preserve">(billed) </w:t>
      </w:r>
      <w:r w:rsidRPr="00C07B5E">
        <w:t xml:space="preserve">energy consumption </w:t>
      </w:r>
      <w:r>
        <w:t xml:space="preserve">is compared </w:t>
      </w:r>
      <w:r w:rsidRPr="00C07B5E">
        <w:t xml:space="preserve">to </w:t>
      </w:r>
      <w:r>
        <w:t xml:space="preserve">the forecasted </w:t>
      </w:r>
      <w:r w:rsidRPr="00C07B5E">
        <w:t>energy consumption</w:t>
      </w:r>
      <w:r>
        <w:t xml:space="preserve"> predicted by the model</w:t>
      </w:r>
      <w:r w:rsidRPr="00C07B5E">
        <w:t>. The difference between the modeled energy consumption and actual billing data, minus energy savings for capital projects claimed through other programs, is the savings claimed by the SEM Program.</w:t>
      </w:r>
    </w:p>
    <w:p w14:paraId="43176D50" w14:textId="77777777" w:rsidR="00AE6756" w:rsidRDefault="00AE6756" w:rsidP="004F0F97"/>
    <w:p w14:paraId="1F241E88" w14:textId="77777777" w:rsidR="00AE6756" w:rsidRDefault="00AE6756">
      <w:r>
        <w:br w:type="page"/>
      </w:r>
    </w:p>
    <w:p w14:paraId="36F3A11B" w14:textId="48EBF508" w:rsidR="00AE6756" w:rsidRDefault="00AE6756" w:rsidP="00AE6756">
      <w:r>
        <w:lastRenderedPageBreak/>
        <w:t>The program</w:t>
      </w:r>
      <w:r w:rsidRPr="00C07B5E">
        <w:t xml:space="preserve"> had </w:t>
      </w:r>
      <w:r>
        <w:t>24</w:t>
      </w:r>
      <w:r w:rsidRPr="00C07B5E">
        <w:t xml:space="preserve"> gas participants </w:t>
      </w:r>
      <w:r>
        <w:t xml:space="preserve">across the Private and Public sectors </w:t>
      </w:r>
      <w:r w:rsidRPr="00C07B5E">
        <w:t>that claimed savings in 202</w:t>
      </w:r>
      <w:r>
        <w:t>3</w:t>
      </w:r>
      <w:r w:rsidRPr="00C07B5E">
        <w:t>, as shown in Table 2</w:t>
      </w:r>
      <w:r>
        <w:t>-</w:t>
      </w:r>
      <w:r w:rsidRPr="00C07B5E">
        <w:t xml:space="preserve">1. The program savings are characterized as a single installed measure type, </w:t>
      </w:r>
      <w:r>
        <w:t>as the program holistically analyzes the consumption of the</w:t>
      </w:r>
      <w:r w:rsidRPr="00C07B5E">
        <w:t xml:space="preserve"> whole building.</w:t>
      </w:r>
    </w:p>
    <w:p w14:paraId="3E3580B6" w14:textId="77777777" w:rsidR="00917C40" w:rsidRDefault="00917C40" w:rsidP="004F0F97"/>
    <w:bookmarkEnd w:id="4"/>
    <w:p w14:paraId="31FED522" w14:textId="77777777" w:rsidR="004F0F97" w:rsidRPr="00E8651B" w:rsidRDefault="004F0F97" w:rsidP="004F0F97"/>
    <w:p w14:paraId="77F10D76" w14:textId="32ABD724" w:rsidR="0030598E" w:rsidRDefault="0030598E" w:rsidP="0030598E">
      <w:pPr>
        <w:pStyle w:val="Caption"/>
      </w:pPr>
      <w:bookmarkStart w:id="7" w:name="_Toc164204329"/>
      <w:r>
        <w:t xml:space="preserve">Table </w:t>
      </w:r>
      <w:r w:rsidR="00466051">
        <w:fldChar w:fldCharType="begin"/>
      </w:r>
      <w:r w:rsidR="00466051">
        <w:instrText xml:space="preserve"> STYLEREF 1 \s </w:instrText>
      </w:r>
      <w:r w:rsidR="00466051">
        <w:fldChar w:fldCharType="separate"/>
      </w:r>
      <w:r w:rsidR="00237BD6">
        <w:rPr>
          <w:noProof/>
        </w:rPr>
        <w:t>2</w:t>
      </w:r>
      <w:r w:rsidR="00466051">
        <w:rPr>
          <w:noProof/>
        </w:rPr>
        <w:fldChar w:fldCharType="end"/>
      </w:r>
      <w:r w:rsidR="00237BD6">
        <w:noBreakHyphen/>
      </w:r>
      <w:r w:rsidR="00466051">
        <w:fldChar w:fldCharType="begin"/>
      </w:r>
      <w:r w:rsidR="00466051">
        <w:instrText xml:space="preserve"> SEQ Table \* ARABIC \s 1 </w:instrText>
      </w:r>
      <w:r w:rsidR="00466051">
        <w:fldChar w:fldCharType="separate"/>
      </w:r>
      <w:r w:rsidR="00237BD6">
        <w:rPr>
          <w:noProof/>
        </w:rPr>
        <w:t>1</w:t>
      </w:r>
      <w:r w:rsidR="00466051">
        <w:rPr>
          <w:noProof/>
        </w:rPr>
        <w:fldChar w:fldCharType="end"/>
      </w:r>
      <w:bookmarkEnd w:id="5"/>
      <w:r>
        <w:t xml:space="preserve">. </w:t>
      </w:r>
      <w:r w:rsidR="00E27342">
        <w:t>2023</w:t>
      </w:r>
      <w:r>
        <w:t xml:space="preserve"> Volumetric Findings Detail</w:t>
      </w:r>
      <w:bookmarkEnd w:id="6"/>
      <w:bookmarkEnd w:id="7"/>
    </w:p>
    <w:tbl>
      <w:tblPr>
        <w:tblW w:w="5490" w:type="dxa"/>
        <w:tblInd w:w="1800" w:type="dxa"/>
        <w:tblLook w:val="04A0" w:firstRow="1" w:lastRow="0" w:firstColumn="1" w:lastColumn="0" w:noHBand="0" w:noVBand="1"/>
      </w:tblPr>
      <w:tblGrid>
        <w:gridCol w:w="2887"/>
        <w:gridCol w:w="2603"/>
      </w:tblGrid>
      <w:tr w:rsidR="00AE6756" w:rsidRPr="00AE6756" w14:paraId="42000B4C" w14:textId="77777777" w:rsidTr="00AE6756">
        <w:trPr>
          <w:trHeight w:val="420"/>
        </w:trPr>
        <w:tc>
          <w:tcPr>
            <w:tcW w:w="2887" w:type="dxa"/>
            <w:tcBorders>
              <w:top w:val="nil"/>
              <w:left w:val="nil"/>
              <w:bottom w:val="single" w:sz="12" w:space="0" w:color="95D600"/>
              <w:right w:val="nil"/>
            </w:tcBorders>
            <w:shd w:val="clear" w:color="000000" w:fill="036479"/>
            <w:vAlign w:val="center"/>
            <w:hideMark/>
          </w:tcPr>
          <w:p w14:paraId="59AEA836" w14:textId="77777777" w:rsidR="00AE6756" w:rsidRPr="00AE6756" w:rsidRDefault="00AE6756" w:rsidP="00AE6756">
            <w:pPr>
              <w:rPr>
                <w:rFonts w:ascii="Arial Narrow" w:hAnsi="Arial Narrow" w:cs="Calibri"/>
                <w:color w:val="FFFFFF"/>
                <w:szCs w:val="22"/>
              </w:rPr>
            </w:pPr>
            <w:r w:rsidRPr="00AE6756">
              <w:rPr>
                <w:rFonts w:ascii="Arial Narrow" w:hAnsi="Arial Narrow" w:cs="Calibri"/>
                <w:color w:val="FFFFFF"/>
                <w:szCs w:val="22"/>
              </w:rPr>
              <w:t>Participation</w:t>
            </w:r>
          </w:p>
        </w:tc>
        <w:tc>
          <w:tcPr>
            <w:tcW w:w="2603" w:type="dxa"/>
            <w:tcBorders>
              <w:top w:val="nil"/>
              <w:left w:val="nil"/>
              <w:bottom w:val="single" w:sz="12" w:space="0" w:color="95D600"/>
              <w:right w:val="nil"/>
            </w:tcBorders>
            <w:shd w:val="clear" w:color="000000" w:fill="036479"/>
            <w:vAlign w:val="center"/>
            <w:hideMark/>
          </w:tcPr>
          <w:p w14:paraId="1C77FBB5" w14:textId="77777777" w:rsidR="00AE6756" w:rsidRPr="00AE6756" w:rsidRDefault="00AE6756" w:rsidP="00AE6756">
            <w:pPr>
              <w:jc w:val="right"/>
              <w:rPr>
                <w:rFonts w:ascii="Arial Narrow" w:hAnsi="Arial Narrow" w:cs="Calibri"/>
                <w:color w:val="FFFFFF"/>
                <w:szCs w:val="22"/>
              </w:rPr>
            </w:pPr>
            <w:r w:rsidRPr="00AE6756">
              <w:rPr>
                <w:rFonts w:ascii="Arial Narrow" w:hAnsi="Arial Narrow" w:cs="Calibri"/>
                <w:color w:val="FFFFFF"/>
                <w:szCs w:val="22"/>
              </w:rPr>
              <w:t>Total</w:t>
            </w:r>
          </w:p>
        </w:tc>
      </w:tr>
      <w:tr w:rsidR="00AE6756" w:rsidRPr="00AE6756" w14:paraId="4B9E4749" w14:textId="77777777" w:rsidTr="00AE6756">
        <w:trPr>
          <w:trHeight w:val="315"/>
        </w:trPr>
        <w:tc>
          <w:tcPr>
            <w:tcW w:w="2887" w:type="dxa"/>
            <w:tcBorders>
              <w:top w:val="nil"/>
              <w:left w:val="nil"/>
              <w:bottom w:val="nil"/>
              <w:right w:val="nil"/>
            </w:tcBorders>
            <w:shd w:val="clear" w:color="auto" w:fill="auto"/>
            <w:noWrap/>
            <w:vAlign w:val="center"/>
            <w:hideMark/>
          </w:tcPr>
          <w:p w14:paraId="16BE3376"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Private Sector</w:t>
            </w:r>
          </w:p>
        </w:tc>
        <w:tc>
          <w:tcPr>
            <w:tcW w:w="2603" w:type="dxa"/>
            <w:tcBorders>
              <w:top w:val="nil"/>
              <w:left w:val="nil"/>
              <w:bottom w:val="nil"/>
              <w:right w:val="nil"/>
            </w:tcBorders>
            <w:shd w:val="clear" w:color="auto" w:fill="auto"/>
            <w:noWrap/>
            <w:vAlign w:val="center"/>
            <w:hideMark/>
          </w:tcPr>
          <w:p w14:paraId="19C8E8F9" w14:textId="77777777" w:rsidR="00AE6756" w:rsidRPr="00AE6756" w:rsidRDefault="00AE6756" w:rsidP="00AE6756">
            <w:pPr>
              <w:rPr>
                <w:rFonts w:ascii="Arial Narrow" w:hAnsi="Arial Narrow" w:cs="Calibri"/>
                <w:color w:val="000000"/>
                <w:szCs w:val="22"/>
              </w:rPr>
            </w:pPr>
          </w:p>
        </w:tc>
      </w:tr>
      <w:tr w:rsidR="00AE6756" w:rsidRPr="00AE6756" w14:paraId="791902B2" w14:textId="77777777" w:rsidTr="00AE6756">
        <w:trPr>
          <w:trHeight w:val="315"/>
        </w:trPr>
        <w:tc>
          <w:tcPr>
            <w:tcW w:w="2887" w:type="dxa"/>
            <w:tcBorders>
              <w:top w:val="nil"/>
              <w:left w:val="nil"/>
              <w:bottom w:val="single" w:sz="8" w:space="0" w:color="DCDDDE"/>
              <w:right w:val="nil"/>
            </w:tcBorders>
            <w:shd w:val="clear" w:color="auto" w:fill="auto"/>
            <w:vAlign w:val="center"/>
            <w:hideMark/>
          </w:tcPr>
          <w:p w14:paraId="1221A984"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Participants *</w:t>
            </w:r>
          </w:p>
        </w:tc>
        <w:tc>
          <w:tcPr>
            <w:tcW w:w="2603" w:type="dxa"/>
            <w:tcBorders>
              <w:top w:val="nil"/>
              <w:left w:val="nil"/>
              <w:bottom w:val="single" w:sz="8" w:space="0" w:color="DCDDDE"/>
              <w:right w:val="nil"/>
            </w:tcBorders>
            <w:shd w:val="clear" w:color="auto" w:fill="auto"/>
            <w:noWrap/>
            <w:vAlign w:val="center"/>
            <w:hideMark/>
          </w:tcPr>
          <w:p w14:paraId="3070F94E" w14:textId="77777777" w:rsidR="00AE6756" w:rsidRPr="00AE6756" w:rsidRDefault="00AE6756" w:rsidP="00AE6756">
            <w:pPr>
              <w:jc w:val="right"/>
              <w:rPr>
                <w:rFonts w:ascii="Arial Narrow" w:hAnsi="Arial Narrow" w:cs="Calibri"/>
                <w:color w:val="000000"/>
                <w:szCs w:val="22"/>
              </w:rPr>
            </w:pPr>
            <w:r w:rsidRPr="00AE6756">
              <w:rPr>
                <w:rFonts w:ascii="Arial Narrow" w:hAnsi="Arial Narrow" w:cs="Calibri"/>
                <w:color w:val="000000"/>
                <w:szCs w:val="22"/>
              </w:rPr>
              <w:t>14</w:t>
            </w:r>
          </w:p>
        </w:tc>
      </w:tr>
      <w:tr w:rsidR="00AE6756" w:rsidRPr="00AE6756" w14:paraId="4421F8E1" w14:textId="77777777" w:rsidTr="00AE6756">
        <w:trPr>
          <w:trHeight w:val="315"/>
        </w:trPr>
        <w:tc>
          <w:tcPr>
            <w:tcW w:w="2887" w:type="dxa"/>
            <w:tcBorders>
              <w:top w:val="nil"/>
              <w:left w:val="nil"/>
              <w:bottom w:val="single" w:sz="8" w:space="0" w:color="DCDDDE"/>
              <w:right w:val="nil"/>
            </w:tcBorders>
            <w:shd w:val="clear" w:color="000000" w:fill="FFFFFF"/>
            <w:vAlign w:val="center"/>
            <w:hideMark/>
          </w:tcPr>
          <w:p w14:paraId="4F894CF1"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Installed Projects †</w:t>
            </w:r>
          </w:p>
        </w:tc>
        <w:tc>
          <w:tcPr>
            <w:tcW w:w="2603" w:type="dxa"/>
            <w:tcBorders>
              <w:top w:val="nil"/>
              <w:left w:val="nil"/>
              <w:bottom w:val="single" w:sz="8" w:space="0" w:color="DCDDDE"/>
              <w:right w:val="nil"/>
            </w:tcBorders>
            <w:shd w:val="clear" w:color="000000" w:fill="FFFFFF"/>
            <w:noWrap/>
            <w:vAlign w:val="center"/>
            <w:hideMark/>
          </w:tcPr>
          <w:p w14:paraId="61599124" w14:textId="77777777" w:rsidR="00AE6756" w:rsidRPr="00AE6756" w:rsidRDefault="00AE6756" w:rsidP="00AE6756">
            <w:pPr>
              <w:jc w:val="right"/>
              <w:rPr>
                <w:rFonts w:ascii="Arial Narrow" w:hAnsi="Arial Narrow" w:cs="Calibri"/>
                <w:color w:val="000000"/>
                <w:szCs w:val="22"/>
              </w:rPr>
            </w:pPr>
            <w:r w:rsidRPr="00AE6756">
              <w:rPr>
                <w:rFonts w:ascii="Arial Narrow" w:hAnsi="Arial Narrow" w:cs="Calibri"/>
                <w:color w:val="000000"/>
                <w:szCs w:val="22"/>
              </w:rPr>
              <w:t>14</w:t>
            </w:r>
          </w:p>
        </w:tc>
      </w:tr>
      <w:tr w:rsidR="00AE6756" w:rsidRPr="00AE6756" w14:paraId="5C69A244" w14:textId="77777777" w:rsidTr="00AE6756">
        <w:trPr>
          <w:trHeight w:val="300"/>
        </w:trPr>
        <w:tc>
          <w:tcPr>
            <w:tcW w:w="2887" w:type="dxa"/>
            <w:tcBorders>
              <w:top w:val="nil"/>
              <w:left w:val="nil"/>
              <w:bottom w:val="nil"/>
              <w:right w:val="nil"/>
            </w:tcBorders>
            <w:shd w:val="clear" w:color="auto" w:fill="auto"/>
            <w:noWrap/>
            <w:vAlign w:val="center"/>
            <w:hideMark/>
          </w:tcPr>
          <w:p w14:paraId="6655B1AB" w14:textId="77777777" w:rsidR="00AE6756" w:rsidRPr="00AE6756" w:rsidRDefault="00AE6756" w:rsidP="00AE6756">
            <w:pPr>
              <w:rPr>
                <w:rFonts w:ascii="Arial Narrow" w:hAnsi="Arial Narrow" w:cs="Calibri"/>
                <w:b/>
                <w:bCs/>
                <w:color w:val="000000"/>
                <w:szCs w:val="22"/>
              </w:rPr>
            </w:pPr>
            <w:r w:rsidRPr="00AE6756">
              <w:rPr>
                <w:rFonts w:ascii="Arial Narrow" w:hAnsi="Arial Narrow" w:cs="Calibri"/>
                <w:b/>
                <w:bCs/>
                <w:color w:val="000000"/>
                <w:szCs w:val="22"/>
              </w:rPr>
              <w:t>Public Sector</w:t>
            </w:r>
          </w:p>
        </w:tc>
        <w:tc>
          <w:tcPr>
            <w:tcW w:w="2603" w:type="dxa"/>
            <w:tcBorders>
              <w:top w:val="nil"/>
              <w:left w:val="nil"/>
              <w:bottom w:val="nil"/>
              <w:right w:val="nil"/>
            </w:tcBorders>
            <w:shd w:val="clear" w:color="auto" w:fill="auto"/>
            <w:noWrap/>
            <w:vAlign w:val="center"/>
            <w:hideMark/>
          </w:tcPr>
          <w:p w14:paraId="008DD679" w14:textId="77777777" w:rsidR="00AE6756" w:rsidRPr="00AE6756" w:rsidRDefault="00AE6756" w:rsidP="00AE6756">
            <w:pPr>
              <w:rPr>
                <w:rFonts w:ascii="Arial Narrow" w:hAnsi="Arial Narrow" w:cs="Calibri"/>
                <w:b/>
                <w:bCs/>
                <w:color w:val="000000"/>
                <w:szCs w:val="22"/>
              </w:rPr>
            </w:pPr>
          </w:p>
        </w:tc>
      </w:tr>
      <w:tr w:rsidR="00AE6756" w:rsidRPr="00AE6756" w14:paraId="66A6A921" w14:textId="77777777" w:rsidTr="00AE6756">
        <w:trPr>
          <w:trHeight w:val="315"/>
        </w:trPr>
        <w:tc>
          <w:tcPr>
            <w:tcW w:w="2887" w:type="dxa"/>
            <w:tcBorders>
              <w:top w:val="nil"/>
              <w:left w:val="nil"/>
              <w:bottom w:val="single" w:sz="8" w:space="0" w:color="DCDDDE"/>
              <w:right w:val="nil"/>
            </w:tcBorders>
            <w:shd w:val="clear" w:color="000000" w:fill="FFFFFF"/>
            <w:vAlign w:val="center"/>
            <w:hideMark/>
          </w:tcPr>
          <w:p w14:paraId="5B830164"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Participants *</w:t>
            </w:r>
          </w:p>
        </w:tc>
        <w:tc>
          <w:tcPr>
            <w:tcW w:w="2603" w:type="dxa"/>
            <w:tcBorders>
              <w:top w:val="nil"/>
              <w:left w:val="nil"/>
              <w:bottom w:val="single" w:sz="8" w:space="0" w:color="DCDDDE"/>
              <w:right w:val="nil"/>
            </w:tcBorders>
            <w:shd w:val="clear" w:color="000000" w:fill="FFFFFF"/>
            <w:noWrap/>
            <w:vAlign w:val="center"/>
            <w:hideMark/>
          </w:tcPr>
          <w:p w14:paraId="4BD933D7" w14:textId="77777777" w:rsidR="00AE6756" w:rsidRPr="00AE6756" w:rsidRDefault="00AE6756" w:rsidP="00AE6756">
            <w:pPr>
              <w:jc w:val="right"/>
              <w:rPr>
                <w:rFonts w:ascii="Arial Narrow" w:hAnsi="Arial Narrow" w:cs="Calibri"/>
                <w:color w:val="000000"/>
                <w:szCs w:val="22"/>
              </w:rPr>
            </w:pPr>
            <w:r w:rsidRPr="00AE6756">
              <w:rPr>
                <w:rFonts w:ascii="Arial Narrow" w:hAnsi="Arial Narrow" w:cs="Calibri"/>
                <w:color w:val="000000"/>
                <w:szCs w:val="22"/>
              </w:rPr>
              <w:t>10</w:t>
            </w:r>
          </w:p>
        </w:tc>
      </w:tr>
      <w:tr w:rsidR="00AE6756" w:rsidRPr="00AE6756" w14:paraId="2EC4F420" w14:textId="77777777" w:rsidTr="00AE6756">
        <w:trPr>
          <w:trHeight w:val="315"/>
        </w:trPr>
        <w:tc>
          <w:tcPr>
            <w:tcW w:w="2887" w:type="dxa"/>
            <w:tcBorders>
              <w:top w:val="nil"/>
              <w:left w:val="nil"/>
              <w:bottom w:val="single" w:sz="8" w:space="0" w:color="DCDDDE"/>
              <w:right w:val="nil"/>
            </w:tcBorders>
            <w:shd w:val="clear" w:color="auto" w:fill="auto"/>
            <w:vAlign w:val="center"/>
            <w:hideMark/>
          </w:tcPr>
          <w:p w14:paraId="22B331A7"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 xml:space="preserve">Installed Projects † </w:t>
            </w:r>
          </w:p>
        </w:tc>
        <w:tc>
          <w:tcPr>
            <w:tcW w:w="2603" w:type="dxa"/>
            <w:tcBorders>
              <w:top w:val="nil"/>
              <w:left w:val="nil"/>
              <w:bottom w:val="single" w:sz="8" w:space="0" w:color="DCDDDE"/>
              <w:right w:val="nil"/>
            </w:tcBorders>
            <w:shd w:val="clear" w:color="auto" w:fill="auto"/>
            <w:noWrap/>
            <w:vAlign w:val="center"/>
            <w:hideMark/>
          </w:tcPr>
          <w:p w14:paraId="4F84A544" w14:textId="77777777" w:rsidR="00AE6756" w:rsidRPr="00AE6756" w:rsidRDefault="00AE6756" w:rsidP="00AE6756">
            <w:pPr>
              <w:jc w:val="right"/>
              <w:rPr>
                <w:rFonts w:ascii="Arial Narrow" w:hAnsi="Arial Narrow" w:cs="Calibri"/>
                <w:color w:val="000000"/>
                <w:szCs w:val="22"/>
              </w:rPr>
            </w:pPr>
            <w:r w:rsidRPr="00AE6756">
              <w:rPr>
                <w:rFonts w:ascii="Arial Narrow" w:hAnsi="Arial Narrow" w:cs="Calibri"/>
                <w:color w:val="000000"/>
                <w:szCs w:val="22"/>
              </w:rPr>
              <w:t>10</w:t>
            </w:r>
          </w:p>
        </w:tc>
      </w:tr>
      <w:tr w:rsidR="00AE6756" w:rsidRPr="00AE6756" w14:paraId="3598B93E" w14:textId="77777777" w:rsidTr="00AE6756">
        <w:trPr>
          <w:trHeight w:val="300"/>
        </w:trPr>
        <w:tc>
          <w:tcPr>
            <w:tcW w:w="2887" w:type="dxa"/>
            <w:tcBorders>
              <w:top w:val="nil"/>
              <w:left w:val="nil"/>
              <w:bottom w:val="nil"/>
              <w:right w:val="nil"/>
            </w:tcBorders>
            <w:shd w:val="clear" w:color="auto" w:fill="auto"/>
            <w:noWrap/>
            <w:vAlign w:val="center"/>
            <w:hideMark/>
          </w:tcPr>
          <w:p w14:paraId="54D641F8" w14:textId="77777777" w:rsidR="00AE6756" w:rsidRPr="00AE6756" w:rsidRDefault="00AE6756" w:rsidP="00AE6756">
            <w:pPr>
              <w:rPr>
                <w:rFonts w:ascii="Arial Narrow" w:hAnsi="Arial Narrow" w:cs="Calibri"/>
                <w:b/>
                <w:bCs/>
                <w:color w:val="000000"/>
                <w:szCs w:val="22"/>
              </w:rPr>
            </w:pPr>
            <w:r w:rsidRPr="00AE6756">
              <w:rPr>
                <w:rFonts w:ascii="Arial Narrow" w:hAnsi="Arial Narrow" w:cs="Calibri"/>
                <w:b/>
                <w:bCs/>
                <w:color w:val="000000"/>
                <w:szCs w:val="22"/>
              </w:rPr>
              <w:t>Program 2023 Total</w:t>
            </w:r>
          </w:p>
        </w:tc>
        <w:tc>
          <w:tcPr>
            <w:tcW w:w="2603" w:type="dxa"/>
            <w:tcBorders>
              <w:top w:val="nil"/>
              <w:left w:val="nil"/>
              <w:bottom w:val="nil"/>
              <w:right w:val="nil"/>
            </w:tcBorders>
            <w:shd w:val="clear" w:color="auto" w:fill="auto"/>
            <w:noWrap/>
            <w:vAlign w:val="center"/>
            <w:hideMark/>
          </w:tcPr>
          <w:p w14:paraId="3AADB8D6" w14:textId="77777777" w:rsidR="00AE6756" w:rsidRPr="00AE6756" w:rsidRDefault="00AE6756" w:rsidP="00AE6756">
            <w:pPr>
              <w:rPr>
                <w:rFonts w:ascii="Arial Narrow" w:hAnsi="Arial Narrow" w:cs="Calibri"/>
                <w:b/>
                <w:bCs/>
                <w:color w:val="000000"/>
                <w:szCs w:val="22"/>
              </w:rPr>
            </w:pPr>
          </w:p>
        </w:tc>
      </w:tr>
      <w:tr w:rsidR="00AE6756" w:rsidRPr="00AE6756" w14:paraId="23A13988" w14:textId="77777777" w:rsidTr="00AE6756">
        <w:trPr>
          <w:trHeight w:val="315"/>
        </w:trPr>
        <w:tc>
          <w:tcPr>
            <w:tcW w:w="2887" w:type="dxa"/>
            <w:tcBorders>
              <w:top w:val="nil"/>
              <w:left w:val="nil"/>
              <w:bottom w:val="single" w:sz="8" w:space="0" w:color="DCDDDE"/>
              <w:right w:val="nil"/>
            </w:tcBorders>
            <w:shd w:val="clear" w:color="auto" w:fill="auto"/>
            <w:vAlign w:val="center"/>
            <w:hideMark/>
          </w:tcPr>
          <w:p w14:paraId="3F074EA6"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Participants *</w:t>
            </w:r>
          </w:p>
        </w:tc>
        <w:tc>
          <w:tcPr>
            <w:tcW w:w="2603" w:type="dxa"/>
            <w:tcBorders>
              <w:top w:val="nil"/>
              <w:left w:val="nil"/>
              <w:bottom w:val="single" w:sz="8" w:space="0" w:color="DCDDDE"/>
              <w:right w:val="nil"/>
            </w:tcBorders>
            <w:shd w:val="clear" w:color="auto" w:fill="auto"/>
            <w:noWrap/>
            <w:vAlign w:val="center"/>
            <w:hideMark/>
          </w:tcPr>
          <w:p w14:paraId="166108F4" w14:textId="77777777" w:rsidR="00AE6756" w:rsidRPr="00C67CCB" w:rsidRDefault="00AE6756" w:rsidP="00AE6756">
            <w:pPr>
              <w:jc w:val="right"/>
              <w:rPr>
                <w:rFonts w:ascii="Arial Narrow" w:hAnsi="Arial Narrow" w:cs="Calibri"/>
                <w:b/>
                <w:bCs/>
                <w:color w:val="000000"/>
                <w:szCs w:val="22"/>
              </w:rPr>
            </w:pPr>
            <w:r w:rsidRPr="00C67CCB">
              <w:rPr>
                <w:rFonts w:ascii="Arial Narrow" w:hAnsi="Arial Narrow" w:cs="Calibri"/>
                <w:b/>
                <w:bCs/>
                <w:color w:val="000000"/>
                <w:szCs w:val="22"/>
              </w:rPr>
              <w:t>24</w:t>
            </w:r>
          </w:p>
        </w:tc>
      </w:tr>
      <w:tr w:rsidR="00AE6756" w:rsidRPr="00AE6756" w14:paraId="05E09C7C" w14:textId="77777777" w:rsidTr="00AE6756">
        <w:trPr>
          <w:trHeight w:val="315"/>
        </w:trPr>
        <w:tc>
          <w:tcPr>
            <w:tcW w:w="2887" w:type="dxa"/>
            <w:tcBorders>
              <w:top w:val="nil"/>
              <w:left w:val="nil"/>
              <w:bottom w:val="single" w:sz="8" w:space="0" w:color="DCDDDE"/>
              <w:right w:val="nil"/>
            </w:tcBorders>
            <w:shd w:val="clear" w:color="000000" w:fill="FFFFFF"/>
            <w:vAlign w:val="center"/>
            <w:hideMark/>
          </w:tcPr>
          <w:p w14:paraId="7B28D56B" w14:textId="77777777" w:rsidR="00AE6756" w:rsidRPr="00AE6756" w:rsidRDefault="00AE6756" w:rsidP="00AE6756">
            <w:pPr>
              <w:rPr>
                <w:rFonts w:ascii="Arial Narrow" w:hAnsi="Arial Narrow" w:cs="Calibri"/>
                <w:color w:val="000000"/>
                <w:szCs w:val="22"/>
              </w:rPr>
            </w:pPr>
            <w:r w:rsidRPr="00AE6756">
              <w:rPr>
                <w:rFonts w:ascii="Arial Narrow" w:hAnsi="Arial Narrow" w:cs="Calibri"/>
                <w:color w:val="000000"/>
                <w:szCs w:val="22"/>
              </w:rPr>
              <w:t>Installed Projects †</w:t>
            </w:r>
          </w:p>
        </w:tc>
        <w:tc>
          <w:tcPr>
            <w:tcW w:w="2603" w:type="dxa"/>
            <w:tcBorders>
              <w:top w:val="nil"/>
              <w:left w:val="nil"/>
              <w:bottom w:val="single" w:sz="8" w:space="0" w:color="DCDDDE"/>
              <w:right w:val="nil"/>
            </w:tcBorders>
            <w:shd w:val="clear" w:color="000000" w:fill="FFFFFF"/>
            <w:noWrap/>
            <w:vAlign w:val="center"/>
            <w:hideMark/>
          </w:tcPr>
          <w:p w14:paraId="689060DB" w14:textId="77777777" w:rsidR="00AE6756" w:rsidRPr="00C67CCB" w:rsidRDefault="00AE6756" w:rsidP="00AE6756">
            <w:pPr>
              <w:jc w:val="right"/>
              <w:rPr>
                <w:rFonts w:ascii="Arial Narrow" w:hAnsi="Arial Narrow" w:cs="Calibri"/>
                <w:b/>
                <w:bCs/>
                <w:color w:val="000000"/>
                <w:szCs w:val="22"/>
              </w:rPr>
            </w:pPr>
            <w:r w:rsidRPr="00C67CCB">
              <w:rPr>
                <w:rFonts w:ascii="Arial Narrow" w:hAnsi="Arial Narrow" w:cs="Calibri"/>
                <w:b/>
                <w:bCs/>
                <w:color w:val="000000"/>
                <w:szCs w:val="22"/>
              </w:rPr>
              <w:t>24</w:t>
            </w:r>
          </w:p>
        </w:tc>
      </w:tr>
    </w:tbl>
    <w:p w14:paraId="2E0ED41E" w14:textId="77777777" w:rsidR="00041042" w:rsidRPr="00752E20" w:rsidRDefault="00041042" w:rsidP="00041042">
      <w:pPr>
        <w:pStyle w:val="GraphFootnote"/>
        <w:ind w:left="1800"/>
      </w:pPr>
      <w:r w:rsidRPr="00752E20">
        <w:t xml:space="preserve">* Participants are defined as </w:t>
      </w:r>
      <w:r w:rsidRPr="0094593D">
        <w:t>customers who form</w:t>
      </w:r>
      <w:r>
        <w:t>ed</w:t>
      </w:r>
      <w:r w:rsidRPr="0094593D">
        <w:t xml:space="preserve"> the individual energy teams. Each participant may have several models covering saving across several locations.</w:t>
      </w:r>
    </w:p>
    <w:p w14:paraId="09EC48A9" w14:textId="77777777" w:rsidR="00041042" w:rsidRPr="00752E20" w:rsidRDefault="00041042" w:rsidP="00041042">
      <w:pPr>
        <w:pStyle w:val="GraphFootnote"/>
        <w:ind w:left="1800"/>
      </w:pPr>
      <w:r w:rsidRPr="00752E20">
        <w:t xml:space="preserve">† Installed Projects are defined as </w:t>
      </w:r>
      <w:r w:rsidRPr="0094593D">
        <w:t>the total impact of all SEM activities completed at the site. This include several behavioral and low-cost measures and is custom to each site.</w:t>
      </w:r>
    </w:p>
    <w:p w14:paraId="3B83F226" w14:textId="77777777" w:rsidR="004F0F97" w:rsidRDefault="004F0F97" w:rsidP="00041042">
      <w:pPr>
        <w:pStyle w:val="StyleSourceFirstline106"/>
        <w:keepNext/>
        <w:keepLines/>
        <w:ind w:left="1800"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3219322F" w14:textId="7C9C9F1E" w:rsidR="004F0F97" w:rsidRDefault="004F0F97" w:rsidP="004F0F97">
      <w:r>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409B082F" w:rsidR="004F0F97" w:rsidRDefault="004F0F97" w:rsidP="004F0F97">
      <w:pPr>
        <w:pStyle w:val="Caption"/>
        <w:keepLines/>
      </w:pPr>
      <w:bookmarkStart w:id="8" w:name="_Ref500505454"/>
      <w:bookmarkStart w:id="9" w:name="_Toc61360846"/>
      <w:bookmarkStart w:id="10" w:name="_Toc164204330"/>
      <w:r>
        <w:t xml:space="preserve">Table </w:t>
      </w:r>
      <w:r w:rsidR="00466051">
        <w:fldChar w:fldCharType="begin"/>
      </w:r>
      <w:r w:rsidR="00466051">
        <w:instrText xml:space="preserve"> STYLEREF 1 \s </w:instrText>
      </w:r>
      <w:r w:rsidR="00466051">
        <w:fldChar w:fldCharType="separate"/>
      </w:r>
      <w:r w:rsidR="00237BD6">
        <w:rPr>
          <w:noProof/>
        </w:rPr>
        <w:t>2</w:t>
      </w:r>
      <w:r w:rsidR="00466051">
        <w:rPr>
          <w:noProof/>
        </w:rPr>
        <w:fldChar w:fldCharType="end"/>
      </w:r>
      <w:r w:rsidR="00237BD6">
        <w:noBreakHyphen/>
      </w:r>
      <w:r w:rsidR="00466051">
        <w:fldChar w:fldCharType="begin"/>
      </w:r>
      <w:r w:rsidR="00466051">
        <w:instrText xml:space="preserve"> SEQ Table \* ARABIC \s 1 </w:instrText>
      </w:r>
      <w:r w:rsidR="00466051">
        <w:fldChar w:fldCharType="separate"/>
      </w:r>
      <w:r w:rsidR="00237BD6">
        <w:rPr>
          <w:noProof/>
        </w:rPr>
        <w:t>2</w:t>
      </w:r>
      <w:r w:rsidR="00466051">
        <w:rPr>
          <w:noProof/>
        </w:rPr>
        <w:fldChar w:fldCharType="end"/>
      </w:r>
      <w:bookmarkEnd w:id="8"/>
      <w:r>
        <w:t xml:space="preserve">. </w:t>
      </w:r>
      <w:r w:rsidR="00E27342">
        <w:t>2023</w:t>
      </w:r>
      <w:r>
        <w:t xml:space="preserve"> </w:t>
      </w:r>
      <w:r w:rsidRPr="0084176E">
        <w:t>Measure</w:t>
      </w:r>
      <w:r>
        <w:t xml:space="preserve"> Quantities</w:t>
      </w:r>
      <w:bookmarkEnd w:id="9"/>
      <w:bookmarkEnd w:id="10"/>
    </w:p>
    <w:tbl>
      <w:tblPr>
        <w:tblStyle w:val="EnergyTable1"/>
        <w:tblW w:w="5000" w:type="pct"/>
        <w:tblLook w:val="04A0" w:firstRow="1" w:lastRow="0" w:firstColumn="1" w:lastColumn="0" w:noHBand="0" w:noVBand="1"/>
      </w:tblPr>
      <w:tblGrid>
        <w:gridCol w:w="2421"/>
        <w:gridCol w:w="2421"/>
        <w:gridCol w:w="2420"/>
        <w:gridCol w:w="889"/>
        <w:gridCol w:w="1209"/>
      </w:tblGrid>
      <w:tr w:rsidR="004F0F97" w:rsidRPr="00CF33FA" w14:paraId="18CB3E41" w14:textId="77777777" w:rsidTr="004F0F97">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93" w:type="pct"/>
          </w:tcPr>
          <w:p w14:paraId="5BAE6667" w14:textId="77777777" w:rsidR="004F0F97" w:rsidRPr="004F6A3C" w:rsidRDefault="004F0F97" w:rsidP="004F0F97">
            <w:pPr>
              <w:keepNext/>
              <w:keepLines/>
              <w:jc w:val="left"/>
              <w:rPr>
                <w:rFonts w:ascii="Arial Narrow" w:hAnsi="Arial Narrow" w:cs="Arial"/>
                <w:b w:val="0"/>
                <w:bCs/>
                <w:color w:val="FFFFFF"/>
              </w:rPr>
            </w:pPr>
            <w:r w:rsidRPr="004F6A3C">
              <w:rPr>
                <w:rFonts w:ascii="Arial Narrow" w:hAnsi="Arial Narrow" w:cs="Arial"/>
                <w:b w:val="0"/>
                <w:bCs/>
                <w:color w:val="FFFFFF"/>
              </w:rPr>
              <w:t>Program Category</w:t>
            </w:r>
          </w:p>
        </w:tc>
        <w:tc>
          <w:tcPr>
            <w:tcW w:w="1293" w:type="pct"/>
          </w:tcPr>
          <w:p w14:paraId="4C9B6651" w14:textId="77777777" w:rsidR="004F0F97" w:rsidRPr="004F6A3C" w:rsidRDefault="004F0F97" w:rsidP="004F0F9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Program Path</w:t>
            </w:r>
          </w:p>
        </w:tc>
        <w:tc>
          <w:tcPr>
            <w:tcW w:w="1293" w:type="pct"/>
            <w:hideMark/>
          </w:tcPr>
          <w:p w14:paraId="00B116A8" w14:textId="77777777" w:rsidR="004F0F97" w:rsidRPr="004F6A3C" w:rsidRDefault="004F0F97" w:rsidP="004F0F9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Measure</w:t>
            </w:r>
          </w:p>
        </w:tc>
        <w:tc>
          <w:tcPr>
            <w:tcW w:w="475" w:type="pct"/>
          </w:tcPr>
          <w:p w14:paraId="24BEEDB8" w14:textId="77777777" w:rsidR="004F0F97" w:rsidRPr="004F6A3C" w:rsidRDefault="004F0F97"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b w:val="0"/>
                <w:bCs/>
              </w:rPr>
              <w:t>Quantity Unit</w:t>
            </w:r>
          </w:p>
        </w:tc>
        <w:tc>
          <w:tcPr>
            <w:tcW w:w="646" w:type="pct"/>
          </w:tcPr>
          <w:p w14:paraId="4BB278A5" w14:textId="77777777" w:rsidR="004F0F97" w:rsidRPr="004F6A3C" w:rsidRDefault="004F0F97" w:rsidP="004F0F97">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b w:val="0"/>
                <w:bCs/>
              </w:rPr>
              <w:t>Installed Quantity</w:t>
            </w:r>
          </w:p>
        </w:tc>
      </w:tr>
      <w:tr w:rsidR="00660B3F" w:rsidRPr="00071D60" w14:paraId="296CB366" w14:textId="77777777" w:rsidTr="00EC50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Align w:val="top"/>
          </w:tcPr>
          <w:p w14:paraId="481FF969" w14:textId="6C20EB28" w:rsidR="00660B3F" w:rsidRDefault="00660B3F" w:rsidP="00660B3F">
            <w:pPr>
              <w:keepNext/>
              <w:keepLines/>
              <w:jc w:val="left"/>
              <w:rPr>
                <w:rFonts w:ascii="Arial Narrow" w:hAnsi="Arial Narrow"/>
                <w:color w:val="000000"/>
              </w:rPr>
            </w:pPr>
            <w:r w:rsidRPr="004643CE">
              <w:rPr>
                <w:rFonts w:ascii="Arial Narrow" w:hAnsi="Arial Narrow"/>
              </w:rPr>
              <w:t>Private</w:t>
            </w:r>
          </w:p>
        </w:tc>
        <w:tc>
          <w:tcPr>
            <w:tcW w:w="1293" w:type="pct"/>
            <w:vAlign w:val="top"/>
          </w:tcPr>
          <w:p w14:paraId="0DB01B06" w14:textId="4A6E4ECE" w:rsidR="00660B3F" w:rsidRDefault="00660B3F" w:rsidP="00660B3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643CE">
              <w:rPr>
                <w:rFonts w:ascii="Arial Narrow" w:hAnsi="Arial Narrow"/>
              </w:rPr>
              <w:t>Alumni - Private Sector</w:t>
            </w:r>
          </w:p>
        </w:tc>
        <w:tc>
          <w:tcPr>
            <w:tcW w:w="1293" w:type="pct"/>
          </w:tcPr>
          <w:p w14:paraId="38095B8B" w14:textId="07538E00" w:rsidR="00660B3F" w:rsidRPr="00071D60" w:rsidRDefault="00660B3F" w:rsidP="00660B3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643CE">
              <w:rPr>
                <w:rFonts w:ascii="Arial Narrow" w:hAnsi="Arial Narrow"/>
              </w:rPr>
              <w:t>SEM</w:t>
            </w:r>
            <w:r>
              <w:rPr>
                <w:rFonts w:ascii="Arial Narrow" w:hAnsi="Arial Narrow"/>
              </w:rPr>
              <w:t xml:space="preserve"> – whole building</w:t>
            </w:r>
          </w:p>
        </w:tc>
        <w:tc>
          <w:tcPr>
            <w:tcW w:w="475" w:type="pct"/>
            <w:noWrap/>
          </w:tcPr>
          <w:p w14:paraId="5A09BD55" w14:textId="333B59A3" w:rsidR="00660B3F" w:rsidRPr="00071D60" w:rsidRDefault="00660B3F" w:rsidP="00660B3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w:t>
            </w:r>
          </w:p>
        </w:tc>
        <w:tc>
          <w:tcPr>
            <w:tcW w:w="646" w:type="pct"/>
            <w:noWrap/>
          </w:tcPr>
          <w:p w14:paraId="42B15DEA" w14:textId="7B8A77DE" w:rsidR="00660B3F" w:rsidRPr="00071D60" w:rsidRDefault="00660B3F" w:rsidP="00660B3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14</w:t>
            </w:r>
          </w:p>
        </w:tc>
      </w:tr>
      <w:tr w:rsidR="00660B3F" w:rsidRPr="00071D60" w14:paraId="5F5E3B4A" w14:textId="77777777" w:rsidTr="00EC505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93" w:type="pct"/>
            <w:vAlign w:val="top"/>
          </w:tcPr>
          <w:p w14:paraId="4A2B1E48" w14:textId="2B7B4F3F" w:rsidR="00660B3F" w:rsidRDefault="00660B3F" w:rsidP="00660B3F">
            <w:pPr>
              <w:keepNext/>
              <w:keepLines/>
              <w:jc w:val="left"/>
              <w:rPr>
                <w:rFonts w:ascii="Arial Narrow" w:hAnsi="Arial Narrow"/>
                <w:color w:val="000000"/>
              </w:rPr>
            </w:pPr>
            <w:r w:rsidRPr="004643CE">
              <w:rPr>
                <w:rFonts w:ascii="Arial Narrow" w:hAnsi="Arial Narrow"/>
              </w:rPr>
              <w:t>Public</w:t>
            </w:r>
          </w:p>
        </w:tc>
        <w:tc>
          <w:tcPr>
            <w:tcW w:w="1293" w:type="pct"/>
          </w:tcPr>
          <w:p w14:paraId="73357BE8" w14:textId="5E14293E" w:rsidR="00660B3F" w:rsidRPr="0050251D" w:rsidRDefault="00660B3F" w:rsidP="00660B3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643CE">
              <w:rPr>
                <w:rFonts w:ascii="Arial Narrow" w:hAnsi="Arial Narrow"/>
              </w:rPr>
              <w:t>Alumni - Public Sector</w:t>
            </w:r>
          </w:p>
        </w:tc>
        <w:tc>
          <w:tcPr>
            <w:tcW w:w="1293" w:type="pct"/>
          </w:tcPr>
          <w:p w14:paraId="65DF659F" w14:textId="152C28B7" w:rsidR="00660B3F" w:rsidRDefault="00660B3F" w:rsidP="00660B3F">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643CE">
              <w:rPr>
                <w:rFonts w:ascii="Arial Narrow" w:hAnsi="Arial Narrow"/>
              </w:rPr>
              <w:t>SEM</w:t>
            </w:r>
            <w:r>
              <w:rPr>
                <w:rFonts w:ascii="Arial Narrow" w:hAnsi="Arial Narrow"/>
              </w:rPr>
              <w:t xml:space="preserve"> – whole building</w:t>
            </w:r>
          </w:p>
        </w:tc>
        <w:tc>
          <w:tcPr>
            <w:tcW w:w="475" w:type="pct"/>
            <w:noWrap/>
          </w:tcPr>
          <w:p w14:paraId="464A65CB" w14:textId="78D3E253" w:rsidR="00660B3F" w:rsidRPr="00D44080" w:rsidRDefault="00660B3F" w:rsidP="00660B3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w:t>
            </w:r>
          </w:p>
        </w:tc>
        <w:tc>
          <w:tcPr>
            <w:tcW w:w="646" w:type="pct"/>
            <w:noWrap/>
          </w:tcPr>
          <w:p w14:paraId="2F2FFF34" w14:textId="431A5542" w:rsidR="00660B3F" w:rsidRDefault="00660B3F" w:rsidP="00660B3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226EABDE" w14:textId="77777777" w:rsidR="00660B3F" w:rsidRDefault="00660B3F">
      <w:pPr>
        <w:rPr>
          <w:rFonts w:cs="Arial"/>
          <w:b/>
          <w:bCs/>
          <w:kern w:val="28"/>
          <w:position w:val="6"/>
          <w:sz w:val="32"/>
          <w:szCs w:val="26"/>
        </w:rPr>
      </w:pPr>
      <w:r>
        <w:br w:type="page"/>
      </w:r>
    </w:p>
    <w:p w14:paraId="3B40370A" w14:textId="19C129D6" w:rsidR="004F0F97" w:rsidRDefault="000F321A" w:rsidP="00F20206">
      <w:pPr>
        <w:pStyle w:val="Heading1"/>
      </w:pPr>
      <w:bookmarkStart w:id="11" w:name="_Toc163828737"/>
      <w:r>
        <w:lastRenderedPageBreak/>
        <w:t>Program Savings Detail</w:t>
      </w:r>
      <w:bookmarkEnd w:id="11"/>
    </w:p>
    <w:p w14:paraId="6C761442" w14:textId="00CCE7DD"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660B3F">
        <w:t>SEM</w:t>
      </w:r>
      <w:r>
        <w:t xml:space="preserve"> P</w:t>
      </w:r>
      <w:r w:rsidRPr="00A90B62">
        <w:t>rogram</w:t>
      </w:r>
      <w:r>
        <w:t xml:space="preserve"> achieved by path in </w:t>
      </w:r>
      <w:r w:rsidR="00E27342">
        <w:t>2023</w:t>
      </w:r>
      <w:r>
        <w:t>.</w:t>
      </w:r>
    </w:p>
    <w:p w14:paraId="08F408CA" w14:textId="77777777" w:rsidR="004F0F97" w:rsidRDefault="004F0F97" w:rsidP="004F0F97"/>
    <w:p w14:paraId="1501D493" w14:textId="79C38AB3" w:rsidR="004F0F97" w:rsidRDefault="004F0F97" w:rsidP="004F0F97">
      <w:pPr>
        <w:pStyle w:val="Caption"/>
        <w:keepLines/>
      </w:pPr>
      <w:bookmarkStart w:id="12" w:name="_Ref500500894"/>
      <w:bookmarkStart w:id="13" w:name="_Toc397011684"/>
      <w:bookmarkStart w:id="14" w:name="_Toc397011694"/>
      <w:bookmarkStart w:id="15" w:name="_Toc398541809"/>
      <w:bookmarkStart w:id="16" w:name="_Toc398541922"/>
      <w:bookmarkStart w:id="17" w:name="_Toc398546654"/>
      <w:bookmarkStart w:id="18" w:name="_Toc423009516"/>
      <w:bookmarkStart w:id="19" w:name="_Toc426278634"/>
      <w:bookmarkStart w:id="20" w:name="_Toc61360847"/>
      <w:bookmarkStart w:id="21" w:name="_Toc164204331"/>
      <w:r>
        <w:t xml:space="preserve">Table </w:t>
      </w:r>
      <w:r w:rsidR="00466051">
        <w:fldChar w:fldCharType="begin"/>
      </w:r>
      <w:r w:rsidR="00466051">
        <w:instrText xml:space="preserve"> STYLEREF 1 \s </w:instrText>
      </w:r>
      <w:r w:rsidR="00466051">
        <w:fldChar w:fldCharType="separate"/>
      </w:r>
      <w:r w:rsidR="00237BD6">
        <w:rPr>
          <w:noProof/>
        </w:rPr>
        <w:t>3</w:t>
      </w:r>
      <w:r w:rsidR="00466051">
        <w:rPr>
          <w:noProof/>
        </w:rPr>
        <w:fldChar w:fldCharType="end"/>
      </w:r>
      <w:r w:rsidR="00237BD6">
        <w:noBreakHyphen/>
      </w:r>
      <w:r w:rsidR="00466051">
        <w:fldChar w:fldCharType="begin"/>
      </w:r>
      <w:r w:rsidR="00466051">
        <w:instrText xml:space="preserve"> SEQ Table \* ARABIC \s 1 </w:instrText>
      </w:r>
      <w:r w:rsidR="00466051">
        <w:fldChar w:fldCharType="separate"/>
      </w:r>
      <w:r w:rsidR="00237BD6">
        <w:rPr>
          <w:noProof/>
        </w:rPr>
        <w:t>1</w:t>
      </w:r>
      <w:r w:rsidR="00466051">
        <w:rPr>
          <w:noProof/>
        </w:rPr>
        <w:fldChar w:fldCharType="end"/>
      </w:r>
      <w:bookmarkEnd w:id="12"/>
      <w:r>
        <w:t xml:space="preserve">. </w:t>
      </w:r>
      <w:r w:rsidR="00E27342">
        <w:t>2023</w:t>
      </w:r>
      <w:r>
        <w:t xml:space="preserve"> Annual Energy Savings Summary</w:t>
      </w:r>
      <w:bookmarkEnd w:id="13"/>
      <w:bookmarkEnd w:id="14"/>
      <w:bookmarkEnd w:id="15"/>
      <w:bookmarkEnd w:id="16"/>
      <w:bookmarkEnd w:id="17"/>
      <w:bookmarkEnd w:id="18"/>
      <w:bookmarkEnd w:id="19"/>
      <w:bookmarkEnd w:id="20"/>
      <w:bookmarkEnd w:id="21"/>
      <w:r>
        <w:t xml:space="preserve"> </w:t>
      </w:r>
    </w:p>
    <w:tbl>
      <w:tblPr>
        <w:tblStyle w:val="EnergyTable1"/>
        <w:tblW w:w="5096" w:type="pct"/>
        <w:tblLayout w:type="fixed"/>
        <w:tblLook w:val="04A0" w:firstRow="1" w:lastRow="0" w:firstColumn="1" w:lastColumn="0" w:noHBand="0" w:noVBand="1"/>
      </w:tblPr>
      <w:tblGrid>
        <w:gridCol w:w="2337"/>
        <w:gridCol w:w="1441"/>
        <w:gridCol w:w="1441"/>
        <w:gridCol w:w="1441"/>
        <w:gridCol w:w="1441"/>
        <w:gridCol w:w="1439"/>
      </w:tblGrid>
      <w:tr w:rsidR="00660B3F" w:rsidRPr="00CF33FA" w14:paraId="2FF7CA2F" w14:textId="77777777" w:rsidTr="00CC0E9F">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225" w:type="pct"/>
            <w:hideMark/>
          </w:tcPr>
          <w:p w14:paraId="0244BECF" w14:textId="2A7CF07C" w:rsidR="00660B3F" w:rsidRPr="004F6A3C" w:rsidRDefault="00660B3F" w:rsidP="00E27342">
            <w:pPr>
              <w:keepNext/>
              <w:keepLines/>
              <w:jc w:val="left"/>
              <w:rPr>
                <w:rFonts w:ascii="Arial Narrow" w:hAnsi="Arial Narrow" w:cs="Arial"/>
                <w:b w:val="0"/>
                <w:bCs/>
                <w:color w:val="FFFFFF"/>
              </w:rPr>
            </w:pPr>
            <w:r w:rsidRPr="004F6A3C">
              <w:rPr>
                <w:rFonts w:ascii="Arial Narrow" w:hAnsi="Arial Narrow" w:cs="Arial"/>
                <w:b w:val="0"/>
                <w:bCs/>
                <w:color w:val="FFFFFF"/>
              </w:rPr>
              <w:t>Program Category</w:t>
            </w:r>
          </w:p>
        </w:tc>
        <w:tc>
          <w:tcPr>
            <w:tcW w:w="755" w:type="pct"/>
            <w:hideMark/>
          </w:tcPr>
          <w:p w14:paraId="6C8FF83E" w14:textId="77777777" w:rsidR="001B46B6"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4F6A3C">
              <w:rPr>
                <w:rFonts w:ascii="Arial Narrow" w:hAnsi="Arial Narrow" w:cs="Arial"/>
                <w:b w:val="0"/>
                <w:bCs/>
                <w:color w:val="FFFFFF"/>
              </w:rPr>
              <w:t xml:space="preserve">Ex Ante </w:t>
            </w:r>
          </w:p>
          <w:p w14:paraId="2258AF8B" w14:textId="297AF183" w:rsidR="00660B3F" w:rsidRPr="004F6A3C"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Gross Savings (Therms)</w:t>
            </w:r>
          </w:p>
        </w:tc>
        <w:tc>
          <w:tcPr>
            <w:tcW w:w="755" w:type="pct"/>
            <w:hideMark/>
          </w:tcPr>
          <w:p w14:paraId="25D2AC72" w14:textId="77777777" w:rsidR="001B46B6"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4F6A3C">
              <w:rPr>
                <w:rFonts w:ascii="Arial Narrow" w:hAnsi="Arial Narrow" w:cs="Arial"/>
                <w:b w:val="0"/>
                <w:bCs/>
                <w:color w:val="FFFFFF"/>
              </w:rPr>
              <w:t xml:space="preserve">Verified </w:t>
            </w:r>
          </w:p>
          <w:p w14:paraId="3F531EA5" w14:textId="67E06013" w:rsidR="00660B3F" w:rsidRPr="004F6A3C"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Gross RR</w:t>
            </w:r>
          </w:p>
        </w:tc>
        <w:tc>
          <w:tcPr>
            <w:tcW w:w="755" w:type="pct"/>
            <w:hideMark/>
          </w:tcPr>
          <w:p w14:paraId="535330CE" w14:textId="77777777" w:rsidR="001B46B6"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4F6A3C">
              <w:rPr>
                <w:rFonts w:ascii="Arial Narrow" w:hAnsi="Arial Narrow" w:cs="Arial"/>
                <w:b w:val="0"/>
                <w:bCs/>
                <w:color w:val="FFFFFF"/>
              </w:rPr>
              <w:t xml:space="preserve">Verified </w:t>
            </w:r>
          </w:p>
          <w:p w14:paraId="72CB84CB" w14:textId="506F27B5" w:rsidR="00660B3F" w:rsidRPr="004F6A3C"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Gross Savings (Therms)</w:t>
            </w:r>
          </w:p>
        </w:tc>
        <w:tc>
          <w:tcPr>
            <w:tcW w:w="755" w:type="pct"/>
            <w:hideMark/>
          </w:tcPr>
          <w:p w14:paraId="04B24C52" w14:textId="77777777" w:rsidR="00660B3F" w:rsidRPr="004F6A3C"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4F6A3C">
              <w:rPr>
                <w:rFonts w:ascii="Arial Narrow" w:hAnsi="Arial Narrow" w:cs="Arial"/>
                <w:b w:val="0"/>
                <w:bCs/>
                <w:color w:val="FFFFFF"/>
              </w:rPr>
              <w:t>NTG</w:t>
            </w:r>
            <w:r w:rsidRPr="004F6A3C">
              <w:rPr>
                <w:rFonts w:ascii="Arial Narrow" w:hAnsi="Arial Narrow" w:cs="Arial"/>
                <w:b w:val="0"/>
                <w:bCs/>
              </w:rPr>
              <w:t>†</w:t>
            </w:r>
          </w:p>
        </w:tc>
        <w:tc>
          <w:tcPr>
            <w:tcW w:w="754" w:type="pct"/>
            <w:hideMark/>
          </w:tcPr>
          <w:p w14:paraId="42D9FB3D" w14:textId="77777777" w:rsidR="001B46B6"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4F6A3C">
              <w:rPr>
                <w:rFonts w:ascii="Arial Narrow" w:hAnsi="Arial Narrow" w:cs="Arial"/>
                <w:b w:val="0"/>
                <w:bCs/>
                <w:color w:val="FFFFFF"/>
              </w:rPr>
              <w:t xml:space="preserve">Verified </w:t>
            </w:r>
          </w:p>
          <w:p w14:paraId="4726A0E8" w14:textId="1448AB22" w:rsidR="00660B3F" w:rsidRPr="004F6A3C" w:rsidRDefault="00660B3F" w:rsidP="00CC0E9F">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rPr>
            </w:pPr>
            <w:r w:rsidRPr="004F6A3C">
              <w:rPr>
                <w:rFonts w:ascii="Arial Narrow" w:hAnsi="Arial Narrow" w:cs="Arial"/>
                <w:b w:val="0"/>
                <w:bCs/>
                <w:color w:val="FFFFFF"/>
              </w:rPr>
              <w:t>Net Savings (Therms)</w:t>
            </w:r>
          </w:p>
        </w:tc>
      </w:tr>
      <w:tr w:rsidR="00660B3F" w:rsidRPr="00071D60" w14:paraId="784A1791" w14:textId="77777777" w:rsidTr="00CC0E9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25" w:type="pct"/>
          </w:tcPr>
          <w:p w14:paraId="5014481D" w14:textId="0F677026" w:rsidR="00660B3F" w:rsidRPr="00660B3F" w:rsidRDefault="00660B3F" w:rsidP="00660B3F">
            <w:pPr>
              <w:keepNext/>
              <w:keepLines/>
              <w:spacing w:before="0" w:after="0"/>
              <w:jc w:val="left"/>
              <w:rPr>
                <w:rFonts w:ascii="Arial Narrow" w:hAnsi="Arial Narrow"/>
                <w:b/>
                <w:color w:val="000000"/>
                <w:szCs w:val="22"/>
              </w:rPr>
            </w:pPr>
            <w:r w:rsidRPr="00660B3F">
              <w:rPr>
                <w:rFonts w:ascii="Arial Narrow" w:hAnsi="Arial Narrow" w:cs="Calibri"/>
                <w:b/>
                <w:bCs/>
                <w:color w:val="000000"/>
                <w:szCs w:val="22"/>
              </w:rPr>
              <w:t>Private</w:t>
            </w:r>
          </w:p>
        </w:tc>
        <w:tc>
          <w:tcPr>
            <w:tcW w:w="755" w:type="pct"/>
            <w:noWrap/>
          </w:tcPr>
          <w:p w14:paraId="351F4E9D" w14:textId="0E460ACB" w:rsidR="00660B3F" w:rsidRPr="00660B3F" w:rsidRDefault="00660B3F"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color w:val="000000"/>
                <w:szCs w:val="22"/>
              </w:rPr>
              <w:t> </w:t>
            </w:r>
          </w:p>
        </w:tc>
        <w:tc>
          <w:tcPr>
            <w:tcW w:w="755" w:type="pct"/>
            <w:noWrap/>
          </w:tcPr>
          <w:p w14:paraId="0D179ADB" w14:textId="42C781B6" w:rsidR="00660B3F" w:rsidRPr="00660B3F" w:rsidRDefault="00660B3F"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color w:val="000000"/>
                <w:szCs w:val="22"/>
              </w:rPr>
              <w:t> </w:t>
            </w:r>
          </w:p>
        </w:tc>
        <w:tc>
          <w:tcPr>
            <w:tcW w:w="755" w:type="pct"/>
            <w:noWrap/>
          </w:tcPr>
          <w:p w14:paraId="5D9C716A" w14:textId="7AC8099E" w:rsidR="00660B3F" w:rsidRPr="00660B3F" w:rsidRDefault="00660B3F" w:rsidP="00CC0E9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color w:val="000000"/>
                <w:szCs w:val="22"/>
              </w:rPr>
              <w:t> </w:t>
            </w:r>
          </w:p>
        </w:tc>
        <w:tc>
          <w:tcPr>
            <w:tcW w:w="755" w:type="pct"/>
            <w:noWrap/>
          </w:tcPr>
          <w:p w14:paraId="55B7CFA4" w14:textId="32E1F1D6" w:rsidR="00660B3F" w:rsidRPr="00660B3F" w:rsidRDefault="00660B3F"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color w:val="000000"/>
                <w:szCs w:val="22"/>
              </w:rPr>
              <w:t> </w:t>
            </w:r>
          </w:p>
        </w:tc>
        <w:tc>
          <w:tcPr>
            <w:tcW w:w="754" w:type="pct"/>
          </w:tcPr>
          <w:p w14:paraId="07A5A225" w14:textId="21076687" w:rsidR="00660B3F" w:rsidRPr="00660B3F" w:rsidRDefault="00660B3F"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color w:val="000000"/>
                <w:szCs w:val="22"/>
              </w:rPr>
              <w:t> </w:t>
            </w:r>
          </w:p>
        </w:tc>
      </w:tr>
      <w:tr w:rsidR="00F678E5" w:rsidRPr="00071D60" w14:paraId="671A9511" w14:textId="77777777" w:rsidTr="00CC0E9F">
        <w:trPr>
          <w:cnfStyle w:val="000000010000" w:firstRow="0" w:lastRow="0" w:firstColumn="0" w:lastColumn="0" w:oddVBand="0" w:evenVBand="0" w:oddHBand="0" w:evenHBand="1"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25" w:type="pct"/>
          </w:tcPr>
          <w:p w14:paraId="4D77035F" w14:textId="33F4FCF8" w:rsidR="00F678E5" w:rsidRPr="00660B3F" w:rsidRDefault="00F678E5" w:rsidP="00F678E5">
            <w:pPr>
              <w:keepNext/>
              <w:keepLines/>
              <w:spacing w:before="0" w:after="0"/>
              <w:jc w:val="left"/>
              <w:rPr>
                <w:rFonts w:ascii="Arial Narrow" w:hAnsi="Arial Narrow"/>
                <w:color w:val="000000"/>
                <w:szCs w:val="22"/>
              </w:rPr>
            </w:pPr>
            <w:r w:rsidRPr="00660B3F">
              <w:rPr>
                <w:rFonts w:ascii="Arial Narrow" w:hAnsi="Arial Narrow" w:cs="Calibri"/>
                <w:color w:val="000000"/>
                <w:szCs w:val="22"/>
              </w:rPr>
              <w:t>Alumni - Private Sector</w:t>
            </w:r>
          </w:p>
        </w:tc>
        <w:tc>
          <w:tcPr>
            <w:tcW w:w="755" w:type="pct"/>
            <w:noWrap/>
          </w:tcPr>
          <w:p w14:paraId="69C92A5A" w14:textId="58998B36" w:rsidR="00F678E5" w:rsidRPr="00660B3F" w:rsidRDefault="00F678E5"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60B3F">
              <w:rPr>
                <w:rFonts w:ascii="Arial Narrow" w:hAnsi="Arial Narrow" w:cs="Calibri"/>
                <w:szCs w:val="22"/>
              </w:rPr>
              <w:t>855,938</w:t>
            </w:r>
          </w:p>
        </w:tc>
        <w:tc>
          <w:tcPr>
            <w:tcW w:w="755" w:type="pct"/>
            <w:noWrap/>
          </w:tcPr>
          <w:p w14:paraId="656AAC8A" w14:textId="3986DA75" w:rsidR="00F678E5" w:rsidRPr="00660B3F" w:rsidRDefault="00F678E5" w:rsidP="00CC0E9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szCs w:val="22"/>
              </w:rPr>
              <w:t>100%</w:t>
            </w:r>
          </w:p>
        </w:tc>
        <w:tc>
          <w:tcPr>
            <w:tcW w:w="755" w:type="pct"/>
            <w:noWrap/>
          </w:tcPr>
          <w:p w14:paraId="486A0EE9" w14:textId="329FB6D3" w:rsidR="00F678E5" w:rsidRPr="00F678E5" w:rsidRDefault="00F678E5"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2"/>
              </w:rPr>
            </w:pPr>
            <w:r w:rsidRPr="00F678E5">
              <w:rPr>
                <w:rFonts w:ascii="Arial Narrow" w:hAnsi="Arial Narrow" w:cs="Calibri"/>
                <w:szCs w:val="22"/>
              </w:rPr>
              <w:t>857,407</w:t>
            </w:r>
          </w:p>
        </w:tc>
        <w:tc>
          <w:tcPr>
            <w:tcW w:w="755" w:type="pct"/>
            <w:noWrap/>
          </w:tcPr>
          <w:p w14:paraId="27CAE640" w14:textId="0FD5067F" w:rsidR="00F678E5" w:rsidRPr="00660B3F" w:rsidRDefault="00F678E5" w:rsidP="00CC0E9F">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60B3F">
              <w:rPr>
                <w:rFonts w:ascii="Arial Narrow" w:hAnsi="Arial Narrow" w:cs="Calibri"/>
                <w:szCs w:val="22"/>
              </w:rPr>
              <w:t>0.97</w:t>
            </w:r>
          </w:p>
        </w:tc>
        <w:tc>
          <w:tcPr>
            <w:tcW w:w="754" w:type="pct"/>
          </w:tcPr>
          <w:p w14:paraId="2DEFE46A" w14:textId="5C7984A5" w:rsidR="00F678E5" w:rsidRPr="00F678E5" w:rsidRDefault="00F678E5"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2"/>
              </w:rPr>
            </w:pPr>
            <w:r w:rsidRPr="00F678E5">
              <w:rPr>
                <w:rFonts w:ascii="Arial Narrow" w:hAnsi="Arial Narrow" w:cs="Calibri"/>
                <w:szCs w:val="22"/>
              </w:rPr>
              <w:t>831,684</w:t>
            </w:r>
          </w:p>
        </w:tc>
      </w:tr>
      <w:tr w:rsidR="00F678E5" w:rsidRPr="00071D60" w14:paraId="5C89381C" w14:textId="77777777" w:rsidTr="00CC0E9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25" w:type="pct"/>
          </w:tcPr>
          <w:p w14:paraId="01D58FDC" w14:textId="5B814229" w:rsidR="00F678E5" w:rsidRPr="00660B3F" w:rsidRDefault="00F678E5" w:rsidP="00F678E5">
            <w:pPr>
              <w:keepNext/>
              <w:keepLines/>
              <w:spacing w:before="0" w:after="0"/>
              <w:jc w:val="left"/>
              <w:rPr>
                <w:rFonts w:ascii="Arial Narrow" w:hAnsi="Arial Narrow"/>
                <w:color w:val="000000"/>
                <w:szCs w:val="22"/>
              </w:rPr>
            </w:pPr>
            <w:r w:rsidRPr="00660B3F">
              <w:rPr>
                <w:rFonts w:ascii="Arial Narrow" w:hAnsi="Arial Narrow" w:cs="Calibri"/>
                <w:b/>
                <w:bCs/>
                <w:i/>
                <w:iCs/>
                <w:color w:val="000000"/>
                <w:szCs w:val="22"/>
              </w:rPr>
              <w:t>Private Subtotal</w:t>
            </w:r>
          </w:p>
        </w:tc>
        <w:tc>
          <w:tcPr>
            <w:tcW w:w="755" w:type="pct"/>
            <w:noWrap/>
          </w:tcPr>
          <w:p w14:paraId="78FCA6DD" w14:textId="08D3FCEF" w:rsidR="00F678E5" w:rsidRPr="00660B3F" w:rsidRDefault="00F678E5"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b/>
                <w:bCs/>
                <w:szCs w:val="22"/>
              </w:rPr>
              <w:t>855,938</w:t>
            </w:r>
          </w:p>
        </w:tc>
        <w:tc>
          <w:tcPr>
            <w:tcW w:w="755" w:type="pct"/>
            <w:noWrap/>
          </w:tcPr>
          <w:p w14:paraId="0F9A521E" w14:textId="3BD83BEF" w:rsidR="00F678E5" w:rsidRPr="00660B3F" w:rsidRDefault="00F678E5"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b/>
                <w:bCs/>
                <w:szCs w:val="22"/>
              </w:rPr>
              <w:t>100%</w:t>
            </w:r>
          </w:p>
        </w:tc>
        <w:tc>
          <w:tcPr>
            <w:tcW w:w="755" w:type="pct"/>
            <w:noWrap/>
          </w:tcPr>
          <w:p w14:paraId="2E4D0D9C" w14:textId="34358BB4" w:rsidR="00F678E5" w:rsidRPr="00F678E5" w:rsidRDefault="00F678E5"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Cs w:val="22"/>
              </w:rPr>
            </w:pPr>
            <w:r w:rsidRPr="00F678E5">
              <w:rPr>
                <w:rFonts w:ascii="Arial Narrow" w:hAnsi="Arial Narrow" w:cs="Calibri"/>
                <w:b/>
                <w:bCs/>
                <w:szCs w:val="22"/>
              </w:rPr>
              <w:t>857,407</w:t>
            </w:r>
          </w:p>
        </w:tc>
        <w:tc>
          <w:tcPr>
            <w:tcW w:w="755" w:type="pct"/>
            <w:noWrap/>
          </w:tcPr>
          <w:p w14:paraId="5D0FE2CD" w14:textId="4AA3E4E2" w:rsidR="00F678E5" w:rsidRPr="00660B3F" w:rsidRDefault="00F678E5"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b/>
                <w:bCs/>
                <w:szCs w:val="22"/>
              </w:rPr>
              <w:t>0.97</w:t>
            </w:r>
          </w:p>
        </w:tc>
        <w:tc>
          <w:tcPr>
            <w:tcW w:w="754" w:type="pct"/>
          </w:tcPr>
          <w:p w14:paraId="457CB71A" w14:textId="5E14A090" w:rsidR="00F678E5" w:rsidRPr="00F678E5" w:rsidRDefault="00F678E5"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
                <w:bCs/>
                <w:szCs w:val="22"/>
              </w:rPr>
            </w:pPr>
            <w:r w:rsidRPr="00F678E5">
              <w:rPr>
                <w:rFonts w:ascii="Arial Narrow" w:hAnsi="Arial Narrow" w:cs="Calibri"/>
                <w:b/>
                <w:bCs/>
                <w:szCs w:val="22"/>
              </w:rPr>
              <w:t>831,684</w:t>
            </w:r>
          </w:p>
        </w:tc>
      </w:tr>
      <w:tr w:rsidR="00660B3F" w:rsidRPr="00071D60" w14:paraId="7B74B967" w14:textId="77777777" w:rsidTr="00CC0E9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25" w:type="pct"/>
          </w:tcPr>
          <w:p w14:paraId="173A77F2" w14:textId="38D51B41" w:rsidR="00660B3F" w:rsidRPr="00660B3F" w:rsidRDefault="00660B3F" w:rsidP="00660B3F">
            <w:pPr>
              <w:keepNext/>
              <w:keepLines/>
              <w:jc w:val="left"/>
              <w:rPr>
                <w:rFonts w:ascii="Arial Narrow" w:hAnsi="Arial Narrow"/>
                <w:b/>
                <w:i/>
                <w:color w:val="000000"/>
                <w:szCs w:val="22"/>
              </w:rPr>
            </w:pPr>
            <w:r w:rsidRPr="00660B3F">
              <w:rPr>
                <w:rFonts w:ascii="Arial Narrow" w:hAnsi="Arial Narrow" w:cs="Calibri"/>
                <w:b/>
                <w:bCs/>
                <w:color w:val="000000"/>
                <w:szCs w:val="22"/>
              </w:rPr>
              <w:t>Public</w:t>
            </w:r>
          </w:p>
        </w:tc>
        <w:tc>
          <w:tcPr>
            <w:tcW w:w="755" w:type="pct"/>
            <w:noWrap/>
          </w:tcPr>
          <w:p w14:paraId="3918365D" w14:textId="62836C85" w:rsidR="00660B3F" w:rsidRPr="00660B3F" w:rsidRDefault="00660B3F" w:rsidP="00CC0E9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60B3F">
              <w:rPr>
                <w:rFonts w:ascii="Arial Narrow" w:hAnsi="Arial Narrow" w:cs="Calibri"/>
                <w:szCs w:val="22"/>
              </w:rPr>
              <w:t> </w:t>
            </w:r>
          </w:p>
        </w:tc>
        <w:tc>
          <w:tcPr>
            <w:tcW w:w="755" w:type="pct"/>
            <w:noWrap/>
          </w:tcPr>
          <w:p w14:paraId="70EA5125" w14:textId="71800F78" w:rsidR="00660B3F" w:rsidRPr="00660B3F" w:rsidRDefault="00660B3F" w:rsidP="00CC0E9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755" w:type="pct"/>
            <w:noWrap/>
          </w:tcPr>
          <w:p w14:paraId="6837DD98" w14:textId="053D4412" w:rsidR="00660B3F" w:rsidRPr="00F678E5" w:rsidRDefault="00660B3F"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2"/>
              </w:rPr>
            </w:pPr>
          </w:p>
        </w:tc>
        <w:tc>
          <w:tcPr>
            <w:tcW w:w="755" w:type="pct"/>
            <w:noWrap/>
          </w:tcPr>
          <w:p w14:paraId="423CF273" w14:textId="0C90880C" w:rsidR="00660B3F" w:rsidRPr="00660B3F" w:rsidRDefault="00660B3F" w:rsidP="00CC0E9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754" w:type="pct"/>
          </w:tcPr>
          <w:p w14:paraId="372E04A3" w14:textId="34FABDA9" w:rsidR="00660B3F" w:rsidRPr="00F678E5" w:rsidRDefault="00660B3F"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Cs w:val="22"/>
              </w:rPr>
            </w:pPr>
          </w:p>
        </w:tc>
      </w:tr>
      <w:tr w:rsidR="00F678E5" w:rsidRPr="00071D60" w14:paraId="402A6523" w14:textId="77777777" w:rsidTr="00CC0E9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25" w:type="pct"/>
          </w:tcPr>
          <w:p w14:paraId="47F99C9A" w14:textId="29BB1629" w:rsidR="00F678E5" w:rsidRPr="00660B3F" w:rsidRDefault="00F678E5" w:rsidP="00F678E5">
            <w:pPr>
              <w:keepNext/>
              <w:keepLines/>
              <w:jc w:val="left"/>
              <w:rPr>
                <w:rFonts w:ascii="Arial Narrow" w:hAnsi="Arial Narrow"/>
                <w:b/>
                <w:color w:val="000000"/>
                <w:szCs w:val="22"/>
              </w:rPr>
            </w:pPr>
            <w:r w:rsidRPr="00660B3F">
              <w:rPr>
                <w:rFonts w:ascii="Arial Narrow" w:hAnsi="Arial Narrow" w:cs="Calibri"/>
                <w:color w:val="000000"/>
                <w:szCs w:val="22"/>
              </w:rPr>
              <w:t>Alumni - Public Sector</w:t>
            </w:r>
          </w:p>
        </w:tc>
        <w:tc>
          <w:tcPr>
            <w:tcW w:w="755" w:type="pct"/>
            <w:noWrap/>
          </w:tcPr>
          <w:p w14:paraId="4DF9A745" w14:textId="094DF791" w:rsidR="00F678E5" w:rsidRPr="00660B3F" w:rsidRDefault="00F678E5" w:rsidP="00CC0E9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szCs w:val="22"/>
              </w:rPr>
              <w:t>198,079</w:t>
            </w:r>
          </w:p>
        </w:tc>
        <w:tc>
          <w:tcPr>
            <w:tcW w:w="755" w:type="pct"/>
            <w:noWrap/>
          </w:tcPr>
          <w:p w14:paraId="7D92EE69" w14:textId="6C0BEA3D" w:rsidR="00F678E5" w:rsidRPr="00660B3F" w:rsidRDefault="00F678E5" w:rsidP="00CC0E9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Pr>
                <w:rFonts w:ascii="Arial Narrow" w:hAnsi="Arial Narrow" w:cs="Calibri"/>
                <w:szCs w:val="22"/>
              </w:rPr>
              <w:t>100%</w:t>
            </w:r>
          </w:p>
        </w:tc>
        <w:tc>
          <w:tcPr>
            <w:tcW w:w="755" w:type="pct"/>
            <w:noWrap/>
          </w:tcPr>
          <w:p w14:paraId="08D12503" w14:textId="0BE4ED4F" w:rsidR="00F678E5" w:rsidRPr="00F678E5" w:rsidRDefault="00F678E5"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2"/>
              </w:rPr>
            </w:pPr>
            <w:r w:rsidRPr="00F678E5">
              <w:rPr>
                <w:rFonts w:ascii="Arial Narrow" w:hAnsi="Arial Narrow" w:cs="Calibri"/>
                <w:szCs w:val="22"/>
              </w:rPr>
              <w:t>198,419</w:t>
            </w:r>
          </w:p>
        </w:tc>
        <w:tc>
          <w:tcPr>
            <w:tcW w:w="755" w:type="pct"/>
            <w:noWrap/>
          </w:tcPr>
          <w:p w14:paraId="5A85A919" w14:textId="2D886D48" w:rsidR="00F678E5" w:rsidRPr="00660B3F" w:rsidRDefault="00F678E5" w:rsidP="00CC0E9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660B3F">
              <w:rPr>
                <w:rFonts w:ascii="Arial Narrow" w:hAnsi="Arial Narrow" w:cs="Calibri"/>
                <w:szCs w:val="22"/>
              </w:rPr>
              <w:t>0.97</w:t>
            </w:r>
          </w:p>
        </w:tc>
        <w:tc>
          <w:tcPr>
            <w:tcW w:w="754" w:type="pct"/>
          </w:tcPr>
          <w:p w14:paraId="54B50916" w14:textId="6C039533" w:rsidR="00F678E5" w:rsidRPr="00F678E5" w:rsidRDefault="00F678E5"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Cs w:val="22"/>
              </w:rPr>
            </w:pPr>
            <w:r w:rsidRPr="00F678E5">
              <w:rPr>
                <w:rFonts w:ascii="Arial Narrow" w:hAnsi="Arial Narrow" w:cs="Calibri"/>
                <w:szCs w:val="22"/>
              </w:rPr>
              <w:t>192,466</w:t>
            </w:r>
          </w:p>
        </w:tc>
      </w:tr>
      <w:tr w:rsidR="00F678E5" w:rsidRPr="006453C0" w14:paraId="69D0C2DA" w14:textId="77777777" w:rsidTr="00CC0E9F">
        <w:trPr>
          <w:cnfStyle w:val="000000010000" w:firstRow="0" w:lastRow="0" w:firstColumn="0" w:lastColumn="0" w:oddVBand="0" w:evenVBand="0" w:oddHBand="0" w:evenHBand="1"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25" w:type="pct"/>
          </w:tcPr>
          <w:p w14:paraId="72CFC30D" w14:textId="62DDABF2" w:rsidR="00F678E5" w:rsidRPr="00660B3F" w:rsidRDefault="00F678E5" w:rsidP="00F678E5">
            <w:pPr>
              <w:keepNext/>
              <w:keepLines/>
              <w:jc w:val="left"/>
              <w:rPr>
                <w:rFonts w:ascii="Arial Narrow" w:hAnsi="Arial Narrow"/>
                <w:b/>
                <w:i/>
                <w:color w:val="000000"/>
                <w:szCs w:val="22"/>
              </w:rPr>
            </w:pPr>
            <w:r w:rsidRPr="00660B3F">
              <w:rPr>
                <w:rFonts w:ascii="Arial Narrow" w:hAnsi="Arial Narrow" w:cs="Calibri"/>
                <w:b/>
                <w:bCs/>
                <w:i/>
                <w:iCs/>
                <w:color w:val="000000"/>
                <w:szCs w:val="22"/>
              </w:rPr>
              <w:t>Public Subtotal</w:t>
            </w:r>
          </w:p>
        </w:tc>
        <w:tc>
          <w:tcPr>
            <w:tcW w:w="755" w:type="pct"/>
            <w:noWrap/>
          </w:tcPr>
          <w:p w14:paraId="277ACD13" w14:textId="6D1A5122" w:rsidR="00F678E5" w:rsidRPr="00660B3F" w:rsidRDefault="00F678E5" w:rsidP="00CC0E9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660B3F">
              <w:rPr>
                <w:rFonts w:ascii="Arial Narrow" w:hAnsi="Arial Narrow" w:cs="Calibri"/>
                <w:b/>
                <w:bCs/>
                <w:szCs w:val="22"/>
              </w:rPr>
              <w:t>198,079</w:t>
            </w:r>
          </w:p>
        </w:tc>
        <w:tc>
          <w:tcPr>
            <w:tcW w:w="755" w:type="pct"/>
            <w:noWrap/>
          </w:tcPr>
          <w:p w14:paraId="2D1A156A" w14:textId="58DE7204" w:rsidR="00F678E5" w:rsidRPr="00660B3F" w:rsidRDefault="00F678E5" w:rsidP="00CC0E9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b/>
                <w:bCs/>
                <w:szCs w:val="22"/>
              </w:rPr>
              <w:t>100%</w:t>
            </w:r>
          </w:p>
        </w:tc>
        <w:tc>
          <w:tcPr>
            <w:tcW w:w="755" w:type="pct"/>
            <w:noWrap/>
          </w:tcPr>
          <w:p w14:paraId="5CB4503C" w14:textId="4516BCAC" w:rsidR="00F678E5" w:rsidRPr="00F678E5" w:rsidRDefault="00F678E5"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Cs w:val="22"/>
              </w:rPr>
            </w:pPr>
            <w:r w:rsidRPr="00F678E5">
              <w:rPr>
                <w:rFonts w:ascii="Arial Narrow" w:hAnsi="Arial Narrow" w:cs="Calibri"/>
                <w:b/>
                <w:bCs/>
                <w:szCs w:val="22"/>
              </w:rPr>
              <w:t>198,419</w:t>
            </w:r>
          </w:p>
        </w:tc>
        <w:tc>
          <w:tcPr>
            <w:tcW w:w="755" w:type="pct"/>
            <w:noWrap/>
          </w:tcPr>
          <w:p w14:paraId="0C76E7A4" w14:textId="1FBFF4F3" w:rsidR="00F678E5" w:rsidRPr="00660B3F" w:rsidRDefault="00F678E5" w:rsidP="00CC0E9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Pr>
                <w:rFonts w:ascii="Arial Narrow" w:hAnsi="Arial Narrow" w:cs="Calibri"/>
                <w:b/>
                <w:bCs/>
                <w:szCs w:val="22"/>
              </w:rPr>
              <w:t>0.97</w:t>
            </w:r>
          </w:p>
        </w:tc>
        <w:tc>
          <w:tcPr>
            <w:tcW w:w="754" w:type="pct"/>
          </w:tcPr>
          <w:p w14:paraId="48A129E3" w14:textId="20BD4983" w:rsidR="00F678E5" w:rsidRPr="00F678E5" w:rsidRDefault="00F678E5" w:rsidP="00CC0E9F">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Cs w:val="22"/>
              </w:rPr>
            </w:pPr>
            <w:r w:rsidRPr="00F678E5">
              <w:rPr>
                <w:rFonts w:ascii="Arial Narrow" w:hAnsi="Arial Narrow" w:cs="Calibri"/>
                <w:b/>
                <w:bCs/>
                <w:szCs w:val="22"/>
              </w:rPr>
              <w:t>192,466</w:t>
            </w:r>
          </w:p>
        </w:tc>
      </w:tr>
      <w:tr w:rsidR="00660B3F" w:rsidRPr="007508F0" w14:paraId="56F73757" w14:textId="77777777" w:rsidTr="00CC0E9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25" w:type="pct"/>
            <w:hideMark/>
          </w:tcPr>
          <w:p w14:paraId="08D019CA" w14:textId="26DB360B" w:rsidR="00660B3F" w:rsidRPr="00660B3F" w:rsidRDefault="00660B3F" w:rsidP="00660B3F">
            <w:pPr>
              <w:keepNext/>
              <w:keepLines/>
              <w:spacing w:before="0" w:after="0"/>
              <w:jc w:val="left"/>
              <w:rPr>
                <w:rFonts w:ascii="Arial Narrow" w:hAnsi="Arial Narrow"/>
                <w:b/>
                <w:color w:val="000000"/>
                <w:szCs w:val="22"/>
              </w:rPr>
            </w:pPr>
            <w:r w:rsidRPr="00660B3F">
              <w:rPr>
                <w:rFonts w:ascii="Arial Narrow" w:hAnsi="Arial Narrow" w:cs="Calibri"/>
                <w:b/>
                <w:bCs/>
                <w:color w:val="000000"/>
                <w:szCs w:val="22"/>
              </w:rPr>
              <w:t>Total</w:t>
            </w:r>
            <w:r w:rsidR="001B46B6">
              <w:rPr>
                <w:rFonts w:ascii="Arial Narrow" w:hAnsi="Arial Narrow" w:cs="Calibri"/>
                <w:b/>
                <w:bCs/>
                <w:color w:val="000000"/>
                <w:szCs w:val="22"/>
              </w:rPr>
              <w:t xml:space="preserve"> or Weighted Average</w:t>
            </w:r>
          </w:p>
        </w:tc>
        <w:tc>
          <w:tcPr>
            <w:tcW w:w="755" w:type="pct"/>
            <w:noWrap/>
          </w:tcPr>
          <w:p w14:paraId="3279FFC6" w14:textId="00CAF924" w:rsidR="00660B3F" w:rsidRPr="00660B3F" w:rsidRDefault="00660B3F" w:rsidP="00CC0E9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660B3F">
              <w:rPr>
                <w:rFonts w:ascii="Arial Narrow" w:hAnsi="Arial Narrow" w:cs="Calibri"/>
                <w:b/>
                <w:bCs/>
                <w:color w:val="000000"/>
                <w:szCs w:val="22"/>
              </w:rPr>
              <w:t>1,054,017</w:t>
            </w:r>
          </w:p>
        </w:tc>
        <w:tc>
          <w:tcPr>
            <w:tcW w:w="755" w:type="pct"/>
            <w:noWrap/>
          </w:tcPr>
          <w:p w14:paraId="0D561AE9" w14:textId="68C8F45E" w:rsidR="00660B3F" w:rsidRPr="00660B3F" w:rsidRDefault="00163EB8"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Pr>
                <w:rFonts w:ascii="Arial Narrow" w:hAnsi="Arial Narrow" w:cs="Calibri"/>
                <w:b/>
                <w:bCs/>
                <w:color w:val="000000"/>
                <w:szCs w:val="22"/>
              </w:rPr>
              <w:t>1</w:t>
            </w:r>
            <w:r w:rsidR="00BE690B">
              <w:rPr>
                <w:rFonts w:ascii="Arial Narrow" w:hAnsi="Arial Narrow" w:cs="Calibri"/>
                <w:b/>
                <w:bCs/>
                <w:color w:val="000000"/>
                <w:szCs w:val="22"/>
              </w:rPr>
              <w:t>00%</w:t>
            </w:r>
          </w:p>
        </w:tc>
        <w:tc>
          <w:tcPr>
            <w:tcW w:w="755" w:type="pct"/>
            <w:noWrap/>
          </w:tcPr>
          <w:p w14:paraId="3B53172A" w14:textId="66DDBE85" w:rsidR="00660B3F" w:rsidRPr="00660B3F" w:rsidRDefault="00F678E5" w:rsidP="00CC0E9F">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F678E5">
              <w:rPr>
                <w:rFonts w:ascii="Arial Narrow" w:hAnsi="Arial Narrow" w:cs="Calibri"/>
                <w:b/>
                <w:bCs/>
                <w:color w:val="000000"/>
                <w:szCs w:val="22"/>
              </w:rPr>
              <w:t>1,055,826</w:t>
            </w:r>
          </w:p>
        </w:tc>
        <w:tc>
          <w:tcPr>
            <w:tcW w:w="755" w:type="pct"/>
            <w:noWrap/>
          </w:tcPr>
          <w:p w14:paraId="7DAC7AC6" w14:textId="2224D7C9" w:rsidR="00660B3F" w:rsidRPr="00660B3F" w:rsidRDefault="00660B3F"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Pr>
                <w:rFonts w:ascii="Arial Narrow" w:hAnsi="Arial Narrow" w:cs="Calibri"/>
                <w:b/>
                <w:bCs/>
                <w:color w:val="000000"/>
                <w:szCs w:val="22"/>
              </w:rPr>
              <w:t>0.97</w:t>
            </w:r>
          </w:p>
        </w:tc>
        <w:tc>
          <w:tcPr>
            <w:tcW w:w="754" w:type="pct"/>
          </w:tcPr>
          <w:p w14:paraId="5CEEF9EF" w14:textId="615CE02E" w:rsidR="00660B3F" w:rsidRPr="00660B3F" w:rsidRDefault="00F678E5" w:rsidP="00CC0E9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
                <w:color w:val="000000"/>
                <w:szCs w:val="22"/>
              </w:rPr>
            </w:pPr>
            <w:r w:rsidRPr="00F678E5">
              <w:rPr>
                <w:rFonts w:ascii="Arial Narrow" w:hAnsi="Arial Narrow" w:cs="Calibri"/>
                <w:b/>
                <w:bCs/>
                <w:color w:val="000000"/>
                <w:szCs w:val="22"/>
              </w:rPr>
              <w:t>1,024,151</w:t>
            </w:r>
          </w:p>
        </w:tc>
      </w:tr>
    </w:tbl>
    <w:p w14:paraId="1BD0C8B7" w14:textId="13EDA7A0" w:rsidR="005221F2" w:rsidRDefault="005221F2" w:rsidP="00BE2516">
      <w:pPr>
        <w:pStyle w:val="TableFigureNote"/>
      </w:pPr>
      <w:bookmarkStart w:id="22" w:name="_Hlk500574807"/>
      <w:r>
        <w:t>Note: Totals may not sum due to rounding.</w:t>
      </w:r>
    </w:p>
    <w:p w14:paraId="4381EAB9" w14:textId="58F0754C" w:rsidR="00BE2516" w:rsidRPr="00DD2292" w:rsidRDefault="004F0F97" w:rsidP="00BE2516">
      <w:pPr>
        <w:pStyle w:val="TableFigureNote"/>
      </w:pPr>
      <w:r w:rsidRPr="00BA3411">
        <w:t>†</w:t>
      </w:r>
      <w:r w:rsidRPr="00651E3A">
        <w:t xml:space="preserve"> </w:t>
      </w:r>
      <w:r w:rsidRPr="00DD2292">
        <w:t xml:space="preserve">A deemed value. </w:t>
      </w:r>
      <w:r>
        <w:t xml:space="preserve">Available </w:t>
      </w:r>
      <w:r w:rsidRPr="00DD2292">
        <w:t xml:space="preserve">on the SAG web site: </w:t>
      </w:r>
      <w:hyperlink r:id="rId18" w:history="1">
        <w:r w:rsidR="00BE2516">
          <w:rPr>
            <w:rStyle w:val="Hyperlink"/>
            <w:sz w:val="18"/>
          </w:rPr>
          <w:t>https://www.ilsag.info/evaluator-ntg-recommendations-for-2023/</w:t>
        </w:r>
      </w:hyperlink>
      <w:r w:rsidR="00BE2516">
        <w:rPr>
          <w:rStyle w:val="Hyperlink"/>
          <w:sz w:val="18"/>
        </w:rPr>
        <w:t xml:space="preserve">. </w:t>
      </w:r>
      <w:r w:rsidR="00BE2516" w:rsidRPr="00CB59C6">
        <w:rPr>
          <w:szCs w:val="18"/>
        </w:rPr>
        <w:t xml:space="preserve">The </w:t>
      </w:r>
      <w:r w:rsidR="00BE2516">
        <w:rPr>
          <w:szCs w:val="18"/>
        </w:rPr>
        <w:t xml:space="preserve">program did not have any </w:t>
      </w:r>
      <w:r w:rsidR="00BE2516" w:rsidRPr="00CB59C6">
        <w:rPr>
          <w:szCs w:val="18"/>
        </w:rPr>
        <w:t xml:space="preserve">disadvantaged </w:t>
      </w:r>
      <w:r w:rsidR="00BE2516">
        <w:rPr>
          <w:szCs w:val="18"/>
        </w:rPr>
        <w:t>communities designated site.</w:t>
      </w:r>
      <w:r w:rsidR="00BE2516" w:rsidRPr="00CB59C6">
        <w:rPr>
          <w:rStyle w:val="FootnoteReference"/>
          <w:rFonts w:cstheme="minorBidi"/>
          <w:szCs w:val="18"/>
        </w:rPr>
        <w:footnoteReference w:id="1"/>
      </w:r>
    </w:p>
    <w:bookmarkEnd w:id="22"/>
    <w:p w14:paraId="3D0EA9FF" w14:textId="77777777" w:rsidR="004F0F97" w:rsidRDefault="004F0F97" w:rsidP="004F0F97">
      <w:pPr>
        <w:pStyle w:val="Source"/>
        <w:keepNext/>
        <w:keepLines/>
      </w:pPr>
      <w:r w:rsidRPr="00651E3A">
        <w:t>Source:</w:t>
      </w:r>
      <w:r>
        <w:t xml:space="preserve"> Guidehouse evaluation team </w:t>
      </w:r>
      <w:r w:rsidRPr="00651E3A">
        <w:t>analysis.</w:t>
      </w:r>
    </w:p>
    <w:p w14:paraId="61C740B2" w14:textId="7C7AABDA" w:rsidR="001B2B93" w:rsidRDefault="00F20206" w:rsidP="001B2B93">
      <w:pPr>
        <w:pStyle w:val="Heading1"/>
      </w:pPr>
      <w:bookmarkStart w:id="23" w:name="_Toc163828738"/>
      <w:r>
        <w:t>Program Savings by Measure</w:t>
      </w:r>
      <w:bookmarkEnd w:id="23"/>
    </w:p>
    <w:bookmarkEnd w:id="2"/>
    <w:bookmarkEnd w:id="3"/>
    <w:p w14:paraId="72786E35" w14:textId="5D3A3745" w:rsidR="00855419" w:rsidRDefault="00855419" w:rsidP="00917C40">
      <w:r w:rsidRPr="00855419">
        <w:t>The</w:t>
      </w:r>
      <w:r>
        <w:t xml:space="preserve"> SEM</w:t>
      </w:r>
      <w:r w:rsidRPr="00855419">
        <w:t xml:space="preserve"> </w:t>
      </w:r>
      <w:r>
        <w:t>P</w:t>
      </w:r>
      <w:r w:rsidRPr="00855419">
        <w:t>rogram claim</w:t>
      </w:r>
      <w:r w:rsidR="003866F1">
        <w:t>s</w:t>
      </w:r>
      <w:r w:rsidRPr="00855419">
        <w:t xml:space="preserve"> savings </w:t>
      </w:r>
      <w:r w:rsidR="00C5233B">
        <w:t>at the</w:t>
      </w:r>
      <w:r w:rsidR="003866F1">
        <w:t xml:space="preserve"> </w:t>
      </w:r>
      <w:r w:rsidR="00C5233B">
        <w:t>project</w:t>
      </w:r>
      <w:r w:rsidR="001A21A2">
        <w:t>-</w:t>
      </w:r>
      <w:r w:rsidR="00C5233B">
        <w:t>site</w:t>
      </w:r>
      <w:r w:rsidR="003F19DC">
        <w:t xml:space="preserve"> level</w:t>
      </w:r>
      <w:r w:rsidRPr="00855419">
        <w:t xml:space="preserve">, so this report does not present measure-level savings. </w:t>
      </w:r>
      <w:r w:rsidR="00C5233B">
        <w:t>The 2023 e</w:t>
      </w:r>
      <w:r w:rsidRPr="00855419">
        <w:t xml:space="preserve">valuation-verified savings for the program are based on a random sample of </w:t>
      </w:r>
      <w:r w:rsidR="003F19DC">
        <w:t>sites</w:t>
      </w:r>
      <w:r w:rsidRPr="00855419">
        <w:t xml:space="preserve"> and reported at the </w:t>
      </w:r>
      <w:r w:rsidR="003F19DC">
        <w:t>project</w:t>
      </w:r>
      <w:r w:rsidR="00163EB8">
        <w:t>-</w:t>
      </w:r>
      <w:r w:rsidRPr="00855419">
        <w:t>leve</w:t>
      </w:r>
      <w:r w:rsidR="003F19DC">
        <w:t xml:space="preserve">l </w:t>
      </w:r>
      <w:r w:rsidR="003F19DC" w:rsidRPr="00855419">
        <w:t>(</w:t>
      </w:r>
      <w:r w:rsidR="00163EB8">
        <w:t>project-</w:t>
      </w:r>
      <w:r w:rsidR="003F19DC">
        <w:t>site analysis</w:t>
      </w:r>
      <w:r w:rsidR="003F19DC" w:rsidRPr="00855419">
        <w:t>)</w:t>
      </w:r>
      <w:r w:rsidRPr="00855419">
        <w:t xml:space="preserve">. </w:t>
      </w:r>
      <w:r w:rsidR="00163EB8">
        <w:fldChar w:fldCharType="begin"/>
      </w:r>
      <w:r w:rsidR="00163EB8">
        <w:instrText xml:space="preserve"> REF _Ref65052649 \r \h </w:instrText>
      </w:r>
      <w:r w:rsidR="00163EB8">
        <w:fldChar w:fldCharType="separate"/>
      </w:r>
      <w:r w:rsidR="00163EB8">
        <w:t>Appendix A</w:t>
      </w:r>
      <w:r w:rsidR="00163EB8">
        <w:fldChar w:fldCharType="end"/>
      </w:r>
      <w:r w:rsidR="00163EB8">
        <w:t xml:space="preserve"> </w:t>
      </w:r>
      <w:r w:rsidRPr="00855419">
        <w:t>provides more information about sampled project-level savings.</w:t>
      </w:r>
    </w:p>
    <w:p w14:paraId="2D33C468" w14:textId="77777777" w:rsidR="00F20206" w:rsidRDefault="00F20206" w:rsidP="00F20206">
      <w:pPr>
        <w:pStyle w:val="Heading1"/>
      </w:pPr>
      <w:bookmarkStart w:id="24" w:name="_Toc398546640"/>
      <w:bookmarkStart w:id="25" w:name="_Toc423009489"/>
      <w:bookmarkStart w:id="26" w:name="_Toc459627231"/>
      <w:bookmarkStart w:id="27" w:name="_Toc61360800"/>
      <w:bookmarkStart w:id="28" w:name="_Toc163828739"/>
      <w:r>
        <w:t>Impact Analysis Findings and Recommendations</w:t>
      </w:r>
      <w:bookmarkEnd w:id="24"/>
      <w:bookmarkEnd w:id="25"/>
      <w:bookmarkEnd w:id="26"/>
      <w:bookmarkEnd w:id="27"/>
      <w:bookmarkEnd w:id="28"/>
    </w:p>
    <w:p w14:paraId="03C03105" w14:textId="77777777" w:rsidR="00F20206" w:rsidRPr="00162769" w:rsidRDefault="00F20206" w:rsidP="00F20206">
      <w:pPr>
        <w:pStyle w:val="Heading2"/>
      </w:pPr>
      <w:bookmarkStart w:id="29" w:name="_Toc501649913"/>
      <w:bookmarkStart w:id="30" w:name="_Toc61360801"/>
      <w:bookmarkStart w:id="31" w:name="_Toc163828740"/>
      <w:r w:rsidRPr="00162769">
        <w:t>Impact Parameter Estimates</w:t>
      </w:r>
      <w:bookmarkEnd w:id="29"/>
      <w:bookmarkEnd w:id="30"/>
      <w:bookmarkEnd w:id="31"/>
    </w:p>
    <w:p w14:paraId="739288DB" w14:textId="0096A6E6" w:rsidR="004F6A3C" w:rsidRDefault="004F6A3C" w:rsidP="004F6A3C">
      <w:pPr>
        <w:keepNext/>
        <w:keepLines/>
      </w:pPr>
      <w:r w:rsidRPr="003F3A99">
        <w:t>As a behavioral-based model program, the SEM Program does not have standard impact parameters that are used to determine program savings. The program savings are calculated using billing regression methodologies built into the program models that are customized for each site. Appendix C shows the Total Resource Cost (TRC) cost-effectiveness analysis inputs available at the time of producing this impact evaluation report.</w:t>
      </w:r>
      <w:r>
        <w:t xml:space="preserve"> </w:t>
      </w:r>
    </w:p>
    <w:p w14:paraId="46D731BF" w14:textId="77777777" w:rsidR="00F20206" w:rsidRDefault="00F20206" w:rsidP="00F20206">
      <w:pPr>
        <w:pStyle w:val="Instructions"/>
      </w:pPr>
    </w:p>
    <w:bookmarkStart w:id="32" w:name="_Toc381633053"/>
    <w:p w14:paraId="489C4F5E" w14:textId="4E906C1E" w:rsidR="00F20206" w:rsidRDefault="00F20206" w:rsidP="00F20206">
      <w:pPr>
        <w:keepNext/>
        <w:keepLines/>
      </w:pPr>
      <w:r>
        <w:lastRenderedPageBreak/>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FF7620">
        <w:t>the evaluation team’s</w:t>
      </w:r>
      <w:r w:rsidRPr="007367D2">
        <w:t xml:space="preserve"> review. </w:t>
      </w:r>
      <w:r>
        <w:t xml:space="preserve">The realization rate is the ratio of the verified savings to the </w:t>
      </w:r>
      <w:proofErr w:type="spellStart"/>
      <w:proofErr w:type="gramStart"/>
      <w:r>
        <w:t>ex ante</w:t>
      </w:r>
      <w:proofErr w:type="spellEnd"/>
      <w:proofErr w:type="gramEnd"/>
      <w:r>
        <w:t xml:space="preserve"> savings. Following </w:t>
      </w:r>
      <w:r w:rsidR="00FF7620">
        <w:fldChar w:fldCharType="begin"/>
      </w:r>
      <w:r w:rsidR="00FF7620">
        <w:instrText xml:space="preserve"> REF _Ref503449693 \h </w:instrText>
      </w:r>
      <w:r w:rsidR="00FF7620">
        <w:fldChar w:fldCharType="separate"/>
      </w:r>
      <w:r w:rsidR="00FF7620">
        <w:t xml:space="preserve">Table </w:t>
      </w:r>
      <w:r w:rsidR="00FF7620">
        <w:rPr>
          <w:noProof/>
        </w:rPr>
        <w:t>5</w:t>
      </w:r>
      <w:r w:rsidR="00FF7620">
        <w:noBreakHyphen/>
      </w:r>
      <w:r w:rsidR="00FF7620">
        <w:rPr>
          <w:noProof/>
        </w:rPr>
        <w:t>1</w:t>
      </w:r>
      <w:r w:rsidR="00FF7620">
        <w:fldChar w:fldCharType="end"/>
      </w:r>
      <w:r w:rsidR="00FF7620">
        <w:t xml:space="preserve"> are</w:t>
      </w:r>
      <w:r>
        <w:t xml:space="preserve"> findings and recommendations, including discussion of all measures with realization rates </w:t>
      </w:r>
      <w:r w:rsidR="000C05B6">
        <w:t>more</w:t>
      </w:r>
      <w:r>
        <w:t xml:space="preserve"> or </w:t>
      </w:r>
      <w:r w:rsidR="000C05B6">
        <w:t>less than</w:t>
      </w:r>
      <w:r>
        <w:t xml:space="preserve"> 1</w:t>
      </w:r>
      <w:r w:rsidR="009B684F">
        <w:t>00%</w:t>
      </w:r>
      <w:r w:rsidRPr="007367D2">
        <w:t>.</w:t>
      </w:r>
      <w:r>
        <w:t xml:space="preserve"> </w:t>
      </w:r>
      <w:r w:rsidR="00450E24">
        <w:fldChar w:fldCharType="begin"/>
      </w:r>
      <w:r w:rsidR="00450E24">
        <w:instrText xml:space="preserve"> REF _Ref65052649 \n \h </w:instrText>
      </w:r>
      <w:r w:rsidR="00450E24">
        <w:fldChar w:fldCharType="separate"/>
      </w:r>
      <w:r w:rsidR="00450E24">
        <w:t>Appendix A</w:t>
      </w:r>
      <w:r w:rsidR="00450E24">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32C047FF" w14:textId="77777777" w:rsidR="00450E24" w:rsidRDefault="00450E24" w:rsidP="00F20206">
      <w:pPr>
        <w:keepNext/>
        <w:keepLines/>
      </w:pPr>
    </w:p>
    <w:p w14:paraId="45119D11" w14:textId="2AFBEBC7" w:rsidR="00F20206" w:rsidRPr="00E8651B" w:rsidRDefault="00F20206" w:rsidP="00F20206">
      <w:pPr>
        <w:pStyle w:val="Caption"/>
        <w:keepLines/>
      </w:pPr>
      <w:bookmarkStart w:id="33" w:name="_Ref503449693"/>
      <w:bookmarkStart w:id="34" w:name="_Toc61360849"/>
      <w:bookmarkStart w:id="35" w:name="_Toc164204332"/>
      <w:bookmarkEnd w:id="32"/>
      <w:r>
        <w:t xml:space="preserve">Table </w:t>
      </w:r>
      <w:r w:rsidR="00466051">
        <w:fldChar w:fldCharType="begin"/>
      </w:r>
      <w:r w:rsidR="00466051">
        <w:instrText xml:space="preserve"> STYLEREF 1 \s </w:instrText>
      </w:r>
      <w:r w:rsidR="00466051">
        <w:fldChar w:fldCharType="separate"/>
      </w:r>
      <w:r w:rsidR="00237BD6">
        <w:rPr>
          <w:noProof/>
        </w:rPr>
        <w:t>5</w:t>
      </w:r>
      <w:r w:rsidR="00466051">
        <w:rPr>
          <w:noProof/>
        </w:rPr>
        <w:fldChar w:fldCharType="end"/>
      </w:r>
      <w:r w:rsidR="00237BD6">
        <w:noBreakHyphen/>
      </w:r>
      <w:r w:rsidR="00466051">
        <w:fldChar w:fldCharType="begin"/>
      </w:r>
      <w:r w:rsidR="00466051">
        <w:instrText xml:space="preserve"> SEQ Table \* ARABIC \s 1 </w:instrText>
      </w:r>
      <w:r w:rsidR="00466051">
        <w:fldChar w:fldCharType="separate"/>
      </w:r>
      <w:r w:rsidR="00237BD6">
        <w:rPr>
          <w:noProof/>
        </w:rPr>
        <w:t>1</w:t>
      </w:r>
      <w:r w:rsidR="00466051">
        <w:rPr>
          <w:noProof/>
        </w:rPr>
        <w:fldChar w:fldCharType="end"/>
      </w:r>
      <w:bookmarkEnd w:id="33"/>
      <w:r>
        <w:t xml:space="preserve">. </w:t>
      </w:r>
      <w:r w:rsidR="00BA2B09">
        <w:t xml:space="preserve">2023 </w:t>
      </w:r>
      <w:r w:rsidRPr="00E8651B">
        <w:t>Verified Gross Savings Parameters</w:t>
      </w:r>
      <w:bookmarkEnd w:id="34"/>
      <w:bookmarkEnd w:id="35"/>
    </w:p>
    <w:tbl>
      <w:tblPr>
        <w:tblStyle w:val="EnergyTable"/>
        <w:tblW w:w="5000" w:type="pct"/>
        <w:tblLook w:val="04A0" w:firstRow="1" w:lastRow="0" w:firstColumn="1" w:lastColumn="0" w:noHBand="0" w:noVBand="1"/>
      </w:tblPr>
      <w:tblGrid>
        <w:gridCol w:w="2332"/>
        <w:gridCol w:w="658"/>
        <w:gridCol w:w="1230"/>
        <w:gridCol w:w="1230"/>
        <w:gridCol w:w="1109"/>
        <w:gridCol w:w="2801"/>
      </w:tblGrid>
      <w:tr w:rsidR="00F20206" w:rsidRPr="00E8651B" w14:paraId="04CEF645" w14:textId="77777777" w:rsidTr="004F6A3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46" w:type="pct"/>
          </w:tcPr>
          <w:p w14:paraId="4FC37349" w14:textId="77777777" w:rsidR="00F20206" w:rsidRPr="003602DB" w:rsidRDefault="00F20206" w:rsidP="00C94C6E">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351" w:type="pct"/>
          </w:tcPr>
          <w:p w14:paraId="182A96C2" w14:textId="77777777" w:rsidR="00F20206" w:rsidRPr="00254ABE"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34E63EC9"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0003623D"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1CDC8100" w14:textId="77777777" w:rsidR="00F20206" w:rsidRPr="00DF2E8A" w:rsidRDefault="00F20206"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96" w:type="pct"/>
          </w:tcPr>
          <w:p w14:paraId="524D9160" w14:textId="77777777" w:rsidR="00F20206" w:rsidRPr="00DF2E8A" w:rsidRDefault="00F20206"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4F6A3C" w:rsidRPr="00E66083" w14:paraId="646D7798" w14:textId="77777777" w:rsidTr="004F6A3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12CA5D88" w14:textId="01029B19" w:rsidR="004F6A3C" w:rsidRPr="00DC0901" w:rsidRDefault="004F6A3C" w:rsidP="004F6A3C">
            <w:pPr>
              <w:keepNext/>
              <w:keepLines/>
              <w:jc w:val="left"/>
              <w:rPr>
                <w:rFonts w:ascii="Arial Narrow" w:hAnsi="Arial Narrow"/>
              </w:rPr>
            </w:pPr>
            <w:r w:rsidRPr="002F2F12">
              <w:rPr>
                <w:rFonts w:ascii="Arial Narrow" w:hAnsi="Arial Narrow"/>
              </w:rPr>
              <w:t>SEM</w:t>
            </w:r>
            <w:r>
              <w:rPr>
                <w:rFonts w:ascii="Arial Narrow" w:hAnsi="Arial Narrow"/>
              </w:rPr>
              <w:t>-Whole Building</w:t>
            </w:r>
          </w:p>
        </w:tc>
        <w:tc>
          <w:tcPr>
            <w:tcW w:w="351" w:type="pct"/>
          </w:tcPr>
          <w:p w14:paraId="7872E12D" w14:textId="3D48DF36" w:rsidR="004F6A3C" w:rsidRDefault="004F6A3C" w:rsidP="004F6A3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Site</w:t>
            </w:r>
          </w:p>
        </w:tc>
        <w:tc>
          <w:tcPr>
            <w:tcW w:w="657" w:type="pct"/>
          </w:tcPr>
          <w:p w14:paraId="6A357315" w14:textId="561B438D" w:rsidR="004F6A3C" w:rsidRPr="00DC0901" w:rsidRDefault="004F6A3C" w:rsidP="004F6A3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F2F12">
              <w:rPr>
                <w:rFonts w:ascii="Arial Narrow" w:hAnsi="Arial Narrow"/>
              </w:rPr>
              <w:t>Vary</w:t>
            </w:r>
          </w:p>
        </w:tc>
        <w:tc>
          <w:tcPr>
            <w:tcW w:w="657" w:type="pct"/>
          </w:tcPr>
          <w:p w14:paraId="1F8CD0A9" w14:textId="3AB8DF49" w:rsidR="004F6A3C" w:rsidRPr="00DC0901" w:rsidRDefault="004F6A3C" w:rsidP="004F6A3C">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2F2F12">
              <w:rPr>
                <w:rFonts w:ascii="Arial Narrow" w:hAnsi="Arial Narrow"/>
              </w:rPr>
              <w:t>Vary</w:t>
            </w:r>
          </w:p>
        </w:tc>
        <w:tc>
          <w:tcPr>
            <w:tcW w:w="592" w:type="pct"/>
          </w:tcPr>
          <w:p w14:paraId="782DA9AD" w14:textId="39C9FAF2" w:rsidR="004F6A3C" w:rsidRPr="00DC0901" w:rsidRDefault="004F6A3C" w:rsidP="004F6A3C">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F2F12">
              <w:rPr>
                <w:rFonts w:ascii="Arial Narrow" w:hAnsi="Arial Narrow"/>
              </w:rPr>
              <w:t>1</w:t>
            </w:r>
            <w:r w:rsidR="009B684F">
              <w:rPr>
                <w:rFonts w:ascii="Arial Narrow" w:hAnsi="Arial Narrow"/>
              </w:rPr>
              <w:t>00</w:t>
            </w:r>
            <w:r w:rsidR="00726A7F">
              <w:rPr>
                <w:rFonts w:ascii="Arial Narrow" w:hAnsi="Arial Narrow"/>
              </w:rPr>
              <w:t>.2</w:t>
            </w:r>
            <w:r w:rsidR="009B684F">
              <w:rPr>
                <w:rFonts w:ascii="Arial Narrow" w:hAnsi="Arial Narrow"/>
              </w:rPr>
              <w:t>%</w:t>
            </w:r>
          </w:p>
        </w:tc>
        <w:tc>
          <w:tcPr>
            <w:tcW w:w="1496" w:type="pct"/>
          </w:tcPr>
          <w:p w14:paraId="0AD33A3A" w14:textId="55416F81" w:rsidR="004F6A3C" w:rsidRPr="00DC0901" w:rsidRDefault="004F6A3C" w:rsidP="004F6A3C">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2F2F12">
              <w:rPr>
                <w:rFonts w:ascii="Arial Narrow" w:hAnsi="Arial Narrow"/>
              </w:rPr>
              <w:t xml:space="preserve">Project File Review, Nicor </w:t>
            </w:r>
            <w:r>
              <w:rPr>
                <w:rFonts w:ascii="Arial Narrow" w:hAnsi="Arial Narrow"/>
              </w:rPr>
              <w:t xml:space="preserve">Gas </w:t>
            </w:r>
            <w:r w:rsidRPr="002F2F12">
              <w:rPr>
                <w:rFonts w:ascii="Arial Narrow" w:hAnsi="Arial Narrow"/>
              </w:rPr>
              <w:t>Tracking Data ‡</w:t>
            </w:r>
          </w:p>
        </w:tc>
      </w:tr>
    </w:tbl>
    <w:p w14:paraId="41D6A250" w14:textId="76D3791A" w:rsidR="00F20206" w:rsidRPr="00F63DEC"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w:t>
      </w:r>
      <w:r w:rsidR="004F6A3C">
        <w:t>17</w:t>
      </w:r>
      <w:r>
        <w:t>, 202</w:t>
      </w:r>
      <w:r w:rsidR="00CF0BE6">
        <w:t>4</w:t>
      </w:r>
      <w:r>
        <w:t>.</w:t>
      </w:r>
    </w:p>
    <w:p w14:paraId="621D9CAB" w14:textId="77777777" w:rsidR="00F20206" w:rsidRDefault="00F20206" w:rsidP="00F20206">
      <w:pPr>
        <w:pStyle w:val="GraphFootnote"/>
        <w:keepNext/>
        <w:keepLines/>
      </w:pPr>
      <w:r w:rsidRPr="00F63DEC">
        <w:t xml:space="preserve">‡ Project files and monthly billing data provided by </w:t>
      </w:r>
      <w:r>
        <w:t xml:space="preserve">Nicor </w:t>
      </w:r>
      <w:r w:rsidRPr="00F63DEC">
        <w:t xml:space="preserve">Gas. </w:t>
      </w:r>
      <w:r>
        <w:t>Where conducted, o</w:t>
      </w:r>
      <w:r w:rsidRPr="00F63DEC">
        <w:t xml:space="preserve">n-site </w:t>
      </w:r>
      <w:r>
        <w:t xml:space="preserve">or telephone interview </w:t>
      </w:r>
      <w:r w:rsidRPr="00F63DEC">
        <w:t xml:space="preserve">data collected by </w:t>
      </w:r>
      <w:r>
        <w:t>Guidehouse.</w:t>
      </w:r>
    </w:p>
    <w:p w14:paraId="35E62FEC" w14:textId="24ABB1E8" w:rsidR="00F20206" w:rsidRDefault="00F20206" w:rsidP="00F20206">
      <w:pPr>
        <w:pStyle w:val="Heading2"/>
      </w:pPr>
      <w:bookmarkStart w:id="36" w:name="_Toc61360802"/>
      <w:bookmarkStart w:id="37" w:name="_Toc163828741"/>
      <w:r>
        <w:t>Findings and Recommendations</w:t>
      </w:r>
      <w:bookmarkEnd w:id="36"/>
      <w:bookmarkEnd w:id="37"/>
    </w:p>
    <w:p w14:paraId="5BB7E50D" w14:textId="12FAE6E8" w:rsidR="00163EB8" w:rsidRPr="00163EB8" w:rsidRDefault="00163EB8" w:rsidP="008165D0">
      <w:pPr>
        <w:spacing w:line="264" w:lineRule="auto"/>
        <w:rPr>
          <w:bCs/>
          <w:szCs w:val="24"/>
        </w:rPr>
      </w:pPr>
      <w:r>
        <w:rPr>
          <w:bCs/>
          <w:szCs w:val="24"/>
        </w:rPr>
        <w:t xml:space="preserve">The following finding and recommendations reflect the minor improvements to program savings reporting and project documentation observed during the 2023 evaluation. These findings had minimal impact on overall program savings but were included to allow for continual program improvement. </w:t>
      </w:r>
    </w:p>
    <w:p w14:paraId="3A2E9D44" w14:textId="77777777" w:rsidR="00163EB8" w:rsidRDefault="00163EB8" w:rsidP="008165D0">
      <w:pPr>
        <w:spacing w:line="264" w:lineRule="auto"/>
        <w:rPr>
          <w:b/>
          <w:szCs w:val="24"/>
        </w:rPr>
      </w:pPr>
    </w:p>
    <w:p w14:paraId="2D2D78BD" w14:textId="2508BFEE" w:rsidR="008165D0" w:rsidRDefault="008165D0" w:rsidP="008165D0">
      <w:pPr>
        <w:spacing w:line="264" w:lineRule="auto"/>
        <w:rPr>
          <w:bCs/>
          <w:szCs w:val="24"/>
        </w:rPr>
      </w:pPr>
      <w:r w:rsidRPr="00915A79">
        <w:rPr>
          <w:b/>
          <w:szCs w:val="24"/>
        </w:rPr>
        <w:t>Finding 1.</w:t>
      </w:r>
      <w:r w:rsidR="007B7457">
        <w:rPr>
          <w:b/>
          <w:szCs w:val="24"/>
        </w:rPr>
        <w:t xml:space="preserve"> </w:t>
      </w:r>
      <w:r w:rsidR="007B7457">
        <w:rPr>
          <w:bCs/>
          <w:szCs w:val="24"/>
        </w:rPr>
        <w:t>Sites A and C did not fully annualize savings. While the omitted periods were not significant in length, full annualization led to an increase in verified savings.</w:t>
      </w:r>
    </w:p>
    <w:p w14:paraId="3BF0DACC" w14:textId="77777777" w:rsidR="007B7457" w:rsidRPr="007B7457" w:rsidRDefault="007B7457" w:rsidP="008165D0">
      <w:pPr>
        <w:spacing w:line="264" w:lineRule="auto"/>
        <w:rPr>
          <w:bCs/>
          <w:szCs w:val="24"/>
        </w:rPr>
      </w:pPr>
    </w:p>
    <w:p w14:paraId="447DADA5" w14:textId="7F53533F" w:rsidR="008165D0" w:rsidRPr="007B7457" w:rsidRDefault="008165D0" w:rsidP="00ED4BD9">
      <w:pPr>
        <w:tabs>
          <w:tab w:val="left" w:pos="720"/>
        </w:tabs>
        <w:ind w:left="907" w:hanging="360"/>
      </w:pPr>
      <w:r w:rsidRPr="00BB5CF7">
        <w:rPr>
          <w:b/>
          <w:szCs w:val="24"/>
        </w:rPr>
        <w:t>Recommendation</w:t>
      </w:r>
      <w:r w:rsidRPr="00BB5CF7">
        <w:rPr>
          <w:b/>
          <w:bCs/>
        </w:rPr>
        <w:t xml:space="preserve"> 1.</w:t>
      </w:r>
      <w:r>
        <w:rPr>
          <w:b/>
          <w:bCs/>
        </w:rPr>
        <w:t xml:space="preserve">  </w:t>
      </w:r>
      <w:r w:rsidR="007B7457">
        <w:t>Annualize a full year of savings for all participants. This</w:t>
      </w:r>
      <w:r w:rsidR="00D33C6D">
        <w:t xml:space="preserve"> approach</w:t>
      </w:r>
      <w:r w:rsidR="007B7457">
        <w:t xml:space="preserve"> is often overlooked when utilizing weekly models, as a full year is not evenly divisible by </w:t>
      </w:r>
      <w:r w:rsidR="00CD427F">
        <w:t>seven</w:t>
      </w:r>
      <w:r w:rsidR="007B7457">
        <w:t xml:space="preserve">. </w:t>
      </w:r>
    </w:p>
    <w:p w14:paraId="247B7B9E" w14:textId="77777777" w:rsidR="008165D0" w:rsidRDefault="008165D0" w:rsidP="008165D0">
      <w:pPr>
        <w:tabs>
          <w:tab w:val="left" w:pos="720"/>
        </w:tabs>
        <w:spacing w:line="264" w:lineRule="auto"/>
        <w:ind w:left="900" w:hanging="360"/>
      </w:pPr>
    </w:p>
    <w:p w14:paraId="2F5704C1" w14:textId="77777777" w:rsidR="00CC009C" w:rsidRDefault="008165D0" w:rsidP="008165D0">
      <w:pPr>
        <w:rPr>
          <w:bCs/>
          <w:szCs w:val="24"/>
        </w:rPr>
      </w:pPr>
      <w:r w:rsidRPr="00915A79">
        <w:rPr>
          <w:b/>
          <w:szCs w:val="24"/>
        </w:rPr>
        <w:t>Finding 2.</w:t>
      </w:r>
      <w:r w:rsidR="00AB1DFA">
        <w:rPr>
          <w:b/>
          <w:szCs w:val="24"/>
        </w:rPr>
        <w:t xml:space="preserve"> </w:t>
      </w:r>
      <w:r w:rsidR="00AB1DFA">
        <w:rPr>
          <w:bCs/>
          <w:szCs w:val="24"/>
        </w:rPr>
        <w:t xml:space="preserve">Site D upgrades include a measure for a boiler tune up, tabulated via a </w:t>
      </w:r>
      <w:r w:rsidR="00474118">
        <w:rPr>
          <w:bCs/>
          <w:szCs w:val="24"/>
        </w:rPr>
        <w:t>bottom-up</w:t>
      </w:r>
      <w:r w:rsidR="00AB1DFA">
        <w:rPr>
          <w:bCs/>
          <w:szCs w:val="24"/>
        </w:rPr>
        <w:t xml:space="preserve"> energy savings calculation. Upon inspection, the equation relied on a 0.5% efficiency improvement over the baseline. The upgraded efficiency calculation was determined via combustion efficiency calculations, but there was no documentation on the baseline efficiency outside of this hardcoded 0.5% value.   </w:t>
      </w:r>
    </w:p>
    <w:p w14:paraId="30422CB9" w14:textId="06275E3D" w:rsidR="008165D0" w:rsidRPr="00AB1DFA" w:rsidRDefault="00AB1DFA" w:rsidP="008165D0">
      <w:pPr>
        <w:rPr>
          <w:bCs/>
          <w:szCs w:val="24"/>
        </w:rPr>
      </w:pPr>
      <w:r>
        <w:rPr>
          <w:bCs/>
          <w:szCs w:val="24"/>
        </w:rPr>
        <w:t xml:space="preserve"> </w:t>
      </w:r>
    </w:p>
    <w:p w14:paraId="37421B56" w14:textId="67C73092" w:rsidR="00F20206" w:rsidRDefault="008165D0" w:rsidP="00ED4BD9">
      <w:pPr>
        <w:tabs>
          <w:tab w:val="left" w:pos="720"/>
        </w:tabs>
        <w:ind w:left="907" w:hanging="360"/>
      </w:pPr>
      <w:r w:rsidRPr="00BE1CA5">
        <w:rPr>
          <w:b/>
          <w:szCs w:val="24"/>
        </w:rPr>
        <w:t>Recommendation</w:t>
      </w:r>
      <w:r>
        <w:rPr>
          <w:b/>
          <w:bCs/>
        </w:rPr>
        <w:t xml:space="preserve"> 2.  </w:t>
      </w:r>
      <w:r w:rsidR="00AB1DFA">
        <w:t>As the efficiency increase was very small, the savings were accepted in this instance. However, in the future</w:t>
      </w:r>
      <w:r w:rsidR="00CD427F">
        <w:t>,</w:t>
      </w:r>
      <w:r w:rsidR="00AB1DFA">
        <w:t xml:space="preserve"> the implementation team should provide additional detail on savings and efficiency improvement sources. These sources can include </w:t>
      </w:r>
      <w:r w:rsidR="00474118">
        <w:t>custom calculations based on combustion efficiency or controls system outputs, relevant TRM guidance, or regression-based modeling.</w:t>
      </w:r>
    </w:p>
    <w:p w14:paraId="6564E073" w14:textId="0F438D99" w:rsidR="0030238F" w:rsidRDefault="0030238F" w:rsidP="007C6221">
      <w:pPr>
        <w:pStyle w:val="BodyText"/>
        <w:sectPr w:rsidR="0030238F" w:rsidSect="0008310C">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38" w:name="_Ref65052649"/>
      <w:bookmarkStart w:id="39" w:name="_Ref65054436"/>
      <w:bookmarkStart w:id="40" w:name="_Ref65054442"/>
      <w:bookmarkStart w:id="41" w:name="_Toc163828742"/>
      <w:r>
        <w:lastRenderedPageBreak/>
        <w:t>Impact Analysis Methodology</w:t>
      </w:r>
      <w:bookmarkEnd w:id="38"/>
      <w:bookmarkEnd w:id="39"/>
      <w:bookmarkEnd w:id="40"/>
      <w:bookmarkEnd w:id="41"/>
    </w:p>
    <w:p w14:paraId="45075BE9" w14:textId="4EF9CC50" w:rsidR="00F64D3E" w:rsidRPr="00CC009C" w:rsidRDefault="00F64D3E" w:rsidP="00051B4E">
      <w:pPr>
        <w:pStyle w:val="Heading6"/>
        <w:rPr>
          <w:bCs/>
          <w:kern w:val="0"/>
          <w:position w:val="0"/>
        </w:rPr>
      </w:pPr>
      <w:bookmarkStart w:id="42" w:name="_Toc132204870"/>
      <w:bookmarkStart w:id="43" w:name="_Toc132227160"/>
      <w:bookmarkStart w:id="44" w:name="_Toc132635088"/>
      <w:bookmarkStart w:id="45" w:name="_Toc163828743"/>
      <w:r w:rsidRPr="00F64D3E">
        <w:rPr>
          <w:bCs/>
          <w:kern w:val="0"/>
          <w:position w:val="0"/>
        </w:rPr>
        <w:t>Engineering Review of Project Files</w:t>
      </w:r>
      <w:bookmarkEnd w:id="42"/>
      <w:bookmarkEnd w:id="43"/>
      <w:bookmarkEnd w:id="44"/>
      <w:bookmarkEnd w:id="45"/>
    </w:p>
    <w:p w14:paraId="2285E090" w14:textId="5DD18C62" w:rsidR="00F20206" w:rsidRDefault="00474118" w:rsidP="00F20206">
      <w:r>
        <w:t>The analysis of the Nicor Gas SEM Program relied on pulling a sample of projects that w</w:t>
      </w:r>
      <w:r w:rsidR="009E3D24">
        <w:t>as</w:t>
      </w:r>
      <w:r>
        <w:t xml:space="preserve"> representative of the overall population. </w:t>
      </w:r>
      <w:r w:rsidR="00F20206">
        <w:t>Projects were randomly selected through a stratified sample design at the tracking record level using the population gross therm savings determined from program tracking data. Strata were defined by project size, based on gross energy savings boundaries that placed about one</w:t>
      </w:r>
      <w:r w:rsidR="00F20206">
        <w:rPr>
          <w:rFonts w:ascii="Cambria Math" w:hAnsi="Cambria Math" w:cs="Cambria Math"/>
        </w:rPr>
        <w:t>‐</w:t>
      </w:r>
      <w:r w:rsidR="00F20206">
        <w:t>third of program</w:t>
      </w:r>
      <w:r w:rsidR="00F20206">
        <w:rPr>
          <w:rFonts w:ascii="Cambria Math" w:hAnsi="Cambria Math" w:cs="Cambria Math"/>
        </w:rPr>
        <w:t>‐</w:t>
      </w:r>
      <w:r w:rsidR="00F20206">
        <w:t xml:space="preserve">level savings into each stratum. </w:t>
      </w:r>
      <w:r w:rsidR="00F20206">
        <w:fldChar w:fldCharType="begin"/>
      </w:r>
      <w:r w:rsidR="00F20206">
        <w:instrText xml:space="preserve"> REF _Ref66786934 \h </w:instrText>
      </w:r>
      <w:r w:rsidR="00F20206">
        <w:fldChar w:fldCharType="separate"/>
      </w:r>
      <w:r w:rsidR="001B7964">
        <w:t xml:space="preserve">Table </w:t>
      </w:r>
      <w:r w:rsidR="001B7964">
        <w:rPr>
          <w:noProof/>
        </w:rPr>
        <w:t>A</w:t>
      </w:r>
      <w:r w:rsidR="001B7964">
        <w:noBreakHyphen/>
      </w:r>
      <w:r w:rsidR="001B7964">
        <w:rPr>
          <w:noProof/>
        </w:rPr>
        <w:t>1</w:t>
      </w:r>
      <w:r w:rsidR="00F20206">
        <w:fldChar w:fldCharType="end"/>
      </w:r>
      <w:r w:rsidR="00F20206">
        <w:t xml:space="preserve"> shows a profile of the sample selection.</w:t>
      </w:r>
    </w:p>
    <w:p w14:paraId="0504C05E" w14:textId="77777777" w:rsidR="00F20206" w:rsidRDefault="00F20206" w:rsidP="00F20206">
      <w:pPr>
        <w:rPr>
          <w:b/>
          <w:bCs/>
          <w:color w:val="024A5A" w:themeColor="text2" w:themeShade="BF"/>
        </w:rPr>
      </w:pPr>
    </w:p>
    <w:p w14:paraId="225497A3" w14:textId="1A4CB3E2" w:rsidR="00F20206" w:rsidRDefault="00F20206" w:rsidP="00F20206">
      <w:pPr>
        <w:pStyle w:val="Caption"/>
      </w:pPr>
      <w:bookmarkStart w:id="46" w:name="_Ref66786934"/>
      <w:bookmarkStart w:id="47" w:name="_Toc497139745"/>
      <w:bookmarkStart w:id="48" w:name="_Toc61360850"/>
      <w:bookmarkStart w:id="49" w:name="_Toc164204357"/>
      <w:r>
        <w:t xml:space="preserve">Table </w:t>
      </w:r>
      <w:r w:rsidR="00466051">
        <w:fldChar w:fldCharType="begin"/>
      </w:r>
      <w:r w:rsidR="00466051">
        <w:instrText xml:space="preserve"> STYLEREF 5 \s </w:instrText>
      </w:r>
      <w:r w:rsidR="00466051">
        <w:fldChar w:fldCharType="separate"/>
      </w:r>
      <w:r w:rsidR="001B7964">
        <w:rPr>
          <w:noProof/>
        </w:rPr>
        <w:t>A</w:t>
      </w:r>
      <w:r w:rsidR="00466051">
        <w:rPr>
          <w:noProof/>
        </w:rPr>
        <w:fldChar w:fldCharType="end"/>
      </w:r>
      <w:r>
        <w:noBreakHyphen/>
      </w:r>
      <w:r w:rsidR="00466051">
        <w:fldChar w:fldCharType="begin"/>
      </w:r>
      <w:r w:rsidR="00466051">
        <w:instrText xml:space="preserve"> SEQ Table_Apx \* ARABIC \s 5 </w:instrText>
      </w:r>
      <w:r w:rsidR="00466051">
        <w:fldChar w:fldCharType="separate"/>
      </w:r>
      <w:r w:rsidR="001B7964">
        <w:rPr>
          <w:noProof/>
        </w:rPr>
        <w:t>1</w:t>
      </w:r>
      <w:r w:rsidR="00466051">
        <w:rPr>
          <w:noProof/>
        </w:rPr>
        <w:fldChar w:fldCharType="end"/>
      </w:r>
      <w:bookmarkEnd w:id="46"/>
      <w:r>
        <w:t>.</w:t>
      </w:r>
      <w:r w:rsidDel="00146395">
        <w:t xml:space="preserve"> </w:t>
      </w:r>
      <w:r w:rsidR="00BA2B09">
        <w:t xml:space="preserve">2023 </w:t>
      </w:r>
      <w:r w:rsidRPr="00BA42C5">
        <w:t>Profile of Gross Impact Sample</w:t>
      </w:r>
      <w:bookmarkEnd w:id="47"/>
      <w:r>
        <w:t xml:space="preserve"> for </w:t>
      </w:r>
      <w:r w:rsidR="00E54C79">
        <w:t>SEM Sites</w:t>
      </w:r>
      <w:bookmarkEnd w:id="48"/>
      <w:bookmarkEnd w:id="49"/>
    </w:p>
    <w:tbl>
      <w:tblPr>
        <w:tblStyle w:val="EnergyTable"/>
        <w:tblW w:w="4760" w:type="pct"/>
        <w:tblLayout w:type="fixed"/>
        <w:tblLook w:val="04E0" w:firstRow="1" w:lastRow="1" w:firstColumn="1" w:lastColumn="0" w:noHBand="0" w:noVBand="1"/>
      </w:tblPr>
      <w:tblGrid>
        <w:gridCol w:w="1440"/>
        <w:gridCol w:w="1080"/>
        <w:gridCol w:w="1262"/>
        <w:gridCol w:w="1258"/>
        <w:gridCol w:w="1260"/>
        <w:gridCol w:w="1262"/>
        <w:gridCol w:w="1349"/>
      </w:tblGrid>
      <w:tr w:rsidR="00474118" w:rsidRPr="00BA42C5" w14:paraId="06355C54" w14:textId="77777777" w:rsidTr="00474118">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808" w:type="pct"/>
          </w:tcPr>
          <w:p w14:paraId="224A189D" w14:textId="77777777" w:rsidR="00F20206" w:rsidRPr="00B31665" w:rsidRDefault="00F20206" w:rsidP="00C94C6E">
            <w:pPr>
              <w:keepNext/>
              <w:keepLines/>
              <w:rPr>
                <w:rFonts w:ascii="Arial Narrow" w:hAnsi="Arial Narrow" w:cs="Arial"/>
                <w:b w:val="0"/>
                <w:bCs/>
                <w:color w:val="FFFFFF"/>
              </w:rPr>
            </w:pPr>
          </w:p>
        </w:tc>
        <w:tc>
          <w:tcPr>
            <w:tcW w:w="2020" w:type="pct"/>
            <w:gridSpan w:val="3"/>
            <w:tcBorders>
              <w:right w:val="single" w:sz="12" w:space="0" w:color="93D500" w:themeColor="accent1"/>
            </w:tcBorders>
          </w:tcPr>
          <w:p w14:paraId="0F9F150E" w14:textId="77777777" w:rsidR="00F20206" w:rsidRPr="00B31665" w:rsidRDefault="00F20206" w:rsidP="00587C7E">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Population Summary</w:t>
            </w:r>
          </w:p>
        </w:tc>
        <w:tc>
          <w:tcPr>
            <w:tcW w:w="2172" w:type="pct"/>
            <w:gridSpan w:val="3"/>
            <w:tcBorders>
              <w:left w:val="single" w:sz="12" w:space="0" w:color="93D500" w:themeColor="accent1"/>
            </w:tcBorders>
          </w:tcPr>
          <w:p w14:paraId="64F781A4" w14:textId="77777777" w:rsidR="00F20206" w:rsidRPr="00B31665" w:rsidRDefault="00F20206" w:rsidP="00C94C6E">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B31665">
              <w:rPr>
                <w:rFonts w:ascii="Arial Narrow" w:hAnsi="Arial Narrow" w:cs="Arial"/>
                <w:b w:val="0"/>
                <w:bCs/>
                <w:color w:val="FFFFFF"/>
              </w:rPr>
              <w:t>Sample Summary</w:t>
            </w:r>
          </w:p>
        </w:tc>
      </w:tr>
      <w:tr w:rsidR="00474118" w:rsidRPr="00BA42C5" w14:paraId="5F466366" w14:textId="77777777" w:rsidTr="00474118">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808" w:type="pct"/>
            <w:tcBorders>
              <w:top w:val="single" w:sz="12" w:space="0" w:color="93D500" w:themeColor="accent1"/>
              <w:bottom w:val="single" w:sz="12" w:space="0" w:color="93D500" w:themeColor="accent1"/>
            </w:tcBorders>
            <w:shd w:val="clear" w:color="auto" w:fill="036479" w:themeFill="text2"/>
            <w:hideMark/>
          </w:tcPr>
          <w:p w14:paraId="4823BDA2" w14:textId="77777777" w:rsidR="00F20206" w:rsidRPr="00B31665" w:rsidRDefault="00F20206" w:rsidP="00C94C6E">
            <w:pPr>
              <w:keepNext/>
              <w:keepLines/>
              <w:jc w:val="left"/>
              <w:rPr>
                <w:rFonts w:ascii="Arial Narrow" w:hAnsi="Arial Narrow" w:cs="Arial"/>
                <w:bCs/>
                <w:color w:val="FFFFFF"/>
              </w:rPr>
            </w:pPr>
            <w:r w:rsidRPr="00B31665">
              <w:rPr>
                <w:rFonts w:ascii="Arial Narrow" w:hAnsi="Arial Narrow" w:cs="Arial"/>
                <w:bCs/>
                <w:color w:val="FFFFFF"/>
              </w:rPr>
              <w:t>Program</w:t>
            </w:r>
          </w:p>
        </w:tc>
        <w:tc>
          <w:tcPr>
            <w:tcW w:w="606" w:type="pct"/>
            <w:tcBorders>
              <w:top w:val="single" w:sz="12" w:space="0" w:color="93D500" w:themeColor="accent1"/>
              <w:bottom w:val="single" w:sz="12" w:space="0" w:color="93D500" w:themeColor="accent1"/>
            </w:tcBorders>
            <w:shd w:val="clear" w:color="auto" w:fill="036479" w:themeFill="text2"/>
            <w:hideMark/>
          </w:tcPr>
          <w:p w14:paraId="1E2ED5C2" w14:textId="77777777" w:rsidR="00F20206" w:rsidRPr="00B31665" w:rsidRDefault="00F20206"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FFFFFF"/>
              </w:rPr>
            </w:pPr>
            <w:r w:rsidRPr="00B31665">
              <w:rPr>
                <w:rFonts w:ascii="Arial Narrow" w:hAnsi="Arial Narrow" w:cs="Arial"/>
                <w:bCs/>
                <w:color w:val="FFFFFF"/>
              </w:rPr>
              <w:t>Sampling Strata</w:t>
            </w:r>
          </w:p>
        </w:tc>
        <w:tc>
          <w:tcPr>
            <w:tcW w:w="708" w:type="pct"/>
            <w:tcBorders>
              <w:top w:val="single" w:sz="12" w:space="0" w:color="93D500" w:themeColor="accent1"/>
              <w:bottom w:val="single" w:sz="12" w:space="0" w:color="93D500" w:themeColor="accent1"/>
            </w:tcBorders>
            <w:shd w:val="clear" w:color="auto" w:fill="036479" w:themeFill="text2"/>
            <w:hideMark/>
          </w:tcPr>
          <w:p w14:paraId="05CB2828" w14:textId="77777777" w:rsidR="00F20206" w:rsidRPr="00587C7E" w:rsidRDefault="00F20206"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Number of Projects (N)</w:t>
            </w:r>
          </w:p>
        </w:tc>
        <w:tc>
          <w:tcPr>
            <w:tcW w:w="706" w:type="pct"/>
            <w:tcBorders>
              <w:top w:val="single" w:sz="12" w:space="0" w:color="93D500" w:themeColor="accent1"/>
              <w:bottom w:val="single" w:sz="12" w:space="0" w:color="93D500" w:themeColor="accent1"/>
            </w:tcBorders>
            <w:shd w:val="clear" w:color="auto" w:fill="036479" w:themeFill="text2"/>
            <w:hideMark/>
          </w:tcPr>
          <w:p w14:paraId="5DD02E3E" w14:textId="77777777" w:rsidR="00F20206" w:rsidRPr="00587C7E" w:rsidRDefault="00F20206"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(Therms)</w:t>
            </w:r>
          </w:p>
        </w:tc>
        <w:tc>
          <w:tcPr>
            <w:tcW w:w="707" w:type="pct"/>
            <w:tcBorders>
              <w:top w:val="single" w:sz="12" w:space="0" w:color="93D500" w:themeColor="accent1"/>
              <w:bottom w:val="single" w:sz="12" w:space="0" w:color="93D500" w:themeColor="accent1"/>
            </w:tcBorders>
            <w:shd w:val="clear" w:color="auto" w:fill="036479" w:themeFill="text2"/>
            <w:hideMark/>
          </w:tcPr>
          <w:p w14:paraId="168AE4B5" w14:textId="65640B4B" w:rsidR="00F20206" w:rsidRPr="00587C7E" w:rsidRDefault="00474118"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Pr>
                <w:rFonts w:ascii="Arial Narrow" w:hAnsi="Arial Narrow" w:cstheme="minorHAnsi"/>
                <w:bCs/>
                <w:color w:val="FFFFFF"/>
              </w:rPr>
              <w:t>Sampled Quantity (N)</w:t>
            </w:r>
          </w:p>
        </w:tc>
        <w:tc>
          <w:tcPr>
            <w:tcW w:w="708" w:type="pct"/>
            <w:tcBorders>
              <w:top w:val="single" w:sz="12" w:space="0" w:color="93D500" w:themeColor="accent1"/>
              <w:bottom w:val="single" w:sz="12" w:space="0" w:color="93D500" w:themeColor="accent1"/>
            </w:tcBorders>
            <w:shd w:val="clear" w:color="auto" w:fill="036479" w:themeFill="text2"/>
            <w:hideMark/>
          </w:tcPr>
          <w:p w14:paraId="6974A19C" w14:textId="77777777" w:rsidR="00F20206" w:rsidRPr="00587C7E" w:rsidRDefault="00F20206"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Ex Ante Gross Savings</w:t>
            </w:r>
            <w:r w:rsidRPr="00587C7E">
              <w:rPr>
                <w:rFonts w:ascii="Arial Narrow" w:hAnsi="Arial Narrow" w:cstheme="minorHAnsi"/>
                <w:bCs/>
                <w:color w:val="FFFFFF"/>
              </w:rPr>
              <w:br/>
              <w:t xml:space="preserve"> (Therms)</w:t>
            </w:r>
          </w:p>
        </w:tc>
        <w:tc>
          <w:tcPr>
            <w:tcW w:w="757" w:type="pct"/>
            <w:tcBorders>
              <w:top w:val="single" w:sz="12" w:space="0" w:color="93D500" w:themeColor="accent1"/>
              <w:bottom w:val="single" w:sz="12" w:space="0" w:color="93D500" w:themeColor="accent1"/>
            </w:tcBorders>
            <w:shd w:val="clear" w:color="auto" w:fill="036479" w:themeFill="text2"/>
            <w:hideMark/>
          </w:tcPr>
          <w:p w14:paraId="3A68BDCE" w14:textId="2DDFC6E1" w:rsidR="00F20206" w:rsidRPr="00587C7E" w:rsidRDefault="00F20206" w:rsidP="00C94C6E">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theme="minorHAnsi"/>
                <w:bCs/>
                <w:color w:val="FFFFFF"/>
              </w:rPr>
            </w:pPr>
            <w:r w:rsidRPr="00587C7E">
              <w:rPr>
                <w:rFonts w:ascii="Arial Narrow" w:hAnsi="Arial Narrow" w:cstheme="minorHAnsi"/>
                <w:bCs/>
                <w:color w:val="FFFFFF"/>
              </w:rPr>
              <w:t xml:space="preserve">Sampled % of </w:t>
            </w:r>
            <w:r w:rsidR="00474118">
              <w:rPr>
                <w:rFonts w:ascii="Arial Narrow" w:hAnsi="Arial Narrow" w:cstheme="minorHAnsi"/>
                <w:bCs/>
                <w:color w:val="FFFFFF"/>
              </w:rPr>
              <w:t>Strata</w:t>
            </w:r>
            <w:r w:rsidRPr="00587C7E">
              <w:rPr>
                <w:rFonts w:ascii="Arial Narrow" w:hAnsi="Arial Narrow" w:cstheme="minorHAnsi"/>
                <w:bCs/>
                <w:color w:val="FFFFFF"/>
              </w:rPr>
              <w:br/>
              <w:t xml:space="preserve"> (% Therms)</w:t>
            </w:r>
          </w:p>
        </w:tc>
      </w:tr>
      <w:tr w:rsidR="00474118" w:rsidRPr="00BA42C5" w14:paraId="5435CF93" w14:textId="77777777" w:rsidTr="00474118">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08" w:type="pct"/>
            <w:vMerge w:val="restart"/>
            <w:tcBorders>
              <w:top w:val="single" w:sz="12" w:space="0" w:color="93D500" w:themeColor="accent1"/>
            </w:tcBorders>
            <w:noWrap/>
            <w:hideMark/>
          </w:tcPr>
          <w:p w14:paraId="2A60188C" w14:textId="3C446813" w:rsidR="00474118" w:rsidRPr="00BD048C" w:rsidRDefault="00474118" w:rsidP="00474118">
            <w:pPr>
              <w:keepNext/>
              <w:keepLines/>
              <w:jc w:val="left"/>
              <w:rPr>
                <w:rFonts w:ascii="Arial Narrow" w:hAnsi="Arial Narrow"/>
                <w:color w:val="000000"/>
              </w:rPr>
            </w:pPr>
            <w:r>
              <w:rPr>
                <w:rFonts w:ascii="Arial Narrow" w:hAnsi="Arial Narrow"/>
                <w:color w:val="000000"/>
              </w:rPr>
              <w:t>SEM – Whole Building</w:t>
            </w:r>
          </w:p>
        </w:tc>
        <w:tc>
          <w:tcPr>
            <w:tcW w:w="606" w:type="pct"/>
            <w:tcBorders>
              <w:top w:val="single" w:sz="12" w:space="0" w:color="93D500" w:themeColor="accent1"/>
            </w:tcBorders>
            <w:noWrap/>
            <w:hideMark/>
          </w:tcPr>
          <w:p w14:paraId="439A7A31" w14:textId="7EBBB2FD"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Small</w:t>
            </w:r>
          </w:p>
        </w:tc>
        <w:tc>
          <w:tcPr>
            <w:tcW w:w="708" w:type="pct"/>
            <w:tcBorders>
              <w:top w:val="single" w:sz="12" w:space="0" w:color="93D500" w:themeColor="accent1"/>
            </w:tcBorders>
            <w:noWrap/>
          </w:tcPr>
          <w:p w14:paraId="184E80A5" w14:textId="17E996CB"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18.0 </w:t>
            </w:r>
          </w:p>
        </w:tc>
        <w:tc>
          <w:tcPr>
            <w:tcW w:w="706" w:type="pct"/>
            <w:tcBorders>
              <w:top w:val="single" w:sz="12" w:space="0" w:color="93D500" w:themeColor="accent1"/>
            </w:tcBorders>
            <w:noWrap/>
          </w:tcPr>
          <w:p w14:paraId="16AA016D" w14:textId="1981347A"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350,836 </w:t>
            </w:r>
          </w:p>
        </w:tc>
        <w:tc>
          <w:tcPr>
            <w:tcW w:w="707" w:type="pct"/>
            <w:tcBorders>
              <w:top w:val="single" w:sz="12" w:space="0" w:color="93D500" w:themeColor="accent1"/>
            </w:tcBorders>
            <w:noWrap/>
          </w:tcPr>
          <w:p w14:paraId="13057104" w14:textId="6A00E721"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7.0 </w:t>
            </w:r>
          </w:p>
        </w:tc>
        <w:tc>
          <w:tcPr>
            <w:tcW w:w="708" w:type="pct"/>
            <w:tcBorders>
              <w:top w:val="single" w:sz="12" w:space="0" w:color="93D500" w:themeColor="accent1"/>
            </w:tcBorders>
            <w:noWrap/>
          </w:tcPr>
          <w:p w14:paraId="52CD65B1" w14:textId="5C8D9643"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133,586 </w:t>
            </w:r>
          </w:p>
        </w:tc>
        <w:tc>
          <w:tcPr>
            <w:tcW w:w="757" w:type="pct"/>
            <w:tcBorders>
              <w:top w:val="single" w:sz="12" w:space="0" w:color="93D500" w:themeColor="accent1"/>
            </w:tcBorders>
          </w:tcPr>
          <w:p w14:paraId="2CC31CD5" w14:textId="687EC615"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38%</w:t>
            </w:r>
          </w:p>
        </w:tc>
      </w:tr>
      <w:tr w:rsidR="00474118" w:rsidRPr="00BA42C5" w14:paraId="34355892" w14:textId="77777777" w:rsidTr="0047411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808" w:type="pct"/>
            <w:vMerge/>
            <w:noWrap/>
            <w:hideMark/>
          </w:tcPr>
          <w:p w14:paraId="2F691D16" w14:textId="77777777" w:rsidR="00474118" w:rsidRPr="00BD048C" w:rsidRDefault="00474118" w:rsidP="00474118">
            <w:pPr>
              <w:keepNext/>
              <w:keepLines/>
              <w:rPr>
                <w:rFonts w:ascii="Arial Narrow" w:hAnsi="Arial Narrow"/>
                <w:color w:val="000000"/>
              </w:rPr>
            </w:pPr>
          </w:p>
        </w:tc>
        <w:tc>
          <w:tcPr>
            <w:tcW w:w="606" w:type="pct"/>
            <w:noWrap/>
            <w:hideMark/>
          </w:tcPr>
          <w:p w14:paraId="6E8D90EF" w14:textId="3145BAD0"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Medium</w:t>
            </w:r>
          </w:p>
        </w:tc>
        <w:tc>
          <w:tcPr>
            <w:tcW w:w="708" w:type="pct"/>
            <w:noWrap/>
          </w:tcPr>
          <w:p w14:paraId="47FE06A7" w14:textId="1671D11A"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 xml:space="preserve">               4.0 </w:t>
            </w:r>
          </w:p>
        </w:tc>
        <w:tc>
          <w:tcPr>
            <w:tcW w:w="706" w:type="pct"/>
            <w:noWrap/>
          </w:tcPr>
          <w:p w14:paraId="775208CF" w14:textId="75F70E3C"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 xml:space="preserve">       288,116 </w:t>
            </w:r>
          </w:p>
        </w:tc>
        <w:tc>
          <w:tcPr>
            <w:tcW w:w="707" w:type="pct"/>
            <w:noWrap/>
          </w:tcPr>
          <w:p w14:paraId="2128ECBB" w14:textId="03605F5B"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 xml:space="preserve">              3.0 </w:t>
            </w:r>
          </w:p>
        </w:tc>
        <w:tc>
          <w:tcPr>
            <w:tcW w:w="708" w:type="pct"/>
            <w:noWrap/>
          </w:tcPr>
          <w:p w14:paraId="3A0E7B67" w14:textId="6DD69B9B"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 xml:space="preserve">       165,009 </w:t>
            </w:r>
          </w:p>
        </w:tc>
        <w:tc>
          <w:tcPr>
            <w:tcW w:w="757" w:type="pct"/>
          </w:tcPr>
          <w:p w14:paraId="58A10478" w14:textId="660BCCBB" w:rsidR="00474118" w:rsidRPr="00BD048C" w:rsidRDefault="00474118" w:rsidP="0047411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474118">
              <w:rPr>
                <w:rFonts w:ascii="Arial Narrow" w:hAnsi="Arial Narrow"/>
                <w:color w:val="000000"/>
              </w:rPr>
              <w:t>57%</w:t>
            </w:r>
          </w:p>
        </w:tc>
      </w:tr>
      <w:tr w:rsidR="00474118" w:rsidRPr="00BA42C5" w14:paraId="33CE314D" w14:textId="77777777" w:rsidTr="00474118">
        <w:trPr>
          <w:cnfStyle w:val="000000010000" w:firstRow="0" w:lastRow="0" w:firstColumn="0" w:lastColumn="0" w:oddVBand="0" w:evenVBand="0" w:oddHBand="0" w:evenHBand="1"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808" w:type="pct"/>
            <w:vMerge/>
            <w:noWrap/>
            <w:hideMark/>
          </w:tcPr>
          <w:p w14:paraId="7D939EDE" w14:textId="77777777" w:rsidR="00474118" w:rsidRPr="00BD048C" w:rsidRDefault="00474118" w:rsidP="00474118">
            <w:pPr>
              <w:keepNext/>
              <w:keepLines/>
              <w:rPr>
                <w:rFonts w:ascii="Arial Narrow" w:hAnsi="Arial Narrow"/>
              </w:rPr>
            </w:pPr>
          </w:p>
        </w:tc>
        <w:tc>
          <w:tcPr>
            <w:tcW w:w="606" w:type="pct"/>
            <w:noWrap/>
            <w:hideMark/>
          </w:tcPr>
          <w:p w14:paraId="2342B5F1" w14:textId="1610492B"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Large</w:t>
            </w:r>
          </w:p>
        </w:tc>
        <w:tc>
          <w:tcPr>
            <w:tcW w:w="708" w:type="pct"/>
            <w:noWrap/>
          </w:tcPr>
          <w:p w14:paraId="514AABCD" w14:textId="70460A3F"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2.0 </w:t>
            </w:r>
          </w:p>
        </w:tc>
        <w:tc>
          <w:tcPr>
            <w:tcW w:w="706" w:type="pct"/>
            <w:noWrap/>
          </w:tcPr>
          <w:p w14:paraId="38ADBBBA" w14:textId="7BADF370"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415,065 </w:t>
            </w:r>
          </w:p>
        </w:tc>
        <w:tc>
          <w:tcPr>
            <w:tcW w:w="707" w:type="pct"/>
            <w:noWrap/>
          </w:tcPr>
          <w:p w14:paraId="7C07A9C1" w14:textId="3707C2F8"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2.0 </w:t>
            </w:r>
          </w:p>
        </w:tc>
        <w:tc>
          <w:tcPr>
            <w:tcW w:w="708" w:type="pct"/>
            <w:noWrap/>
          </w:tcPr>
          <w:p w14:paraId="4D08537D" w14:textId="1A079790"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 xml:space="preserve">       415,065 </w:t>
            </w:r>
          </w:p>
        </w:tc>
        <w:tc>
          <w:tcPr>
            <w:tcW w:w="757" w:type="pct"/>
          </w:tcPr>
          <w:p w14:paraId="5377BE59" w14:textId="51A128E7" w:rsidR="00474118" w:rsidRPr="00BD048C" w:rsidRDefault="00474118" w:rsidP="0047411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474118">
              <w:rPr>
                <w:rFonts w:ascii="Arial Narrow" w:hAnsi="Arial Narrow"/>
                <w:color w:val="000000"/>
              </w:rPr>
              <w:t>100%</w:t>
            </w:r>
          </w:p>
        </w:tc>
      </w:tr>
      <w:tr w:rsidR="007F59E9" w:rsidRPr="00BA42C5" w14:paraId="7A259D3C" w14:textId="77777777" w:rsidTr="007F59E9">
        <w:trPr>
          <w:cnfStyle w:val="010000000000" w:firstRow="0" w:lastRow="1"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414" w:type="pct"/>
            <w:gridSpan w:val="2"/>
            <w:noWrap/>
            <w:hideMark/>
          </w:tcPr>
          <w:p w14:paraId="07AEAE88" w14:textId="61E843D0" w:rsidR="007F59E9" w:rsidRPr="00474118" w:rsidRDefault="007F59E9" w:rsidP="007F59E9">
            <w:pPr>
              <w:keepNext/>
              <w:keepLines/>
              <w:rPr>
                <w:rFonts w:ascii="Arial Narrow" w:hAnsi="Arial Narrow"/>
                <w:bCs/>
                <w:color w:val="000000"/>
              </w:rPr>
            </w:pPr>
            <w:r w:rsidRPr="00BD048C">
              <w:rPr>
                <w:rFonts w:ascii="Arial Narrow" w:hAnsi="Arial Narrow"/>
                <w:color w:val="000000"/>
              </w:rPr>
              <w:t>T</w:t>
            </w:r>
            <w:r>
              <w:rPr>
                <w:rFonts w:ascii="Arial Narrow" w:hAnsi="Arial Narrow"/>
                <w:color w:val="000000"/>
              </w:rPr>
              <w:t>otal or Weighted Average</w:t>
            </w:r>
          </w:p>
        </w:tc>
        <w:tc>
          <w:tcPr>
            <w:tcW w:w="708" w:type="pct"/>
            <w:noWrap/>
          </w:tcPr>
          <w:p w14:paraId="536A4D47" w14:textId="53F68D3E" w:rsidR="007F59E9" w:rsidRPr="00474118" w:rsidRDefault="007F59E9" w:rsidP="00474118">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bCs/>
                <w:color w:val="000000"/>
              </w:rPr>
            </w:pPr>
            <w:r w:rsidRPr="00474118">
              <w:rPr>
                <w:rFonts w:ascii="Arial Narrow" w:hAnsi="Arial Narrow"/>
                <w:bCs/>
                <w:color w:val="000000"/>
              </w:rPr>
              <w:t xml:space="preserve">             24.0 </w:t>
            </w:r>
          </w:p>
        </w:tc>
        <w:tc>
          <w:tcPr>
            <w:tcW w:w="706" w:type="pct"/>
          </w:tcPr>
          <w:p w14:paraId="30238DA3" w14:textId="6EF8B798" w:rsidR="007F59E9" w:rsidRPr="00474118" w:rsidRDefault="007F59E9" w:rsidP="00474118">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bCs/>
                <w:color w:val="000000"/>
              </w:rPr>
            </w:pPr>
            <w:r w:rsidRPr="00474118">
              <w:rPr>
                <w:rFonts w:ascii="Arial Narrow" w:hAnsi="Arial Narrow"/>
                <w:bCs/>
                <w:color w:val="000000"/>
              </w:rPr>
              <w:t xml:space="preserve">    1</w:t>
            </w:r>
            <w:r>
              <w:rPr>
                <w:rFonts w:ascii="Arial Narrow" w:hAnsi="Arial Narrow"/>
                <w:bCs/>
                <w:color w:val="000000"/>
              </w:rPr>
              <w:t>,</w:t>
            </w:r>
            <w:r w:rsidRPr="00474118">
              <w:rPr>
                <w:rFonts w:ascii="Arial Narrow" w:hAnsi="Arial Narrow"/>
                <w:bCs/>
                <w:color w:val="000000"/>
              </w:rPr>
              <w:t xml:space="preserve">054,017 </w:t>
            </w:r>
          </w:p>
        </w:tc>
        <w:tc>
          <w:tcPr>
            <w:tcW w:w="707" w:type="pct"/>
            <w:noWrap/>
          </w:tcPr>
          <w:p w14:paraId="5EFD6ED2" w14:textId="68C4C923" w:rsidR="007F59E9" w:rsidRPr="00474118" w:rsidRDefault="007F59E9" w:rsidP="00474118">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bCs/>
                <w:color w:val="000000"/>
              </w:rPr>
            </w:pPr>
            <w:r w:rsidRPr="00474118">
              <w:rPr>
                <w:rFonts w:ascii="Arial Narrow" w:hAnsi="Arial Narrow"/>
                <w:bCs/>
                <w:color w:val="000000"/>
              </w:rPr>
              <w:t xml:space="preserve">             12.0 </w:t>
            </w:r>
          </w:p>
        </w:tc>
        <w:tc>
          <w:tcPr>
            <w:tcW w:w="708" w:type="pct"/>
            <w:noWrap/>
          </w:tcPr>
          <w:p w14:paraId="3B914881" w14:textId="18E11616" w:rsidR="007F59E9" w:rsidRPr="00474118" w:rsidRDefault="007F59E9" w:rsidP="00474118">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bCs/>
                <w:color w:val="000000"/>
              </w:rPr>
            </w:pPr>
            <w:r w:rsidRPr="00474118">
              <w:rPr>
                <w:rFonts w:ascii="Arial Narrow" w:hAnsi="Arial Narrow"/>
                <w:bCs/>
                <w:color w:val="000000"/>
              </w:rPr>
              <w:t xml:space="preserve">       713,6</w:t>
            </w:r>
            <w:r>
              <w:rPr>
                <w:rFonts w:ascii="Arial Narrow" w:hAnsi="Arial Narrow"/>
                <w:bCs/>
                <w:color w:val="000000"/>
              </w:rPr>
              <w:t>60</w:t>
            </w:r>
            <w:r w:rsidRPr="00474118">
              <w:rPr>
                <w:rFonts w:ascii="Arial Narrow" w:hAnsi="Arial Narrow"/>
                <w:bCs/>
                <w:color w:val="000000"/>
              </w:rPr>
              <w:t xml:space="preserve"> </w:t>
            </w:r>
          </w:p>
        </w:tc>
        <w:tc>
          <w:tcPr>
            <w:tcW w:w="757" w:type="pct"/>
          </w:tcPr>
          <w:p w14:paraId="4F974B03" w14:textId="25A0FA6D" w:rsidR="007F59E9" w:rsidRPr="00474118" w:rsidRDefault="007F59E9" w:rsidP="00474118">
            <w:pPr>
              <w:keepNext/>
              <w:keepLines/>
              <w:jc w:val="right"/>
              <w:cnfStyle w:val="010000000000" w:firstRow="0" w:lastRow="1" w:firstColumn="0" w:lastColumn="0" w:oddVBand="0" w:evenVBand="0" w:oddHBand="0" w:evenHBand="0" w:firstRowFirstColumn="0" w:firstRowLastColumn="0" w:lastRowFirstColumn="0" w:lastRowLastColumn="0"/>
              <w:rPr>
                <w:rFonts w:ascii="Arial Narrow" w:hAnsi="Arial Narrow"/>
                <w:bCs/>
                <w:color w:val="000000"/>
              </w:rPr>
            </w:pPr>
            <w:r w:rsidRPr="00474118">
              <w:rPr>
                <w:rFonts w:ascii="Arial Narrow" w:hAnsi="Arial Narrow"/>
                <w:bCs/>
                <w:color w:val="000000"/>
              </w:rPr>
              <w:t>68%</w:t>
            </w:r>
          </w:p>
        </w:tc>
      </w:tr>
    </w:tbl>
    <w:p w14:paraId="100DFD43" w14:textId="77777777" w:rsidR="00F20206" w:rsidRDefault="00F20206" w:rsidP="00F20206">
      <w:pPr>
        <w:pStyle w:val="Source"/>
        <w:keepNext/>
        <w:keepLines/>
      </w:pPr>
      <w:r w:rsidRPr="0058029D">
        <w:t xml:space="preserve">Source: </w:t>
      </w:r>
      <w:r>
        <w:t>Guidehouse</w:t>
      </w:r>
      <w:r w:rsidRPr="0058029D">
        <w:t xml:space="preserve"> </w:t>
      </w:r>
      <w:r>
        <w:t xml:space="preserve">evaluation team </w:t>
      </w:r>
      <w:r w:rsidRPr="0058029D">
        <w:t>analysis</w:t>
      </w:r>
      <w:r>
        <w:t>.</w:t>
      </w:r>
    </w:p>
    <w:p w14:paraId="03B9AD90" w14:textId="77777777" w:rsidR="00F20206" w:rsidRDefault="00F20206" w:rsidP="00F20206">
      <w:pPr>
        <w:pStyle w:val="Source"/>
        <w:rPr>
          <w:i w:val="0"/>
          <w:color w:val="auto"/>
          <w:sz w:val="20"/>
          <w:szCs w:val="24"/>
        </w:rPr>
      </w:pPr>
    </w:p>
    <w:p w14:paraId="22710E22" w14:textId="0D25B65B" w:rsidR="00F20206" w:rsidRPr="00F64D3E" w:rsidRDefault="00F64D3E" w:rsidP="00F20206">
      <w:pPr>
        <w:pStyle w:val="Heading6"/>
        <w:rPr>
          <w:bCs/>
          <w:kern w:val="0"/>
          <w:position w:val="0"/>
        </w:rPr>
      </w:pPr>
      <w:bookmarkStart w:id="50" w:name="_Toc132227161"/>
      <w:bookmarkStart w:id="51" w:name="_Toc132635089"/>
      <w:bookmarkStart w:id="52" w:name="_Toc163828744"/>
      <w:r w:rsidRPr="001F3966">
        <w:rPr>
          <w:bCs/>
          <w:kern w:val="0"/>
          <w:position w:val="0"/>
        </w:rPr>
        <w:t>Verified Gross Program Savings Analysis Approach</w:t>
      </w:r>
      <w:bookmarkEnd w:id="50"/>
      <w:bookmarkEnd w:id="51"/>
      <w:bookmarkEnd w:id="52"/>
    </w:p>
    <w:p w14:paraId="1D987E7F" w14:textId="225A4432" w:rsidR="00F64D3E" w:rsidRDefault="00F64D3E" w:rsidP="00F64D3E">
      <w:r>
        <w:t>Verified gross savings from the 2023 SEM Program were calculated by recreating and validating implementer provided statistical models that are grounded in site-specific data. These multi-variable regression models draw upon site data, including energy usage, production, weather data</w:t>
      </w:r>
      <w:r w:rsidR="00224B85">
        <w:t>,</w:t>
      </w:r>
      <w:r>
        <w:t xml:space="preserve"> and seasonality effects including holidays and shutdowns. For participants with coordinated gas and electric activities, the evaluation team independently evaluated the electric</w:t>
      </w:r>
      <w:r w:rsidR="00E26008">
        <w:t>ity</w:t>
      </w:r>
      <w:r>
        <w:t xml:space="preserve"> savings for ComEd and the gas savings for Nicor Gas using separate energy models. </w:t>
      </w:r>
    </w:p>
    <w:p w14:paraId="7E398AC0" w14:textId="77777777" w:rsidR="00F64D3E" w:rsidRDefault="00F64D3E" w:rsidP="00F64D3E"/>
    <w:p w14:paraId="008CE5EF" w14:textId="77777777" w:rsidR="00F64D3E" w:rsidRDefault="00F64D3E" w:rsidP="00F64D3E">
      <w:r>
        <w:t>The evaluation review of the models was driven by the following procedure:</w:t>
      </w:r>
    </w:p>
    <w:p w14:paraId="385DB0CE" w14:textId="77777777" w:rsidR="00F64D3E" w:rsidRDefault="00F64D3E" w:rsidP="00F64D3E">
      <w:pPr>
        <w:pStyle w:val="ListParagraph"/>
        <w:numPr>
          <w:ilvl w:val="0"/>
          <w:numId w:val="36"/>
        </w:numPr>
      </w:pPr>
      <w:r w:rsidRPr="00C47E02">
        <w:rPr>
          <w:b/>
          <w:bCs/>
        </w:rPr>
        <w:t>A site-specific analysis approach</w:t>
      </w:r>
      <w:r>
        <w:t xml:space="preserve"> – since this program contains primarily behavioral-based changes, the International Performance Measurement and Verification Protocol (IPMVP) Option C Whole Facility billing/metered data regression was the main approach to evaluate savings.</w:t>
      </w:r>
    </w:p>
    <w:p w14:paraId="7D54A467" w14:textId="72576E9C" w:rsidR="00F64D3E" w:rsidRDefault="00F64D3E" w:rsidP="00F64D3E">
      <w:pPr>
        <w:pStyle w:val="ListParagraph"/>
        <w:numPr>
          <w:ilvl w:val="0"/>
          <w:numId w:val="36"/>
        </w:numPr>
      </w:pPr>
      <w:r w:rsidRPr="00C47E02">
        <w:rPr>
          <w:b/>
          <w:bCs/>
        </w:rPr>
        <w:t xml:space="preserve">Data collection focused on verifying and updating the assumptions that feed into the implementer’s energy model for each site </w:t>
      </w:r>
      <w:r>
        <w:t>– data sources include program tracking data and supporting documentation (project specifications, invoices, etc.), utility billing and interval data.</w:t>
      </w:r>
    </w:p>
    <w:p w14:paraId="3333F95B" w14:textId="0596CB49" w:rsidR="00F64D3E" w:rsidRDefault="00F64D3E" w:rsidP="00F64D3E">
      <w:r>
        <w:lastRenderedPageBreak/>
        <w:t>For each sampled site, the evaluation team reviewed and updated the statistical models provided by the implementer. The evaluation generally followed this process for this review:</w:t>
      </w:r>
    </w:p>
    <w:p w14:paraId="6BF1EE4C" w14:textId="77777777" w:rsidR="00F64D3E" w:rsidRDefault="00F64D3E" w:rsidP="00F64D3E"/>
    <w:p w14:paraId="3B4FDC6F" w14:textId="77777777" w:rsidR="00F64D3E" w:rsidRDefault="00F64D3E" w:rsidP="00F64D3E">
      <w:pPr>
        <w:ind w:left="360"/>
      </w:pPr>
      <w:r w:rsidRPr="00C47E02">
        <w:rPr>
          <w:b/>
          <w:bCs/>
        </w:rPr>
        <w:t>Step 1</w:t>
      </w:r>
      <w:r>
        <w:t>: Recreated the energy models to ensure these aligned with the provided data.</w:t>
      </w:r>
    </w:p>
    <w:p w14:paraId="01C86DDD" w14:textId="77777777" w:rsidR="00F64D3E" w:rsidRPr="00C47E02" w:rsidRDefault="00F64D3E" w:rsidP="00F64D3E">
      <w:pPr>
        <w:ind w:left="360"/>
        <w:rPr>
          <w:b/>
          <w:bCs/>
        </w:rPr>
      </w:pPr>
    </w:p>
    <w:p w14:paraId="012B5B1B" w14:textId="77777777" w:rsidR="00F64D3E" w:rsidRPr="00C47E02" w:rsidRDefault="00F64D3E" w:rsidP="00F64D3E">
      <w:pPr>
        <w:ind w:left="360"/>
        <w:rPr>
          <w:b/>
          <w:bCs/>
        </w:rPr>
      </w:pPr>
      <w:r w:rsidRPr="00C47E02">
        <w:rPr>
          <w:b/>
          <w:bCs/>
        </w:rPr>
        <w:t>Step 2</w:t>
      </w:r>
      <w:r w:rsidRPr="00C47E02">
        <w:t>: Confirmed the model savings calculations accounted for all capital projects. Savings from capital projects were subtracted from total measurement period savings.</w:t>
      </w:r>
    </w:p>
    <w:p w14:paraId="7752C78A" w14:textId="77777777" w:rsidR="00F64D3E" w:rsidRPr="00C47E02" w:rsidRDefault="00F64D3E" w:rsidP="00F64D3E">
      <w:pPr>
        <w:ind w:left="360"/>
        <w:rPr>
          <w:b/>
          <w:bCs/>
        </w:rPr>
      </w:pPr>
    </w:p>
    <w:p w14:paraId="3DBDFAD4" w14:textId="6F2E73AA" w:rsidR="00F64D3E" w:rsidRPr="00C47E02" w:rsidRDefault="00F64D3E" w:rsidP="00F64D3E">
      <w:pPr>
        <w:ind w:left="360"/>
      </w:pPr>
      <w:r w:rsidRPr="00C47E02">
        <w:rPr>
          <w:b/>
          <w:bCs/>
        </w:rPr>
        <w:t>Step 3</w:t>
      </w:r>
      <w:r w:rsidRPr="00C47E02">
        <w:t xml:space="preserve">: Identified and accounted for any short-term effects that were occurring outside the SEM influence. </w:t>
      </w:r>
      <w:r w:rsidR="00C51AFB">
        <w:t>Additional data requests and follow ups with the implementation team and site contacts.</w:t>
      </w:r>
    </w:p>
    <w:p w14:paraId="3C4C6DDC" w14:textId="77777777" w:rsidR="00F64D3E" w:rsidRPr="00C47E02" w:rsidRDefault="00F64D3E" w:rsidP="00F64D3E">
      <w:pPr>
        <w:ind w:left="360"/>
        <w:rPr>
          <w:b/>
          <w:bCs/>
        </w:rPr>
      </w:pPr>
    </w:p>
    <w:p w14:paraId="5B1F5867" w14:textId="35E88B15" w:rsidR="00F64D3E" w:rsidRDefault="00F64D3E" w:rsidP="00F64D3E">
      <w:pPr>
        <w:ind w:left="360"/>
      </w:pPr>
      <w:r w:rsidRPr="00C47E02">
        <w:rPr>
          <w:b/>
          <w:bCs/>
        </w:rPr>
        <w:t>Step 4</w:t>
      </w:r>
      <w:r w:rsidRPr="00C47E02">
        <w:t>: Made additional changes to the models as needed. Changes included exclu</w:t>
      </w:r>
      <w:r w:rsidR="00163EB8">
        <w:t>sion of</w:t>
      </w:r>
      <w:r w:rsidRPr="00C47E02">
        <w:t xml:space="preserve"> outlier data points</w:t>
      </w:r>
      <w:r w:rsidR="00C51AFB">
        <w:t xml:space="preserve">, </w:t>
      </w:r>
      <w:r w:rsidRPr="00C47E02">
        <w:t>inclu</w:t>
      </w:r>
      <w:r w:rsidR="00C51AFB">
        <w:t>sion of</w:t>
      </w:r>
      <w:r w:rsidRPr="00C47E02">
        <w:t xml:space="preserve"> additional variables</w:t>
      </w:r>
      <w:r w:rsidR="00C51AFB">
        <w:t>, or annualization adjustments</w:t>
      </w:r>
      <w:r w:rsidRPr="00C47E02">
        <w:t xml:space="preserve">. Outlier points that were </w:t>
      </w:r>
      <w:r w:rsidR="006C710B">
        <w:t>more than</w:t>
      </w:r>
      <w:r w:rsidRPr="00C47E02">
        <w:t xml:space="preserve"> 110% or </w:t>
      </w:r>
      <w:r w:rsidR="006C4DDD">
        <w:t>less than</w:t>
      </w:r>
      <w:r w:rsidRPr="00C47E02">
        <w:t xml:space="preserve"> 90% of baseline period variables were </w:t>
      </w:r>
      <w:r w:rsidR="00C51AFB">
        <w:t xml:space="preserve">generally </w:t>
      </w:r>
      <w:r w:rsidRPr="00C47E02">
        <w:t xml:space="preserve">excluded if the residual was out of line with other residuals in the measurement period. </w:t>
      </w:r>
    </w:p>
    <w:p w14:paraId="5DF8481F" w14:textId="77777777" w:rsidR="00C51AFB" w:rsidRDefault="00C51AFB" w:rsidP="00F64D3E">
      <w:pPr>
        <w:ind w:left="360"/>
      </w:pPr>
    </w:p>
    <w:p w14:paraId="73E0A788" w14:textId="43CC0085" w:rsidR="00C51AFB" w:rsidRPr="00C47E02" w:rsidRDefault="00C51AFB" w:rsidP="00F64D3E">
      <w:pPr>
        <w:ind w:left="360"/>
      </w:pPr>
      <w:r w:rsidRPr="00C51AFB">
        <w:rPr>
          <w:b/>
          <w:bCs/>
        </w:rPr>
        <w:t>Step 5</w:t>
      </w:r>
      <w:r>
        <w:t xml:space="preserve">: Models were re-run to determine verified gross savings values. These values were then compared to the </w:t>
      </w:r>
      <w:proofErr w:type="spellStart"/>
      <w:proofErr w:type="gramStart"/>
      <w:r>
        <w:t>ex ante</w:t>
      </w:r>
      <w:proofErr w:type="spellEnd"/>
      <w:proofErr w:type="gramEnd"/>
      <w:r>
        <w:t xml:space="preserve"> savings to develop measure, strata, and program level realization rates.</w:t>
      </w:r>
      <w:r w:rsidR="00163EB8">
        <w:t xml:space="preserve"> The</w:t>
      </w:r>
      <w:r w:rsidR="006836CA">
        <w:t xml:space="preserve"> strata-level</w:t>
      </w:r>
      <w:r w:rsidR="00163EB8">
        <w:t xml:space="preserve"> realization rates are then applied to the </w:t>
      </w:r>
      <w:r w:rsidR="006836CA">
        <w:t>program population to inform gross program savings.</w:t>
      </w:r>
    </w:p>
    <w:p w14:paraId="5C8F4C32" w14:textId="77777777" w:rsidR="00F64D3E" w:rsidRPr="00C47E02" w:rsidRDefault="00F64D3E" w:rsidP="00F64D3E">
      <w:pPr>
        <w:ind w:left="720" w:hanging="360"/>
        <w:rPr>
          <w:b/>
          <w:bCs/>
        </w:rPr>
      </w:pPr>
    </w:p>
    <w:p w14:paraId="006AFFC5" w14:textId="755F1CB7" w:rsidR="00F64D3E" w:rsidRDefault="00F64D3E" w:rsidP="00F64D3E">
      <w:r>
        <w:t xml:space="preserve">The evaluation team identified </w:t>
      </w:r>
      <w:r w:rsidR="00C51AFB">
        <w:t xml:space="preserve">potential </w:t>
      </w:r>
      <w:r>
        <w:t xml:space="preserve">changes </w:t>
      </w:r>
      <w:r w:rsidR="00C51AFB">
        <w:t xml:space="preserve">to typical operation </w:t>
      </w:r>
      <w:r>
        <w:t xml:space="preserve">at the sites that </w:t>
      </w:r>
      <w:r w:rsidR="00C51AFB">
        <w:t>may have</w:t>
      </w:r>
      <w:r>
        <w:t xml:space="preserve"> short-term or long-term effects on the statistical model. The changes that could affect the model savings include:</w:t>
      </w:r>
    </w:p>
    <w:p w14:paraId="23E2E7BC" w14:textId="77777777" w:rsidR="00F64D3E" w:rsidRDefault="00F64D3E" w:rsidP="00F64D3E">
      <w:pPr>
        <w:pStyle w:val="ListParagraph"/>
        <w:numPr>
          <w:ilvl w:val="0"/>
          <w:numId w:val="37"/>
        </w:numPr>
      </w:pPr>
      <w:r>
        <w:t>Facility shutdowns</w:t>
      </w:r>
    </w:p>
    <w:p w14:paraId="52E0CF7E" w14:textId="77777777" w:rsidR="00F64D3E" w:rsidRDefault="00F64D3E" w:rsidP="00F64D3E">
      <w:pPr>
        <w:pStyle w:val="ListParagraph"/>
        <w:numPr>
          <w:ilvl w:val="0"/>
          <w:numId w:val="37"/>
        </w:numPr>
      </w:pPr>
      <w:r>
        <w:t>Change in hours of operation</w:t>
      </w:r>
    </w:p>
    <w:p w14:paraId="158502F5" w14:textId="77777777" w:rsidR="00F64D3E" w:rsidRDefault="00F64D3E" w:rsidP="00F64D3E">
      <w:pPr>
        <w:pStyle w:val="ListParagraph"/>
        <w:numPr>
          <w:ilvl w:val="0"/>
          <w:numId w:val="37"/>
        </w:numPr>
      </w:pPr>
      <w:r>
        <w:t>Change in numbers of employees</w:t>
      </w:r>
    </w:p>
    <w:p w14:paraId="31249B63" w14:textId="77777777" w:rsidR="00C51AFB" w:rsidRDefault="00F64D3E" w:rsidP="00F64D3E">
      <w:pPr>
        <w:pStyle w:val="ListParagraph"/>
        <w:numPr>
          <w:ilvl w:val="0"/>
          <w:numId w:val="37"/>
        </w:numPr>
      </w:pPr>
      <w:r>
        <w:t>Change in production</w:t>
      </w:r>
    </w:p>
    <w:p w14:paraId="5EE21970" w14:textId="3BD68E79" w:rsidR="00F20206" w:rsidRDefault="00F64D3E" w:rsidP="00F64D3E">
      <w:pPr>
        <w:pStyle w:val="ListParagraph"/>
        <w:numPr>
          <w:ilvl w:val="0"/>
          <w:numId w:val="37"/>
        </w:numPr>
      </w:pPr>
      <w:r>
        <w:t>Other capital measures installed at the site that were implemented through other utility energy efficiency and demand response programs, or outside of the Nicor Gas programs</w:t>
      </w:r>
    </w:p>
    <w:p w14:paraId="471B22DC" w14:textId="5FC917B7" w:rsidR="00BF1E54" w:rsidRDefault="00BF1E54" w:rsidP="00BF1E54">
      <w:pPr>
        <w:pStyle w:val="Heading7"/>
      </w:pPr>
      <w:r w:rsidRPr="00BF1E54">
        <w:t xml:space="preserve"> </w:t>
      </w:r>
      <w:r>
        <w:t>Savings Rollup</w:t>
      </w:r>
    </w:p>
    <w:p w14:paraId="77153C18" w14:textId="552A122A" w:rsidR="00BF1E54" w:rsidRDefault="00BF1E54" w:rsidP="00BF1E54">
      <w:pPr>
        <w:pStyle w:val="BodyText"/>
      </w:pPr>
      <w:r w:rsidRPr="00CC2F16">
        <w:t xml:space="preserve">There are two basic statistical methods for combining individual gross </w:t>
      </w:r>
      <w:r w:rsidR="006836CA">
        <w:t>realization rate</w:t>
      </w:r>
      <w:r>
        <w:t>s</w:t>
      </w:r>
      <w:r w:rsidRPr="00CC2F16">
        <w:t xml:space="preserve"> from the sample projects into an estimate of verified gross </w:t>
      </w:r>
      <w:r>
        <w:t>therms</w:t>
      </w:r>
      <w:r w:rsidRPr="00CC2F16">
        <w:t xml:space="preserve"> savings for the population when using stratified random sampling: separate and combined ratio estimation.</w:t>
      </w:r>
      <w:r w:rsidRPr="00CC2F16">
        <w:rPr>
          <w:vertAlign w:val="superscript"/>
        </w:rPr>
        <w:footnoteReference w:id="2"/>
      </w:r>
      <w:r w:rsidRPr="00CC2F16">
        <w:t xml:space="preserve"> In the case of a separate ratio </w:t>
      </w:r>
      <w:r w:rsidR="006836CA" w:rsidRPr="00CC2F16">
        <w:t>estimati</w:t>
      </w:r>
      <w:r w:rsidR="006836CA">
        <w:t>on</w:t>
      </w:r>
      <w:r w:rsidRPr="00CC2F16">
        <w:t xml:space="preserve">, a separate gross </w:t>
      </w:r>
      <w:r>
        <w:t>therms</w:t>
      </w:r>
      <w:r w:rsidRPr="00CC2F16">
        <w:t xml:space="preserve"> savings </w:t>
      </w:r>
      <w:r>
        <w:t>RR</w:t>
      </w:r>
      <w:r w:rsidRPr="00CC2F16">
        <w:t xml:space="preserve"> is calculated for each stratum and then combined. In the case of a combined ratio </w:t>
      </w:r>
      <w:r w:rsidR="006836CA" w:rsidRPr="00CC2F16">
        <w:t>estimati</w:t>
      </w:r>
      <w:r w:rsidR="006836CA">
        <w:t>on</w:t>
      </w:r>
      <w:r w:rsidRPr="00CC2F16">
        <w:t xml:space="preserve">, the evaluation completes a single gross </w:t>
      </w:r>
      <w:r>
        <w:t>therms</w:t>
      </w:r>
      <w:r w:rsidRPr="00CC2F16">
        <w:t xml:space="preserve"> savings </w:t>
      </w:r>
      <w:r w:rsidR="006836CA">
        <w:t>realization rate</w:t>
      </w:r>
      <w:r>
        <w:t xml:space="preserve"> </w:t>
      </w:r>
      <w:r w:rsidRPr="00CC2F16">
        <w:t>calculation</w:t>
      </w:r>
      <w:r w:rsidR="006836CA">
        <w:t>, rather than calculating</w:t>
      </w:r>
      <w:r w:rsidRPr="00CC2F16">
        <w:t xml:space="preserve"> separate gross </w:t>
      </w:r>
      <w:r w:rsidR="006836CA">
        <w:t>realization rates</w:t>
      </w:r>
      <w:r w:rsidRPr="00CC2F16">
        <w:t xml:space="preserve"> by stratum.</w:t>
      </w:r>
    </w:p>
    <w:p w14:paraId="04AF4D53" w14:textId="09697F89" w:rsidR="00BF1E54" w:rsidRDefault="00BF1E54" w:rsidP="00BF1E54">
      <w:pPr>
        <w:pStyle w:val="BodyText"/>
      </w:pPr>
      <w:r w:rsidRPr="00CC2F16">
        <w:lastRenderedPageBreak/>
        <w:t>The evaluation team used the separate ratio estimation technique to estimate verified gross impacts for th</w:t>
      </w:r>
      <w:r>
        <w:t>e program</w:t>
      </w:r>
      <w:r w:rsidRPr="00CC2F16">
        <w:t>. The separate ratio estimation technique follows the steps outlined in the California Evaluation Framework,</w:t>
      </w:r>
      <w:r w:rsidRPr="00CC2F16">
        <w:rPr>
          <w:rStyle w:val="FootnoteReference"/>
        </w:rPr>
        <w:footnoteReference w:id="3"/>
      </w:r>
      <w:r w:rsidRPr="00CC2F16">
        <w:t xml:space="preserve"> which identifies best practices in program evaluation. The team matched these steps to the stratified random sampling method it used to create the sample for the </w:t>
      </w:r>
      <w:r>
        <w:t>component</w:t>
      </w:r>
      <w:r w:rsidRPr="00CC2F16">
        <w:t>.</w:t>
      </w:r>
      <w:r w:rsidRPr="0029032F">
        <w:t xml:space="preserve"> </w:t>
      </w:r>
      <w:r w:rsidR="008B2105" w:rsidRPr="008B2105">
        <w:t xml:space="preserve">The verified gross realization rate for </w:t>
      </w:r>
      <w:r w:rsidR="008B2105">
        <w:t xml:space="preserve">the program </w:t>
      </w:r>
      <w:r w:rsidR="008B2105" w:rsidRPr="008B2105">
        <w:t xml:space="preserve">was </w:t>
      </w:r>
      <w:r w:rsidR="008B2105">
        <w:t>100</w:t>
      </w:r>
      <w:r w:rsidR="001F349C">
        <w:t>.2</w:t>
      </w:r>
      <w:r w:rsidR="008B2105" w:rsidRPr="008B2105">
        <w:t>% at a 0</w:t>
      </w:r>
      <w:r w:rsidR="008B2105">
        <w:t>.2</w:t>
      </w:r>
      <w:r w:rsidR="008B2105" w:rsidRPr="008B2105">
        <w:t>% relative precision at a 90% confidence interval.</w:t>
      </w:r>
    </w:p>
    <w:p w14:paraId="170F89BF" w14:textId="3EAFA61F" w:rsidR="00237BD6" w:rsidRDefault="00237BD6" w:rsidP="00237BD6">
      <w:pPr>
        <w:pStyle w:val="Caption"/>
      </w:pPr>
      <w:r>
        <w:t>Table A</w:t>
      </w:r>
      <w:r>
        <w:noBreakHyphen/>
        <w:t>3. Relative Precision at 90% Confidence</w:t>
      </w:r>
    </w:p>
    <w:tbl>
      <w:tblPr>
        <w:tblW w:w="3875" w:type="pct"/>
        <w:jc w:val="center"/>
        <w:tblLook w:val="04A0" w:firstRow="1" w:lastRow="0" w:firstColumn="1" w:lastColumn="0" w:noHBand="0" w:noVBand="1"/>
      </w:tblPr>
      <w:tblGrid>
        <w:gridCol w:w="1982"/>
        <w:gridCol w:w="1317"/>
        <w:gridCol w:w="389"/>
        <w:gridCol w:w="929"/>
        <w:gridCol w:w="1317"/>
        <w:gridCol w:w="6"/>
        <w:gridCol w:w="1314"/>
      </w:tblGrid>
      <w:tr w:rsidR="00237BD6" w:rsidRPr="00E46C22" w14:paraId="01DEBEA9" w14:textId="77777777" w:rsidTr="00237BD6">
        <w:trPr>
          <w:trHeight w:val="693"/>
          <w:jc w:val="center"/>
        </w:trPr>
        <w:tc>
          <w:tcPr>
            <w:tcW w:w="1366" w:type="pct"/>
            <w:tcBorders>
              <w:top w:val="nil"/>
              <w:left w:val="nil"/>
              <w:bottom w:val="single" w:sz="12" w:space="0" w:color="95D600"/>
              <w:right w:val="nil"/>
            </w:tcBorders>
            <w:shd w:val="clear" w:color="auto" w:fill="036479" w:themeFill="accent3"/>
            <w:vAlign w:val="center"/>
            <w:hideMark/>
          </w:tcPr>
          <w:p w14:paraId="56871735" w14:textId="77777777" w:rsidR="00237BD6" w:rsidRPr="004F6A3C" w:rsidRDefault="00237BD6" w:rsidP="00721AD1">
            <w:pPr>
              <w:rPr>
                <w:rFonts w:ascii="Arial Narrow" w:hAnsi="Arial Narrow" w:cs="Calibri"/>
                <w:color w:val="FFFFFF"/>
                <w:szCs w:val="22"/>
              </w:rPr>
            </w:pPr>
            <w:r w:rsidRPr="004F6A3C">
              <w:rPr>
                <w:rFonts w:ascii="Arial Narrow" w:hAnsi="Arial Narrow" w:cs="Calibri"/>
                <w:color w:val="FFFFFF"/>
                <w:szCs w:val="22"/>
              </w:rPr>
              <w:t>Savings Category</w:t>
            </w:r>
          </w:p>
        </w:tc>
        <w:tc>
          <w:tcPr>
            <w:tcW w:w="908" w:type="pct"/>
            <w:tcBorders>
              <w:top w:val="nil"/>
              <w:left w:val="nil"/>
              <w:bottom w:val="single" w:sz="12" w:space="0" w:color="93D500" w:themeColor="accent1"/>
              <w:right w:val="nil"/>
            </w:tcBorders>
            <w:shd w:val="clear" w:color="auto" w:fill="036479" w:themeFill="accent3"/>
            <w:vAlign w:val="center"/>
            <w:hideMark/>
          </w:tcPr>
          <w:p w14:paraId="179230F6" w14:textId="6809FBF5" w:rsidR="00237BD6" w:rsidRPr="004F6A3C" w:rsidRDefault="00237BD6" w:rsidP="00721AD1">
            <w:pPr>
              <w:rPr>
                <w:rFonts w:ascii="Arial Narrow" w:hAnsi="Arial Narrow" w:cs="Calibri"/>
                <w:color w:val="FFFFFF"/>
                <w:szCs w:val="22"/>
              </w:rPr>
            </w:pPr>
            <w:r>
              <w:rPr>
                <w:rFonts w:ascii="Arial Narrow" w:hAnsi="Arial Narrow" w:cs="Calibri"/>
                <w:color w:val="FFFFFF"/>
                <w:szCs w:val="22"/>
              </w:rPr>
              <w:t>Strata</w:t>
            </w:r>
          </w:p>
        </w:tc>
        <w:tc>
          <w:tcPr>
            <w:tcW w:w="908" w:type="pct"/>
            <w:gridSpan w:val="2"/>
            <w:tcBorders>
              <w:top w:val="nil"/>
              <w:left w:val="nil"/>
              <w:bottom w:val="single" w:sz="12" w:space="0" w:color="93D500" w:themeColor="accent1"/>
              <w:right w:val="nil"/>
            </w:tcBorders>
            <w:shd w:val="clear" w:color="auto" w:fill="036479" w:themeFill="accent3"/>
            <w:vAlign w:val="center"/>
            <w:hideMark/>
          </w:tcPr>
          <w:p w14:paraId="325A03E8" w14:textId="77777777" w:rsidR="00237BD6" w:rsidRDefault="00237BD6" w:rsidP="00721AD1">
            <w:pPr>
              <w:jc w:val="right"/>
              <w:rPr>
                <w:rFonts w:ascii="Arial Narrow" w:hAnsi="Arial Narrow" w:cs="Calibri"/>
                <w:color w:val="FFFFFF"/>
                <w:szCs w:val="22"/>
              </w:rPr>
            </w:pPr>
            <w:r>
              <w:rPr>
                <w:rFonts w:ascii="Arial Narrow" w:hAnsi="Arial Narrow" w:cs="Calibri"/>
                <w:color w:val="FFFFFF"/>
                <w:szCs w:val="22"/>
              </w:rPr>
              <w:t xml:space="preserve">Relative Precision </w:t>
            </w:r>
          </w:p>
          <w:p w14:paraId="5E6D05A3" w14:textId="2C577616" w:rsidR="00237BD6" w:rsidRPr="004F6A3C" w:rsidRDefault="00237BD6" w:rsidP="00721AD1">
            <w:pPr>
              <w:jc w:val="right"/>
              <w:rPr>
                <w:rFonts w:ascii="Arial Narrow" w:hAnsi="Arial Narrow" w:cs="Calibri"/>
                <w:color w:val="FFFFFF"/>
                <w:szCs w:val="22"/>
              </w:rPr>
            </w:pPr>
            <w:r>
              <w:rPr>
                <w:rFonts w:ascii="Arial Narrow" w:hAnsi="Arial Narrow" w:cs="Calibri"/>
                <w:color w:val="FFFFFF"/>
                <w:szCs w:val="22"/>
              </w:rPr>
              <w:t>(+ or - %)</w:t>
            </w:r>
          </w:p>
        </w:tc>
        <w:tc>
          <w:tcPr>
            <w:tcW w:w="908" w:type="pct"/>
            <w:tcBorders>
              <w:top w:val="nil"/>
              <w:left w:val="nil"/>
              <w:bottom w:val="single" w:sz="12" w:space="0" w:color="93D500" w:themeColor="accent1"/>
              <w:right w:val="nil"/>
            </w:tcBorders>
            <w:shd w:val="clear" w:color="auto" w:fill="036479" w:themeFill="accent3"/>
            <w:vAlign w:val="center"/>
            <w:hideMark/>
          </w:tcPr>
          <w:p w14:paraId="5DCC2778" w14:textId="006D6794" w:rsidR="00237BD6" w:rsidRPr="004F6A3C" w:rsidRDefault="00237BD6" w:rsidP="00721AD1">
            <w:pPr>
              <w:jc w:val="right"/>
              <w:rPr>
                <w:rFonts w:ascii="Arial Narrow" w:hAnsi="Arial Narrow" w:cs="Calibri"/>
                <w:color w:val="FFFFFF"/>
                <w:szCs w:val="22"/>
              </w:rPr>
            </w:pPr>
            <w:r>
              <w:rPr>
                <w:rFonts w:ascii="Arial Narrow" w:hAnsi="Arial Narrow" w:cs="Calibri"/>
                <w:color w:val="FFFFFF"/>
                <w:szCs w:val="22"/>
              </w:rPr>
              <w:t>Mean</w:t>
            </w:r>
            <w:r w:rsidRPr="004F6A3C">
              <w:rPr>
                <w:rFonts w:ascii="Arial Narrow" w:hAnsi="Arial Narrow" w:cs="Calibri"/>
                <w:color w:val="FFFFFF"/>
                <w:szCs w:val="22"/>
              </w:rPr>
              <w:t xml:space="preserve"> Realization Rate</w:t>
            </w:r>
          </w:p>
        </w:tc>
        <w:tc>
          <w:tcPr>
            <w:tcW w:w="910" w:type="pct"/>
            <w:gridSpan w:val="2"/>
            <w:tcBorders>
              <w:top w:val="nil"/>
              <w:left w:val="nil"/>
              <w:bottom w:val="single" w:sz="12" w:space="0" w:color="93D500" w:themeColor="accent1"/>
              <w:right w:val="nil"/>
            </w:tcBorders>
            <w:shd w:val="clear" w:color="auto" w:fill="036479" w:themeFill="accent3"/>
            <w:vAlign w:val="center"/>
            <w:hideMark/>
          </w:tcPr>
          <w:p w14:paraId="7C130CCB" w14:textId="7E87F95A" w:rsidR="00237BD6" w:rsidRPr="004F6A3C" w:rsidRDefault="00237BD6" w:rsidP="00721AD1">
            <w:pPr>
              <w:jc w:val="right"/>
              <w:rPr>
                <w:rFonts w:ascii="Arial Narrow" w:hAnsi="Arial Narrow" w:cs="Calibri"/>
                <w:color w:val="FFFFFF"/>
                <w:szCs w:val="22"/>
              </w:rPr>
            </w:pPr>
            <w:r>
              <w:rPr>
                <w:rFonts w:ascii="Arial Narrow" w:hAnsi="Arial Narrow" w:cs="Calibri"/>
                <w:color w:val="FFFFFF"/>
                <w:szCs w:val="22"/>
              </w:rPr>
              <w:t>Standard Error</w:t>
            </w:r>
          </w:p>
        </w:tc>
      </w:tr>
      <w:tr w:rsidR="00237BD6" w:rsidRPr="00E46C22" w14:paraId="01293CDB" w14:textId="77777777" w:rsidTr="00237BD6">
        <w:trPr>
          <w:trHeight w:val="144"/>
          <w:jc w:val="center"/>
        </w:trPr>
        <w:tc>
          <w:tcPr>
            <w:tcW w:w="1366" w:type="pct"/>
            <w:vMerge w:val="restart"/>
            <w:tcBorders>
              <w:top w:val="nil"/>
              <w:left w:val="nil"/>
              <w:right w:val="nil"/>
            </w:tcBorders>
            <w:shd w:val="clear" w:color="auto" w:fill="auto"/>
            <w:vAlign w:val="center"/>
            <w:hideMark/>
          </w:tcPr>
          <w:p w14:paraId="5945170F" w14:textId="77777777" w:rsidR="00237BD6" w:rsidRPr="00E46C22" w:rsidRDefault="00237BD6" w:rsidP="00721AD1">
            <w:pPr>
              <w:rPr>
                <w:rFonts w:ascii="Arial Narrow" w:hAnsi="Arial Narrow" w:cs="Calibri"/>
                <w:color w:val="000000"/>
                <w:szCs w:val="22"/>
              </w:rPr>
            </w:pPr>
            <w:r w:rsidRPr="00E46C22">
              <w:rPr>
                <w:rFonts w:ascii="Arial Narrow" w:hAnsi="Arial Narrow" w:cs="Calibri"/>
                <w:color w:val="000000"/>
                <w:szCs w:val="22"/>
              </w:rPr>
              <w:t>SEM Whole Building</w:t>
            </w:r>
          </w:p>
        </w:tc>
        <w:tc>
          <w:tcPr>
            <w:tcW w:w="908" w:type="pct"/>
            <w:tcBorders>
              <w:top w:val="nil"/>
              <w:left w:val="nil"/>
              <w:bottom w:val="single" w:sz="8" w:space="0" w:color="B3EFFD" w:themeColor="accent3" w:themeTint="33"/>
              <w:right w:val="nil"/>
            </w:tcBorders>
            <w:shd w:val="clear" w:color="auto" w:fill="auto"/>
            <w:vAlign w:val="center"/>
            <w:hideMark/>
          </w:tcPr>
          <w:p w14:paraId="4A928719" w14:textId="333F6400" w:rsidR="00237BD6" w:rsidRPr="00E46C22" w:rsidRDefault="00237BD6" w:rsidP="00721AD1">
            <w:pPr>
              <w:rPr>
                <w:rFonts w:ascii="Arial Narrow" w:hAnsi="Arial Narrow" w:cs="Calibri"/>
                <w:color w:val="000000"/>
              </w:rPr>
            </w:pPr>
            <w:r>
              <w:rPr>
                <w:rFonts w:ascii="Arial Narrow" w:hAnsi="Arial Narrow" w:cs="Calibri"/>
                <w:color w:val="000000" w:themeColor="text1"/>
              </w:rPr>
              <w:t>Large</w:t>
            </w:r>
          </w:p>
        </w:tc>
        <w:tc>
          <w:tcPr>
            <w:tcW w:w="908" w:type="pct"/>
            <w:gridSpan w:val="2"/>
            <w:tcBorders>
              <w:top w:val="nil"/>
              <w:left w:val="nil"/>
              <w:bottom w:val="single" w:sz="8" w:space="0" w:color="B3EFFD" w:themeColor="accent3" w:themeTint="33"/>
              <w:right w:val="nil"/>
            </w:tcBorders>
            <w:shd w:val="clear" w:color="auto" w:fill="auto"/>
            <w:hideMark/>
          </w:tcPr>
          <w:p w14:paraId="7255A318" w14:textId="1A798D92" w:rsidR="00237BD6" w:rsidRPr="00E46C22" w:rsidRDefault="00237BD6" w:rsidP="00721AD1">
            <w:pPr>
              <w:jc w:val="right"/>
              <w:rPr>
                <w:rFonts w:ascii="Arial Narrow" w:hAnsi="Arial Narrow" w:cs="Arial"/>
                <w:color w:val="000000"/>
                <w:szCs w:val="22"/>
              </w:rPr>
            </w:pPr>
            <w:r>
              <w:rPr>
                <w:rFonts w:ascii="Arial Narrow" w:hAnsi="Arial Narrow" w:cs="Arial"/>
                <w:color w:val="000000"/>
                <w:szCs w:val="22"/>
              </w:rPr>
              <w:t>0%</w:t>
            </w:r>
          </w:p>
        </w:tc>
        <w:tc>
          <w:tcPr>
            <w:tcW w:w="908" w:type="pct"/>
            <w:tcBorders>
              <w:top w:val="nil"/>
              <w:left w:val="nil"/>
              <w:bottom w:val="single" w:sz="8" w:space="0" w:color="B3EFFD" w:themeColor="accent3" w:themeTint="33"/>
              <w:right w:val="nil"/>
            </w:tcBorders>
            <w:shd w:val="clear" w:color="auto" w:fill="auto"/>
            <w:vAlign w:val="center"/>
            <w:hideMark/>
          </w:tcPr>
          <w:p w14:paraId="5A5EC7D4" w14:textId="67BB6AFE" w:rsidR="00237BD6" w:rsidRPr="00E46C22" w:rsidRDefault="00237BD6" w:rsidP="00721AD1">
            <w:pPr>
              <w:jc w:val="right"/>
              <w:rPr>
                <w:rFonts w:ascii="Arial Narrow" w:hAnsi="Arial Narrow" w:cs="Arial"/>
                <w:color w:val="000000"/>
                <w:szCs w:val="22"/>
              </w:rPr>
            </w:pPr>
            <w:r>
              <w:rPr>
                <w:rFonts w:ascii="Arial Narrow" w:hAnsi="Arial Narrow" w:cs="Arial"/>
                <w:color w:val="000000"/>
                <w:szCs w:val="22"/>
              </w:rPr>
              <w:t>100</w:t>
            </w:r>
            <w:r w:rsidR="009B684F">
              <w:rPr>
                <w:rFonts w:ascii="Arial Narrow" w:hAnsi="Arial Narrow" w:cs="Arial"/>
                <w:color w:val="000000"/>
                <w:szCs w:val="22"/>
              </w:rPr>
              <w:t>.</w:t>
            </w:r>
            <w:r>
              <w:rPr>
                <w:rFonts w:ascii="Arial Narrow" w:hAnsi="Arial Narrow" w:cs="Arial"/>
                <w:color w:val="000000"/>
                <w:szCs w:val="22"/>
              </w:rPr>
              <w:t>4</w:t>
            </w:r>
            <w:r w:rsidR="009B684F">
              <w:rPr>
                <w:rFonts w:ascii="Arial Narrow" w:hAnsi="Arial Narrow" w:cs="Arial"/>
                <w:color w:val="000000"/>
                <w:szCs w:val="22"/>
              </w:rPr>
              <w:t>%</w:t>
            </w:r>
          </w:p>
        </w:tc>
        <w:tc>
          <w:tcPr>
            <w:tcW w:w="910" w:type="pct"/>
            <w:gridSpan w:val="2"/>
            <w:tcBorders>
              <w:top w:val="nil"/>
              <w:left w:val="nil"/>
              <w:bottom w:val="single" w:sz="8" w:space="0" w:color="B3EFFD" w:themeColor="accent3" w:themeTint="33"/>
              <w:right w:val="nil"/>
            </w:tcBorders>
            <w:shd w:val="clear" w:color="auto" w:fill="auto"/>
            <w:vAlign w:val="bottom"/>
            <w:hideMark/>
          </w:tcPr>
          <w:p w14:paraId="0124F074" w14:textId="2F90AA41" w:rsidR="00237BD6" w:rsidRPr="00E46C22" w:rsidRDefault="00237BD6" w:rsidP="00721AD1">
            <w:pPr>
              <w:jc w:val="right"/>
              <w:rPr>
                <w:rFonts w:ascii="Arial Narrow" w:hAnsi="Arial Narrow" w:cs="Arial"/>
                <w:color w:val="000000"/>
                <w:szCs w:val="22"/>
              </w:rPr>
            </w:pPr>
            <w:r>
              <w:rPr>
                <w:rFonts w:ascii="Arial Narrow" w:hAnsi="Arial Narrow" w:cs="Arial"/>
                <w:color w:val="000000"/>
                <w:szCs w:val="22"/>
              </w:rPr>
              <w:t>--</w:t>
            </w:r>
            <w:r w:rsidRPr="00151B92">
              <w:rPr>
                <w:rFonts w:ascii="Arial Narrow" w:hAnsi="Arial Narrow" w:cs="Arial"/>
                <w:color w:val="000000"/>
                <w:szCs w:val="22"/>
              </w:rPr>
              <w:t xml:space="preserve"> </w:t>
            </w:r>
          </w:p>
        </w:tc>
      </w:tr>
      <w:tr w:rsidR="00237BD6" w:rsidRPr="00E46C22" w14:paraId="64AE802C" w14:textId="77777777" w:rsidTr="00237BD6">
        <w:trPr>
          <w:trHeight w:val="144"/>
          <w:jc w:val="center"/>
        </w:trPr>
        <w:tc>
          <w:tcPr>
            <w:tcW w:w="1366" w:type="pct"/>
            <w:vMerge/>
            <w:vAlign w:val="center"/>
            <w:hideMark/>
          </w:tcPr>
          <w:p w14:paraId="26103F34" w14:textId="77777777" w:rsidR="00237BD6" w:rsidRPr="00E46C22" w:rsidRDefault="00237BD6" w:rsidP="00721AD1">
            <w:pPr>
              <w:rPr>
                <w:rFonts w:ascii="Arial Narrow" w:hAnsi="Arial Narrow" w:cs="Calibri"/>
                <w:color w:val="000000"/>
                <w:szCs w:val="22"/>
              </w:rPr>
            </w:pPr>
          </w:p>
        </w:tc>
        <w:tc>
          <w:tcPr>
            <w:tcW w:w="908" w:type="pct"/>
            <w:tcBorders>
              <w:top w:val="nil"/>
              <w:left w:val="nil"/>
              <w:bottom w:val="single" w:sz="8" w:space="0" w:color="B3EFFD" w:themeColor="accent3" w:themeTint="33"/>
              <w:right w:val="nil"/>
            </w:tcBorders>
            <w:shd w:val="clear" w:color="auto" w:fill="FFFFFF" w:themeFill="background1"/>
            <w:vAlign w:val="center"/>
            <w:hideMark/>
          </w:tcPr>
          <w:p w14:paraId="58558238" w14:textId="53030EDD" w:rsidR="00237BD6" w:rsidRPr="00E46C22" w:rsidRDefault="00237BD6" w:rsidP="00721AD1">
            <w:pPr>
              <w:rPr>
                <w:rFonts w:ascii="Arial Narrow" w:hAnsi="Arial Narrow" w:cs="Calibri"/>
                <w:color w:val="000000"/>
                <w:szCs w:val="22"/>
              </w:rPr>
            </w:pPr>
            <w:r>
              <w:rPr>
                <w:rFonts w:ascii="Arial Narrow" w:hAnsi="Arial Narrow" w:cs="Calibri"/>
                <w:color w:val="000000"/>
                <w:szCs w:val="22"/>
              </w:rPr>
              <w:t>Medium</w:t>
            </w:r>
          </w:p>
        </w:tc>
        <w:tc>
          <w:tcPr>
            <w:tcW w:w="908" w:type="pct"/>
            <w:gridSpan w:val="2"/>
            <w:tcBorders>
              <w:top w:val="nil"/>
              <w:left w:val="nil"/>
              <w:bottom w:val="single" w:sz="8" w:space="0" w:color="B3EFFD" w:themeColor="accent3" w:themeTint="33"/>
              <w:right w:val="nil"/>
            </w:tcBorders>
            <w:shd w:val="clear" w:color="auto" w:fill="FFFFFF" w:themeFill="background1"/>
            <w:hideMark/>
          </w:tcPr>
          <w:p w14:paraId="6371851B" w14:textId="4D8A2EB2" w:rsidR="00237BD6" w:rsidRPr="00E46C22" w:rsidRDefault="00237BD6" w:rsidP="00721AD1">
            <w:pPr>
              <w:jc w:val="right"/>
              <w:rPr>
                <w:rFonts w:ascii="Arial Narrow" w:hAnsi="Arial Narrow" w:cs="Arial"/>
                <w:color w:val="000000"/>
                <w:szCs w:val="22"/>
              </w:rPr>
            </w:pPr>
            <w:r w:rsidRPr="00660B3F">
              <w:rPr>
                <w:rFonts w:ascii="Arial Narrow" w:hAnsi="Arial Narrow" w:cs="Arial"/>
                <w:color w:val="000000"/>
                <w:szCs w:val="22"/>
              </w:rPr>
              <w:t xml:space="preserve"> </w:t>
            </w:r>
            <w:r>
              <w:rPr>
                <w:rFonts w:ascii="Arial Narrow" w:hAnsi="Arial Narrow" w:cs="Arial"/>
                <w:color w:val="000000"/>
                <w:szCs w:val="22"/>
              </w:rPr>
              <w:t>0%</w:t>
            </w:r>
            <w:r w:rsidRPr="00660B3F">
              <w:rPr>
                <w:rFonts w:ascii="Arial Narrow" w:hAnsi="Arial Narrow" w:cs="Arial"/>
                <w:color w:val="000000"/>
                <w:szCs w:val="22"/>
              </w:rPr>
              <w:t xml:space="preserve"> </w:t>
            </w:r>
          </w:p>
        </w:tc>
        <w:tc>
          <w:tcPr>
            <w:tcW w:w="908" w:type="pct"/>
            <w:tcBorders>
              <w:top w:val="nil"/>
              <w:left w:val="nil"/>
              <w:bottom w:val="single" w:sz="8" w:space="0" w:color="B3EFFD" w:themeColor="accent3" w:themeTint="33"/>
              <w:right w:val="nil"/>
            </w:tcBorders>
            <w:shd w:val="clear" w:color="auto" w:fill="FFFFFF" w:themeFill="background1"/>
            <w:vAlign w:val="center"/>
            <w:hideMark/>
          </w:tcPr>
          <w:p w14:paraId="150C4E67" w14:textId="6616180C" w:rsidR="00237BD6" w:rsidRPr="00E46C22" w:rsidRDefault="00237BD6" w:rsidP="00721AD1">
            <w:pPr>
              <w:jc w:val="right"/>
              <w:rPr>
                <w:rFonts w:ascii="Arial Narrow" w:hAnsi="Arial Narrow" w:cs="Arial"/>
                <w:color w:val="000000"/>
                <w:szCs w:val="22"/>
              </w:rPr>
            </w:pPr>
            <w:r>
              <w:rPr>
                <w:rFonts w:ascii="Arial Narrow" w:hAnsi="Arial Narrow" w:cs="Arial"/>
                <w:color w:val="000000"/>
                <w:szCs w:val="22"/>
              </w:rPr>
              <w:t>100</w:t>
            </w:r>
            <w:r w:rsidR="009B684F">
              <w:rPr>
                <w:rFonts w:ascii="Arial Narrow" w:hAnsi="Arial Narrow" w:cs="Arial"/>
                <w:color w:val="000000"/>
                <w:szCs w:val="22"/>
              </w:rPr>
              <w:t>.</w:t>
            </w:r>
            <w:r>
              <w:rPr>
                <w:rFonts w:ascii="Arial Narrow" w:hAnsi="Arial Narrow" w:cs="Arial"/>
                <w:color w:val="000000"/>
                <w:szCs w:val="22"/>
              </w:rPr>
              <w:t>3</w:t>
            </w:r>
            <w:r w:rsidR="009B684F">
              <w:rPr>
                <w:rFonts w:ascii="Arial Narrow" w:hAnsi="Arial Narrow" w:cs="Arial"/>
                <w:color w:val="000000"/>
                <w:szCs w:val="22"/>
              </w:rPr>
              <w:t>%</w:t>
            </w:r>
          </w:p>
        </w:tc>
        <w:tc>
          <w:tcPr>
            <w:tcW w:w="910" w:type="pct"/>
            <w:gridSpan w:val="2"/>
            <w:tcBorders>
              <w:top w:val="nil"/>
              <w:left w:val="nil"/>
              <w:bottom w:val="single" w:sz="8" w:space="0" w:color="B3EFFD" w:themeColor="accent3" w:themeTint="33"/>
              <w:right w:val="nil"/>
            </w:tcBorders>
            <w:shd w:val="clear" w:color="auto" w:fill="FFFFFF" w:themeFill="background1"/>
            <w:vAlign w:val="bottom"/>
            <w:hideMark/>
          </w:tcPr>
          <w:p w14:paraId="142886FC" w14:textId="3533A0BC" w:rsidR="00237BD6" w:rsidRPr="00E46C22" w:rsidRDefault="00237BD6" w:rsidP="00721AD1">
            <w:pPr>
              <w:jc w:val="right"/>
              <w:rPr>
                <w:rFonts w:ascii="Arial Narrow" w:hAnsi="Arial Narrow" w:cs="Arial"/>
                <w:color w:val="000000"/>
                <w:szCs w:val="22"/>
              </w:rPr>
            </w:pPr>
            <w:r w:rsidRPr="00151B92">
              <w:rPr>
                <w:rFonts w:ascii="Arial Narrow" w:hAnsi="Arial Narrow" w:cs="Arial"/>
                <w:color w:val="000000"/>
                <w:szCs w:val="22"/>
              </w:rPr>
              <w:t xml:space="preserve">     </w:t>
            </w:r>
            <w:r>
              <w:rPr>
                <w:rFonts w:ascii="Arial Narrow" w:hAnsi="Arial Narrow" w:cs="Arial"/>
                <w:color w:val="000000"/>
                <w:szCs w:val="22"/>
              </w:rPr>
              <w:t>0.001</w:t>
            </w:r>
            <w:r w:rsidRPr="00151B92">
              <w:rPr>
                <w:rFonts w:ascii="Arial Narrow" w:hAnsi="Arial Narrow" w:cs="Arial"/>
                <w:color w:val="000000"/>
                <w:szCs w:val="22"/>
              </w:rPr>
              <w:t xml:space="preserve"> </w:t>
            </w:r>
          </w:p>
        </w:tc>
      </w:tr>
      <w:tr w:rsidR="00237BD6" w:rsidRPr="00E46C22" w14:paraId="4434981A" w14:textId="77777777" w:rsidTr="00237BD6">
        <w:trPr>
          <w:trHeight w:val="144"/>
          <w:jc w:val="center"/>
        </w:trPr>
        <w:tc>
          <w:tcPr>
            <w:tcW w:w="1366" w:type="pct"/>
            <w:vMerge/>
            <w:vAlign w:val="center"/>
            <w:hideMark/>
          </w:tcPr>
          <w:p w14:paraId="326D4D1F" w14:textId="77777777" w:rsidR="00237BD6" w:rsidRPr="00E46C22" w:rsidRDefault="00237BD6" w:rsidP="00721AD1">
            <w:pPr>
              <w:rPr>
                <w:rFonts w:ascii="Arial Narrow" w:hAnsi="Arial Narrow" w:cs="Calibri"/>
                <w:color w:val="000000"/>
                <w:szCs w:val="22"/>
              </w:rPr>
            </w:pPr>
          </w:p>
        </w:tc>
        <w:tc>
          <w:tcPr>
            <w:tcW w:w="908" w:type="pct"/>
            <w:tcBorders>
              <w:top w:val="nil"/>
              <w:left w:val="nil"/>
              <w:bottom w:val="single" w:sz="8" w:space="0" w:color="B3EFFD" w:themeColor="accent3" w:themeTint="33"/>
              <w:right w:val="nil"/>
            </w:tcBorders>
            <w:shd w:val="clear" w:color="auto" w:fill="auto"/>
            <w:vAlign w:val="center"/>
            <w:hideMark/>
          </w:tcPr>
          <w:p w14:paraId="26346645" w14:textId="6A59D355" w:rsidR="00237BD6" w:rsidRPr="00E46C22" w:rsidRDefault="00237BD6" w:rsidP="00721AD1">
            <w:pPr>
              <w:rPr>
                <w:rFonts w:ascii="Arial Narrow" w:hAnsi="Arial Narrow" w:cs="Calibri"/>
                <w:color w:val="000000"/>
                <w:szCs w:val="22"/>
              </w:rPr>
            </w:pPr>
            <w:r w:rsidRPr="00E46C22">
              <w:rPr>
                <w:rFonts w:ascii="Arial Narrow" w:hAnsi="Arial Narrow" w:cs="Calibri"/>
                <w:color w:val="000000"/>
                <w:szCs w:val="22"/>
              </w:rPr>
              <w:t>S</w:t>
            </w:r>
            <w:r>
              <w:rPr>
                <w:rFonts w:ascii="Arial Narrow" w:hAnsi="Arial Narrow" w:cs="Calibri"/>
                <w:color w:val="000000"/>
                <w:szCs w:val="22"/>
              </w:rPr>
              <w:t>mall</w:t>
            </w:r>
          </w:p>
        </w:tc>
        <w:tc>
          <w:tcPr>
            <w:tcW w:w="908" w:type="pct"/>
            <w:gridSpan w:val="2"/>
            <w:tcBorders>
              <w:top w:val="nil"/>
              <w:left w:val="nil"/>
              <w:bottom w:val="single" w:sz="8" w:space="0" w:color="B3EFFD" w:themeColor="accent3" w:themeTint="33"/>
              <w:right w:val="nil"/>
            </w:tcBorders>
            <w:shd w:val="clear" w:color="auto" w:fill="auto"/>
            <w:hideMark/>
          </w:tcPr>
          <w:p w14:paraId="43442DE6" w14:textId="648B0F83" w:rsidR="00237BD6" w:rsidRPr="00E46C22" w:rsidRDefault="00237BD6" w:rsidP="00721AD1">
            <w:pPr>
              <w:jc w:val="right"/>
              <w:rPr>
                <w:rFonts w:ascii="Arial Narrow" w:hAnsi="Arial Narrow" w:cs="Arial"/>
                <w:color w:val="000000"/>
                <w:szCs w:val="22"/>
              </w:rPr>
            </w:pPr>
            <w:r w:rsidRPr="00660B3F">
              <w:rPr>
                <w:rFonts w:ascii="Arial Narrow" w:hAnsi="Arial Narrow" w:cs="Arial"/>
                <w:color w:val="000000"/>
                <w:szCs w:val="22"/>
              </w:rPr>
              <w:t xml:space="preserve">   </w:t>
            </w:r>
            <w:r>
              <w:rPr>
                <w:rFonts w:ascii="Arial Narrow" w:hAnsi="Arial Narrow" w:cs="Arial"/>
                <w:color w:val="000000"/>
                <w:szCs w:val="22"/>
              </w:rPr>
              <w:t>1%</w:t>
            </w:r>
            <w:r w:rsidRPr="00660B3F">
              <w:rPr>
                <w:rFonts w:ascii="Arial Narrow" w:hAnsi="Arial Narrow" w:cs="Arial"/>
                <w:color w:val="000000"/>
                <w:szCs w:val="22"/>
              </w:rPr>
              <w:t xml:space="preserve"> </w:t>
            </w:r>
          </w:p>
        </w:tc>
        <w:tc>
          <w:tcPr>
            <w:tcW w:w="908" w:type="pct"/>
            <w:tcBorders>
              <w:top w:val="nil"/>
              <w:left w:val="nil"/>
              <w:bottom w:val="single" w:sz="8" w:space="0" w:color="B3EFFD" w:themeColor="accent3" w:themeTint="33"/>
              <w:right w:val="nil"/>
            </w:tcBorders>
            <w:shd w:val="clear" w:color="auto" w:fill="auto"/>
            <w:vAlign w:val="center"/>
            <w:hideMark/>
          </w:tcPr>
          <w:p w14:paraId="29A19950" w14:textId="47CAEAAF" w:rsidR="00237BD6" w:rsidRPr="00E46C22" w:rsidRDefault="00237BD6" w:rsidP="00721AD1">
            <w:pPr>
              <w:jc w:val="right"/>
              <w:rPr>
                <w:rFonts w:ascii="Arial Narrow" w:hAnsi="Arial Narrow" w:cs="Arial"/>
                <w:color w:val="000000"/>
                <w:szCs w:val="22"/>
              </w:rPr>
            </w:pPr>
            <w:r>
              <w:rPr>
                <w:rFonts w:ascii="Arial Narrow" w:hAnsi="Arial Narrow" w:cs="Arial"/>
                <w:color w:val="000000"/>
                <w:szCs w:val="22"/>
              </w:rPr>
              <w:t>99</w:t>
            </w:r>
            <w:r w:rsidR="009B684F">
              <w:rPr>
                <w:rFonts w:ascii="Arial Narrow" w:hAnsi="Arial Narrow" w:cs="Arial"/>
                <w:color w:val="000000"/>
                <w:szCs w:val="22"/>
              </w:rPr>
              <w:t>.</w:t>
            </w:r>
            <w:r>
              <w:rPr>
                <w:rFonts w:ascii="Arial Narrow" w:hAnsi="Arial Narrow" w:cs="Arial"/>
                <w:color w:val="000000"/>
                <w:szCs w:val="22"/>
              </w:rPr>
              <w:t>5</w:t>
            </w:r>
            <w:r w:rsidR="009B684F">
              <w:rPr>
                <w:rFonts w:ascii="Arial Narrow" w:hAnsi="Arial Narrow" w:cs="Arial"/>
                <w:color w:val="000000"/>
                <w:szCs w:val="22"/>
              </w:rPr>
              <w:t>%</w:t>
            </w:r>
          </w:p>
        </w:tc>
        <w:tc>
          <w:tcPr>
            <w:tcW w:w="910" w:type="pct"/>
            <w:gridSpan w:val="2"/>
            <w:tcBorders>
              <w:top w:val="nil"/>
              <w:left w:val="nil"/>
              <w:bottom w:val="single" w:sz="8" w:space="0" w:color="B3EFFD" w:themeColor="accent3" w:themeTint="33"/>
              <w:right w:val="nil"/>
            </w:tcBorders>
            <w:shd w:val="clear" w:color="auto" w:fill="auto"/>
            <w:vAlign w:val="bottom"/>
            <w:hideMark/>
          </w:tcPr>
          <w:p w14:paraId="378353DA" w14:textId="3CD59351" w:rsidR="00237BD6" w:rsidRPr="00E46C22" w:rsidRDefault="00237BD6" w:rsidP="00721AD1">
            <w:pPr>
              <w:jc w:val="right"/>
              <w:rPr>
                <w:rFonts w:ascii="Arial Narrow" w:hAnsi="Arial Narrow" w:cs="Arial"/>
                <w:color w:val="000000"/>
                <w:szCs w:val="22"/>
              </w:rPr>
            </w:pPr>
            <w:r w:rsidRPr="00151B92">
              <w:rPr>
                <w:rFonts w:ascii="Arial Narrow" w:hAnsi="Arial Narrow" w:cs="Arial"/>
                <w:color w:val="000000"/>
                <w:szCs w:val="22"/>
              </w:rPr>
              <w:t xml:space="preserve">       </w:t>
            </w:r>
            <w:r>
              <w:rPr>
                <w:rFonts w:ascii="Arial Narrow" w:hAnsi="Arial Narrow" w:cs="Arial"/>
                <w:color w:val="000000"/>
                <w:szCs w:val="22"/>
              </w:rPr>
              <w:t>0.003</w:t>
            </w:r>
            <w:r w:rsidRPr="00151B92">
              <w:rPr>
                <w:rFonts w:ascii="Arial Narrow" w:hAnsi="Arial Narrow" w:cs="Arial"/>
                <w:color w:val="000000"/>
                <w:szCs w:val="22"/>
              </w:rPr>
              <w:t xml:space="preserve"> </w:t>
            </w:r>
          </w:p>
        </w:tc>
      </w:tr>
      <w:tr w:rsidR="00237BD6" w:rsidRPr="00E46C22" w14:paraId="25A3260F" w14:textId="77777777" w:rsidTr="00237BD6">
        <w:trPr>
          <w:trHeight w:val="295"/>
          <w:jc w:val="center"/>
        </w:trPr>
        <w:tc>
          <w:tcPr>
            <w:tcW w:w="2542" w:type="pct"/>
            <w:gridSpan w:val="3"/>
            <w:tcBorders>
              <w:top w:val="nil"/>
              <w:left w:val="nil"/>
              <w:bottom w:val="single" w:sz="8" w:space="0" w:color="036479" w:themeColor="accent3"/>
              <w:right w:val="nil"/>
            </w:tcBorders>
            <w:shd w:val="clear" w:color="auto" w:fill="auto"/>
            <w:vAlign w:val="center"/>
            <w:hideMark/>
          </w:tcPr>
          <w:p w14:paraId="731327F7" w14:textId="77777777" w:rsidR="00237BD6" w:rsidRPr="00E46C22" w:rsidRDefault="00237BD6" w:rsidP="00721AD1">
            <w:pPr>
              <w:rPr>
                <w:rFonts w:ascii="Arial Narrow" w:hAnsi="Arial Narrow" w:cs="Calibri"/>
                <w:b/>
                <w:bCs/>
                <w:color w:val="000000"/>
                <w:szCs w:val="22"/>
              </w:rPr>
            </w:pPr>
            <w:r w:rsidRPr="00E46C22">
              <w:rPr>
                <w:rFonts w:ascii="Arial Narrow" w:hAnsi="Arial Narrow" w:cs="Calibri"/>
                <w:b/>
                <w:bCs/>
                <w:color w:val="000000"/>
                <w:szCs w:val="22"/>
              </w:rPr>
              <w:t>Total or Weighted Average</w:t>
            </w:r>
          </w:p>
        </w:tc>
        <w:tc>
          <w:tcPr>
            <w:tcW w:w="640" w:type="pct"/>
            <w:tcBorders>
              <w:top w:val="nil"/>
              <w:left w:val="nil"/>
              <w:bottom w:val="single" w:sz="8" w:space="0" w:color="036479" w:themeColor="accent3"/>
              <w:right w:val="nil"/>
            </w:tcBorders>
            <w:shd w:val="clear" w:color="auto" w:fill="auto"/>
            <w:vAlign w:val="center"/>
            <w:hideMark/>
          </w:tcPr>
          <w:p w14:paraId="40F11682" w14:textId="71DEFC99" w:rsidR="00237BD6" w:rsidRPr="00E46C22" w:rsidRDefault="00237BD6" w:rsidP="00721AD1">
            <w:pPr>
              <w:jc w:val="right"/>
              <w:rPr>
                <w:rFonts w:ascii="Arial Narrow" w:hAnsi="Arial Narrow" w:cs="Arial"/>
                <w:b/>
                <w:bCs/>
                <w:color w:val="000000"/>
                <w:szCs w:val="22"/>
              </w:rPr>
            </w:pPr>
            <w:r>
              <w:rPr>
                <w:rFonts w:ascii="Arial Narrow" w:hAnsi="Arial Narrow" w:cs="Arial"/>
                <w:b/>
                <w:bCs/>
                <w:color w:val="000000"/>
                <w:szCs w:val="22"/>
              </w:rPr>
              <w:t>0.2%</w:t>
            </w:r>
          </w:p>
        </w:tc>
        <w:tc>
          <w:tcPr>
            <w:tcW w:w="912" w:type="pct"/>
            <w:gridSpan w:val="2"/>
            <w:tcBorders>
              <w:top w:val="nil"/>
              <w:left w:val="nil"/>
              <w:bottom w:val="single" w:sz="8" w:space="0" w:color="036479" w:themeColor="accent3"/>
              <w:right w:val="nil"/>
            </w:tcBorders>
            <w:shd w:val="clear" w:color="auto" w:fill="auto"/>
            <w:vAlign w:val="center"/>
            <w:hideMark/>
          </w:tcPr>
          <w:p w14:paraId="7BF942BA" w14:textId="08B88E67" w:rsidR="00237BD6" w:rsidRPr="00E46C22" w:rsidRDefault="00237BD6" w:rsidP="00721AD1">
            <w:pPr>
              <w:jc w:val="right"/>
              <w:rPr>
                <w:rFonts w:ascii="Arial Narrow" w:hAnsi="Arial Narrow" w:cs="Arial"/>
                <w:b/>
                <w:bCs/>
                <w:color w:val="000000"/>
                <w:szCs w:val="22"/>
              </w:rPr>
            </w:pPr>
            <w:r>
              <w:rPr>
                <w:rFonts w:ascii="Arial Narrow" w:hAnsi="Arial Narrow"/>
                <w:b/>
                <w:bCs/>
              </w:rPr>
              <w:t>100</w:t>
            </w:r>
            <w:r w:rsidR="00BE690B">
              <w:rPr>
                <w:rFonts w:ascii="Arial Narrow" w:hAnsi="Arial Narrow"/>
                <w:b/>
                <w:bCs/>
              </w:rPr>
              <w:t>.</w:t>
            </w:r>
            <w:r w:rsidR="0060213C">
              <w:rPr>
                <w:rFonts w:ascii="Arial Narrow" w:hAnsi="Arial Narrow"/>
                <w:b/>
                <w:bCs/>
              </w:rPr>
              <w:t>2</w:t>
            </w:r>
            <w:r w:rsidR="009B684F">
              <w:rPr>
                <w:rFonts w:ascii="Arial Narrow" w:hAnsi="Arial Narrow"/>
                <w:b/>
                <w:bCs/>
              </w:rPr>
              <w:t>%</w:t>
            </w:r>
          </w:p>
        </w:tc>
        <w:tc>
          <w:tcPr>
            <w:tcW w:w="906" w:type="pct"/>
            <w:tcBorders>
              <w:top w:val="nil"/>
              <w:left w:val="nil"/>
              <w:bottom w:val="single" w:sz="8" w:space="0" w:color="036479" w:themeColor="accent3"/>
              <w:right w:val="nil"/>
            </w:tcBorders>
            <w:shd w:val="clear" w:color="auto" w:fill="auto"/>
            <w:vAlign w:val="center"/>
            <w:hideMark/>
          </w:tcPr>
          <w:p w14:paraId="2481E10B" w14:textId="3957EB4E" w:rsidR="00237BD6" w:rsidRPr="00E46C22" w:rsidRDefault="00237BD6" w:rsidP="00721AD1">
            <w:pPr>
              <w:jc w:val="right"/>
              <w:rPr>
                <w:rFonts w:ascii="Arial Narrow" w:hAnsi="Arial Narrow" w:cs="Arial"/>
                <w:b/>
                <w:bCs/>
                <w:color w:val="000000"/>
                <w:szCs w:val="22"/>
              </w:rPr>
            </w:pPr>
            <w:r>
              <w:rPr>
                <w:rFonts w:ascii="Arial Narrow" w:hAnsi="Arial Narrow" w:cs="Arial"/>
                <w:b/>
                <w:bCs/>
                <w:color w:val="000000"/>
                <w:szCs w:val="22"/>
              </w:rPr>
              <w:t>0.001</w:t>
            </w:r>
          </w:p>
        </w:tc>
      </w:tr>
    </w:tbl>
    <w:p w14:paraId="3FF830EB" w14:textId="77777777" w:rsidR="00131824" w:rsidRPr="0025041A" w:rsidRDefault="00131824" w:rsidP="00131824">
      <w:pPr>
        <w:pStyle w:val="GraphFootnote"/>
        <w:keepNext/>
        <w:keepLines/>
        <w:ind w:firstLine="990"/>
        <w:rPr>
          <w:i/>
          <w:iCs/>
        </w:rPr>
      </w:pPr>
      <w:r>
        <w:rPr>
          <w:i/>
          <w:iCs/>
        </w:rPr>
        <w:t xml:space="preserve">Source: </w:t>
      </w:r>
      <w:r w:rsidRPr="0025041A">
        <w:rPr>
          <w:i/>
          <w:iCs/>
        </w:rPr>
        <w:t>Nicor Gas tracking data and Guidehouse team analysis.</w:t>
      </w:r>
    </w:p>
    <w:p w14:paraId="66FE1130" w14:textId="54360C25" w:rsidR="0030238F" w:rsidRDefault="0030238F" w:rsidP="00BF1E54">
      <w:pPr>
        <w:autoSpaceDE w:val="0"/>
        <w:autoSpaceDN w:val="0"/>
        <w:adjustRightInd w:val="0"/>
        <w:ind w:left="720"/>
        <w:rPr>
          <w:rFonts w:cs="Arial"/>
          <w:color w:val="000000"/>
        </w:rPr>
        <w:sectPr w:rsidR="0030238F" w:rsidSect="0030238F">
          <w:pgSz w:w="12240" w:h="15840" w:code="1"/>
          <w:pgMar w:top="1440" w:right="1440" w:bottom="1440" w:left="1440" w:header="720" w:footer="720" w:gutter="0"/>
          <w:pgNumType w:start="1" w:chapStyle="5"/>
          <w:cols w:space="720"/>
          <w:docGrid w:linePitch="360"/>
        </w:sectPr>
      </w:pPr>
    </w:p>
    <w:p w14:paraId="351DE50A" w14:textId="6E48C622" w:rsidR="00BB4A37" w:rsidRDefault="004D1882" w:rsidP="0030238F">
      <w:pPr>
        <w:pStyle w:val="Heading5"/>
      </w:pPr>
      <w:bookmarkStart w:id="53" w:name="_Ref60835960"/>
      <w:bookmarkStart w:id="54" w:name="_Toc163828745"/>
      <w:r>
        <w:lastRenderedPageBreak/>
        <w:t>Impact Analysis</w:t>
      </w:r>
      <w:r w:rsidR="00BB4A37">
        <w:t xml:space="preserve"> </w:t>
      </w:r>
      <w:bookmarkEnd w:id="53"/>
      <w:r w:rsidR="00F20206">
        <w:t>Supplemental Information</w:t>
      </w:r>
      <w:bookmarkEnd w:id="54"/>
    </w:p>
    <w:p w14:paraId="2B1D3A92" w14:textId="00ED3ED2" w:rsidR="007078AF" w:rsidRDefault="007078AF" w:rsidP="007078AF">
      <w:bookmarkStart w:id="55" w:name="_Toc507870205"/>
      <w:bookmarkStart w:id="56" w:name="_Toc512873036"/>
      <w:r>
        <w:t xml:space="preserve">Table B-1 summarizes the </w:t>
      </w:r>
      <w:r w:rsidR="009A4569">
        <w:t xml:space="preserve">sample </w:t>
      </w:r>
      <w:r>
        <w:t>site-level incremental gas savings the SEM Program achieved in 2023, with differences between ex ante savings and verified savings explained in the following text.</w:t>
      </w:r>
    </w:p>
    <w:p w14:paraId="1B5CBB33" w14:textId="77777777" w:rsidR="007078AF" w:rsidRDefault="007078AF" w:rsidP="007078AF"/>
    <w:p w14:paraId="4F8643EE" w14:textId="2BB1C150" w:rsidR="007078AF" w:rsidRDefault="007078AF" w:rsidP="007078AF">
      <w:pPr>
        <w:pStyle w:val="Caption"/>
      </w:pPr>
      <w:bookmarkStart w:id="57" w:name="_Toc132634336"/>
      <w:bookmarkStart w:id="58" w:name="_Toc164204358"/>
      <w:r>
        <w:t xml:space="preserve">Table </w:t>
      </w:r>
      <w:r w:rsidR="00466051">
        <w:fldChar w:fldCharType="begin"/>
      </w:r>
      <w:r w:rsidR="00466051">
        <w:instrText xml:space="preserve"> STYLEREF 5 \s </w:instrText>
      </w:r>
      <w:r w:rsidR="00466051">
        <w:fldChar w:fldCharType="separate"/>
      </w:r>
      <w:r>
        <w:rPr>
          <w:noProof/>
        </w:rPr>
        <w:t>B</w:t>
      </w:r>
      <w:r w:rsidR="00466051">
        <w:rPr>
          <w:noProof/>
        </w:rPr>
        <w:fldChar w:fldCharType="end"/>
      </w:r>
      <w:r>
        <w:noBreakHyphen/>
      </w:r>
      <w:r w:rsidR="00466051">
        <w:fldChar w:fldCharType="begin"/>
      </w:r>
      <w:r w:rsidR="00466051">
        <w:instrText xml:space="preserve"> SEQ Table_Apx \* ARABIC \s 5 </w:instrText>
      </w:r>
      <w:r w:rsidR="00466051">
        <w:fldChar w:fldCharType="separate"/>
      </w:r>
      <w:r>
        <w:rPr>
          <w:noProof/>
        </w:rPr>
        <w:t>1</w:t>
      </w:r>
      <w:r w:rsidR="00466051">
        <w:rPr>
          <w:noProof/>
        </w:rPr>
        <w:fldChar w:fldCharType="end"/>
      </w:r>
      <w:r>
        <w:t>.</w:t>
      </w:r>
      <w:r w:rsidDel="00146395">
        <w:t xml:space="preserve"> </w:t>
      </w:r>
      <w:r>
        <w:t xml:space="preserve">2023 Energy Savings by </w:t>
      </w:r>
      <w:r w:rsidR="009A4569">
        <w:t xml:space="preserve">Sample </w:t>
      </w:r>
      <w:r>
        <w:t>Site</w:t>
      </w:r>
      <w:bookmarkEnd w:id="57"/>
      <w:bookmarkEnd w:id="58"/>
    </w:p>
    <w:tbl>
      <w:tblPr>
        <w:tblStyle w:val="EnergyTable"/>
        <w:tblW w:w="5000" w:type="pct"/>
        <w:tblLook w:val="04A0" w:firstRow="1" w:lastRow="0" w:firstColumn="1" w:lastColumn="0" w:noHBand="0" w:noVBand="1"/>
      </w:tblPr>
      <w:tblGrid>
        <w:gridCol w:w="2307"/>
        <w:gridCol w:w="2351"/>
        <w:gridCol w:w="2351"/>
        <w:gridCol w:w="2351"/>
      </w:tblGrid>
      <w:tr w:rsidR="007078AF" w:rsidRPr="00E8651B" w14:paraId="02D30117" w14:textId="77777777" w:rsidTr="006508E8">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32" w:type="pct"/>
          </w:tcPr>
          <w:p w14:paraId="6CE8E856" w14:textId="77777777" w:rsidR="007078AF" w:rsidRPr="003602DB" w:rsidRDefault="007078AF" w:rsidP="006508E8">
            <w:pPr>
              <w:keepNext/>
              <w:keepLines/>
              <w:spacing w:before="60" w:after="60"/>
              <w:jc w:val="left"/>
              <w:rPr>
                <w:rFonts w:ascii="Arial Narrow" w:hAnsi="Arial Narrow"/>
                <w:b w:val="0"/>
                <w:bCs/>
                <w:color w:val="FFFFFF"/>
              </w:rPr>
            </w:pPr>
            <w:r>
              <w:rPr>
                <w:rFonts w:ascii="Arial Narrow" w:hAnsi="Arial Narrow"/>
                <w:b w:val="0"/>
                <w:bCs/>
                <w:color w:val="FFFFFF"/>
              </w:rPr>
              <w:t>Site Identifier</w:t>
            </w:r>
          </w:p>
        </w:tc>
        <w:tc>
          <w:tcPr>
            <w:tcW w:w="1256" w:type="pct"/>
          </w:tcPr>
          <w:p w14:paraId="06698618"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Ex Ante </w:t>
            </w:r>
          </w:p>
          <w:p w14:paraId="0A9077EE"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Gross Savings </w:t>
            </w:r>
          </w:p>
          <w:p w14:paraId="3E261424" w14:textId="7B0BB0F4" w:rsidR="007078AF" w:rsidRPr="003602DB"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(Therms)</w:t>
            </w:r>
          </w:p>
        </w:tc>
        <w:tc>
          <w:tcPr>
            <w:tcW w:w="1256" w:type="pct"/>
          </w:tcPr>
          <w:p w14:paraId="7DD13DA4"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Verified </w:t>
            </w:r>
          </w:p>
          <w:p w14:paraId="0205D515"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Gross Savings </w:t>
            </w:r>
          </w:p>
          <w:p w14:paraId="55DF8E4E" w14:textId="082156A6" w:rsidR="007078AF" w:rsidRPr="00DF2E8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(Therms)</w:t>
            </w:r>
          </w:p>
        </w:tc>
        <w:tc>
          <w:tcPr>
            <w:tcW w:w="1256" w:type="pct"/>
          </w:tcPr>
          <w:p w14:paraId="1F63DBD3"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Verified </w:t>
            </w:r>
          </w:p>
          <w:p w14:paraId="1D337F9C" w14:textId="77777777" w:rsidR="003F2DB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Cs/>
                <w:color w:val="FFFFFF"/>
              </w:rPr>
            </w:pPr>
            <w:r>
              <w:rPr>
                <w:rFonts w:ascii="Arial Narrow" w:hAnsi="Arial Narrow"/>
                <w:b w:val="0"/>
                <w:bCs/>
                <w:color w:val="FFFFFF"/>
              </w:rPr>
              <w:t xml:space="preserve">Gross </w:t>
            </w:r>
          </w:p>
          <w:p w14:paraId="041DB5C5" w14:textId="2AB5D830" w:rsidR="007078AF" w:rsidRPr="00DF2E8A" w:rsidRDefault="007078AF" w:rsidP="009B684F">
            <w:pPr>
              <w:keepNext/>
              <w:keepLines/>
              <w:spacing w:before="60" w:after="6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r>
      <w:tr w:rsidR="007078AF" w:rsidRPr="00E66083" w14:paraId="7CC512D3"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73DD7D82" w14:textId="77777777" w:rsidR="007078AF" w:rsidRPr="002F2F12" w:rsidRDefault="007078AF" w:rsidP="007078AF">
            <w:pPr>
              <w:keepNext/>
              <w:keepLines/>
              <w:jc w:val="left"/>
              <w:rPr>
                <w:rFonts w:ascii="Arial Narrow" w:hAnsi="Arial Narrow"/>
              </w:rPr>
            </w:pPr>
            <w:r w:rsidRPr="002F2F12">
              <w:rPr>
                <w:rFonts w:ascii="Arial Narrow" w:hAnsi="Arial Narrow"/>
              </w:rPr>
              <w:t>S</w:t>
            </w:r>
            <w:r>
              <w:rPr>
                <w:rFonts w:ascii="Arial Narrow" w:hAnsi="Arial Narrow"/>
              </w:rPr>
              <w:t>ite A</w:t>
            </w:r>
          </w:p>
        </w:tc>
        <w:tc>
          <w:tcPr>
            <w:tcW w:w="1256" w:type="pct"/>
            <w:vAlign w:val="top"/>
          </w:tcPr>
          <w:p w14:paraId="1324E03D" w14:textId="75032D7E"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288,868</w:t>
            </w:r>
          </w:p>
        </w:tc>
        <w:tc>
          <w:tcPr>
            <w:tcW w:w="1256" w:type="pct"/>
            <w:vAlign w:val="bottom"/>
          </w:tcPr>
          <w:p w14:paraId="08BB3FE2" w14:textId="21A89988"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293,241 </w:t>
            </w:r>
          </w:p>
        </w:tc>
        <w:tc>
          <w:tcPr>
            <w:tcW w:w="1256" w:type="pct"/>
          </w:tcPr>
          <w:p w14:paraId="128E6BAA" w14:textId="00920E76"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Arial"/>
                <w:color w:val="000000"/>
                <w:szCs w:val="22"/>
              </w:rPr>
              <w:t>102</w:t>
            </w:r>
            <w:r w:rsidRPr="00E46C22">
              <w:rPr>
                <w:rFonts w:ascii="Arial Narrow" w:hAnsi="Arial Narrow" w:cs="Arial"/>
                <w:color w:val="000000"/>
                <w:szCs w:val="22"/>
              </w:rPr>
              <w:t>%</w:t>
            </w:r>
          </w:p>
        </w:tc>
      </w:tr>
      <w:tr w:rsidR="007078AF" w:rsidRPr="00E66083" w14:paraId="0B51B878"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2F702017" w14:textId="77777777" w:rsidR="007078AF" w:rsidRPr="002F2F12" w:rsidRDefault="007078AF" w:rsidP="007078AF">
            <w:pPr>
              <w:keepNext/>
              <w:keepLines/>
              <w:jc w:val="left"/>
              <w:rPr>
                <w:rFonts w:ascii="Arial Narrow" w:hAnsi="Arial Narrow"/>
              </w:rPr>
            </w:pPr>
            <w:r>
              <w:rPr>
                <w:rFonts w:ascii="Arial Narrow" w:hAnsi="Arial Narrow"/>
              </w:rPr>
              <w:t>Site B</w:t>
            </w:r>
          </w:p>
        </w:tc>
        <w:tc>
          <w:tcPr>
            <w:tcW w:w="1256" w:type="pct"/>
            <w:vAlign w:val="top"/>
          </w:tcPr>
          <w:p w14:paraId="7B8BDA82" w14:textId="7B0CC430"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126,197 </w:t>
            </w:r>
          </w:p>
        </w:tc>
        <w:tc>
          <w:tcPr>
            <w:tcW w:w="1256" w:type="pct"/>
            <w:vAlign w:val="bottom"/>
          </w:tcPr>
          <w:p w14:paraId="3F4AAA5B" w14:textId="6D438BFA"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123,324 </w:t>
            </w:r>
          </w:p>
        </w:tc>
        <w:tc>
          <w:tcPr>
            <w:tcW w:w="1256" w:type="pct"/>
          </w:tcPr>
          <w:p w14:paraId="2E764C16" w14:textId="3095DAF0"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Arial"/>
                <w:szCs w:val="22"/>
              </w:rPr>
              <w:t>98</w:t>
            </w:r>
            <w:r w:rsidRPr="00E46C22">
              <w:rPr>
                <w:rFonts w:ascii="Arial Narrow" w:hAnsi="Arial Narrow" w:cs="Arial"/>
                <w:szCs w:val="22"/>
              </w:rPr>
              <w:t>%</w:t>
            </w:r>
          </w:p>
        </w:tc>
      </w:tr>
      <w:tr w:rsidR="007078AF" w:rsidRPr="00E66083" w14:paraId="5C3C27E4"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591E8A37" w14:textId="77777777" w:rsidR="007078AF" w:rsidRPr="002F2F12" w:rsidRDefault="007078AF" w:rsidP="007078AF">
            <w:pPr>
              <w:keepNext/>
              <w:keepLines/>
              <w:jc w:val="left"/>
              <w:rPr>
                <w:rFonts w:ascii="Arial Narrow" w:hAnsi="Arial Narrow"/>
              </w:rPr>
            </w:pPr>
            <w:r>
              <w:rPr>
                <w:rFonts w:ascii="Arial Narrow" w:hAnsi="Arial Narrow"/>
              </w:rPr>
              <w:t>Site C</w:t>
            </w:r>
          </w:p>
        </w:tc>
        <w:tc>
          <w:tcPr>
            <w:tcW w:w="1256" w:type="pct"/>
            <w:vAlign w:val="top"/>
          </w:tcPr>
          <w:p w14:paraId="03A949C9" w14:textId="36BD336D"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60,312 </w:t>
            </w:r>
          </w:p>
        </w:tc>
        <w:tc>
          <w:tcPr>
            <w:tcW w:w="1256" w:type="pct"/>
            <w:vAlign w:val="bottom"/>
          </w:tcPr>
          <w:p w14:paraId="1080436B" w14:textId="54E26AE0"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60,732 </w:t>
            </w:r>
          </w:p>
        </w:tc>
        <w:tc>
          <w:tcPr>
            <w:tcW w:w="1256" w:type="pct"/>
          </w:tcPr>
          <w:p w14:paraId="23A71778" w14:textId="24C0DF61"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6C22">
              <w:rPr>
                <w:rFonts w:ascii="Arial Narrow" w:hAnsi="Arial Narrow" w:cs="Arial"/>
                <w:color w:val="000000"/>
                <w:szCs w:val="22"/>
              </w:rPr>
              <w:t>10</w:t>
            </w:r>
            <w:r>
              <w:rPr>
                <w:rFonts w:ascii="Arial Narrow" w:hAnsi="Arial Narrow" w:cs="Arial"/>
                <w:color w:val="000000"/>
                <w:szCs w:val="22"/>
              </w:rPr>
              <w:t>1</w:t>
            </w:r>
            <w:r w:rsidRPr="00E46C22">
              <w:rPr>
                <w:rFonts w:ascii="Arial Narrow" w:hAnsi="Arial Narrow" w:cs="Arial"/>
                <w:color w:val="000000"/>
                <w:szCs w:val="22"/>
              </w:rPr>
              <w:t>%</w:t>
            </w:r>
          </w:p>
        </w:tc>
      </w:tr>
      <w:tr w:rsidR="007078AF" w:rsidRPr="00E66083" w14:paraId="518E846E"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0AD332BE" w14:textId="77777777" w:rsidR="007078AF" w:rsidRPr="002F2F12" w:rsidRDefault="007078AF" w:rsidP="007078AF">
            <w:pPr>
              <w:keepNext/>
              <w:keepLines/>
              <w:jc w:val="left"/>
              <w:rPr>
                <w:rFonts w:ascii="Arial Narrow" w:hAnsi="Arial Narrow"/>
              </w:rPr>
            </w:pPr>
            <w:r>
              <w:rPr>
                <w:rFonts w:ascii="Arial Narrow" w:hAnsi="Arial Narrow"/>
              </w:rPr>
              <w:t>Site D</w:t>
            </w:r>
          </w:p>
        </w:tc>
        <w:tc>
          <w:tcPr>
            <w:tcW w:w="1256" w:type="pct"/>
            <w:vAlign w:val="top"/>
          </w:tcPr>
          <w:p w14:paraId="634E5F7D" w14:textId="7F36603F"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53,653 </w:t>
            </w:r>
          </w:p>
        </w:tc>
        <w:tc>
          <w:tcPr>
            <w:tcW w:w="1256" w:type="pct"/>
            <w:vAlign w:val="bottom"/>
          </w:tcPr>
          <w:p w14:paraId="50B22EA7" w14:textId="462562C3"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53,653 </w:t>
            </w:r>
          </w:p>
        </w:tc>
        <w:tc>
          <w:tcPr>
            <w:tcW w:w="1256" w:type="pct"/>
          </w:tcPr>
          <w:p w14:paraId="5EB49A40" w14:textId="2012A0A3"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6C22">
              <w:rPr>
                <w:rFonts w:ascii="Arial Narrow" w:hAnsi="Arial Narrow" w:cs="Arial"/>
                <w:szCs w:val="22"/>
              </w:rPr>
              <w:t>100%</w:t>
            </w:r>
          </w:p>
        </w:tc>
      </w:tr>
      <w:tr w:rsidR="007078AF" w:rsidRPr="00E66083" w14:paraId="7956E2A9"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637B617A" w14:textId="77777777" w:rsidR="007078AF" w:rsidRPr="002F2F12" w:rsidRDefault="007078AF" w:rsidP="007078AF">
            <w:pPr>
              <w:keepNext/>
              <w:keepLines/>
              <w:jc w:val="left"/>
              <w:rPr>
                <w:rFonts w:ascii="Arial Narrow" w:hAnsi="Arial Narrow"/>
              </w:rPr>
            </w:pPr>
            <w:r>
              <w:rPr>
                <w:rFonts w:ascii="Arial Narrow" w:hAnsi="Arial Narrow"/>
              </w:rPr>
              <w:t>Site E</w:t>
            </w:r>
          </w:p>
        </w:tc>
        <w:tc>
          <w:tcPr>
            <w:tcW w:w="1256" w:type="pct"/>
            <w:vAlign w:val="top"/>
          </w:tcPr>
          <w:p w14:paraId="0F576648" w14:textId="6AEB2F6B"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51,044 </w:t>
            </w:r>
          </w:p>
        </w:tc>
        <w:tc>
          <w:tcPr>
            <w:tcW w:w="1256" w:type="pct"/>
            <w:vAlign w:val="bottom"/>
          </w:tcPr>
          <w:p w14:paraId="26FB8D48" w14:textId="0003A117"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51,044 </w:t>
            </w:r>
          </w:p>
        </w:tc>
        <w:tc>
          <w:tcPr>
            <w:tcW w:w="1256" w:type="pct"/>
          </w:tcPr>
          <w:p w14:paraId="1B67D4AE" w14:textId="4C59B2FC"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6C22">
              <w:rPr>
                <w:rFonts w:ascii="Arial Narrow" w:hAnsi="Arial Narrow" w:cs="Arial"/>
                <w:color w:val="000000"/>
                <w:szCs w:val="22"/>
              </w:rPr>
              <w:t>10</w:t>
            </w:r>
            <w:r>
              <w:rPr>
                <w:rFonts w:ascii="Arial Narrow" w:hAnsi="Arial Narrow" w:cs="Arial"/>
                <w:color w:val="000000"/>
                <w:szCs w:val="22"/>
              </w:rPr>
              <w:t>0</w:t>
            </w:r>
            <w:r w:rsidRPr="00E46C22">
              <w:rPr>
                <w:rFonts w:ascii="Arial Narrow" w:hAnsi="Arial Narrow" w:cs="Arial"/>
                <w:color w:val="000000"/>
                <w:szCs w:val="22"/>
              </w:rPr>
              <w:t>%</w:t>
            </w:r>
          </w:p>
        </w:tc>
      </w:tr>
      <w:tr w:rsidR="007078AF" w:rsidRPr="00E66083" w14:paraId="699B1C7B"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15426A3A" w14:textId="77777777" w:rsidR="007078AF" w:rsidRPr="002F2F12" w:rsidRDefault="007078AF" w:rsidP="007078AF">
            <w:pPr>
              <w:keepNext/>
              <w:keepLines/>
              <w:jc w:val="left"/>
              <w:rPr>
                <w:rFonts w:ascii="Arial Narrow" w:hAnsi="Arial Narrow"/>
              </w:rPr>
            </w:pPr>
            <w:r>
              <w:rPr>
                <w:rFonts w:ascii="Arial Narrow" w:hAnsi="Arial Narrow"/>
              </w:rPr>
              <w:t>Site F</w:t>
            </w:r>
          </w:p>
        </w:tc>
        <w:tc>
          <w:tcPr>
            <w:tcW w:w="1256" w:type="pct"/>
            <w:vAlign w:val="top"/>
          </w:tcPr>
          <w:p w14:paraId="2FF1FE3A" w14:textId="64E3298C"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38,462 </w:t>
            </w:r>
          </w:p>
        </w:tc>
        <w:tc>
          <w:tcPr>
            <w:tcW w:w="1256" w:type="pct"/>
            <w:vAlign w:val="bottom"/>
          </w:tcPr>
          <w:p w14:paraId="71B2B1A9" w14:textId="23BA8883"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37,767 </w:t>
            </w:r>
          </w:p>
        </w:tc>
        <w:tc>
          <w:tcPr>
            <w:tcW w:w="1256" w:type="pct"/>
          </w:tcPr>
          <w:p w14:paraId="6F56A23E" w14:textId="7A2A610C"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Arial"/>
                <w:szCs w:val="22"/>
              </w:rPr>
              <w:t>98</w:t>
            </w:r>
            <w:r w:rsidRPr="00E46C22">
              <w:rPr>
                <w:rFonts w:ascii="Arial Narrow" w:hAnsi="Arial Narrow" w:cs="Arial"/>
                <w:szCs w:val="22"/>
              </w:rPr>
              <w:t>%</w:t>
            </w:r>
          </w:p>
        </w:tc>
      </w:tr>
      <w:tr w:rsidR="007078AF" w:rsidRPr="00E66083" w14:paraId="2C1484BC"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7EA0938A" w14:textId="77777777" w:rsidR="007078AF" w:rsidRPr="002F2F12" w:rsidRDefault="007078AF" w:rsidP="007078AF">
            <w:pPr>
              <w:keepNext/>
              <w:keepLines/>
              <w:jc w:val="left"/>
              <w:rPr>
                <w:rFonts w:ascii="Arial Narrow" w:hAnsi="Arial Narrow"/>
              </w:rPr>
            </w:pPr>
            <w:r>
              <w:rPr>
                <w:rFonts w:ascii="Arial Narrow" w:hAnsi="Arial Narrow"/>
              </w:rPr>
              <w:t>Site G</w:t>
            </w:r>
          </w:p>
        </w:tc>
        <w:tc>
          <w:tcPr>
            <w:tcW w:w="1256" w:type="pct"/>
            <w:vAlign w:val="top"/>
          </w:tcPr>
          <w:p w14:paraId="714914CF" w14:textId="01CE5412"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21,557 </w:t>
            </w:r>
          </w:p>
        </w:tc>
        <w:tc>
          <w:tcPr>
            <w:tcW w:w="1256" w:type="pct"/>
            <w:vAlign w:val="bottom"/>
          </w:tcPr>
          <w:p w14:paraId="1BB036D2" w14:textId="032CDE88"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21,557 </w:t>
            </w:r>
          </w:p>
        </w:tc>
        <w:tc>
          <w:tcPr>
            <w:tcW w:w="1256" w:type="pct"/>
          </w:tcPr>
          <w:p w14:paraId="5233E63D" w14:textId="321B9430"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6C22">
              <w:rPr>
                <w:rFonts w:ascii="Arial Narrow" w:hAnsi="Arial Narrow" w:cs="Arial"/>
                <w:color w:val="000000"/>
                <w:szCs w:val="22"/>
              </w:rPr>
              <w:t>100%</w:t>
            </w:r>
          </w:p>
        </w:tc>
      </w:tr>
      <w:tr w:rsidR="007078AF" w:rsidRPr="00E66083" w14:paraId="7C723714"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2A34DA38" w14:textId="77777777" w:rsidR="007078AF" w:rsidRPr="002F2F12" w:rsidRDefault="007078AF" w:rsidP="007078AF">
            <w:pPr>
              <w:keepNext/>
              <w:keepLines/>
              <w:jc w:val="left"/>
              <w:rPr>
                <w:rFonts w:ascii="Arial Narrow" w:hAnsi="Arial Narrow"/>
              </w:rPr>
            </w:pPr>
            <w:r>
              <w:rPr>
                <w:rFonts w:ascii="Arial Narrow" w:hAnsi="Arial Narrow"/>
              </w:rPr>
              <w:t>Site H</w:t>
            </w:r>
          </w:p>
        </w:tc>
        <w:tc>
          <w:tcPr>
            <w:tcW w:w="1256" w:type="pct"/>
            <w:vAlign w:val="top"/>
          </w:tcPr>
          <w:p w14:paraId="48A4597B" w14:textId="2240BEFA"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19,231 </w:t>
            </w:r>
          </w:p>
        </w:tc>
        <w:tc>
          <w:tcPr>
            <w:tcW w:w="1256" w:type="pct"/>
            <w:vAlign w:val="bottom"/>
          </w:tcPr>
          <w:p w14:paraId="640993EE" w14:textId="1D99354E"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19,231 </w:t>
            </w:r>
          </w:p>
        </w:tc>
        <w:tc>
          <w:tcPr>
            <w:tcW w:w="1256" w:type="pct"/>
          </w:tcPr>
          <w:p w14:paraId="5E7CFFE7" w14:textId="0712B4D4"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6C22">
              <w:rPr>
                <w:rFonts w:ascii="Arial Narrow" w:hAnsi="Arial Narrow" w:cs="Arial"/>
                <w:szCs w:val="22"/>
              </w:rPr>
              <w:t>100%</w:t>
            </w:r>
          </w:p>
        </w:tc>
      </w:tr>
      <w:tr w:rsidR="007078AF" w:rsidRPr="00E66083" w14:paraId="377FFD51"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44B7E543" w14:textId="77777777" w:rsidR="007078AF" w:rsidRPr="002F2F12" w:rsidRDefault="007078AF" w:rsidP="007078AF">
            <w:pPr>
              <w:keepNext/>
              <w:keepLines/>
              <w:jc w:val="left"/>
              <w:rPr>
                <w:rFonts w:ascii="Arial Narrow" w:hAnsi="Arial Narrow"/>
              </w:rPr>
            </w:pPr>
            <w:r>
              <w:rPr>
                <w:rFonts w:ascii="Arial Narrow" w:hAnsi="Arial Narrow"/>
              </w:rPr>
              <w:t>Site I</w:t>
            </w:r>
          </w:p>
        </w:tc>
        <w:tc>
          <w:tcPr>
            <w:tcW w:w="1256" w:type="pct"/>
            <w:vAlign w:val="top"/>
          </w:tcPr>
          <w:p w14:paraId="5DE323DD" w14:textId="640729FE"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60B3F">
              <w:rPr>
                <w:rFonts w:ascii="Arial Narrow" w:hAnsi="Arial Narrow" w:cs="Arial"/>
                <w:color w:val="000000"/>
                <w:szCs w:val="22"/>
              </w:rPr>
              <w:t xml:space="preserve">    14,578 </w:t>
            </w:r>
          </w:p>
        </w:tc>
        <w:tc>
          <w:tcPr>
            <w:tcW w:w="1256" w:type="pct"/>
            <w:vAlign w:val="bottom"/>
          </w:tcPr>
          <w:p w14:paraId="6DE3BE08" w14:textId="7ACB9BB1"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14,578 </w:t>
            </w:r>
          </w:p>
        </w:tc>
        <w:tc>
          <w:tcPr>
            <w:tcW w:w="1256" w:type="pct"/>
          </w:tcPr>
          <w:p w14:paraId="54FE368F" w14:textId="3BB64A70"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E46C22">
              <w:rPr>
                <w:rFonts w:ascii="Arial Narrow" w:hAnsi="Arial Narrow" w:cs="Arial"/>
                <w:color w:val="000000"/>
                <w:szCs w:val="22"/>
              </w:rPr>
              <w:t>100%</w:t>
            </w:r>
          </w:p>
        </w:tc>
      </w:tr>
      <w:tr w:rsidR="007078AF" w:rsidRPr="00E66083" w14:paraId="7243D960"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4425DF72" w14:textId="77777777" w:rsidR="007078AF" w:rsidRPr="002F2F12" w:rsidRDefault="007078AF" w:rsidP="007078AF">
            <w:pPr>
              <w:keepNext/>
              <w:keepLines/>
              <w:jc w:val="left"/>
              <w:rPr>
                <w:rFonts w:ascii="Arial Narrow" w:hAnsi="Arial Narrow"/>
              </w:rPr>
            </w:pPr>
            <w:r>
              <w:rPr>
                <w:rFonts w:ascii="Arial Narrow" w:hAnsi="Arial Narrow"/>
              </w:rPr>
              <w:t>Site J</w:t>
            </w:r>
          </w:p>
        </w:tc>
        <w:tc>
          <w:tcPr>
            <w:tcW w:w="1256" w:type="pct"/>
            <w:vAlign w:val="top"/>
          </w:tcPr>
          <w:p w14:paraId="7BF9FC24" w14:textId="770AA7DD"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51B92">
              <w:rPr>
                <w:rFonts w:ascii="Arial Narrow" w:hAnsi="Arial Narrow" w:cs="Arial"/>
                <w:color w:val="000000"/>
                <w:szCs w:val="22"/>
              </w:rPr>
              <w:t xml:space="preserve">   14,422 </w:t>
            </w:r>
          </w:p>
        </w:tc>
        <w:tc>
          <w:tcPr>
            <w:tcW w:w="1256" w:type="pct"/>
            <w:vAlign w:val="bottom"/>
          </w:tcPr>
          <w:p w14:paraId="404AE837" w14:textId="33E2A7AF"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14,422 </w:t>
            </w:r>
          </w:p>
        </w:tc>
        <w:tc>
          <w:tcPr>
            <w:tcW w:w="1256" w:type="pct"/>
          </w:tcPr>
          <w:p w14:paraId="14BB58A1" w14:textId="086538B3"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s="Arial"/>
                <w:szCs w:val="22"/>
              </w:rPr>
              <w:t>100</w:t>
            </w:r>
            <w:r w:rsidRPr="00E46C22">
              <w:rPr>
                <w:rFonts w:ascii="Arial Narrow" w:hAnsi="Arial Narrow" w:cs="Arial"/>
                <w:szCs w:val="22"/>
              </w:rPr>
              <w:t>%</w:t>
            </w:r>
          </w:p>
        </w:tc>
      </w:tr>
      <w:tr w:rsidR="007078AF" w:rsidRPr="00E66083" w14:paraId="6B984520" w14:textId="77777777" w:rsidTr="005B700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2FF71D41" w14:textId="77777777" w:rsidR="007078AF" w:rsidRPr="002F2F12" w:rsidRDefault="007078AF" w:rsidP="007078AF">
            <w:pPr>
              <w:keepNext/>
              <w:keepLines/>
              <w:jc w:val="left"/>
              <w:rPr>
                <w:rFonts w:ascii="Arial Narrow" w:hAnsi="Arial Narrow"/>
              </w:rPr>
            </w:pPr>
            <w:r>
              <w:rPr>
                <w:rFonts w:ascii="Arial Narrow" w:hAnsi="Arial Narrow"/>
              </w:rPr>
              <w:t>Site K</w:t>
            </w:r>
          </w:p>
        </w:tc>
        <w:tc>
          <w:tcPr>
            <w:tcW w:w="1256" w:type="pct"/>
            <w:vAlign w:val="top"/>
          </w:tcPr>
          <w:p w14:paraId="362A1750" w14:textId="4280B7B3"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51B92">
              <w:rPr>
                <w:rFonts w:ascii="Arial Narrow" w:hAnsi="Arial Narrow" w:cs="Arial"/>
                <w:color w:val="000000"/>
                <w:szCs w:val="22"/>
              </w:rPr>
              <w:t xml:space="preserve">   13,664 </w:t>
            </w:r>
          </w:p>
        </w:tc>
        <w:tc>
          <w:tcPr>
            <w:tcW w:w="1256" w:type="pct"/>
            <w:vAlign w:val="bottom"/>
          </w:tcPr>
          <w:p w14:paraId="07CD2398" w14:textId="6F4CC698"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13,664 </w:t>
            </w:r>
          </w:p>
        </w:tc>
        <w:tc>
          <w:tcPr>
            <w:tcW w:w="1256" w:type="pct"/>
          </w:tcPr>
          <w:p w14:paraId="63DB354A" w14:textId="7213B6CE" w:rsidR="007078AF" w:rsidRPr="002F2F12" w:rsidRDefault="007078AF" w:rsidP="009B684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s="Arial"/>
                <w:color w:val="000000"/>
                <w:szCs w:val="22"/>
              </w:rPr>
              <w:t>100</w:t>
            </w:r>
            <w:r w:rsidRPr="00E46C22">
              <w:rPr>
                <w:rFonts w:ascii="Arial Narrow" w:hAnsi="Arial Narrow" w:cs="Arial"/>
                <w:color w:val="000000"/>
                <w:szCs w:val="22"/>
              </w:rPr>
              <w:t>%</w:t>
            </w:r>
          </w:p>
        </w:tc>
      </w:tr>
      <w:tr w:rsidR="007078AF" w:rsidRPr="00E66083" w14:paraId="4545DA3F" w14:textId="77777777" w:rsidTr="005B7003">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4BA0D662" w14:textId="77777777" w:rsidR="007078AF" w:rsidRPr="002F2F12" w:rsidRDefault="007078AF" w:rsidP="007078AF">
            <w:pPr>
              <w:keepNext/>
              <w:keepLines/>
              <w:jc w:val="left"/>
              <w:rPr>
                <w:rFonts w:ascii="Arial Narrow" w:hAnsi="Arial Narrow"/>
              </w:rPr>
            </w:pPr>
            <w:r>
              <w:rPr>
                <w:rFonts w:ascii="Arial Narrow" w:hAnsi="Arial Narrow"/>
              </w:rPr>
              <w:t>Site L</w:t>
            </w:r>
          </w:p>
        </w:tc>
        <w:tc>
          <w:tcPr>
            <w:tcW w:w="1256" w:type="pct"/>
            <w:vAlign w:val="top"/>
          </w:tcPr>
          <w:p w14:paraId="744D4DE2" w14:textId="25C8649D"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151B92">
              <w:rPr>
                <w:rFonts w:ascii="Arial Narrow" w:hAnsi="Arial Narrow" w:cs="Arial"/>
                <w:color w:val="000000"/>
                <w:szCs w:val="22"/>
              </w:rPr>
              <w:t xml:space="preserve">   11,672 </w:t>
            </w:r>
          </w:p>
        </w:tc>
        <w:tc>
          <w:tcPr>
            <w:tcW w:w="1256" w:type="pct"/>
            <w:vAlign w:val="bottom"/>
          </w:tcPr>
          <w:p w14:paraId="54B1C09A" w14:textId="0E16B048"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151B92">
              <w:rPr>
                <w:rFonts w:ascii="Arial Narrow" w:hAnsi="Arial Narrow" w:cs="Arial"/>
                <w:color w:val="000000"/>
                <w:szCs w:val="22"/>
              </w:rPr>
              <w:t xml:space="preserve">        11,672 </w:t>
            </w:r>
          </w:p>
        </w:tc>
        <w:tc>
          <w:tcPr>
            <w:tcW w:w="1256" w:type="pct"/>
          </w:tcPr>
          <w:p w14:paraId="4236A432" w14:textId="6599FE42" w:rsidR="007078AF" w:rsidRPr="002F2F12" w:rsidRDefault="007078AF" w:rsidP="009B684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sidRPr="00E46C22">
              <w:rPr>
                <w:rFonts w:ascii="Arial Narrow" w:hAnsi="Arial Narrow" w:cs="Arial"/>
                <w:szCs w:val="22"/>
              </w:rPr>
              <w:t>100%</w:t>
            </w:r>
          </w:p>
        </w:tc>
      </w:tr>
      <w:tr w:rsidR="008B2105" w:rsidRPr="00E66083" w14:paraId="1C1FE843" w14:textId="77777777" w:rsidTr="008B210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2" w:type="pct"/>
          </w:tcPr>
          <w:p w14:paraId="04DF085F" w14:textId="02D96F55" w:rsidR="008B2105" w:rsidRDefault="008B2105" w:rsidP="008B2105">
            <w:pPr>
              <w:keepNext/>
              <w:keepLines/>
              <w:jc w:val="left"/>
              <w:rPr>
                <w:rFonts w:ascii="Arial Narrow" w:hAnsi="Arial Narrow"/>
              </w:rPr>
            </w:pPr>
            <w:r w:rsidRPr="00E46C22">
              <w:rPr>
                <w:rFonts w:ascii="Arial Narrow" w:hAnsi="Arial Narrow" w:cs="Calibri"/>
                <w:b/>
                <w:bCs/>
                <w:color w:val="000000"/>
                <w:szCs w:val="22"/>
              </w:rPr>
              <w:t>Total or Weighted Average</w:t>
            </w:r>
          </w:p>
        </w:tc>
        <w:tc>
          <w:tcPr>
            <w:tcW w:w="1256" w:type="pct"/>
          </w:tcPr>
          <w:p w14:paraId="7B50DCC8" w14:textId="03759A03" w:rsidR="008B2105" w:rsidRPr="00151B92" w:rsidRDefault="008B2105" w:rsidP="008B210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b/>
                <w:bCs/>
              </w:rPr>
              <w:t>713,660</w:t>
            </w:r>
          </w:p>
        </w:tc>
        <w:tc>
          <w:tcPr>
            <w:tcW w:w="1256" w:type="pct"/>
          </w:tcPr>
          <w:p w14:paraId="6832CE4E" w14:textId="74966393" w:rsidR="008B2105" w:rsidRPr="00151B92" w:rsidRDefault="008B2105" w:rsidP="008B210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Cs w:val="22"/>
              </w:rPr>
            </w:pPr>
            <w:r>
              <w:rPr>
                <w:rFonts w:ascii="Arial Narrow" w:hAnsi="Arial Narrow" w:cs="Arial"/>
                <w:b/>
                <w:bCs/>
                <w:color w:val="000000"/>
                <w:szCs w:val="22"/>
              </w:rPr>
              <w:t>714,884</w:t>
            </w:r>
          </w:p>
        </w:tc>
        <w:tc>
          <w:tcPr>
            <w:tcW w:w="1256" w:type="pct"/>
          </w:tcPr>
          <w:p w14:paraId="002164AD" w14:textId="5B3CA2EC" w:rsidR="008B2105" w:rsidRPr="008B2105" w:rsidRDefault="008B2105" w:rsidP="008B210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Cs w:val="22"/>
              </w:rPr>
            </w:pPr>
            <w:r w:rsidRPr="008B2105">
              <w:rPr>
                <w:rFonts w:ascii="Arial Narrow" w:hAnsi="Arial Narrow" w:cs="Arial"/>
                <w:b/>
                <w:bCs/>
                <w:szCs w:val="22"/>
              </w:rPr>
              <w:t>100%</w:t>
            </w:r>
          </w:p>
        </w:tc>
      </w:tr>
    </w:tbl>
    <w:p w14:paraId="35B6FFBD" w14:textId="77777777" w:rsidR="007078AF" w:rsidRPr="0025041A" w:rsidRDefault="007078AF" w:rsidP="007078AF">
      <w:pPr>
        <w:pStyle w:val="GraphFootnote"/>
        <w:keepNext/>
        <w:keepLines/>
        <w:rPr>
          <w:i/>
          <w:iCs/>
        </w:rPr>
      </w:pPr>
      <w:r>
        <w:rPr>
          <w:i/>
          <w:iCs/>
        </w:rPr>
        <w:t xml:space="preserve">Source: </w:t>
      </w:r>
      <w:r w:rsidRPr="0025041A">
        <w:rPr>
          <w:i/>
          <w:iCs/>
        </w:rPr>
        <w:t>Nicor Gas tracking data and Guidehouse team analysis.</w:t>
      </w:r>
    </w:p>
    <w:p w14:paraId="487DC1B6" w14:textId="77777777" w:rsidR="007078AF" w:rsidRDefault="007078AF" w:rsidP="007078AF">
      <w:pPr>
        <w:rPr>
          <w:b/>
          <w:bCs/>
        </w:rPr>
      </w:pPr>
    </w:p>
    <w:p w14:paraId="1B7D4AF8" w14:textId="081AEB7B" w:rsidR="007078AF" w:rsidRDefault="007078AF" w:rsidP="007078AF">
      <w:r w:rsidRPr="3FD310E5">
        <w:rPr>
          <w:b/>
          <w:bCs/>
        </w:rPr>
        <w:t xml:space="preserve">Site A: </w:t>
      </w:r>
      <w:r>
        <w:t xml:space="preserve">The evaluation team added one day to fully </w:t>
      </w:r>
      <w:r w:rsidR="00431125">
        <w:t>annualize</w:t>
      </w:r>
      <w:r>
        <w:t xml:space="preserve"> the savings</w:t>
      </w:r>
      <w:r w:rsidR="00431125">
        <w:t xml:space="preserve"> to 365 days</w:t>
      </w:r>
      <w:r>
        <w:t xml:space="preserve">, causing a </w:t>
      </w:r>
      <w:r w:rsidR="00431125">
        <w:t>slight increase in savings. Additionally, there were several outliers in the production variable, but the</w:t>
      </w:r>
      <w:r w:rsidR="00B165E4">
        <w:t>se</w:t>
      </w:r>
      <w:r w:rsidR="00431125">
        <w:t xml:space="preserve"> were kept in the model</w:t>
      </w:r>
      <w:r w:rsidR="00A761F9">
        <w:t>,</w:t>
      </w:r>
      <w:r w:rsidR="00431125">
        <w:t xml:space="preserve"> as the weekly values were reasonable compared to overall energy consumption.</w:t>
      </w:r>
    </w:p>
    <w:p w14:paraId="30B1DC7E" w14:textId="77777777" w:rsidR="007078AF" w:rsidRDefault="007078AF" w:rsidP="007078AF"/>
    <w:p w14:paraId="3264A3CB" w14:textId="6515D995" w:rsidR="007078AF" w:rsidRDefault="007078AF" w:rsidP="007078AF">
      <w:r w:rsidRPr="19B1B40A">
        <w:rPr>
          <w:b/>
          <w:bCs/>
        </w:rPr>
        <w:t xml:space="preserve">Site B: </w:t>
      </w:r>
      <w:r w:rsidR="00431125">
        <w:t>Four (4) outlier variable periods were removed from the reporting period. The model was then re-annualized.</w:t>
      </w:r>
    </w:p>
    <w:p w14:paraId="59EC6A4D" w14:textId="77777777" w:rsidR="007078AF" w:rsidRDefault="007078AF" w:rsidP="007078AF"/>
    <w:p w14:paraId="5DB6F7B8" w14:textId="7BEC86F8" w:rsidR="007078AF" w:rsidRDefault="007078AF" w:rsidP="007078AF">
      <w:r w:rsidRPr="009038AA">
        <w:rPr>
          <w:b/>
          <w:bCs/>
        </w:rPr>
        <w:t>Site C:</w:t>
      </w:r>
      <w:r>
        <w:t xml:space="preserve"> </w:t>
      </w:r>
      <w:r w:rsidR="00431125">
        <w:t xml:space="preserve">The evaluation team added one day to fully annualize the savings to 365 days, causing a slight increase in savings. Additionally, </w:t>
      </w:r>
      <w:r w:rsidR="006836CA">
        <w:t>the implementer</w:t>
      </w:r>
      <w:r w:rsidR="00431125" w:rsidRPr="00431125">
        <w:t xml:space="preserve"> excluded</w:t>
      </w:r>
      <w:r w:rsidR="006836CA">
        <w:t xml:space="preserve"> long periods</w:t>
      </w:r>
      <w:r w:rsidR="00431125" w:rsidRPr="00431125">
        <w:t xml:space="preserve"> from </w:t>
      </w:r>
      <w:r w:rsidR="00A761F9">
        <w:t xml:space="preserve">the </w:t>
      </w:r>
      <w:r w:rsidR="00431125" w:rsidRPr="00431125">
        <w:t xml:space="preserve">model due to equipment shutdown. </w:t>
      </w:r>
      <w:r w:rsidR="00431125">
        <w:t>This s</w:t>
      </w:r>
      <w:r w:rsidR="00431125" w:rsidRPr="00431125">
        <w:t>eems to be a conservative approach</w:t>
      </w:r>
      <w:r w:rsidR="00431125">
        <w:t xml:space="preserve">, and the implementer </w:t>
      </w:r>
      <w:r w:rsidR="00431125" w:rsidRPr="00431125">
        <w:t>did not apply savings to these days via annualization</w:t>
      </w:r>
      <w:r w:rsidR="00431125">
        <w:t>, so no further adjustments were made</w:t>
      </w:r>
      <w:r w:rsidR="00B76823">
        <w:t xml:space="preserve"> by Guide</w:t>
      </w:r>
      <w:r w:rsidR="0073313E">
        <w:t>h</w:t>
      </w:r>
      <w:r w:rsidR="00B76823">
        <w:t>ouse</w:t>
      </w:r>
      <w:r w:rsidR="00431125" w:rsidRPr="00431125">
        <w:t>.</w:t>
      </w:r>
    </w:p>
    <w:p w14:paraId="4F4A2F53" w14:textId="77777777" w:rsidR="007078AF" w:rsidRDefault="007078AF" w:rsidP="007078AF"/>
    <w:p w14:paraId="6C06690D" w14:textId="24B6296E" w:rsidR="007078AF" w:rsidRDefault="007078AF" w:rsidP="007078AF">
      <w:r>
        <w:rPr>
          <w:b/>
          <w:bCs/>
        </w:rPr>
        <w:t xml:space="preserve">Site D: </w:t>
      </w:r>
      <w:r w:rsidR="00431125">
        <w:t>The me</w:t>
      </w:r>
      <w:r w:rsidR="00431125" w:rsidRPr="00431125">
        <w:t xml:space="preserve">thod for post-measure efficiency derivation </w:t>
      </w:r>
      <w:r w:rsidR="00431125">
        <w:t>via combustion efficiency calc</w:t>
      </w:r>
      <w:r w:rsidR="0073313E">
        <w:t>ulation</w:t>
      </w:r>
      <w:r w:rsidR="00431125">
        <w:t>s is acceptable</w:t>
      </w:r>
      <w:r w:rsidR="00431125" w:rsidRPr="00431125">
        <w:t>, but baseline calc</w:t>
      </w:r>
      <w:r w:rsidR="00431125">
        <w:t>ulations</w:t>
      </w:r>
      <w:r w:rsidR="00431125" w:rsidRPr="00431125">
        <w:t xml:space="preserve"> eventually dead end at a hardcoded 0.5% </w:t>
      </w:r>
      <w:r w:rsidR="00431125" w:rsidRPr="00431125">
        <w:lastRenderedPageBreak/>
        <w:t xml:space="preserve">improvement in boiler efficiency. </w:t>
      </w:r>
      <w:r w:rsidR="00431125">
        <w:t xml:space="preserve">This </w:t>
      </w:r>
      <w:r w:rsidR="00B541DE">
        <w:t xml:space="preserve">approach </w:t>
      </w:r>
      <w:r w:rsidR="00431125">
        <w:t>will be</w:t>
      </w:r>
      <w:r w:rsidR="00431125" w:rsidRPr="00431125">
        <w:t xml:space="preserve"> allow</w:t>
      </w:r>
      <w:r w:rsidR="00431125">
        <w:t>ed</w:t>
      </w:r>
      <w:r w:rsidR="00431125" w:rsidRPr="00431125">
        <w:t xml:space="preserve"> in this instance since it is</w:t>
      </w:r>
      <w:r w:rsidR="00431125">
        <w:t xml:space="preserve"> a very small improvement and the efficient upgrade calculations are sound, but further documentation should be provided in the future to verify efficiency improvements.</w:t>
      </w:r>
    </w:p>
    <w:p w14:paraId="4CF91920" w14:textId="77777777" w:rsidR="007078AF" w:rsidRDefault="007078AF" w:rsidP="007078AF"/>
    <w:p w14:paraId="0B45AEC7" w14:textId="0E817997" w:rsidR="007078AF" w:rsidRDefault="007078AF" w:rsidP="007078AF">
      <w:r>
        <w:rPr>
          <w:b/>
          <w:bCs/>
        </w:rPr>
        <w:t xml:space="preserve">Site E: </w:t>
      </w:r>
      <w:r w:rsidR="00431125">
        <w:t>No changes were made to this model.</w:t>
      </w:r>
    </w:p>
    <w:p w14:paraId="0B4ECD15" w14:textId="77777777" w:rsidR="007078AF" w:rsidRDefault="007078AF" w:rsidP="007078AF"/>
    <w:p w14:paraId="691E485D" w14:textId="5A05EFF1" w:rsidR="007078AF" w:rsidRDefault="007078AF" w:rsidP="007078AF">
      <w:r>
        <w:rPr>
          <w:b/>
          <w:bCs/>
        </w:rPr>
        <w:t xml:space="preserve">Site F: </w:t>
      </w:r>
      <w:r w:rsidR="00B541DE">
        <w:t>The e</w:t>
      </w:r>
      <w:r w:rsidR="00431125">
        <w:t>valuation team was unable to resolve a small variance in regression statistics.</w:t>
      </w:r>
    </w:p>
    <w:p w14:paraId="49CAF84B" w14:textId="77777777" w:rsidR="007078AF" w:rsidRDefault="007078AF" w:rsidP="007078AF"/>
    <w:p w14:paraId="5FBFA328" w14:textId="77777777" w:rsidR="00431125" w:rsidRDefault="007078AF" w:rsidP="00431125">
      <w:r>
        <w:rPr>
          <w:b/>
          <w:bCs/>
        </w:rPr>
        <w:t xml:space="preserve">Site G: </w:t>
      </w:r>
      <w:r w:rsidR="00431125">
        <w:t>No changes were made to this model.</w:t>
      </w:r>
    </w:p>
    <w:p w14:paraId="576A33C4" w14:textId="55E31331" w:rsidR="007078AF" w:rsidRDefault="007078AF" w:rsidP="007078AF"/>
    <w:p w14:paraId="1A498568" w14:textId="77777777" w:rsidR="00431125" w:rsidRDefault="007078AF" w:rsidP="00431125">
      <w:r>
        <w:rPr>
          <w:b/>
          <w:bCs/>
        </w:rPr>
        <w:t xml:space="preserve">Site H: </w:t>
      </w:r>
      <w:r w:rsidR="00431125">
        <w:t>No changes were made to this model.</w:t>
      </w:r>
    </w:p>
    <w:p w14:paraId="5825D22A" w14:textId="118F9D8F" w:rsidR="007078AF" w:rsidRDefault="007078AF" w:rsidP="007078AF"/>
    <w:p w14:paraId="441CC53B" w14:textId="17A90DEC" w:rsidR="00431125" w:rsidRDefault="007078AF" w:rsidP="00431125">
      <w:r>
        <w:rPr>
          <w:b/>
          <w:bCs/>
        </w:rPr>
        <w:t xml:space="preserve">Site I: </w:t>
      </w:r>
      <w:r w:rsidR="00932AA4">
        <w:t>The i</w:t>
      </w:r>
      <w:r w:rsidR="00431125">
        <w:t xml:space="preserve">mplementation team answered </w:t>
      </w:r>
      <w:r w:rsidR="00131824">
        <w:t>several</w:t>
      </w:r>
      <w:r w:rsidR="00431125">
        <w:t xml:space="preserve"> follow up questions about building configuration. No changes were ultimately made to this model.</w:t>
      </w:r>
    </w:p>
    <w:p w14:paraId="174D6E9F" w14:textId="77777777" w:rsidR="007078AF" w:rsidRDefault="007078AF" w:rsidP="007078AF"/>
    <w:p w14:paraId="10997DB1" w14:textId="743DDAC9" w:rsidR="007078AF" w:rsidRDefault="007078AF" w:rsidP="007078AF">
      <w:r w:rsidRPr="5A053F2E">
        <w:rPr>
          <w:b/>
          <w:bCs/>
        </w:rPr>
        <w:t xml:space="preserve">Site J: </w:t>
      </w:r>
      <w:r w:rsidR="00431125">
        <w:t>No changes were made to this model.</w:t>
      </w:r>
    </w:p>
    <w:p w14:paraId="6B779E0E" w14:textId="77777777" w:rsidR="007078AF" w:rsidRDefault="007078AF" w:rsidP="007078AF"/>
    <w:p w14:paraId="66F7661C" w14:textId="5CA17AD6" w:rsidR="007078AF" w:rsidRDefault="007078AF" w:rsidP="007078AF">
      <w:r w:rsidRPr="5A053F2E">
        <w:rPr>
          <w:b/>
          <w:bCs/>
        </w:rPr>
        <w:t xml:space="preserve">Site K: </w:t>
      </w:r>
      <w:r w:rsidR="00431125">
        <w:t>No changes were made to this model.</w:t>
      </w:r>
    </w:p>
    <w:p w14:paraId="3C153715" w14:textId="77777777" w:rsidR="007078AF" w:rsidRDefault="007078AF" w:rsidP="007078AF"/>
    <w:p w14:paraId="14EF0496" w14:textId="14147F1C" w:rsidR="007078AF" w:rsidRDefault="007078AF" w:rsidP="007078AF">
      <w:r>
        <w:rPr>
          <w:b/>
          <w:bCs/>
        </w:rPr>
        <w:t xml:space="preserve">Site L: </w:t>
      </w:r>
      <w:r w:rsidR="00431125">
        <w:t xml:space="preserve">No changes were made to this model. </w:t>
      </w:r>
      <w:r w:rsidR="00B04AF5">
        <w:t xml:space="preserve">There is a </w:t>
      </w:r>
      <w:r w:rsidR="00431125">
        <w:t>very strong adjusted R</w:t>
      </w:r>
      <w:r w:rsidR="00431125" w:rsidRPr="00431125">
        <w:rPr>
          <w:vertAlign w:val="superscript"/>
        </w:rPr>
        <w:t>2</w:t>
      </w:r>
      <w:r w:rsidR="00431125">
        <w:t xml:space="preserve"> value considering there is just one variable. In the future, additional variables would be useful</w:t>
      </w:r>
      <w:r w:rsidR="00F40025">
        <w:t xml:space="preserve"> to </w:t>
      </w:r>
      <w:r w:rsidR="0097211A">
        <w:t>provide</w:t>
      </w:r>
      <w:r w:rsidR="00431125">
        <w:t>, as it was indicated that heating equipment is shut down in the summer months.</w:t>
      </w:r>
    </w:p>
    <w:p w14:paraId="687528E6" w14:textId="1A91DC72" w:rsidR="00F20206" w:rsidRPr="00F20206" w:rsidRDefault="00F20206" w:rsidP="00F20206">
      <w:pPr>
        <w:pStyle w:val="BodyText"/>
        <w:sectPr w:rsidR="00F20206" w:rsidRPr="00F20206" w:rsidSect="0030238F">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59" w:name="_Toc163828746"/>
      <w:bookmarkEnd w:id="55"/>
      <w:bookmarkEnd w:id="56"/>
      <w:r>
        <w:lastRenderedPageBreak/>
        <w:t>Program Specific Inputs for the Illinois TRC</w:t>
      </w:r>
      <w:bookmarkEnd w:id="59"/>
    </w:p>
    <w:p w14:paraId="088DCD36" w14:textId="6CB3C17B" w:rsidR="00F20206" w:rsidRPr="00D12853" w:rsidRDefault="00F20206" w:rsidP="00F20206">
      <w:r>
        <w:fldChar w:fldCharType="begin"/>
      </w:r>
      <w:r>
        <w:instrText xml:space="preserve"> REF _Ref66787029 \h </w:instrText>
      </w:r>
      <w:r>
        <w:fldChar w:fldCharType="separate"/>
      </w:r>
      <w:r w:rsidR="001B7964">
        <w:t xml:space="preserve">Table </w:t>
      </w:r>
      <w:r w:rsidR="001B7964">
        <w:rPr>
          <w:noProof/>
        </w:rPr>
        <w:t>C</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97211A">
        <w:fldChar w:fldCharType="begin"/>
      </w:r>
      <w:r w:rsidR="0097211A">
        <w:instrText xml:space="preserve"> REF _Ref66787029 \h </w:instrText>
      </w:r>
      <w:r w:rsidR="0097211A">
        <w:fldChar w:fldCharType="separate"/>
      </w:r>
      <w:r w:rsidR="0097211A">
        <w:t xml:space="preserve">Table </w:t>
      </w:r>
      <w:r w:rsidR="0097211A">
        <w:rPr>
          <w:noProof/>
        </w:rPr>
        <w:t>C</w:t>
      </w:r>
      <w:r w:rsidR="0097211A">
        <w:noBreakHyphen/>
      </w:r>
      <w:r w:rsidR="0097211A">
        <w:rPr>
          <w:noProof/>
        </w:rPr>
        <w:t>1</w:t>
      </w:r>
      <w:r w:rsidR="0097211A">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02B4A17A" w:rsidR="00F20206" w:rsidRDefault="00F20206" w:rsidP="00F20206">
      <w:pPr>
        <w:pStyle w:val="Caption"/>
      </w:pPr>
      <w:bookmarkStart w:id="60" w:name="_Ref66787029"/>
      <w:bookmarkStart w:id="61" w:name="_Ref63952142"/>
      <w:bookmarkStart w:id="62" w:name="_Toc367307499"/>
      <w:bookmarkStart w:id="63" w:name="_Toc398541812"/>
      <w:bookmarkStart w:id="64" w:name="_Toc398541925"/>
      <w:bookmarkStart w:id="65" w:name="_Toc398546657"/>
      <w:bookmarkStart w:id="66" w:name="_Toc423009519"/>
      <w:bookmarkStart w:id="67" w:name="_Toc426278637"/>
      <w:bookmarkStart w:id="68" w:name="_Toc63321485"/>
      <w:bookmarkStart w:id="69" w:name="_Toc63961488"/>
      <w:bookmarkStart w:id="70" w:name="_Toc61360851"/>
      <w:bookmarkStart w:id="71" w:name="_Toc164204359"/>
      <w:r>
        <w:t xml:space="preserve">Table </w:t>
      </w:r>
      <w:r w:rsidR="00466051">
        <w:fldChar w:fldCharType="begin"/>
      </w:r>
      <w:r w:rsidR="00466051">
        <w:instrText xml:space="preserve"> STYLEREF 5 \s </w:instrText>
      </w:r>
      <w:r w:rsidR="00466051">
        <w:fldChar w:fldCharType="separate"/>
      </w:r>
      <w:r w:rsidR="001B7964">
        <w:rPr>
          <w:noProof/>
        </w:rPr>
        <w:t>C</w:t>
      </w:r>
      <w:r w:rsidR="00466051">
        <w:rPr>
          <w:noProof/>
        </w:rPr>
        <w:fldChar w:fldCharType="end"/>
      </w:r>
      <w:r>
        <w:noBreakHyphen/>
      </w:r>
      <w:r w:rsidR="00466051">
        <w:fldChar w:fldCharType="begin"/>
      </w:r>
      <w:r w:rsidR="00466051">
        <w:instrText xml:space="preserve"> SEQ Table_Apx \* ARABIC \s 5 </w:instrText>
      </w:r>
      <w:r w:rsidR="00466051">
        <w:fldChar w:fldCharType="separate"/>
      </w:r>
      <w:r w:rsidR="001B7964">
        <w:rPr>
          <w:noProof/>
        </w:rPr>
        <w:t>1</w:t>
      </w:r>
      <w:r w:rsidR="00466051">
        <w:rPr>
          <w:noProof/>
        </w:rPr>
        <w:fldChar w:fldCharType="end"/>
      </w:r>
      <w:bookmarkEnd w:id="60"/>
      <w:r>
        <w:t>.</w:t>
      </w:r>
      <w:r w:rsidDel="00146395">
        <w:t xml:space="preserve"> </w:t>
      </w:r>
      <w:bookmarkEnd w:id="61"/>
      <w:bookmarkEnd w:id="62"/>
      <w:bookmarkEnd w:id="63"/>
      <w:bookmarkEnd w:id="64"/>
      <w:bookmarkEnd w:id="65"/>
      <w:bookmarkEnd w:id="66"/>
      <w:bookmarkEnd w:id="67"/>
      <w:bookmarkEnd w:id="68"/>
      <w:bookmarkEnd w:id="69"/>
      <w:r w:rsidR="00BA2B09">
        <w:t xml:space="preserve">2023 </w:t>
      </w:r>
      <w:r>
        <w:t>Verified Cost Effectiveness Inputs</w:t>
      </w:r>
      <w:bookmarkEnd w:id="70"/>
      <w:bookmarkEnd w:id="71"/>
    </w:p>
    <w:tbl>
      <w:tblPr>
        <w:tblW w:w="5000" w:type="pct"/>
        <w:tblLook w:val="04A0" w:firstRow="1" w:lastRow="0" w:firstColumn="1" w:lastColumn="0" w:noHBand="0" w:noVBand="1"/>
      </w:tblPr>
      <w:tblGrid>
        <w:gridCol w:w="1585"/>
        <w:gridCol w:w="1844"/>
        <w:gridCol w:w="884"/>
        <w:gridCol w:w="884"/>
        <w:gridCol w:w="900"/>
        <w:gridCol w:w="1199"/>
        <w:gridCol w:w="1032"/>
        <w:gridCol w:w="1032"/>
      </w:tblGrid>
      <w:tr w:rsidR="00326C53" w:rsidRPr="00326C53" w14:paraId="72F983CA" w14:textId="77777777" w:rsidTr="00A0393E">
        <w:trPr>
          <w:trHeight w:val="1110"/>
        </w:trPr>
        <w:tc>
          <w:tcPr>
            <w:tcW w:w="848" w:type="pct"/>
            <w:tcBorders>
              <w:top w:val="nil"/>
              <w:left w:val="nil"/>
              <w:bottom w:val="single" w:sz="12" w:space="0" w:color="95D600"/>
              <w:right w:val="nil"/>
            </w:tcBorders>
            <w:shd w:val="clear" w:color="000000" w:fill="036479"/>
            <w:vAlign w:val="center"/>
            <w:hideMark/>
          </w:tcPr>
          <w:p w14:paraId="709C9879" w14:textId="77777777" w:rsidR="00326C53" w:rsidRPr="00326C53" w:rsidRDefault="00326C53" w:rsidP="00326C53">
            <w:pPr>
              <w:rPr>
                <w:rFonts w:ascii="Arial Narrow" w:hAnsi="Arial Narrow" w:cs="Calibri"/>
                <w:b/>
                <w:bCs/>
                <w:color w:val="FFFFFF"/>
                <w:sz w:val="20"/>
              </w:rPr>
            </w:pPr>
            <w:r w:rsidRPr="00326C53">
              <w:rPr>
                <w:rFonts w:ascii="Arial Narrow" w:hAnsi="Arial Narrow" w:cs="Calibri"/>
                <w:b/>
                <w:bCs/>
                <w:color w:val="FFFFFF"/>
                <w:sz w:val="20"/>
              </w:rPr>
              <w:t>Program Path</w:t>
            </w:r>
          </w:p>
        </w:tc>
        <w:tc>
          <w:tcPr>
            <w:tcW w:w="986" w:type="pct"/>
            <w:tcBorders>
              <w:top w:val="nil"/>
              <w:left w:val="nil"/>
              <w:bottom w:val="single" w:sz="12" w:space="0" w:color="95D600"/>
              <w:right w:val="nil"/>
            </w:tcBorders>
            <w:shd w:val="clear" w:color="000000" w:fill="036479"/>
            <w:vAlign w:val="center"/>
            <w:hideMark/>
          </w:tcPr>
          <w:p w14:paraId="42925E35" w14:textId="77777777" w:rsidR="00326C53" w:rsidRPr="00326C53" w:rsidRDefault="00326C53" w:rsidP="00326C53">
            <w:pPr>
              <w:rPr>
                <w:rFonts w:ascii="Arial Narrow" w:hAnsi="Arial Narrow" w:cs="Calibri"/>
                <w:b/>
                <w:bCs/>
                <w:color w:val="FFFFFF"/>
                <w:sz w:val="20"/>
              </w:rPr>
            </w:pPr>
            <w:r w:rsidRPr="00326C53">
              <w:rPr>
                <w:rFonts w:ascii="Arial Narrow" w:hAnsi="Arial Narrow" w:cs="Calibri"/>
                <w:b/>
                <w:bCs/>
                <w:color w:val="FFFFFF"/>
                <w:sz w:val="20"/>
              </w:rPr>
              <w:t>Savings Category</w:t>
            </w:r>
          </w:p>
        </w:tc>
        <w:tc>
          <w:tcPr>
            <w:tcW w:w="473" w:type="pct"/>
            <w:tcBorders>
              <w:top w:val="nil"/>
              <w:left w:val="nil"/>
              <w:bottom w:val="single" w:sz="12" w:space="0" w:color="95D600"/>
              <w:right w:val="nil"/>
            </w:tcBorders>
            <w:shd w:val="clear" w:color="000000" w:fill="036479"/>
            <w:vAlign w:val="center"/>
            <w:hideMark/>
          </w:tcPr>
          <w:p w14:paraId="0434E1A9" w14:textId="77777777" w:rsidR="00326C53" w:rsidRPr="00326C53" w:rsidRDefault="00326C53" w:rsidP="00326C53">
            <w:pPr>
              <w:rPr>
                <w:rFonts w:ascii="Arial Narrow" w:hAnsi="Arial Narrow" w:cs="Calibri"/>
                <w:b/>
                <w:bCs/>
                <w:color w:val="FFFFFF"/>
                <w:sz w:val="20"/>
              </w:rPr>
            </w:pPr>
            <w:r w:rsidRPr="00326C53">
              <w:rPr>
                <w:rFonts w:ascii="Arial Narrow" w:hAnsi="Arial Narrow" w:cs="Calibri"/>
                <w:b/>
                <w:bCs/>
                <w:color w:val="FFFFFF"/>
                <w:sz w:val="20"/>
              </w:rPr>
              <w:t>Units</w:t>
            </w:r>
          </w:p>
        </w:tc>
        <w:tc>
          <w:tcPr>
            <w:tcW w:w="473" w:type="pct"/>
            <w:tcBorders>
              <w:top w:val="nil"/>
              <w:left w:val="nil"/>
              <w:bottom w:val="single" w:sz="12" w:space="0" w:color="95D600"/>
              <w:right w:val="nil"/>
            </w:tcBorders>
            <w:shd w:val="clear" w:color="000000" w:fill="036479"/>
            <w:vAlign w:val="center"/>
            <w:hideMark/>
          </w:tcPr>
          <w:p w14:paraId="7BC1D207" w14:textId="77777777" w:rsidR="00326C53" w:rsidRPr="00326C53" w:rsidRDefault="00326C53" w:rsidP="00326C53">
            <w:pPr>
              <w:jc w:val="right"/>
              <w:rPr>
                <w:rFonts w:ascii="Arial Narrow" w:hAnsi="Arial Narrow" w:cs="Calibri"/>
                <w:b/>
                <w:bCs/>
                <w:color w:val="FFFFFF"/>
                <w:sz w:val="20"/>
              </w:rPr>
            </w:pPr>
            <w:r w:rsidRPr="00326C53">
              <w:rPr>
                <w:rFonts w:ascii="Arial Narrow" w:hAnsi="Arial Narrow" w:cs="Calibri"/>
                <w:b/>
                <w:bCs/>
                <w:color w:val="FFFFFF"/>
                <w:sz w:val="20"/>
              </w:rPr>
              <w:t>Quantity</w:t>
            </w:r>
          </w:p>
        </w:tc>
        <w:tc>
          <w:tcPr>
            <w:tcW w:w="473" w:type="pct"/>
            <w:tcBorders>
              <w:top w:val="nil"/>
              <w:left w:val="nil"/>
              <w:bottom w:val="single" w:sz="12" w:space="0" w:color="95D600"/>
              <w:right w:val="nil"/>
            </w:tcBorders>
            <w:shd w:val="clear" w:color="000000" w:fill="036479"/>
            <w:vAlign w:val="center"/>
            <w:hideMark/>
          </w:tcPr>
          <w:p w14:paraId="55A35B3D" w14:textId="77777777" w:rsidR="00326C53" w:rsidRPr="00326C53" w:rsidRDefault="00326C53" w:rsidP="00326C53">
            <w:pPr>
              <w:jc w:val="right"/>
              <w:rPr>
                <w:rFonts w:ascii="Arial Narrow" w:hAnsi="Arial Narrow" w:cs="Calibri"/>
                <w:b/>
                <w:bCs/>
                <w:color w:val="FFFFFF"/>
                <w:sz w:val="20"/>
              </w:rPr>
            </w:pPr>
            <w:r w:rsidRPr="00326C53">
              <w:rPr>
                <w:rFonts w:ascii="Arial Narrow" w:hAnsi="Arial Narrow" w:cs="Calibri"/>
                <w:b/>
                <w:bCs/>
                <w:color w:val="FFFFFF"/>
                <w:sz w:val="20"/>
              </w:rPr>
              <w:t>Effective Useful Life</w:t>
            </w:r>
          </w:p>
        </w:tc>
        <w:tc>
          <w:tcPr>
            <w:tcW w:w="641" w:type="pct"/>
            <w:tcBorders>
              <w:top w:val="nil"/>
              <w:left w:val="nil"/>
              <w:bottom w:val="single" w:sz="12" w:space="0" w:color="95D600"/>
              <w:right w:val="nil"/>
            </w:tcBorders>
            <w:shd w:val="clear" w:color="000000" w:fill="036479"/>
            <w:vAlign w:val="center"/>
            <w:hideMark/>
          </w:tcPr>
          <w:p w14:paraId="76F0275F" w14:textId="77777777" w:rsidR="00326C53" w:rsidRPr="00326C53" w:rsidRDefault="00326C53" w:rsidP="00326C53">
            <w:pPr>
              <w:jc w:val="right"/>
              <w:rPr>
                <w:rFonts w:ascii="Arial Narrow" w:hAnsi="Arial Narrow" w:cs="Calibri"/>
                <w:b/>
                <w:bCs/>
                <w:color w:val="FFFFFF"/>
                <w:sz w:val="20"/>
              </w:rPr>
            </w:pPr>
            <w:r w:rsidRPr="00326C53">
              <w:rPr>
                <w:rFonts w:ascii="Arial Narrow" w:hAnsi="Arial Narrow" w:cs="Calibri"/>
                <w:b/>
                <w:bCs/>
                <w:color w:val="FFFFFF"/>
                <w:sz w:val="20"/>
              </w:rPr>
              <w:t>Ex Ante Gross Savings (Therms)</w:t>
            </w:r>
          </w:p>
        </w:tc>
        <w:tc>
          <w:tcPr>
            <w:tcW w:w="552" w:type="pct"/>
            <w:tcBorders>
              <w:top w:val="nil"/>
              <w:left w:val="nil"/>
              <w:bottom w:val="single" w:sz="12" w:space="0" w:color="95D600"/>
              <w:right w:val="nil"/>
            </w:tcBorders>
            <w:shd w:val="clear" w:color="000000" w:fill="036479"/>
            <w:vAlign w:val="center"/>
            <w:hideMark/>
          </w:tcPr>
          <w:p w14:paraId="76235D25" w14:textId="77777777" w:rsidR="00326C53" w:rsidRPr="00326C53" w:rsidRDefault="00326C53" w:rsidP="00326C53">
            <w:pPr>
              <w:jc w:val="right"/>
              <w:rPr>
                <w:rFonts w:ascii="Arial Narrow" w:hAnsi="Arial Narrow" w:cs="Calibri"/>
                <w:b/>
                <w:bCs/>
                <w:color w:val="FFFFFF"/>
                <w:sz w:val="20"/>
              </w:rPr>
            </w:pPr>
            <w:r w:rsidRPr="00326C53">
              <w:rPr>
                <w:rFonts w:ascii="Arial Narrow" w:hAnsi="Arial Narrow" w:cs="Calibri"/>
                <w:b/>
                <w:bCs/>
                <w:color w:val="FFFFFF"/>
                <w:sz w:val="20"/>
              </w:rPr>
              <w:t>Verified Gross Savings (Therms)</w:t>
            </w:r>
          </w:p>
        </w:tc>
        <w:tc>
          <w:tcPr>
            <w:tcW w:w="552" w:type="pct"/>
            <w:tcBorders>
              <w:top w:val="nil"/>
              <w:left w:val="nil"/>
              <w:bottom w:val="single" w:sz="12" w:space="0" w:color="95D600"/>
              <w:right w:val="nil"/>
            </w:tcBorders>
            <w:shd w:val="clear" w:color="000000" w:fill="036479"/>
            <w:vAlign w:val="center"/>
            <w:hideMark/>
          </w:tcPr>
          <w:p w14:paraId="45B95B89" w14:textId="77777777" w:rsidR="00326C53" w:rsidRPr="00326C53" w:rsidRDefault="00326C53" w:rsidP="00326C53">
            <w:pPr>
              <w:jc w:val="right"/>
              <w:rPr>
                <w:rFonts w:ascii="Arial Narrow" w:hAnsi="Arial Narrow" w:cs="Calibri"/>
                <w:b/>
                <w:bCs/>
                <w:color w:val="FFFFFF"/>
                <w:sz w:val="20"/>
              </w:rPr>
            </w:pPr>
            <w:r w:rsidRPr="00326C53">
              <w:rPr>
                <w:rFonts w:ascii="Arial Narrow" w:hAnsi="Arial Narrow" w:cs="Calibri"/>
                <w:b/>
                <w:bCs/>
                <w:color w:val="FFFFFF"/>
                <w:sz w:val="20"/>
              </w:rPr>
              <w:t>Verified Net Savings (Therms)</w:t>
            </w:r>
          </w:p>
        </w:tc>
      </w:tr>
      <w:tr w:rsidR="00326C53" w:rsidRPr="00326C53" w14:paraId="6666C466" w14:textId="77777777" w:rsidTr="00A0393E">
        <w:trPr>
          <w:trHeight w:val="330"/>
        </w:trPr>
        <w:tc>
          <w:tcPr>
            <w:tcW w:w="848" w:type="pct"/>
            <w:tcBorders>
              <w:top w:val="nil"/>
              <w:left w:val="nil"/>
              <w:bottom w:val="nil"/>
              <w:right w:val="nil"/>
            </w:tcBorders>
            <w:shd w:val="clear" w:color="auto" w:fill="auto"/>
            <w:vAlign w:val="center"/>
            <w:hideMark/>
          </w:tcPr>
          <w:p w14:paraId="6941C13C"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Alumni - Private Sector</w:t>
            </w:r>
          </w:p>
        </w:tc>
        <w:tc>
          <w:tcPr>
            <w:tcW w:w="986" w:type="pct"/>
            <w:tcBorders>
              <w:top w:val="nil"/>
              <w:left w:val="nil"/>
              <w:bottom w:val="single" w:sz="8" w:space="0" w:color="DCDDDE"/>
              <w:right w:val="nil"/>
            </w:tcBorders>
            <w:shd w:val="clear" w:color="auto" w:fill="auto"/>
            <w:vAlign w:val="center"/>
            <w:hideMark/>
          </w:tcPr>
          <w:p w14:paraId="1A9F0785"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SEM- whole building</w:t>
            </w:r>
          </w:p>
        </w:tc>
        <w:tc>
          <w:tcPr>
            <w:tcW w:w="473" w:type="pct"/>
            <w:tcBorders>
              <w:top w:val="nil"/>
              <w:left w:val="nil"/>
              <w:bottom w:val="single" w:sz="8" w:space="0" w:color="DCDDDE"/>
              <w:right w:val="nil"/>
            </w:tcBorders>
            <w:shd w:val="clear" w:color="auto" w:fill="auto"/>
            <w:vAlign w:val="center"/>
            <w:hideMark/>
          </w:tcPr>
          <w:p w14:paraId="61F0424B"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Each</w:t>
            </w:r>
          </w:p>
        </w:tc>
        <w:tc>
          <w:tcPr>
            <w:tcW w:w="473" w:type="pct"/>
            <w:tcBorders>
              <w:top w:val="nil"/>
              <w:left w:val="nil"/>
              <w:bottom w:val="single" w:sz="8" w:space="0" w:color="DCDDDE"/>
              <w:right w:val="nil"/>
            </w:tcBorders>
            <w:shd w:val="clear" w:color="000000" w:fill="FFFFFF"/>
            <w:noWrap/>
            <w:vAlign w:val="center"/>
            <w:hideMark/>
          </w:tcPr>
          <w:p w14:paraId="592C344D"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14</w:t>
            </w:r>
          </w:p>
        </w:tc>
        <w:tc>
          <w:tcPr>
            <w:tcW w:w="473" w:type="pct"/>
            <w:tcBorders>
              <w:top w:val="nil"/>
              <w:left w:val="nil"/>
              <w:bottom w:val="single" w:sz="8" w:space="0" w:color="DCDDDE"/>
              <w:right w:val="nil"/>
            </w:tcBorders>
            <w:shd w:val="clear" w:color="000000" w:fill="FFFFFF"/>
            <w:vAlign w:val="center"/>
            <w:hideMark/>
          </w:tcPr>
          <w:p w14:paraId="0FDF4DE2"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7</w:t>
            </w:r>
          </w:p>
        </w:tc>
        <w:tc>
          <w:tcPr>
            <w:tcW w:w="641" w:type="pct"/>
            <w:tcBorders>
              <w:top w:val="nil"/>
              <w:left w:val="nil"/>
              <w:bottom w:val="single" w:sz="8" w:space="0" w:color="DCDDDE"/>
              <w:right w:val="nil"/>
            </w:tcBorders>
            <w:shd w:val="clear" w:color="000000" w:fill="FFFFFF"/>
            <w:noWrap/>
            <w:vAlign w:val="center"/>
            <w:hideMark/>
          </w:tcPr>
          <w:p w14:paraId="04BB9DC3"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855,938</w:t>
            </w:r>
          </w:p>
        </w:tc>
        <w:tc>
          <w:tcPr>
            <w:tcW w:w="552" w:type="pct"/>
            <w:tcBorders>
              <w:top w:val="nil"/>
              <w:left w:val="nil"/>
              <w:bottom w:val="single" w:sz="8" w:space="0" w:color="DCDDDE"/>
              <w:right w:val="nil"/>
            </w:tcBorders>
            <w:shd w:val="clear" w:color="000000" w:fill="FFFFFF"/>
            <w:noWrap/>
            <w:vAlign w:val="center"/>
            <w:hideMark/>
          </w:tcPr>
          <w:p w14:paraId="2CA00055" w14:textId="02601386" w:rsidR="00326C53" w:rsidRPr="00326C53" w:rsidRDefault="00131824" w:rsidP="00326C53">
            <w:pPr>
              <w:jc w:val="right"/>
              <w:rPr>
                <w:rFonts w:ascii="Arial Narrow" w:hAnsi="Arial Narrow" w:cs="Calibri"/>
                <w:color w:val="000000"/>
                <w:szCs w:val="22"/>
              </w:rPr>
            </w:pPr>
            <w:r w:rsidRPr="00131824">
              <w:rPr>
                <w:rFonts w:ascii="Arial Narrow" w:hAnsi="Arial Narrow" w:cs="Calibri"/>
                <w:color w:val="000000"/>
                <w:szCs w:val="22"/>
              </w:rPr>
              <w:t>857,407</w:t>
            </w:r>
          </w:p>
        </w:tc>
        <w:tc>
          <w:tcPr>
            <w:tcW w:w="552" w:type="pct"/>
            <w:tcBorders>
              <w:top w:val="nil"/>
              <w:left w:val="nil"/>
              <w:bottom w:val="single" w:sz="8" w:space="0" w:color="DCDDDE"/>
              <w:right w:val="nil"/>
            </w:tcBorders>
            <w:shd w:val="clear" w:color="000000" w:fill="FFFFFF"/>
            <w:vAlign w:val="center"/>
            <w:hideMark/>
          </w:tcPr>
          <w:p w14:paraId="11398317" w14:textId="252D19A3" w:rsidR="00326C53" w:rsidRPr="00326C53" w:rsidRDefault="00131824" w:rsidP="00326C53">
            <w:pPr>
              <w:jc w:val="right"/>
              <w:rPr>
                <w:rFonts w:ascii="Arial Narrow" w:hAnsi="Arial Narrow" w:cs="Calibri"/>
                <w:color w:val="000000"/>
                <w:szCs w:val="22"/>
              </w:rPr>
            </w:pPr>
            <w:r w:rsidRPr="00131824">
              <w:rPr>
                <w:rFonts w:ascii="Arial Narrow" w:hAnsi="Arial Narrow" w:cs="Calibri"/>
                <w:color w:val="000000"/>
                <w:szCs w:val="22"/>
              </w:rPr>
              <w:t>831,684</w:t>
            </w:r>
          </w:p>
        </w:tc>
      </w:tr>
      <w:tr w:rsidR="00326C53" w:rsidRPr="00326C53" w14:paraId="7E05ACB1" w14:textId="77777777" w:rsidTr="00A0393E">
        <w:trPr>
          <w:trHeight w:val="315"/>
        </w:trPr>
        <w:tc>
          <w:tcPr>
            <w:tcW w:w="848" w:type="pct"/>
            <w:tcBorders>
              <w:top w:val="single" w:sz="8" w:space="0" w:color="DCDDDE"/>
              <w:left w:val="nil"/>
              <w:bottom w:val="nil"/>
              <w:right w:val="nil"/>
            </w:tcBorders>
            <w:shd w:val="clear" w:color="auto" w:fill="auto"/>
            <w:vAlign w:val="center"/>
            <w:hideMark/>
          </w:tcPr>
          <w:p w14:paraId="0F895BFE"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Alumni - Public Sector</w:t>
            </w:r>
          </w:p>
        </w:tc>
        <w:tc>
          <w:tcPr>
            <w:tcW w:w="986" w:type="pct"/>
            <w:tcBorders>
              <w:top w:val="nil"/>
              <w:left w:val="nil"/>
              <w:bottom w:val="single" w:sz="8" w:space="0" w:color="DCDDDE"/>
              <w:right w:val="nil"/>
            </w:tcBorders>
            <w:shd w:val="clear" w:color="auto" w:fill="auto"/>
            <w:vAlign w:val="center"/>
            <w:hideMark/>
          </w:tcPr>
          <w:p w14:paraId="239AD812"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SEM- whole building</w:t>
            </w:r>
          </w:p>
        </w:tc>
        <w:tc>
          <w:tcPr>
            <w:tcW w:w="473" w:type="pct"/>
            <w:tcBorders>
              <w:top w:val="nil"/>
              <w:left w:val="nil"/>
              <w:bottom w:val="single" w:sz="8" w:space="0" w:color="DCDDDE"/>
              <w:right w:val="nil"/>
            </w:tcBorders>
            <w:shd w:val="clear" w:color="auto" w:fill="auto"/>
            <w:vAlign w:val="center"/>
            <w:hideMark/>
          </w:tcPr>
          <w:p w14:paraId="065FF83E"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Each</w:t>
            </w:r>
          </w:p>
        </w:tc>
        <w:tc>
          <w:tcPr>
            <w:tcW w:w="473" w:type="pct"/>
            <w:tcBorders>
              <w:top w:val="nil"/>
              <w:left w:val="nil"/>
              <w:bottom w:val="single" w:sz="8" w:space="0" w:color="DCDDDE"/>
              <w:right w:val="nil"/>
            </w:tcBorders>
            <w:shd w:val="clear" w:color="000000" w:fill="FFFFFF"/>
            <w:noWrap/>
            <w:vAlign w:val="center"/>
            <w:hideMark/>
          </w:tcPr>
          <w:p w14:paraId="2AC323DD"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10</w:t>
            </w:r>
          </w:p>
        </w:tc>
        <w:tc>
          <w:tcPr>
            <w:tcW w:w="473" w:type="pct"/>
            <w:tcBorders>
              <w:top w:val="nil"/>
              <w:left w:val="nil"/>
              <w:bottom w:val="single" w:sz="8" w:space="0" w:color="DCDDDE"/>
              <w:right w:val="nil"/>
            </w:tcBorders>
            <w:shd w:val="clear" w:color="000000" w:fill="FFFFFF"/>
            <w:vAlign w:val="center"/>
            <w:hideMark/>
          </w:tcPr>
          <w:p w14:paraId="1B4397C0"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7</w:t>
            </w:r>
          </w:p>
        </w:tc>
        <w:tc>
          <w:tcPr>
            <w:tcW w:w="641" w:type="pct"/>
            <w:tcBorders>
              <w:top w:val="nil"/>
              <w:left w:val="nil"/>
              <w:bottom w:val="single" w:sz="8" w:space="0" w:color="DCDDDE"/>
              <w:right w:val="nil"/>
            </w:tcBorders>
            <w:shd w:val="clear" w:color="000000" w:fill="FFFFFF"/>
            <w:noWrap/>
            <w:vAlign w:val="center"/>
            <w:hideMark/>
          </w:tcPr>
          <w:p w14:paraId="0B2158A6"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198,079</w:t>
            </w:r>
          </w:p>
        </w:tc>
        <w:tc>
          <w:tcPr>
            <w:tcW w:w="552" w:type="pct"/>
            <w:tcBorders>
              <w:top w:val="nil"/>
              <w:left w:val="nil"/>
              <w:bottom w:val="single" w:sz="8" w:space="0" w:color="DCDDDE"/>
              <w:right w:val="nil"/>
            </w:tcBorders>
            <w:shd w:val="clear" w:color="000000" w:fill="FFFFFF"/>
            <w:noWrap/>
            <w:vAlign w:val="center"/>
            <w:hideMark/>
          </w:tcPr>
          <w:p w14:paraId="19529F1D" w14:textId="67EA9BEF" w:rsidR="00326C53" w:rsidRPr="00326C53" w:rsidRDefault="00131824" w:rsidP="00326C53">
            <w:pPr>
              <w:jc w:val="right"/>
              <w:rPr>
                <w:rFonts w:ascii="Arial Narrow" w:hAnsi="Arial Narrow" w:cs="Calibri"/>
                <w:color w:val="000000"/>
                <w:szCs w:val="22"/>
              </w:rPr>
            </w:pPr>
            <w:r w:rsidRPr="00131824">
              <w:rPr>
                <w:rFonts w:ascii="Arial Narrow" w:hAnsi="Arial Narrow" w:cs="Calibri"/>
                <w:color w:val="000000"/>
                <w:szCs w:val="22"/>
              </w:rPr>
              <w:t>198,419</w:t>
            </w:r>
          </w:p>
        </w:tc>
        <w:tc>
          <w:tcPr>
            <w:tcW w:w="552" w:type="pct"/>
            <w:tcBorders>
              <w:top w:val="nil"/>
              <w:left w:val="nil"/>
              <w:bottom w:val="single" w:sz="8" w:space="0" w:color="DCDDDE"/>
              <w:right w:val="nil"/>
            </w:tcBorders>
            <w:shd w:val="clear" w:color="000000" w:fill="FFFFFF"/>
            <w:vAlign w:val="center"/>
            <w:hideMark/>
          </w:tcPr>
          <w:p w14:paraId="11AEE7F7" w14:textId="137CE455" w:rsidR="00326C53" w:rsidRPr="00326C53" w:rsidRDefault="00131824" w:rsidP="00326C53">
            <w:pPr>
              <w:jc w:val="right"/>
              <w:rPr>
                <w:rFonts w:ascii="Arial Narrow" w:hAnsi="Arial Narrow" w:cs="Calibri"/>
                <w:color w:val="000000"/>
                <w:szCs w:val="22"/>
              </w:rPr>
            </w:pPr>
            <w:r w:rsidRPr="00131824">
              <w:rPr>
                <w:rFonts w:ascii="Arial Narrow" w:hAnsi="Arial Narrow" w:cs="Calibri"/>
                <w:color w:val="000000"/>
                <w:szCs w:val="22"/>
              </w:rPr>
              <w:t>192,466</w:t>
            </w:r>
          </w:p>
        </w:tc>
      </w:tr>
      <w:tr w:rsidR="00326C53" w:rsidRPr="00326C53" w14:paraId="1CD176B9" w14:textId="77777777" w:rsidTr="00A0393E">
        <w:trPr>
          <w:trHeight w:val="300"/>
        </w:trPr>
        <w:tc>
          <w:tcPr>
            <w:tcW w:w="848" w:type="pct"/>
            <w:tcBorders>
              <w:top w:val="single" w:sz="8" w:space="0" w:color="DCDDDE"/>
              <w:left w:val="nil"/>
              <w:bottom w:val="single" w:sz="4" w:space="0" w:color="auto"/>
              <w:right w:val="nil"/>
            </w:tcBorders>
            <w:shd w:val="clear" w:color="auto" w:fill="auto"/>
            <w:vAlign w:val="center"/>
            <w:hideMark/>
          </w:tcPr>
          <w:p w14:paraId="3ABF0AD2" w14:textId="77777777" w:rsidR="00326C53" w:rsidRPr="00326C53" w:rsidRDefault="00326C53" w:rsidP="00326C53">
            <w:pPr>
              <w:rPr>
                <w:rFonts w:ascii="Arial Narrow" w:hAnsi="Arial Narrow" w:cs="Calibri"/>
                <w:b/>
                <w:bCs/>
                <w:color w:val="000000"/>
                <w:szCs w:val="22"/>
              </w:rPr>
            </w:pPr>
            <w:r w:rsidRPr="00326C53">
              <w:rPr>
                <w:rFonts w:ascii="Arial Narrow" w:hAnsi="Arial Narrow" w:cs="Calibri"/>
                <w:b/>
                <w:bCs/>
                <w:color w:val="000000"/>
                <w:szCs w:val="22"/>
              </w:rPr>
              <w:t>Total</w:t>
            </w:r>
          </w:p>
        </w:tc>
        <w:tc>
          <w:tcPr>
            <w:tcW w:w="986" w:type="pct"/>
            <w:tcBorders>
              <w:top w:val="nil"/>
              <w:left w:val="nil"/>
              <w:bottom w:val="single" w:sz="4" w:space="0" w:color="auto"/>
              <w:right w:val="nil"/>
            </w:tcBorders>
            <w:shd w:val="clear" w:color="auto" w:fill="auto"/>
            <w:vAlign w:val="center"/>
            <w:hideMark/>
          </w:tcPr>
          <w:p w14:paraId="4E0EF254"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 </w:t>
            </w:r>
          </w:p>
        </w:tc>
        <w:tc>
          <w:tcPr>
            <w:tcW w:w="473" w:type="pct"/>
            <w:tcBorders>
              <w:top w:val="nil"/>
              <w:left w:val="nil"/>
              <w:bottom w:val="single" w:sz="4" w:space="0" w:color="auto"/>
              <w:right w:val="nil"/>
            </w:tcBorders>
            <w:shd w:val="clear" w:color="auto" w:fill="auto"/>
            <w:vAlign w:val="center"/>
            <w:hideMark/>
          </w:tcPr>
          <w:p w14:paraId="2E736AC4" w14:textId="77777777" w:rsidR="00326C53" w:rsidRPr="00326C53" w:rsidRDefault="00326C53" w:rsidP="00326C53">
            <w:pPr>
              <w:rPr>
                <w:rFonts w:ascii="Arial Narrow" w:hAnsi="Arial Narrow" w:cs="Calibri"/>
                <w:color w:val="000000"/>
                <w:szCs w:val="22"/>
              </w:rPr>
            </w:pPr>
            <w:r w:rsidRPr="00326C53">
              <w:rPr>
                <w:rFonts w:ascii="Arial Narrow" w:hAnsi="Arial Narrow" w:cs="Calibri"/>
                <w:color w:val="000000"/>
                <w:szCs w:val="22"/>
              </w:rPr>
              <w:t> </w:t>
            </w:r>
          </w:p>
        </w:tc>
        <w:tc>
          <w:tcPr>
            <w:tcW w:w="473" w:type="pct"/>
            <w:tcBorders>
              <w:top w:val="nil"/>
              <w:left w:val="nil"/>
              <w:bottom w:val="single" w:sz="4" w:space="0" w:color="auto"/>
              <w:right w:val="nil"/>
            </w:tcBorders>
            <w:shd w:val="clear" w:color="auto" w:fill="auto"/>
            <w:vAlign w:val="center"/>
            <w:hideMark/>
          </w:tcPr>
          <w:p w14:paraId="1CD3AA69"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 </w:t>
            </w:r>
          </w:p>
        </w:tc>
        <w:tc>
          <w:tcPr>
            <w:tcW w:w="473" w:type="pct"/>
            <w:tcBorders>
              <w:top w:val="nil"/>
              <w:left w:val="nil"/>
              <w:bottom w:val="single" w:sz="4" w:space="0" w:color="auto"/>
              <w:right w:val="nil"/>
            </w:tcBorders>
            <w:shd w:val="clear" w:color="auto" w:fill="auto"/>
            <w:vAlign w:val="center"/>
            <w:hideMark/>
          </w:tcPr>
          <w:p w14:paraId="7F3D4360" w14:textId="77777777" w:rsidR="00326C53" w:rsidRPr="00326C53" w:rsidRDefault="00326C53" w:rsidP="00326C53">
            <w:pPr>
              <w:jc w:val="right"/>
              <w:rPr>
                <w:rFonts w:ascii="Arial Narrow" w:hAnsi="Arial Narrow" w:cs="Calibri"/>
                <w:color w:val="000000"/>
                <w:szCs w:val="22"/>
              </w:rPr>
            </w:pPr>
            <w:r w:rsidRPr="00326C53">
              <w:rPr>
                <w:rFonts w:ascii="Arial Narrow" w:hAnsi="Arial Narrow" w:cs="Calibri"/>
                <w:color w:val="000000"/>
                <w:szCs w:val="22"/>
              </w:rPr>
              <w:t> </w:t>
            </w:r>
          </w:p>
        </w:tc>
        <w:tc>
          <w:tcPr>
            <w:tcW w:w="641" w:type="pct"/>
            <w:tcBorders>
              <w:top w:val="nil"/>
              <w:left w:val="nil"/>
              <w:bottom w:val="single" w:sz="4" w:space="0" w:color="auto"/>
              <w:right w:val="nil"/>
            </w:tcBorders>
            <w:shd w:val="clear" w:color="auto" w:fill="auto"/>
            <w:vAlign w:val="center"/>
            <w:hideMark/>
          </w:tcPr>
          <w:p w14:paraId="6C4EB3C8" w14:textId="6FE51CEF" w:rsidR="00326C53" w:rsidRPr="00326C53" w:rsidRDefault="00326C53" w:rsidP="00326C53">
            <w:pPr>
              <w:jc w:val="right"/>
              <w:rPr>
                <w:rFonts w:ascii="Arial Narrow" w:hAnsi="Arial Narrow" w:cs="Calibri"/>
                <w:b/>
                <w:bCs/>
                <w:color w:val="000000"/>
                <w:szCs w:val="22"/>
              </w:rPr>
            </w:pPr>
            <w:r w:rsidRPr="00326C53">
              <w:rPr>
                <w:rFonts w:ascii="Arial Narrow" w:hAnsi="Arial Narrow" w:cs="Calibri"/>
                <w:b/>
                <w:bCs/>
                <w:color w:val="000000"/>
                <w:szCs w:val="22"/>
              </w:rPr>
              <w:t xml:space="preserve">   1,054,017 </w:t>
            </w:r>
          </w:p>
        </w:tc>
        <w:tc>
          <w:tcPr>
            <w:tcW w:w="552" w:type="pct"/>
            <w:tcBorders>
              <w:top w:val="nil"/>
              <w:left w:val="nil"/>
              <w:bottom w:val="single" w:sz="4" w:space="0" w:color="auto"/>
              <w:right w:val="nil"/>
            </w:tcBorders>
            <w:shd w:val="clear" w:color="auto" w:fill="auto"/>
            <w:vAlign w:val="center"/>
            <w:hideMark/>
          </w:tcPr>
          <w:p w14:paraId="2253EDE1" w14:textId="22EABBDA" w:rsidR="00326C53" w:rsidRPr="00326C53" w:rsidRDefault="00131824" w:rsidP="00326C53">
            <w:pPr>
              <w:jc w:val="right"/>
              <w:rPr>
                <w:rFonts w:ascii="Arial Narrow" w:hAnsi="Arial Narrow" w:cs="Calibri"/>
                <w:b/>
                <w:bCs/>
                <w:color w:val="000000"/>
                <w:szCs w:val="22"/>
              </w:rPr>
            </w:pPr>
            <w:r w:rsidRPr="00131824">
              <w:rPr>
                <w:rFonts w:ascii="Arial Narrow" w:hAnsi="Arial Narrow" w:cs="Calibri"/>
                <w:b/>
                <w:bCs/>
                <w:color w:val="000000"/>
                <w:szCs w:val="22"/>
              </w:rPr>
              <w:t>1,055,826</w:t>
            </w:r>
          </w:p>
        </w:tc>
        <w:tc>
          <w:tcPr>
            <w:tcW w:w="552" w:type="pct"/>
            <w:tcBorders>
              <w:top w:val="nil"/>
              <w:left w:val="nil"/>
              <w:bottom w:val="single" w:sz="4" w:space="0" w:color="auto"/>
              <w:right w:val="nil"/>
            </w:tcBorders>
            <w:shd w:val="clear" w:color="auto" w:fill="auto"/>
            <w:vAlign w:val="center"/>
            <w:hideMark/>
          </w:tcPr>
          <w:p w14:paraId="08D98BB6" w14:textId="056CD39D" w:rsidR="00326C53" w:rsidRPr="00326C53" w:rsidRDefault="00131824" w:rsidP="00326C53">
            <w:pPr>
              <w:jc w:val="right"/>
              <w:rPr>
                <w:rFonts w:ascii="Arial Narrow" w:hAnsi="Arial Narrow" w:cs="Calibri"/>
                <w:b/>
                <w:bCs/>
                <w:color w:val="000000"/>
                <w:szCs w:val="22"/>
              </w:rPr>
            </w:pPr>
            <w:r w:rsidRPr="00131824">
              <w:rPr>
                <w:rFonts w:ascii="Arial Narrow" w:hAnsi="Arial Narrow" w:cs="Calibri"/>
                <w:b/>
                <w:bCs/>
                <w:color w:val="000000"/>
                <w:szCs w:val="22"/>
              </w:rPr>
              <w:t>1,024,151</w:t>
            </w:r>
          </w:p>
        </w:tc>
      </w:tr>
    </w:tbl>
    <w:p w14:paraId="2B6B4ABF" w14:textId="4C068D3C" w:rsidR="00A33D36" w:rsidRPr="00A33D36" w:rsidRDefault="00A33D36" w:rsidP="00F20206">
      <w:pPr>
        <w:keepNext/>
        <w:keepLines/>
        <w:rPr>
          <w:iCs/>
          <w:color w:val="000000" w:themeColor="text1"/>
          <w:sz w:val="16"/>
        </w:rPr>
      </w:pPr>
      <w:r w:rsidRPr="00A33D36">
        <w:rPr>
          <w:iCs/>
          <w:color w:val="000000" w:themeColor="text1"/>
          <w:sz w:val="16"/>
        </w:rPr>
        <w:t xml:space="preserve">Note: Totals may not sum due to rounding. </w:t>
      </w:r>
    </w:p>
    <w:p w14:paraId="1EDE1C1D" w14:textId="733AA225" w:rsidR="00F20206" w:rsidRPr="00D12853" w:rsidRDefault="00F20206" w:rsidP="00F20206">
      <w:pPr>
        <w:keepNext/>
        <w:keepLines/>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sectPr w:rsidR="00F20206" w:rsidRPr="00D12853" w:rsidSect="0030238F">
      <w:headerReference w:type="default" r:id="rId19"/>
      <w:footerReference w:type="default" r:id="rId20"/>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0129A" w14:textId="77777777" w:rsidR="001C7B85" w:rsidRDefault="001C7B85" w:rsidP="00183005">
      <w:r>
        <w:separator/>
      </w:r>
    </w:p>
  </w:endnote>
  <w:endnote w:type="continuationSeparator" w:id="0">
    <w:p w14:paraId="3B341D18" w14:textId="77777777" w:rsidR="001C7B85" w:rsidRDefault="001C7B85"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35CE1" w14:textId="77777777" w:rsidR="001C7B85" w:rsidRDefault="001C7B85" w:rsidP="00183005">
      <w:r>
        <w:separator/>
      </w:r>
    </w:p>
  </w:footnote>
  <w:footnote w:type="continuationSeparator" w:id="0">
    <w:p w14:paraId="2BD3AF9C" w14:textId="77777777" w:rsidR="001C7B85" w:rsidRDefault="001C7B85" w:rsidP="00183005">
      <w:r>
        <w:continuationSeparator/>
      </w:r>
    </w:p>
  </w:footnote>
  <w:footnote w:id="1">
    <w:p w14:paraId="7FA2DC0E" w14:textId="77777777" w:rsidR="00BE2516" w:rsidRDefault="00BE2516" w:rsidP="00BE2516">
      <w:pPr>
        <w:pStyle w:val="FootnoteText"/>
      </w:pPr>
      <w:r>
        <w:rPr>
          <w:rStyle w:val="FootnoteReference"/>
          <w:rFonts w:cstheme="minorBidi"/>
        </w:rPr>
        <w:footnoteRef/>
      </w:r>
      <w:r>
        <w:t xml:space="preserve"> Illinois Energy Efficiency Policy Manual Version 3.0, Section 7.4, available at</w:t>
      </w:r>
      <w:r w:rsidRPr="00FF28C9">
        <w:rPr>
          <w:szCs w:val="18"/>
        </w:rPr>
        <w:t xml:space="preserve"> </w:t>
      </w:r>
      <w:hyperlink r:id="rId1" w:history="1">
        <w:r w:rsidRPr="00FF28C9">
          <w:rPr>
            <w:rStyle w:val="Hyperlink"/>
            <w:sz w:val="18"/>
            <w:szCs w:val="18"/>
          </w:rPr>
          <w:t>https://www.ilsag.info/policy/</w:t>
        </w:r>
      </w:hyperlink>
    </w:p>
  </w:footnote>
  <w:footnote w:id="2">
    <w:p w14:paraId="387CBA9D" w14:textId="77777777" w:rsidR="00BF1E54" w:rsidRDefault="00BF1E54" w:rsidP="00BF1E54">
      <w:pPr>
        <w:pStyle w:val="FootnoteText"/>
      </w:pPr>
      <w:r>
        <w:rPr>
          <w:rStyle w:val="FootnoteReference"/>
        </w:rPr>
        <w:footnoteRef/>
      </w:r>
      <w:r>
        <w:t xml:space="preserve"> A full discussion and comparison of separate vs. combined ratio estimation can be found in </w:t>
      </w:r>
      <w:r w:rsidRPr="008A371D">
        <w:rPr>
          <w:i/>
          <w:iCs/>
        </w:rPr>
        <w:t>Sampling Techniques</w:t>
      </w:r>
      <w:r>
        <w:t xml:space="preserve"> (Cochran, 1977), pp. 164-169.</w:t>
      </w:r>
    </w:p>
  </w:footnote>
  <w:footnote w:id="3">
    <w:p w14:paraId="240FE457" w14:textId="77777777" w:rsidR="00BF1E54" w:rsidRDefault="00BF1E54" w:rsidP="00BF1E54">
      <w:pPr>
        <w:pStyle w:val="FootnoteText"/>
      </w:pPr>
      <w:r>
        <w:rPr>
          <w:rStyle w:val="FootnoteReference"/>
        </w:rPr>
        <w:footnoteRef/>
      </w:r>
      <w:r>
        <w:t xml:space="preserve"> Tec Market Works, </w:t>
      </w:r>
      <w:r w:rsidRPr="00942B9F">
        <w:rPr>
          <w:i/>
          <w:iCs/>
        </w:rPr>
        <w:t>The California Evaluation Framework</w:t>
      </w:r>
      <w:r>
        <w:t xml:space="preserve">, prepared for the California Energy Commission, June 2004, available at </w:t>
      </w:r>
      <w:hyperlink r:id="rId2" w:history="1">
        <w:r w:rsidRPr="007312C7">
          <w:rPr>
            <w:rStyle w:val="Hyperlink"/>
            <w:sz w:val="18"/>
            <w:szCs w:val="18"/>
          </w:rPr>
          <w:t>http://www.calmac.org</w:t>
        </w:r>
      </w:hyperlink>
      <w:r w:rsidRPr="007312C7">
        <w:rPr>
          <w:szCs w:val="18"/>
        </w:rPr>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790"/>
      <w:gridCol w:w="6570"/>
    </w:tblGrid>
    <w:tr w:rsidR="004F0F97" w14:paraId="6FB61DB6" w14:textId="77777777" w:rsidTr="00192247">
      <w:trPr>
        <w:jc w:val="center"/>
      </w:trPr>
      <w:tc>
        <w:tcPr>
          <w:tcW w:w="279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570" w:type="dxa"/>
          <w:vAlign w:val="bottom"/>
        </w:tcPr>
        <w:p w14:paraId="36979183" w14:textId="33B0875A" w:rsidR="004F0F97" w:rsidRPr="00CC009C" w:rsidRDefault="004F0F97" w:rsidP="00917C40">
          <w:pPr>
            <w:pStyle w:val="Header"/>
            <w:rPr>
              <w:bCs/>
            </w:rPr>
          </w:pPr>
          <w:r w:rsidRPr="00CC009C">
            <w:rPr>
              <w:bCs/>
              <w:noProof/>
            </w:rPr>
            <w:fldChar w:fldCharType="begin"/>
          </w:r>
          <w:r>
            <w:rPr>
              <w:bCs/>
              <w:noProof/>
            </w:rPr>
            <w:instrText xml:space="preserve"> STYLEREF  Title,Cover_Title  \* MERGEFORMAT </w:instrText>
          </w:r>
          <w:r w:rsidRPr="00CC009C">
            <w:rPr>
              <w:bCs/>
              <w:noProof/>
            </w:rPr>
            <w:fldChar w:fldCharType="separate"/>
          </w:r>
          <w:r w:rsidR="00466051">
            <w:rPr>
              <w:bCs/>
              <w:noProof/>
            </w:rPr>
            <w:t>Strategic Energy Management Program Impact Evaluation Report</w:t>
          </w:r>
          <w:r w:rsidRPr="00CC009C">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0A196C1" w:rsidR="004F0F97" w:rsidRPr="00192247" w:rsidRDefault="004F0F97" w:rsidP="00E656A1">
          <w:pPr>
            <w:pStyle w:val="Header"/>
            <w:jc w:val="right"/>
            <w:rPr>
              <w:bCs/>
            </w:rPr>
          </w:pPr>
          <w:r w:rsidRPr="00192247">
            <w:rPr>
              <w:bCs/>
              <w:noProof/>
            </w:rPr>
            <w:fldChar w:fldCharType="begin"/>
          </w:r>
          <w:r>
            <w:rPr>
              <w:bCs/>
              <w:noProof/>
            </w:rPr>
            <w:instrText xml:space="preserve"> STYLEREF  Title,Cover_Title  \* MERGEFORMAT </w:instrText>
          </w:r>
          <w:r w:rsidRPr="00192247">
            <w:rPr>
              <w:bCs/>
              <w:noProof/>
            </w:rPr>
            <w:fldChar w:fldCharType="separate"/>
          </w:r>
          <w:r w:rsidR="00466051">
            <w:rPr>
              <w:bCs/>
              <w:noProof/>
            </w:rPr>
            <w:t>Strategic Energy Management Program Impact Evaluation Report</w:t>
          </w:r>
          <w:r w:rsidRPr="00192247">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6E5912B6"/>
    <w:multiLevelType w:val="hybridMultilevel"/>
    <w:tmpl w:val="FEFC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150E54"/>
    <w:multiLevelType w:val="hybridMultilevel"/>
    <w:tmpl w:val="BEA4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4"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6"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5"/>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4"/>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6"/>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3"/>
  </w:num>
  <w:num w:numId="32" w16cid:durableId="960261120">
    <w:abstractNumId w:val="14"/>
  </w:num>
  <w:num w:numId="33" w16cid:durableId="954873979">
    <w:abstractNumId w:val="29"/>
  </w:num>
  <w:num w:numId="34" w16cid:durableId="626425023">
    <w:abstractNumId w:val="19"/>
  </w:num>
  <w:num w:numId="35" w16cid:durableId="540900493">
    <w:abstractNumId w:val="25"/>
  </w:num>
  <w:num w:numId="36" w16cid:durableId="1419207844">
    <w:abstractNumId w:val="31"/>
  </w:num>
  <w:num w:numId="37" w16cid:durableId="1027953483">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04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3DE3"/>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10C"/>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E9D"/>
    <w:rsid w:val="000B6F8F"/>
    <w:rsid w:val="000B7543"/>
    <w:rsid w:val="000B75A6"/>
    <w:rsid w:val="000B7BFE"/>
    <w:rsid w:val="000C02AA"/>
    <w:rsid w:val="000C045F"/>
    <w:rsid w:val="000C05B4"/>
    <w:rsid w:val="000C05B6"/>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824"/>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1B92"/>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8"/>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87EB1"/>
    <w:rsid w:val="0019032F"/>
    <w:rsid w:val="0019053F"/>
    <w:rsid w:val="00190CD5"/>
    <w:rsid w:val="00191AD0"/>
    <w:rsid w:val="00191AF5"/>
    <w:rsid w:val="00191B3D"/>
    <w:rsid w:val="00191C74"/>
    <w:rsid w:val="00191F34"/>
    <w:rsid w:val="0019220D"/>
    <w:rsid w:val="00192247"/>
    <w:rsid w:val="0019307C"/>
    <w:rsid w:val="0019450B"/>
    <w:rsid w:val="001957CB"/>
    <w:rsid w:val="00195861"/>
    <w:rsid w:val="00195E4B"/>
    <w:rsid w:val="00197319"/>
    <w:rsid w:val="00197BDD"/>
    <w:rsid w:val="00197D5F"/>
    <w:rsid w:val="00197F86"/>
    <w:rsid w:val="001A016D"/>
    <w:rsid w:val="001A021B"/>
    <w:rsid w:val="001A0572"/>
    <w:rsid w:val="001A21A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6B6"/>
    <w:rsid w:val="001B4794"/>
    <w:rsid w:val="001B4807"/>
    <w:rsid w:val="001B4DE9"/>
    <w:rsid w:val="001B5E06"/>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C7B85"/>
    <w:rsid w:val="001D004C"/>
    <w:rsid w:val="001D0212"/>
    <w:rsid w:val="001D0513"/>
    <w:rsid w:val="001D05C6"/>
    <w:rsid w:val="001D06B4"/>
    <w:rsid w:val="001D0DAA"/>
    <w:rsid w:val="001D0F86"/>
    <w:rsid w:val="001D12FA"/>
    <w:rsid w:val="001D1B5C"/>
    <w:rsid w:val="001D224F"/>
    <w:rsid w:val="001D22B3"/>
    <w:rsid w:val="001D2421"/>
    <w:rsid w:val="001D2DD0"/>
    <w:rsid w:val="001D31F4"/>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49C"/>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5"/>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37BD6"/>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5FC5"/>
    <w:rsid w:val="003265FE"/>
    <w:rsid w:val="00326C53"/>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147"/>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1D52"/>
    <w:rsid w:val="00382800"/>
    <w:rsid w:val="00382BC4"/>
    <w:rsid w:val="00382DCF"/>
    <w:rsid w:val="003831D1"/>
    <w:rsid w:val="003833BF"/>
    <w:rsid w:val="00383571"/>
    <w:rsid w:val="00383C82"/>
    <w:rsid w:val="0038408A"/>
    <w:rsid w:val="00384517"/>
    <w:rsid w:val="00384D08"/>
    <w:rsid w:val="003853A6"/>
    <w:rsid w:val="003866F1"/>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199"/>
    <w:rsid w:val="003F07EB"/>
    <w:rsid w:val="003F0DE5"/>
    <w:rsid w:val="003F1290"/>
    <w:rsid w:val="003F19A6"/>
    <w:rsid w:val="003F19B9"/>
    <w:rsid w:val="003F19DC"/>
    <w:rsid w:val="003F2694"/>
    <w:rsid w:val="003F2BDA"/>
    <w:rsid w:val="003F2DB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125"/>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0E24"/>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051"/>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118"/>
    <w:rsid w:val="0047497C"/>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363"/>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309"/>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6A3C"/>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46A"/>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1F2"/>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64F"/>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13C"/>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0B3F"/>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6CA"/>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4DDD"/>
    <w:rsid w:val="006C5A90"/>
    <w:rsid w:val="006C6EBF"/>
    <w:rsid w:val="006C6F5B"/>
    <w:rsid w:val="006C710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15E"/>
    <w:rsid w:val="007057E2"/>
    <w:rsid w:val="00705EB2"/>
    <w:rsid w:val="0070658C"/>
    <w:rsid w:val="00706B8A"/>
    <w:rsid w:val="007078AF"/>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A7F"/>
    <w:rsid w:val="00726F7C"/>
    <w:rsid w:val="00727175"/>
    <w:rsid w:val="00727EE5"/>
    <w:rsid w:val="007306C9"/>
    <w:rsid w:val="00730BCD"/>
    <w:rsid w:val="00732843"/>
    <w:rsid w:val="0073313E"/>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457"/>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DED"/>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59E9"/>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419"/>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105"/>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2DE"/>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62B9"/>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0BB8"/>
    <w:rsid w:val="00931E93"/>
    <w:rsid w:val="00932327"/>
    <w:rsid w:val="00932A1C"/>
    <w:rsid w:val="00932AA4"/>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11A"/>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1C4"/>
    <w:rsid w:val="009A389D"/>
    <w:rsid w:val="009A3E38"/>
    <w:rsid w:val="009A3E89"/>
    <w:rsid w:val="009A4339"/>
    <w:rsid w:val="009A456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84F"/>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212"/>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3D24"/>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1BE7"/>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93E"/>
    <w:rsid w:val="00A03ED0"/>
    <w:rsid w:val="00A0420C"/>
    <w:rsid w:val="00A04480"/>
    <w:rsid w:val="00A04A3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3D36"/>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61F9"/>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0B2"/>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1DFA"/>
    <w:rsid w:val="00AB2BC2"/>
    <w:rsid w:val="00AB34C7"/>
    <w:rsid w:val="00AB3789"/>
    <w:rsid w:val="00AB3C9F"/>
    <w:rsid w:val="00AB4A4E"/>
    <w:rsid w:val="00AB4C35"/>
    <w:rsid w:val="00AB4DA7"/>
    <w:rsid w:val="00AB5213"/>
    <w:rsid w:val="00AB5480"/>
    <w:rsid w:val="00AB553A"/>
    <w:rsid w:val="00AB5AF1"/>
    <w:rsid w:val="00AB5E9C"/>
    <w:rsid w:val="00AB6E69"/>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756"/>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4AF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5E4"/>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1DE"/>
    <w:rsid w:val="00B5485A"/>
    <w:rsid w:val="00B54A28"/>
    <w:rsid w:val="00B54AFF"/>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823"/>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2B09"/>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1D1"/>
    <w:rsid w:val="00BB0E24"/>
    <w:rsid w:val="00BB0EFC"/>
    <w:rsid w:val="00BB1238"/>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516"/>
    <w:rsid w:val="00BE265D"/>
    <w:rsid w:val="00BE389C"/>
    <w:rsid w:val="00BE4047"/>
    <w:rsid w:val="00BE4481"/>
    <w:rsid w:val="00BE63EE"/>
    <w:rsid w:val="00BE690B"/>
    <w:rsid w:val="00BE6F12"/>
    <w:rsid w:val="00BE700C"/>
    <w:rsid w:val="00BE7D7D"/>
    <w:rsid w:val="00BF03E2"/>
    <w:rsid w:val="00BF05EF"/>
    <w:rsid w:val="00BF0D6B"/>
    <w:rsid w:val="00BF10FB"/>
    <w:rsid w:val="00BF1E54"/>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AFB"/>
    <w:rsid w:val="00C51CE8"/>
    <w:rsid w:val="00C51ECE"/>
    <w:rsid w:val="00C5233B"/>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67CCB"/>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09C"/>
    <w:rsid w:val="00CC0627"/>
    <w:rsid w:val="00CC0B38"/>
    <w:rsid w:val="00CC0E9F"/>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27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3B9"/>
    <w:rsid w:val="00D31EC3"/>
    <w:rsid w:val="00D3280D"/>
    <w:rsid w:val="00D32D1A"/>
    <w:rsid w:val="00D33245"/>
    <w:rsid w:val="00D3376A"/>
    <w:rsid w:val="00D3394E"/>
    <w:rsid w:val="00D33C6D"/>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6E"/>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0B66"/>
    <w:rsid w:val="00E211F9"/>
    <w:rsid w:val="00E21A3A"/>
    <w:rsid w:val="00E21C5E"/>
    <w:rsid w:val="00E223BB"/>
    <w:rsid w:val="00E22F76"/>
    <w:rsid w:val="00E23120"/>
    <w:rsid w:val="00E243F6"/>
    <w:rsid w:val="00E2494C"/>
    <w:rsid w:val="00E24A04"/>
    <w:rsid w:val="00E2593C"/>
    <w:rsid w:val="00E26008"/>
    <w:rsid w:val="00E260E1"/>
    <w:rsid w:val="00E266BF"/>
    <w:rsid w:val="00E27342"/>
    <w:rsid w:val="00E275D8"/>
    <w:rsid w:val="00E27B4B"/>
    <w:rsid w:val="00E27D61"/>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C79"/>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92"/>
    <w:rsid w:val="00E93D21"/>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BD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025"/>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D3E"/>
    <w:rsid w:val="00F64EE3"/>
    <w:rsid w:val="00F6540C"/>
    <w:rsid w:val="00F657A7"/>
    <w:rsid w:val="00F65BEF"/>
    <w:rsid w:val="00F65C2F"/>
    <w:rsid w:val="00F6600A"/>
    <w:rsid w:val="00F666B3"/>
    <w:rsid w:val="00F66E00"/>
    <w:rsid w:val="00F66E10"/>
    <w:rsid w:val="00F6755B"/>
    <w:rsid w:val="00F67580"/>
    <w:rsid w:val="00F678E5"/>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3F"/>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620"/>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917C40"/>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FN"/>
    <w:basedOn w:val="BodyText"/>
    <w:link w:val="FootnoteTextChar"/>
    <w:uiPriority w:val="99"/>
    <w:qFormat/>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TT - Footnote Reference,FC,Style 9"/>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917C40"/>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 w:type="character" w:customStyle="1" w:styleId="cf01">
    <w:name w:val="cf01"/>
    <w:basedOn w:val="DefaultParagraphFont"/>
    <w:rsid w:val="007078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89861928">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2425834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ilsag.info/evaluator-ntg-recommendations-for-202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almac.org" TargetMode="External"/><Relationship Id="rId1" Type="http://schemas.openxmlformats.org/officeDocument/2006/relationships/hyperlink" Target="https://www.ilsag.info/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FBAB40-0937-4769-AACB-DDB3D8BFD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15</TotalTime>
  <Pages>13</Pages>
  <Words>2826</Words>
  <Characters>18653</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10</cp:revision>
  <cp:lastPrinted>2017-10-03T19:32:00Z</cp:lastPrinted>
  <dcterms:created xsi:type="dcterms:W3CDTF">2024-04-17T03:30:00Z</dcterms:created>
  <dcterms:modified xsi:type="dcterms:W3CDTF">2024-04-17T04:59:00Z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