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A1445" w14:textId="69288FE1" w:rsidR="00D657F7" w:rsidRDefault="00D657F7" w:rsidP="00660A59">
      <w:pPr>
        <w:rPr>
          <w:color w:val="6F6754"/>
        </w:rPr>
      </w:pPr>
    </w:p>
    <w:p w14:paraId="5DD58D20" w14:textId="77777777" w:rsidR="00D657F7" w:rsidRDefault="00D657F7" w:rsidP="00660A59">
      <w:pPr>
        <w:rPr>
          <w:color w:val="6F6754"/>
        </w:rPr>
      </w:pPr>
    </w:p>
    <w:p w14:paraId="0663DBEC" w14:textId="5ED418ED" w:rsidR="00D657F7" w:rsidRDefault="00D657F7" w:rsidP="00660A59">
      <w:pPr>
        <w:rPr>
          <w:color w:val="6F6754"/>
        </w:rPr>
      </w:pPr>
      <w:r>
        <w:rPr>
          <w:noProof/>
        </w:rPr>
        <w:drawing>
          <wp:inline distT="0" distB="0" distL="0" distR="0" wp14:anchorId="1E8CD0FD" wp14:editId="1B3A4909">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p w14:paraId="09CD157E" w14:textId="32D1BB6C" w:rsidR="00D657F7" w:rsidRDefault="00D657F7" w:rsidP="00660A59">
      <w:pPr>
        <w:rPr>
          <w:color w:val="6F6754"/>
        </w:rPr>
      </w:pPr>
    </w:p>
    <w:p w14:paraId="330FF2C1" w14:textId="05E0B743" w:rsidR="00D657F7" w:rsidRDefault="00D657F7" w:rsidP="00660A59">
      <w:pPr>
        <w:rPr>
          <w:color w:val="6F6754"/>
        </w:rPr>
      </w:pPr>
    </w:p>
    <w:tbl>
      <w:tblPr>
        <w:tblW w:w="10336" w:type="dxa"/>
        <w:tblCellMar>
          <w:left w:w="115" w:type="dxa"/>
          <w:right w:w="115" w:type="dxa"/>
        </w:tblCellMar>
        <w:tblLook w:val="01E0" w:firstRow="1" w:lastRow="1" w:firstColumn="1" w:lastColumn="1" w:noHBand="0" w:noVBand="0"/>
      </w:tblPr>
      <w:tblGrid>
        <w:gridCol w:w="1761"/>
        <w:gridCol w:w="2110"/>
        <w:gridCol w:w="2752"/>
        <w:gridCol w:w="2008"/>
        <w:gridCol w:w="1705"/>
      </w:tblGrid>
      <w:tr w:rsidR="00D657F7" w:rsidRPr="006C1252" w14:paraId="0EFB97F9" w14:textId="77777777" w:rsidTr="005F1B06">
        <w:trPr>
          <w:trHeight w:val="2178"/>
        </w:trPr>
        <w:tc>
          <w:tcPr>
            <w:tcW w:w="1761" w:type="dxa"/>
          </w:tcPr>
          <w:p w14:paraId="357006FD" w14:textId="77777777" w:rsidR="00D657F7" w:rsidRDefault="00D657F7" w:rsidP="005F1B06">
            <w:pPr>
              <w:pStyle w:val="TitlepageRestriction"/>
            </w:pPr>
          </w:p>
        </w:tc>
        <w:tc>
          <w:tcPr>
            <w:tcW w:w="8575" w:type="dxa"/>
            <w:gridSpan w:val="4"/>
          </w:tcPr>
          <w:p w14:paraId="25C8F233" w14:textId="54D586E2" w:rsidR="00D657F7" w:rsidRDefault="009214AF" w:rsidP="005F1B06">
            <w:pPr>
              <w:pStyle w:val="Title"/>
            </w:pPr>
            <w:r>
              <w:t>C&amp;I and Public Sector Prescriptive Program</w:t>
            </w:r>
            <w:r w:rsidR="00D657F7">
              <w:t xml:space="preserve"> </w:t>
            </w:r>
            <w:r w:rsidR="00D657F7" w:rsidRPr="00E656A1">
              <w:t>Impact Evaluation Report</w:t>
            </w:r>
          </w:p>
          <w:p w14:paraId="290063A6" w14:textId="76ABE720" w:rsidR="00D657F7" w:rsidRPr="006C1252" w:rsidRDefault="00D657F7" w:rsidP="005F1B06">
            <w:pPr>
              <w:pStyle w:val="Subtitle"/>
            </w:pPr>
            <w:r>
              <w:t>Energy Efficiency</w:t>
            </w:r>
            <w:r w:rsidR="00503D3F">
              <w:t xml:space="preserve"> Plan</w:t>
            </w:r>
            <w:r>
              <w:t>: P</w:t>
            </w:r>
            <w:r w:rsidR="00503D3F">
              <w:t>rogram</w:t>
            </w:r>
            <w:r>
              <w:t xml:space="preserve"> Year 202</w:t>
            </w:r>
            <w:r w:rsidR="004D5CB9">
              <w:t>3</w:t>
            </w:r>
            <w:r>
              <w:t xml:space="preserve"> </w:t>
            </w:r>
            <w:r>
              <w:br/>
              <w:t>(1/1/202</w:t>
            </w:r>
            <w:r w:rsidR="004D5CB9">
              <w:t>3</w:t>
            </w:r>
            <w:r>
              <w:t>-12/31/202</w:t>
            </w:r>
            <w:r w:rsidR="004D5CB9">
              <w:t>3</w:t>
            </w:r>
            <w:r>
              <w:t>)</w:t>
            </w:r>
          </w:p>
        </w:tc>
      </w:tr>
      <w:tr w:rsidR="00D657F7" w:rsidRPr="00C324C7" w14:paraId="1B5230F7" w14:textId="77777777" w:rsidTr="005F1B06">
        <w:trPr>
          <w:trHeight w:val="2331"/>
        </w:trPr>
        <w:tc>
          <w:tcPr>
            <w:tcW w:w="1761" w:type="dxa"/>
          </w:tcPr>
          <w:p w14:paraId="6501D591" w14:textId="77777777" w:rsidR="00D657F7" w:rsidRDefault="00D657F7" w:rsidP="005F1B06">
            <w:pPr>
              <w:pStyle w:val="TitlepageRestriction"/>
            </w:pPr>
          </w:p>
        </w:tc>
        <w:tc>
          <w:tcPr>
            <w:tcW w:w="8575" w:type="dxa"/>
            <w:gridSpan w:val="4"/>
          </w:tcPr>
          <w:p w14:paraId="126AF8AA" w14:textId="77777777" w:rsidR="00D657F7" w:rsidRDefault="00D657F7" w:rsidP="005F1B06">
            <w:pPr>
              <w:pStyle w:val="Preparedfor"/>
            </w:pPr>
            <w:r>
              <w:t>Prepared for:</w:t>
            </w:r>
            <w:r w:rsidRPr="009B6AE4">
              <w:rPr>
                <w:color w:val="FF0000"/>
              </w:rPr>
              <w:t xml:space="preserve"> </w:t>
            </w:r>
          </w:p>
          <w:p w14:paraId="2CD25532" w14:textId="77777777" w:rsidR="00D657F7" w:rsidRDefault="00D657F7" w:rsidP="005F1B06">
            <w:pPr>
              <w:pStyle w:val="Preparedfor"/>
            </w:pPr>
            <w:r>
              <w:t>Peoples Gas and North Shore Gas</w:t>
            </w:r>
          </w:p>
          <w:p w14:paraId="1C1B24ED" w14:textId="77777777" w:rsidR="00D657F7" w:rsidRPr="004F0F97" w:rsidRDefault="00D657F7" w:rsidP="005F1B06">
            <w:pPr>
              <w:pStyle w:val="CoverClientName0"/>
            </w:pPr>
            <w:r w:rsidRPr="004F0F97">
              <w:t>DRAFT</w:t>
            </w:r>
          </w:p>
          <w:p w14:paraId="58644FB1" w14:textId="4641FE42" w:rsidR="00D657F7" w:rsidRPr="00D06F99" w:rsidRDefault="00D06F99" w:rsidP="005F1B06">
            <w:pPr>
              <w:pStyle w:val="BodyText"/>
              <w:rPr>
                <w:b/>
                <w:bCs/>
              </w:rPr>
            </w:pPr>
            <w:r w:rsidRPr="00D06F99">
              <w:rPr>
                <w:b/>
                <w:bCs/>
              </w:rPr>
              <w:t xml:space="preserve">April </w:t>
            </w:r>
            <w:r w:rsidR="000A6E21">
              <w:rPr>
                <w:b/>
                <w:bCs/>
              </w:rPr>
              <w:t>3</w:t>
            </w:r>
            <w:r w:rsidR="00D657F7" w:rsidRPr="00D06F99">
              <w:rPr>
                <w:b/>
                <w:bCs/>
              </w:rPr>
              <w:t>, 202</w:t>
            </w:r>
            <w:r w:rsidR="004D5CB9" w:rsidRPr="00D06F99">
              <w:rPr>
                <w:b/>
                <w:bCs/>
              </w:rPr>
              <w:t>4</w:t>
            </w:r>
          </w:p>
        </w:tc>
      </w:tr>
      <w:tr w:rsidR="00D657F7" w:rsidRPr="00A53568" w14:paraId="18983FF4" w14:textId="77777777" w:rsidTr="005F1B06">
        <w:trPr>
          <w:trHeight w:val="432"/>
        </w:trPr>
        <w:tc>
          <w:tcPr>
            <w:tcW w:w="1761" w:type="dxa"/>
          </w:tcPr>
          <w:p w14:paraId="3B2D2A47" w14:textId="77777777" w:rsidR="00D657F7" w:rsidRPr="00A53568" w:rsidRDefault="00D657F7" w:rsidP="005F1B06">
            <w:pPr>
              <w:rPr>
                <w:rStyle w:val="CoverText"/>
                <w:i/>
              </w:rPr>
            </w:pPr>
          </w:p>
        </w:tc>
        <w:tc>
          <w:tcPr>
            <w:tcW w:w="4862" w:type="dxa"/>
            <w:gridSpan w:val="2"/>
          </w:tcPr>
          <w:p w14:paraId="4325A65F" w14:textId="77777777" w:rsidR="00D06F99" w:rsidRDefault="00D06F99" w:rsidP="005F1B06">
            <w:pPr>
              <w:pStyle w:val="BodyTextBold"/>
              <w:rPr>
                <w:rStyle w:val="CoverText"/>
              </w:rPr>
            </w:pPr>
          </w:p>
          <w:p w14:paraId="4EBBC89F" w14:textId="5AB3EA05" w:rsidR="00D657F7" w:rsidRDefault="00D657F7" w:rsidP="005F1B06">
            <w:pPr>
              <w:pStyle w:val="BodyTextBold"/>
              <w:rPr>
                <w:rStyle w:val="CoverText"/>
              </w:rPr>
            </w:pPr>
            <w:r>
              <w:rPr>
                <w:rStyle w:val="CoverText"/>
              </w:rPr>
              <w:t>Prepared</w:t>
            </w:r>
            <w:r w:rsidRPr="00B21048">
              <w:rPr>
                <w:rStyle w:val="CoverText"/>
              </w:rPr>
              <w:t xml:space="preserve"> by:</w:t>
            </w:r>
            <w:r w:rsidR="00A901EF">
              <w:rPr>
                <w:color w:val="7030A0"/>
              </w:rPr>
              <w:t xml:space="preserve"> </w:t>
            </w:r>
          </w:p>
        </w:tc>
        <w:tc>
          <w:tcPr>
            <w:tcW w:w="3713" w:type="dxa"/>
            <w:gridSpan w:val="2"/>
          </w:tcPr>
          <w:p w14:paraId="150C6C02" w14:textId="77777777" w:rsidR="00D657F7" w:rsidRDefault="00D657F7" w:rsidP="005F1B06">
            <w:pPr>
              <w:pStyle w:val="BodyTextNoSpacingAfter"/>
              <w:rPr>
                <w:rStyle w:val="CoverText"/>
              </w:rPr>
            </w:pPr>
          </w:p>
        </w:tc>
      </w:tr>
      <w:tr w:rsidR="00D657F7" w:rsidRPr="00A53568" w14:paraId="081F2959" w14:textId="77777777" w:rsidTr="005F1B06">
        <w:trPr>
          <w:trHeight w:val="3114"/>
        </w:trPr>
        <w:tc>
          <w:tcPr>
            <w:tcW w:w="1761" w:type="dxa"/>
          </w:tcPr>
          <w:p w14:paraId="23DA2219" w14:textId="77777777" w:rsidR="00D657F7" w:rsidRPr="004F0F97" w:rsidRDefault="00D657F7" w:rsidP="005F1B06">
            <w:pPr>
              <w:rPr>
                <w:rStyle w:val="CoverText"/>
                <w:i/>
              </w:rPr>
            </w:pPr>
          </w:p>
        </w:tc>
        <w:tc>
          <w:tcPr>
            <w:tcW w:w="4862" w:type="dxa"/>
            <w:gridSpan w:val="2"/>
          </w:tcPr>
          <w:p w14:paraId="025AE43D" w14:textId="548D28F0" w:rsidR="00D657F7" w:rsidRPr="004F0F97" w:rsidRDefault="009214AF" w:rsidP="005F1B06">
            <w:pPr>
              <w:pStyle w:val="BodyTextNoSpacingAfter"/>
              <w:rPr>
                <w:rStyle w:val="CoverText"/>
              </w:rPr>
            </w:pPr>
            <w:r>
              <w:rPr>
                <w:rStyle w:val="CoverText"/>
              </w:rPr>
              <w:t>Sophie Berne</w:t>
            </w:r>
          </w:p>
          <w:p w14:paraId="73F2B2C0" w14:textId="15BB8043" w:rsidR="00D657F7" w:rsidRPr="004F0F97" w:rsidRDefault="009214AF" w:rsidP="005F1B06">
            <w:pPr>
              <w:pStyle w:val="BodyTextNoSpacingAfter"/>
              <w:rPr>
                <w:rStyle w:val="CoverText"/>
              </w:rPr>
            </w:pPr>
            <w:r>
              <w:rPr>
                <w:rStyle w:val="CoverText"/>
              </w:rPr>
              <w:t>Guidehouse</w:t>
            </w:r>
          </w:p>
        </w:tc>
        <w:tc>
          <w:tcPr>
            <w:tcW w:w="3713" w:type="dxa"/>
            <w:gridSpan w:val="2"/>
          </w:tcPr>
          <w:p w14:paraId="40C0719A" w14:textId="0BB2C6A4" w:rsidR="00D657F7" w:rsidRDefault="00D657F7" w:rsidP="005F1B06">
            <w:pPr>
              <w:pStyle w:val="BodyTextNoSpacingAfter"/>
              <w:rPr>
                <w:rStyle w:val="CoverText"/>
              </w:rPr>
            </w:pPr>
          </w:p>
          <w:p w14:paraId="31D30979" w14:textId="647B47C9" w:rsidR="00D657F7" w:rsidRPr="00A53568" w:rsidRDefault="00D657F7" w:rsidP="005F1B06">
            <w:pPr>
              <w:pStyle w:val="BodyTextNoSpacingAfter"/>
              <w:rPr>
                <w:rStyle w:val="CoverText"/>
                <w:iCs w:val="0"/>
              </w:rPr>
            </w:pPr>
          </w:p>
        </w:tc>
      </w:tr>
      <w:tr w:rsidR="00D657F7" w:rsidRPr="005D53EC" w14:paraId="75550535" w14:textId="77777777" w:rsidTr="005F1B06">
        <w:trPr>
          <w:trHeight w:val="1170"/>
        </w:trPr>
        <w:tc>
          <w:tcPr>
            <w:tcW w:w="1761" w:type="dxa"/>
            <w:tcMar>
              <w:right w:w="158" w:type="dxa"/>
            </w:tcMar>
          </w:tcPr>
          <w:p w14:paraId="2E81EC43" w14:textId="77777777" w:rsidR="00D657F7" w:rsidRPr="00D8064B" w:rsidRDefault="00D657F7" w:rsidP="005F1B06">
            <w:pPr>
              <w:pStyle w:val="TitlepageRestriction"/>
              <w:spacing w:after="360"/>
              <w:jc w:val="right"/>
              <w:rPr>
                <w:b/>
                <w:sz w:val="18"/>
                <w:szCs w:val="18"/>
              </w:rPr>
            </w:pPr>
            <w:r w:rsidRPr="00D8064B">
              <w:rPr>
                <w:b/>
                <w:sz w:val="18"/>
                <w:szCs w:val="18"/>
              </w:rPr>
              <w:t>guidehouse.com</w:t>
            </w:r>
          </w:p>
          <w:p w14:paraId="49519145" w14:textId="77777777" w:rsidR="00D657F7" w:rsidRPr="00D8064B" w:rsidRDefault="00D657F7" w:rsidP="005F1B06">
            <w:pPr>
              <w:pStyle w:val="TitlepageRestriction"/>
              <w:jc w:val="right"/>
              <w:rPr>
                <w:color w:val="968C6D"/>
                <w:sz w:val="18"/>
                <w:szCs w:val="18"/>
              </w:rPr>
            </w:pPr>
          </w:p>
        </w:tc>
        <w:tc>
          <w:tcPr>
            <w:tcW w:w="2110" w:type="dxa"/>
            <w:vAlign w:val="center"/>
          </w:tcPr>
          <w:p w14:paraId="593ED01E" w14:textId="77777777" w:rsidR="00D657F7" w:rsidRPr="00D8064B" w:rsidRDefault="00D657F7" w:rsidP="005F1B06">
            <w:pPr>
              <w:pStyle w:val="TitlepageRestriction"/>
              <w:rPr>
                <w:sz w:val="18"/>
                <w:szCs w:val="18"/>
              </w:rPr>
            </w:pPr>
          </w:p>
        </w:tc>
        <w:tc>
          <w:tcPr>
            <w:tcW w:w="2752" w:type="dxa"/>
          </w:tcPr>
          <w:p w14:paraId="59C2F6BF" w14:textId="77777777" w:rsidR="00D657F7" w:rsidRPr="00D8064B" w:rsidRDefault="00D657F7" w:rsidP="005F1B06">
            <w:pPr>
              <w:pStyle w:val="TitlepageRestriction"/>
              <w:rPr>
                <w:sz w:val="18"/>
                <w:szCs w:val="18"/>
              </w:rPr>
            </w:pPr>
          </w:p>
        </w:tc>
        <w:tc>
          <w:tcPr>
            <w:tcW w:w="2008" w:type="dxa"/>
            <w:vAlign w:val="center"/>
          </w:tcPr>
          <w:p w14:paraId="2780F426" w14:textId="77777777" w:rsidR="00D657F7" w:rsidRPr="00D8064B" w:rsidRDefault="00D657F7" w:rsidP="005F1B06">
            <w:pPr>
              <w:pStyle w:val="TitlepageRestriction"/>
              <w:rPr>
                <w:sz w:val="18"/>
                <w:szCs w:val="18"/>
              </w:rPr>
            </w:pPr>
          </w:p>
        </w:tc>
        <w:tc>
          <w:tcPr>
            <w:tcW w:w="1705" w:type="dxa"/>
          </w:tcPr>
          <w:p w14:paraId="19232BD3" w14:textId="77777777" w:rsidR="00D657F7" w:rsidRPr="00D8064B" w:rsidRDefault="00D657F7" w:rsidP="005F1B06">
            <w:pPr>
              <w:pStyle w:val="TitlepageRestriction"/>
              <w:rPr>
                <w:sz w:val="18"/>
                <w:szCs w:val="18"/>
              </w:rPr>
            </w:pPr>
          </w:p>
        </w:tc>
      </w:tr>
    </w:tbl>
    <w:p w14:paraId="2276BD6A" w14:textId="77777777" w:rsidR="00D657F7" w:rsidRPr="00B53186" w:rsidRDefault="00D657F7" w:rsidP="00660A59">
      <w:pPr>
        <w:rPr>
          <w:color w:val="6F6754"/>
        </w:rPr>
      </w:pPr>
    </w:p>
    <w:p w14:paraId="44DB259E" w14:textId="77777777" w:rsidR="003C1C68" w:rsidRPr="004B7712" w:rsidRDefault="003C1C68" w:rsidP="003C1C68">
      <w:pPr>
        <w:sectPr w:rsidR="003C1C68" w:rsidRPr="004B7712" w:rsidSect="00E656A1">
          <w:headerReference w:type="default" r:id="rId12"/>
          <w:footerReference w:type="even" r:id="rId13"/>
          <w:headerReference w:type="first" r:id="rId14"/>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14A853B" w14:textId="77777777" w:rsidR="00D15005" w:rsidRPr="0022027B" w:rsidRDefault="00D15005" w:rsidP="00D15005">
      <w:pPr>
        <w:pStyle w:val="Contactinfo"/>
      </w:pPr>
      <w:r w:rsidRPr="0022027B">
        <w:t>Peoples Gas</w:t>
      </w:r>
    </w:p>
    <w:p w14:paraId="52E61F0B" w14:textId="77777777" w:rsidR="00D15005" w:rsidRPr="0022027B" w:rsidRDefault="00D15005" w:rsidP="00D15005">
      <w:pPr>
        <w:pStyle w:val="Contactinfo"/>
      </w:pPr>
      <w:r w:rsidRPr="0022027B">
        <w:t>North Shore Gas</w:t>
      </w:r>
    </w:p>
    <w:p w14:paraId="6141D783" w14:textId="77777777" w:rsidR="00D15005" w:rsidRPr="0022027B" w:rsidRDefault="00D15005" w:rsidP="00D15005">
      <w:pPr>
        <w:pStyle w:val="Contactinfo"/>
      </w:pPr>
      <w:r w:rsidRPr="0022027B">
        <w:t>200 East Randolph Street</w:t>
      </w:r>
    </w:p>
    <w:p w14:paraId="35F5B9B9" w14:textId="77777777" w:rsidR="00D15005" w:rsidRDefault="00D15005" w:rsidP="00D15005">
      <w:pPr>
        <w:pStyle w:val="Contactinfo"/>
      </w:pPr>
      <w:r w:rsidRPr="0022027B">
        <w:t>Chicago, IL 60601</w:t>
      </w:r>
    </w:p>
    <w:p w14:paraId="2EE2AEB9" w14:textId="77777777" w:rsidR="00D15005" w:rsidRPr="005621C7" w:rsidRDefault="00D15005" w:rsidP="00D15005">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9D4752" w:rsidRDefault="003C1C68" w:rsidP="009A0F87">
      <w:pPr>
        <w:pStyle w:val="Contactinfo"/>
        <w:rPr>
          <w:rFonts w:cs="Arial"/>
          <w:szCs w:val="22"/>
        </w:rPr>
      </w:pPr>
      <w:r w:rsidRPr="009D4752">
        <w:rPr>
          <w:rFonts w:cs="Arial"/>
          <w:b/>
          <w:szCs w:val="22"/>
        </w:rPr>
        <w:t>Contact</w:t>
      </w:r>
      <w:r w:rsidR="00AF6479" w:rsidRPr="009D4752">
        <w:rPr>
          <w:rFonts w:cs="Arial"/>
          <w:b/>
          <w:szCs w:val="22"/>
        </w:rPr>
        <w:t>:</w:t>
      </w:r>
    </w:p>
    <w:p w14:paraId="1DEE95A6" w14:textId="77777777" w:rsidR="00AF6479" w:rsidRPr="009D4752" w:rsidRDefault="00AF6479" w:rsidP="009A0F87">
      <w:pPr>
        <w:pStyle w:val="Contactinfo"/>
        <w:rPr>
          <w:rFonts w:cs="Arial"/>
          <w:szCs w:val="22"/>
        </w:rPr>
      </w:pPr>
    </w:p>
    <w:tbl>
      <w:tblPr>
        <w:tblW w:w="10057" w:type="dxa"/>
        <w:tblInd w:w="-90" w:type="dxa"/>
        <w:tblLook w:val="00A0" w:firstRow="1" w:lastRow="0" w:firstColumn="1" w:lastColumn="0" w:noHBand="0" w:noVBand="0"/>
      </w:tblPr>
      <w:tblGrid>
        <w:gridCol w:w="3534"/>
        <w:gridCol w:w="2823"/>
        <w:gridCol w:w="3701"/>
      </w:tblGrid>
      <w:tr w:rsidR="004F0F97" w:rsidRPr="009D4752" w14:paraId="66D466B5" w14:textId="77777777" w:rsidTr="004F0F97">
        <w:tc>
          <w:tcPr>
            <w:tcW w:w="3330" w:type="dxa"/>
          </w:tcPr>
          <w:p w14:paraId="777C4B13" w14:textId="77777777" w:rsidR="004F0F97" w:rsidRPr="00D06F99" w:rsidRDefault="004F0F97" w:rsidP="00E37AC4">
            <w:pPr>
              <w:pStyle w:val="Contactinfo"/>
              <w:rPr>
                <w:rFonts w:cs="Arial"/>
                <w:sz w:val="20"/>
              </w:rPr>
            </w:pPr>
            <w:r w:rsidRPr="00D06F99">
              <w:rPr>
                <w:rFonts w:cs="Arial"/>
                <w:sz w:val="20"/>
              </w:rPr>
              <w:t xml:space="preserve">Ed Balbis </w:t>
            </w:r>
          </w:p>
          <w:p w14:paraId="76590658" w14:textId="77777777" w:rsidR="004F0F97" w:rsidRPr="00D06F99" w:rsidRDefault="004F0F97" w:rsidP="00E37AC4">
            <w:pPr>
              <w:pStyle w:val="Contactinfo"/>
              <w:rPr>
                <w:rFonts w:cs="Arial"/>
                <w:sz w:val="20"/>
              </w:rPr>
            </w:pPr>
            <w:r w:rsidRPr="00D06F99">
              <w:rPr>
                <w:rFonts w:cs="Arial"/>
                <w:sz w:val="20"/>
              </w:rPr>
              <w:t>Partner </w:t>
            </w:r>
          </w:p>
          <w:p w14:paraId="50555448" w14:textId="77777777" w:rsidR="004F0F97" w:rsidRPr="00D06F99" w:rsidRDefault="004F0F97" w:rsidP="00E37AC4">
            <w:pPr>
              <w:pStyle w:val="Contactinfo"/>
              <w:rPr>
                <w:rFonts w:cs="Arial"/>
                <w:sz w:val="20"/>
              </w:rPr>
            </w:pPr>
            <w:r w:rsidRPr="00D06F99">
              <w:rPr>
                <w:rFonts w:cs="Arial"/>
                <w:sz w:val="20"/>
              </w:rPr>
              <w:t>561.644.9407  </w:t>
            </w:r>
          </w:p>
          <w:p w14:paraId="748F20CD" w14:textId="0D5EDB07" w:rsidR="004F0F97" w:rsidRPr="00D06F99" w:rsidRDefault="000C010D" w:rsidP="00E37AC4">
            <w:pPr>
              <w:pStyle w:val="Contactinfo"/>
              <w:rPr>
                <w:rFonts w:cs="Arial"/>
                <w:b/>
                <w:bCs/>
                <w:sz w:val="20"/>
              </w:rPr>
            </w:pPr>
            <w:hyperlink r:id="rId15" w:tgtFrame="_blank" w:history="1">
              <w:r w:rsidR="004F0F97" w:rsidRPr="00D06F99">
                <w:rPr>
                  <w:rFonts w:cs="Arial"/>
                  <w:b/>
                  <w:bCs/>
                  <w:sz w:val="20"/>
                </w:rPr>
                <w:t>ebalbis@guidehouse.com</w:t>
              </w:r>
            </w:hyperlink>
          </w:p>
          <w:p w14:paraId="61EFBF2F" w14:textId="77777777" w:rsidR="004F0F97" w:rsidRPr="00D06F99" w:rsidRDefault="004F0F97" w:rsidP="00E37AC4">
            <w:pPr>
              <w:pStyle w:val="Contactinfo"/>
              <w:rPr>
                <w:rFonts w:cs="Arial"/>
                <w:sz w:val="20"/>
              </w:rPr>
            </w:pPr>
          </w:p>
          <w:p w14:paraId="035152CE" w14:textId="77777777" w:rsidR="00E37AC4" w:rsidRPr="00D06F99" w:rsidRDefault="00E37AC4" w:rsidP="00E37AC4">
            <w:pPr>
              <w:pStyle w:val="Contactinfo"/>
              <w:rPr>
                <w:rFonts w:cs="Arial"/>
                <w:sz w:val="20"/>
              </w:rPr>
            </w:pPr>
            <w:r w:rsidRPr="00D06F99">
              <w:rPr>
                <w:rFonts w:cs="Arial"/>
                <w:sz w:val="20"/>
              </w:rPr>
              <w:t>Charles Ampong</w:t>
            </w:r>
            <w:r w:rsidRPr="00D06F99">
              <w:rPr>
                <w:rFonts w:cs="Arial"/>
                <w:sz w:val="20"/>
              </w:rPr>
              <w:br/>
              <w:t>Associate Director</w:t>
            </w:r>
          </w:p>
          <w:p w14:paraId="61E266A6" w14:textId="77777777" w:rsidR="00E37AC4" w:rsidRPr="00D06F99" w:rsidRDefault="00E37AC4" w:rsidP="00E37AC4">
            <w:pPr>
              <w:pStyle w:val="Contactinfo"/>
              <w:rPr>
                <w:rFonts w:cs="Arial"/>
                <w:sz w:val="20"/>
              </w:rPr>
            </w:pPr>
            <w:r w:rsidRPr="00D06F99">
              <w:rPr>
                <w:rFonts w:cs="Arial"/>
                <w:sz w:val="20"/>
              </w:rPr>
              <w:t>608.446.3172</w:t>
            </w:r>
          </w:p>
          <w:p w14:paraId="4588E8E4" w14:textId="77777777" w:rsidR="00E37AC4" w:rsidRPr="00D06F99" w:rsidRDefault="000C010D" w:rsidP="00E37AC4">
            <w:pPr>
              <w:pStyle w:val="Contactinfo"/>
              <w:rPr>
                <w:rFonts w:cs="Arial"/>
                <w:b/>
                <w:bCs/>
                <w:color w:val="0070C0"/>
                <w:sz w:val="20"/>
              </w:rPr>
            </w:pPr>
            <w:hyperlink r:id="rId16" w:history="1">
              <w:r w:rsidR="00E37AC4" w:rsidRPr="00D06F99">
                <w:rPr>
                  <w:rFonts w:cs="Arial"/>
                  <w:b/>
                  <w:bCs/>
                  <w:sz w:val="20"/>
                </w:rPr>
                <w:t>charles.ampong@guidehouse.com</w:t>
              </w:r>
            </w:hyperlink>
          </w:p>
          <w:p w14:paraId="31EA3FBA" w14:textId="741843D9" w:rsidR="00E37AC4" w:rsidRPr="009D4752" w:rsidRDefault="00E37AC4" w:rsidP="00E37AC4">
            <w:pPr>
              <w:pStyle w:val="Contactinfo"/>
              <w:rPr>
                <w:rFonts w:cs="Arial"/>
                <w:szCs w:val="22"/>
              </w:rPr>
            </w:pPr>
          </w:p>
        </w:tc>
        <w:tc>
          <w:tcPr>
            <w:tcW w:w="3420" w:type="dxa"/>
          </w:tcPr>
          <w:p w14:paraId="029B81BD" w14:textId="77777777" w:rsidR="004F0F97" w:rsidRPr="00D06F99" w:rsidRDefault="004F0F97" w:rsidP="004F0F97">
            <w:pPr>
              <w:pStyle w:val="paragraph"/>
              <w:spacing w:before="0" w:beforeAutospacing="0" w:after="0" w:afterAutospacing="0"/>
              <w:textAlignment w:val="baseline"/>
              <w:rPr>
                <w:rFonts w:ascii="Arial" w:eastAsiaTheme="minorHAnsi" w:hAnsi="Arial" w:cs="Arial"/>
                <w:sz w:val="20"/>
                <w:szCs w:val="20"/>
              </w:rPr>
            </w:pPr>
            <w:r w:rsidRPr="00D06F99">
              <w:rPr>
                <w:rFonts w:ascii="Arial" w:eastAsiaTheme="minorHAnsi" w:hAnsi="Arial" w:cs="Arial"/>
                <w:sz w:val="20"/>
                <w:szCs w:val="20"/>
              </w:rPr>
              <w:t xml:space="preserve">Stu Slote </w:t>
            </w:r>
          </w:p>
          <w:p w14:paraId="22CCE7DC" w14:textId="77777777" w:rsidR="004F0F97" w:rsidRPr="00D06F99" w:rsidRDefault="004F0F97" w:rsidP="004F0F97">
            <w:pPr>
              <w:pStyle w:val="paragraph"/>
              <w:spacing w:before="0" w:beforeAutospacing="0" w:after="0" w:afterAutospacing="0"/>
              <w:textAlignment w:val="baseline"/>
              <w:rPr>
                <w:rFonts w:ascii="Arial" w:eastAsiaTheme="minorHAnsi" w:hAnsi="Arial" w:cs="Arial"/>
                <w:sz w:val="20"/>
                <w:szCs w:val="20"/>
              </w:rPr>
            </w:pPr>
            <w:r w:rsidRPr="00D06F99">
              <w:rPr>
                <w:rFonts w:ascii="Arial" w:eastAsiaTheme="minorHAnsi" w:hAnsi="Arial" w:cs="Arial"/>
                <w:sz w:val="20"/>
                <w:szCs w:val="20"/>
              </w:rPr>
              <w:t>Director </w:t>
            </w:r>
          </w:p>
          <w:p w14:paraId="29E79F3E" w14:textId="77777777" w:rsidR="004F0F97" w:rsidRPr="00D06F99" w:rsidRDefault="004F0F97" w:rsidP="004F0F97">
            <w:pPr>
              <w:pStyle w:val="paragraph"/>
              <w:spacing w:before="0" w:beforeAutospacing="0" w:after="0" w:afterAutospacing="0"/>
              <w:textAlignment w:val="baseline"/>
              <w:rPr>
                <w:rFonts w:ascii="Arial" w:eastAsiaTheme="minorHAnsi" w:hAnsi="Arial" w:cs="Arial"/>
                <w:sz w:val="20"/>
                <w:szCs w:val="20"/>
              </w:rPr>
            </w:pPr>
            <w:r w:rsidRPr="00D06F99">
              <w:rPr>
                <w:rFonts w:ascii="Arial" w:eastAsiaTheme="minorHAnsi" w:hAnsi="Arial" w:cs="Arial"/>
                <w:sz w:val="20"/>
                <w:szCs w:val="20"/>
              </w:rPr>
              <w:t>802.526.5113 </w:t>
            </w:r>
          </w:p>
          <w:p w14:paraId="35D4E078" w14:textId="0B055F6E" w:rsidR="004F0F97" w:rsidRPr="00D06F99" w:rsidRDefault="000C010D" w:rsidP="004F0F97">
            <w:pPr>
              <w:pStyle w:val="paragraph"/>
              <w:spacing w:before="0" w:beforeAutospacing="0" w:after="0" w:afterAutospacing="0"/>
              <w:textAlignment w:val="baseline"/>
              <w:rPr>
                <w:rFonts w:ascii="Arial" w:eastAsiaTheme="minorHAnsi" w:hAnsi="Arial" w:cs="Arial"/>
                <w:b/>
                <w:bCs/>
                <w:sz w:val="20"/>
                <w:szCs w:val="20"/>
              </w:rPr>
            </w:pPr>
            <w:hyperlink r:id="rId17" w:tgtFrame="_blank" w:history="1">
              <w:r w:rsidR="004F0F97" w:rsidRPr="00D06F99">
                <w:rPr>
                  <w:rFonts w:ascii="Arial" w:eastAsiaTheme="minorHAnsi" w:hAnsi="Arial" w:cs="Arial"/>
                  <w:b/>
                  <w:bCs/>
                  <w:sz w:val="20"/>
                  <w:szCs w:val="20"/>
                </w:rPr>
                <w:t>stu.slote@guidehouse.com</w:t>
              </w:r>
            </w:hyperlink>
          </w:p>
          <w:p w14:paraId="42B4385B" w14:textId="77777777" w:rsidR="004F0F97" w:rsidRPr="00D06F99" w:rsidRDefault="004F0F97" w:rsidP="004F0F97">
            <w:pPr>
              <w:pStyle w:val="Contactinfo"/>
              <w:rPr>
                <w:rFonts w:cs="Arial"/>
                <w:sz w:val="20"/>
              </w:rPr>
            </w:pPr>
          </w:p>
        </w:tc>
        <w:tc>
          <w:tcPr>
            <w:tcW w:w="3307" w:type="dxa"/>
          </w:tcPr>
          <w:p w14:paraId="0990578C" w14:textId="77777777" w:rsidR="00E37AC4" w:rsidRPr="00D06F99" w:rsidRDefault="00E37AC4" w:rsidP="00E37AC4">
            <w:pPr>
              <w:pStyle w:val="Contactinfo"/>
              <w:rPr>
                <w:rFonts w:cs="Arial"/>
                <w:sz w:val="20"/>
              </w:rPr>
            </w:pPr>
            <w:r w:rsidRPr="00D06F99">
              <w:rPr>
                <w:rFonts w:cs="Arial"/>
                <w:sz w:val="20"/>
              </w:rPr>
              <w:t>Laura Agapay-Read</w:t>
            </w:r>
          </w:p>
          <w:p w14:paraId="017B47B1" w14:textId="77777777" w:rsidR="00E37AC4" w:rsidRPr="00D06F99" w:rsidRDefault="00E37AC4" w:rsidP="00E37AC4">
            <w:pPr>
              <w:pStyle w:val="Contactinfo"/>
              <w:rPr>
                <w:rFonts w:cs="Arial"/>
                <w:sz w:val="20"/>
              </w:rPr>
            </w:pPr>
            <w:r w:rsidRPr="00D06F99">
              <w:rPr>
                <w:rFonts w:cs="Arial"/>
                <w:sz w:val="20"/>
              </w:rPr>
              <w:t>Associate Director</w:t>
            </w:r>
          </w:p>
          <w:p w14:paraId="7179FCC2" w14:textId="77777777" w:rsidR="00E37AC4" w:rsidRPr="00D06F99" w:rsidRDefault="00E37AC4" w:rsidP="00E37AC4">
            <w:pPr>
              <w:pStyle w:val="Contactinfo"/>
              <w:rPr>
                <w:rFonts w:cs="Arial"/>
                <w:sz w:val="20"/>
              </w:rPr>
            </w:pPr>
            <w:r w:rsidRPr="00D06F99">
              <w:rPr>
                <w:rFonts w:cs="Arial"/>
                <w:sz w:val="20"/>
              </w:rPr>
              <w:t>312.583.4178</w:t>
            </w:r>
          </w:p>
          <w:p w14:paraId="7B3087FD" w14:textId="0C98027D" w:rsidR="00E37AC4" w:rsidRPr="00D06F99" w:rsidRDefault="00A901EF" w:rsidP="00E37AC4">
            <w:pPr>
              <w:pStyle w:val="Contactinfo"/>
              <w:rPr>
                <w:rFonts w:cs="Arial"/>
                <w:b/>
                <w:bCs/>
                <w:color w:val="0070C0"/>
                <w:sz w:val="20"/>
              </w:rPr>
            </w:pPr>
            <w:r w:rsidRPr="00D06F99">
              <w:rPr>
                <w:rFonts w:cs="Arial"/>
                <w:b/>
                <w:bCs/>
                <w:sz w:val="20"/>
              </w:rPr>
              <w:t>l</w:t>
            </w:r>
            <w:r w:rsidR="00E37AC4" w:rsidRPr="00D06F99">
              <w:rPr>
                <w:rFonts w:cs="Arial"/>
                <w:b/>
                <w:bCs/>
                <w:sz w:val="20"/>
              </w:rPr>
              <w:t>aura.agapay.read@guidehouse.com</w:t>
            </w:r>
          </w:p>
          <w:p w14:paraId="4C98D54C" w14:textId="77777777" w:rsidR="00E37AC4" w:rsidRPr="00D06F99" w:rsidRDefault="00E37AC4" w:rsidP="004F0F97">
            <w:pPr>
              <w:pStyle w:val="Contactinfo"/>
              <w:rPr>
                <w:rFonts w:cs="Arial"/>
                <w:color w:val="0070C0"/>
                <w:sz w:val="20"/>
              </w:rPr>
            </w:pPr>
          </w:p>
          <w:p w14:paraId="1BCB59DB" w14:textId="77777777" w:rsidR="00E37AC4" w:rsidRPr="00D06F99" w:rsidRDefault="00E37AC4" w:rsidP="004F0F97">
            <w:pPr>
              <w:pStyle w:val="Contactinfo"/>
              <w:rPr>
                <w:rFonts w:cs="Arial"/>
                <w:sz w:val="20"/>
              </w:rPr>
            </w:pPr>
          </w:p>
          <w:p w14:paraId="4DBBDC0C" w14:textId="77777777" w:rsidR="00E37AC4" w:rsidRPr="00D06F99" w:rsidRDefault="00E37AC4" w:rsidP="004F0F97">
            <w:pPr>
              <w:pStyle w:val="Contactinfo"/>
              <w:rPr>
                <w:rFonts w:cs="Arial"/>
                <w:sz w:val="20"/>
              </w:rPr>
            </w:pPr>
          </w:p>
          <w:p w14:paraId="76D5A099" w14:textId="77777777" w:rsidR="00E37AC4" w:rsidRPr="00D06F99" w:rsidRDefault="00E37AC4" w:rsidP="004F0F97">
            <w:pPr>
              <w:pStyle w:val="Contactinfo"/>
              <w:rPr>
                <w:rFonts w:cs="Arial"/>
                <w:sz w:val="20"/>
              </w:rPr>
            </w:pPr>
          </w:p>
          <w:p w14:paraId="2C8E36AD" w14:textId="7A5DAD7D" w:rsidR="00E37AC4" w:rsidRPr="00D06F99" w:rsidRDefault="00E37AC4" w:rsidP="004F0F97">
            <w:pPr>
              <w:pStyle w:val="Contactinfo"/>
              <w:rPr>
                <w:rFonts w:cs="Arial"/>
                <w:sz w:val="20"/>
              </w:rPr>
            </w:pPr>
          </w:p>
        </w:tc>
      </w:tr>
    </w:tbl>
    <w:p w14:paraId="1FE53503" w14:textId="77777777" w:rsidR="00AF6479" w:rsidRPr="007B32D7" w:rsidRDefault="00AF6479" w:rsidP="009A59F0">
      <w:pPr>
        <w:pStyle w:val="Contactinfo"/>
      </w:pPr>
    </w:p>
    <w:p w14:paraId="13AD79DC" w14:textId="77777777" w:rsidR="00CA33F5" w:rsidRPr="005621C7" w:rsidRDefault="00CA33F5" w:rsidP="00CA33F5">
      <w:r w:rsidRPr="005621C7">
        <w:t>Disclaimer: This report was prepared</w:t>
      </w:r>
      <w:r>
        <w:t xml:space="preserve"> by</w:t>
      </w:r>
      <w:r w:rsidRPr="005621C7">
        <w:t xml:space="preserve"> </w:t>
      </w:r>
      <w:r>
        <w:t xml:space="preserve">Guidehouse </w:t>
      </w:r>
      <w:r w:rsidRPr="005621C7">
        <w:t xml:space="preserve">for </w:t>
      </w:r>
      <w:r>
        <w:t>Peoples Gas Light and Coke Company (“PGL”) and North Shore Gas Company (“NSG”)</w:t>
      </w:r>
      <w:r w:rsidRPr="005621C7">
        <w:t xml:space="preserve"> based upon information provided by </w:t>
      </w:r>
      <w:r>
        <w:t>PGL and NSG</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13894654" w14:textId="22F7B37D" w:rsidR="004F0F97" w:rsidRPr="005621C7" w:rsidRDefault="004F0F97" w:rsidP="004F0F97">
      <w:r w:rsidRPr="005621C7">
        <w:t>.</w:t>
      </w:r>
    </w:p>
    <w:p w14:paraId="453B7777" w14:textId="77777777" w:rsidR="00415C54" w:rsidRPr="005621C7" w:rsidRDefault="00415C54" w:rsidP="009A59F0">
      <w:pPr>
        <w:pStyle w:val="Contactinfo"/>
        <w:sectPr w:rsidR="00415C54" w:rsidRPr="005621C7" w:rsidSect="007D70E2">
          <w:headerReference w:type="default" r:id="rId18"/>
          <w:footerReference w:type="default" r:id="rId19"/>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256BFA64" w14:textId="11C7115B" w:rsidR="00DC2E9D" w:rsidRDefault="00B856F2" w:rsidP="00DC2E9D">
      <w:pPr>
        <w:pStyle w:val="TOC1"/>
        <w:rPr>
          <w:rFonts w:asciiTheme="minorHAnsi" w:eastAsiaTheme="minorEastAsia" w:hAnsiTheme="minorHAnsi" w:cstheme="minorBidi"/>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3032660" w:history="1">
        <w:r w:rsidR="00DC2E9D" w:rsidRPr="00CC3B32">
          <w:rPr>
            <w:rStyle w:val="Hyperlink"/>
            <w:noProof/>
          </w:rPr>
          <w:t>1. Introduction</w:t>
        </w:r>
        <w:r w:rsidR="00DC2E9D">
          <w:rPr>
            <w:noProof/>
            <w:webHidden/>
          </w:rPr>
          <w:tab/>
        </w:r>
        <w:r w:rsidR="00DC2E9D">
          <w:rPr>
            <w:noProof/>
            <w:webHidden/>
          </w:rPr>
          <w:fldChar w:fldCharType="begin"/>
        </w:r>
        <w:r w:rsidR="00DC2E9D">
          <w:rPr>
            <w:noProof/>
            <w:webHidden/>
          </w:rPr>
          <w:instrText xml:space="preserve"> PAGEREF _Toc163032660 \h </w:instrText>
        </w:r>
        <w:r w:rsidR="00DC2E9D">
          <w:rPr>
            <w:noProof/>
            <w:webHidden/>
          </w:rPr>
        </w:r>
        <w:r w:rsidR="00DC2E9D">
          <w:rPr>
            <w:noProof/>
            <w:webHidden/>
          </w:rPr>
          <w:fldChar w:fldCharType="separate"/>
        </w:r>
        <w:r w:rsidR="00DC2E9D">
          <w:rPr>
            <w:noProof/>
            <w:webHidden/>
          </w:rPr>
          <w:t>2</w:t>
        </w:r>
        <w:r w:rsidR="00DC2E9D">
          <w:rPr>
            <w:noProof/>
            <w:webHidden/>
          </w:rPr>
          <w:fldChar w:fldCharType="end"/>
        </w:r>
      </w:hyperlink>
    </w:p>
    <w:p w14:paraId="3A7185A0" w14:textId="27B5F4EE" w:rsidR="00DC2E9D" w:rsidRDefault="00DC2E9D" w:rsidP="00DC2E9D">
      <w:pPr>
        <w:pStyle w:val="TOC1"/>
        <w:rPr>
          <w:rFonts w:asciiTheme="minorHAnsi" w:eastAsiaTheme="minorEastAsia" w:hAnsiTheme="minorHAnsi" w:cstheme="minorBidi"/>
          <w:noProof/>
          <w:kern w:val="2"/>
          <w:sz w:val="22"/>
          <w14:ligatures w14:val="standardContextual"/>
        </w:rPr>
      </w:pPr>
      <w:hyperlink w:anchor="_Toc163032661" w:history="1">
        <w:r w:rsidRPr="00CC3B32">
          <w:rPr>
            <w:rStyle w:val="Hyperlink"/>
            <w:noProof/>
          </w:rPr>
          <w:t>2. Program Description</w:t>
        </w:r>
        <w:r>
          <w:rPr>
            <w:noProof/>
            <w:webHidden/>
          </w:rPr>
          <w:tab/>
        </w:r>
        <w:r>
          <w:rPr>
            <w:noProof/>
            <w:webHidden/>
          </w:rPr>
          <w:fldChar w:fldCharType="begin"/>
        </w:r>
        <w:r>
          <w:rPr>
            <w:noProof/>
            <w:webHidden/>
          </w:rPr>
          <w:instrText xml:space="preserve"> PAGEREF _Toc163032661 \h </w:instrText>
        </w:r>
        <w:r>
          <w:rPr>
            <w:noProof/>
            <w:webHidden/>
          </w:rPr>
        </w:r>
        <w:r>
          <w:rPr>
            <w:noProof/>
            <w:webHidden/>
          </w:rPr>
          <w:fldChar w:fldCharType="separate"/>
        </w:r>
        <w:r>
          <w:rPr>
            <w:noProof/>
            <w:webHidden/>
          </w:rPr>
          <w:t>2</w:t>
        </w:r>
        <w:r>
          <w:rPr>
            <w:noProof/>
            <w:webHidden/>
          </w:rPr>
          <w:fldChar w:fldCharType="end"/>
        </w:r>
      </w:hyperlink>
    </w:p>
    <w:p w14:paraId="302026EA" w14:textId="506A13B2" w:rsidR="00DC2E9D" w:rsidRDefault="00DC2E9D" w:rsidP="00DC2E9D">
      <w:pPr>
        <w:pStyle w:val="TOC1"/>
        <w:rPr>
          <w:rFonts w:asciiTheme="minorHAnsi" w:eastAsiaTheme="minorEastAsia" w:hAnsiTheme="minorHAnsi" w:cstheme="minorBidi"/>
          <w:noProof/>
          <w:kern w:val="2"/>
          <w:sz w:val="22"/>
          <w14:ligatures w14:val="standardContextual"/>
        </w:rPr>
      </w:pPr>
      <w:hyperlink w:anchor="_Toc163032662" w:history="1">
        <w:r w:rsidRPr="00CC3B32">
          <w:rPr>
            <w:rStyle w:val="Hyperlink"/>
            <w:noProof/>
          </w:rPr>
          <w:t>3. Program Savings Detail</w:t>
        </w:r>
        <w:r>
          <w:rPr>
            <w:noProof/>
            <w:webHidden/>
          </w:rPr>
          <w:tab/>
        </w:r>
        <w:r>
          <w:rPr>
            <w:noProof/>
            <w:webHidden/>
          </w:rPr>
          <w:fldChar w:fldCharType="begin"/>
        </w:r>
        <w:r>
          <w:rPr>
            <w:noProof/>
            <w:webHidden/>
          </w:rPr>
          <w:instrText xml:space="preserve"> PAGEREF _Toc163032662 \h </w:instrText>
        </w:r>
        <w:r>
          <w:rPr>
            <w:noProof/>
            <w:webHidden/>
          </w:rPr>
        </w:r>
        <w:r>
          <w:rPr>
            <w:noProof/>
            <w:webHidden/>
          </w:rPr>
          <w:fldChar w:fldCharType="separate"/>
        </w:r>
        <w:r>
          <w:rPr>
            <w:noProof/>
            <w:webHidden/>
          </w:rPr>
          <w:t>5</w:t>
        </w:r>
        <w:r>
          <w:rPr>
            <w:noProof/>
            <w:webHidden/>
          </w:rPr>
          <w:fldChar w:fldCharType="end"/>
        </w:r>
      </w:hyperlink>
    </w:p>
    <w:p w14:paraId="5C81A60A" w14:textId="021D2E00" w:rsidR="00DC2E9D" w:rsidRDefault="00DC2E9D" w:rsidP="00DC2E9D">
      <w:pPr>
        <w:pStyle w:val="TOC1"/>
        <w:rPr>
          <w:rFonts w:asciiTheme="minorHAnsi" w:eastAsiaTheme="minorEastAsia" w:hAnsiTheme="minorHAnsi" w:cstheme="minorBidi"/>
          <w:noProof/>
          <w:kern w:val="2"/>
          <w:sz w:val="22"/>
          <w14:ligatures w14:val="standardContextual"/>
        </w:rPr>
      </w:pPr>
      <w:hyperlink w:anchor="_Toc163032663" w:history="1">
        <w:r w:rsidRPr="00CC3B32">
          <w:rPr>
            <w:rStyle w:val="Hyperlink"/>
            <w:noProof/>
          </w:rPr>
          <w:t>4. Program Savings by Measure</w:t>
        </w:r>
        <w:r>
          <w:rPr>
            <w:noProof/>
            <w:webHidden/>
          </w:rPr>
          <w:tab/>
        </w:r>
        <w:r>
          <w:rPr>
            <w:noProof/>
            <w:webHidden/>
          </w:rPr>
          <w:fldChar w:fldCharType="begin"/>
        </w:r>
        <w:r>
          <w:rPr>
            <w:noProof/>
            <w:webHidden/>
          </w:rPr>
          <w:instrText xml:space="preserve"> PAGEREF _Toc163032663 \h </w:instrText>
        </w:r>
        <w:r>
          <w:rPr>
            <w:noProof/>
            <w:webHidden/>
          </w:rPr>
        </w:r>
        <w:r>
          <w:rPr>
            <w:noProof/>
            <w:webHidden/>
          </w:rPr>
          <w:fldChar w:fldCharType="separate"/>
        </w:r>
        <w:r>
          <w:rPr>
            <w:noProof/>
            <w:webHidden/>
          </w:rPr>
          <w:t>6</w:t>
        </w:r>
        <w:r>
          <w:rPr>
            <w:noProof/>
            <w:webHidden/>
          </w:rPr>
          <w:fldChar w:fldCharType="end"/>
        </w:r>
      </w:hyperlink>
    </w:p>
    <w:p w14:paraId="74CBAEF6" w14:textId="7A08BE89" w:rsidR="00DC2E9D" w:rsidRDefault="00DC2E9D" w:rsidP="00DC2E9D">
      <w:pPr>
        <w:pStyle w:val="TOC1"/>
        <w:rPr>
          <w:rFonts w:asciiTheme="minorHAnsi" w:eastAsiaTheme="minorEastAsia" w:hAnsiTheme="minorHAnsi" w:cstheme="minorBidi"/>
          <w:noProof/>
          <w:kern w:val="2"/>
          <w:sz w:val="22"/>
          <w14:ligatures w14:val="standardContextual"/>
        </w:rPr>
      </w:pPr>
      <w:hyperlink w:anchor="_Toc163032664" w:history="1">
        <w:r w:rsidRPr="00CC3B32">
          <w:rPr>
            <w:rStyle w:val="Hyperlink"/>
            <w:noProof/>
          </w:rPr>
          <w:t>5. Impact Analysis Findings and Recommendations</w:t>
        </w:r>
        <w:r>
          <w:rPr>
            <w:noProof/>
            <w:webHidden/>
          </w:rPr>
          <w:tab/>
        </w:r>
        <w:r>
          <w:rPr>
            <w:noProof/>
            <w:webHidden/>
          </w:rPr>
          <w:fldChar w:fldCharType="begin"/>
        </w:r>
        <w:r>
          <w:rPr>
            <w:noProof/>
            <w:webHidden/>
          </w:rPr>
          <w:instrText xml:space="preserve"> PAGEREF _Toc163032664 \h </w:instrText>
        </w:r>
        <w:r>
          <w:rPr>
            <w:noProof/>
            <w:webHidden/>
          </w:rPr>
        </w:r>
        <w:r>
          <w:rPr>
            <w:noProof/>
            <w:webHidden/>
          </w:rPr>
          <w:fldChar w:fldCharType="separate"/>
        </w:r>
        <w:r>
          <w:rPr>
            <w:noProof/>
            <w:webHidden/>
          </w:rPr>
          <w:t>8</w:t>
        </w:r>
        <w:r>
          <w:rPr>
            <w:noProof/>
            <w:webHidden/>
          </w:rPr>
          <w:fldChar w:fldCharType="end"/>
        </w:r>
      </w:hyperlink>
    </w:p>
    <w:p w14:paraId="450411B2" w14:textId="1AD56FCF" w:rsidR="00DC2E9D" w:rsidRDefault="00DC2E9D">
      <w:pPr>
        <w:pStyle w:val="TOC2"/>
        <w:rPr>
          <w:rFonts w:asciiTheme="minorHAnsi" w:eastAsiaTheme="minorEastAsia" w:hAnsiTheme="minorHAnsi" w:cstheme="minorBidi"/>
          <w:kern w:val="2"/>
          <w:szCs w:val="22"/>
          <w14:ligatures w14:val="standardContextual"/>
        </w:rPr>
      </w:pPr>
      <w:hyperlink w:anchor="_Toc163032665" w:history="1">
        <w:r w:rsidRPr="00CC3B32">
          <w:rPr>
            <w:rStyle w:val="Hyperlink"/>
          </w:rPr>
          <w:t>5.1 Impact Parameter Estimates</w:t>
        </w:r>
        <w:r>
          <w:rPr>
            <w:webHidden/>
          </w:rPr>
          <w:tab/>
        </w:r>
        <w:r>
          <w:rPr>
            <w:webHidden/>
          </w:rPr>
          <w:fldChar w:fldCharType="begin"/>
        </w:r>
        <w:r>
          <w:rPr>
            <w:webHidden/>
          </w:rPr>
          <w:instrText xml:space="preserve"> PAGEREF _Toc163032665 \h </w:instrText>
        </w:r>
        <w:r>
          <w:rPr>
            <w:webHidden/>
          </w:rPr>
        </w:r>
        <w:r>
          <w:rPr>
            <w:webHidden/>
          </w:rPr>
          <w:fldChar w:fldCharType="separate"/>
        </w:r>
        <w:r>
          <w:rPr>
            <w:webHidden/>
          </w:rPr>
          <w:t>8</w:t>
        </w:r>
        <w:r>
          <w:rPr>
            <w:webHidden/>
          </w:rPr>
          <w:fldChar w:fldCharType="end"/>
        </w:r>
      </w:hyperlink>
    </w:p>
    <w:p w14:paraId="4827BD18" w14:textId="4C5F8347" w:rsidR="00DC2E9D" w:rsidRDefault="00DC2E9D">
      <w:pPr>
        <w:pStyle w:val="TOC2"/>
        <w:rPr>
          <w:rFonts w:asciiTheme="minorHAnsi" w:eastAsiaTheme="minorEastAsia" w:hAnsiTheme="minorHAnsi" w:cstheme="minorBidi"/>
          <w:kern w:val="2"/>
          <w:szCs w:val="22"/>
          <w14:ligatures w14:val="standardContextual"/>
        </w:rPr>
      </w:pPr>
      <w:hyperlink w:anchor="_Toc163032666" w:history="1">
        <w:r w:rsidRPr="00CC3B32">
          <w:rPr>
            <w:rStyle w:val="Hyperlink"/>
          </w:rPr>
          <w:t>5.2 Findings and Recommendations</w:t>
        </w:r>
        <w:r>
          <w:rPr>
            <w:webHidden/>
          </w:rPr>
          <w:tab/>
        </w:r>
        <w:r>
          <w:rPr>
            <w:webHidden/>
          </w:rPr>
          <w:fldChar w:fldCharType="begin"/>
        </w:r>
        <w:r>
          <w:rPr>
            <w:webHidden/>
          </w:rPr>
          <w:instrText xml:space="preserve"> PAGEREF _Toc163032666 \h </w:instrText>
        </w:r>
        <w:r>
          <w:rPr>
            <w:webHidden/>
          </w:rPr>
        </w:r>
        <w:r>
          <w:rPr>
            <w:webHidden/>
          </w:rPr>
          <w:fldChar w:fldCharType="separate"/>
        </w:r>
        <w:r>
          <w:rPr>
            <w:webHidden/>
          </w:rPr>
          <w:t>9</w:t>
        </w:r>
        <w:r>
          <w:rPr>
            <w:webHidden/>
          </w:rPr>
          <w:fldChar w:fldCharType="end"/>
        </w:r>
      </w:hyperlink>
    </w:p>
    <w:p w14:paraId="378E1CFB" w14:textId="23A473B8" w:rsidR="00DC2E9D" w:rsidRDefault="00DC2E9D" w:rsidP="00DC2E9D">
      <w:pPr>
        <w:pStyle w:val="TOC1"/>
        <w:rPr>
          <w:rFonts w:asciiTheme="minorHAnsi" w:eastAsiaTheme="minorEastAsia" w:hAnsiTheme="minorHAnsi" w:cstheme="minorBidi"/>
          <w:noProof/>
          <w:kern w:val="2"/>
          <w:sz w:val="22"/>
          <w14:ligatures w14:val="standardContextual"/>
        </w:rPr>
      </w:pPr>
      <w:hyperlink w:anchor="_Toc163032667" w:history="1">
        <w:r w:rsidRPr="00CC3B32">
          <w:rPr>
            <w:rStyle w:val="Hyperlink"/>
            <w:noProof/>
          </w:rPr>
          <w:t>Appendix A. Impact Analysis Methodology</w:t>
        </w:r>
        <w:r>
          <w:rPr>
            <w:noProof/>
            <w:webHidden/>
          </w:rPr>
          <w:tab/>
        </w:r>
        <w:r>
          <w:rPr>
            <w:noProof/>
            <w:webHidden/>
          </w:rPr>
          <w:fldChar w:fldCharType="begin"/>
        </w:r>
        <w:r>
          <w:rPr>
            <w:noProof/>
            <w:webHidden/>
          </w:rPr>
          <w:instrText xml:space="preserve"> PAGEREF _Toc163032667 \h </w:instrText>
        </w:r>
        <w:r>
          <w:rPr>
            <w:noProof/>
            <w:webHidden/>
          </w:rPr>
        </w:r>
        <w:r>
          <w:rPr>
            <w:noProof/>
            <w:webHidden/>
          </w:rPr>
          <w:fldChar w:fldCharType="separate"/>
        </w:r>
        <w:r>
          <w:rPr>
            <w:noProof/>
            <w:webHidden/>
          </w:rPr>
          <w:t>A-1</w:t>
        </w:r>
        <w:r>
          <w:rPr>
            <w:noProof/>
            <w:webHidden/>
          </w:rPr>
          <w:fldChar w:fldCharType="end"/>
        </w:r>
      </w:hyperlink>
    </w:p>
    <w:p w14:paraId="61FAAC2A" w14:textId="58264794" w:rsidR="00DC2E9D" w:rsidRDefault="00DC2E9D" w:rsidP="00DC2E9D">
      <w:pPr>
        <w:pStyle w:val="TOC1"/>
        <w:rPr>
          <w:rFonts w:asciiTheme="minorHAnsi" w:eastAsiaTheme="minorEastAsia" w:hAnsiTheme="minorHAnsi" w:cstheme="minorBidi"/>
          <w:noProof/>
          <w:kern w:val="2"/>
          <w14:ligatures w14:val="standardContextual"/>
        </w:rPr>
      </w:pPr>
      <w:hyperlink w:anchor="_Toc163032668" w:history="1">
        <w:r w:rsidRPr="00CC3B32">
          <w:rPr>
            <w:rStyle w:val="Hyperlink"/>
            <w:noProof/>
          </w:rPr>
          <w:t>Appendix B. Program Specific Inputs for the Illinois TRC</w:t>
        </w:r>
        <w:r>
          <w:rPr>
            <w:noProof/>
            <w:webHidden/>
          </w:rPr>
          <w:tab/>
        </w:r>
        <w:r>
          <w:rPr>
            <w:noProof/>
            <w:webHidden/>
          </w:rPr>
          <w:fldChar w:fldCharType="begin"/>
        </w:r>
        <w:r>
          <w:rPr>
            <w:noProof/>
            <w:webHidden/>
          </w:rPr>
          <w:instrText xml:space="preserve"> PAGEREF _Toc163032668 \h </w:instrText>
        </w:r>
        <w:r>
          <w:rPr>
            <w:noProof/>
            <w:webHidden/>
          </w:rPr>
        </w:r>
        <w:r>
          <w:rPr>
            <w:noProof/>
            <w:webHidden/>
          </w:rPr>
          <w:fldChar w:fldCharType="separate"/>
        </w:r>
        <w:r>
          <w:rPr>
            <w:noProof/>
            <w:webHidden/>
          </w:rPr>
          <w:t>B-1</w:t>
        </w:r>
        <w:r>
          <w:rPr>
            <w:noProof/>
            <w:webHidden/>
          </w:rPr>
          <w:fldChar w:fldCharType="end"/>
        </w:r>
      </w:hyperlink>
    </w:p>
    <w:p w14:paraId="34CB025D" w14:textId="041FB0B8"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0227DAF3" w14:textId="316688C3" w:rsidR="00DC2E9D"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3032672" w:history="1">
        <w:r w:rsidR="00DC2E9D" w:rsidRPr="00D4209B">
          <w:rPr>
            <w:rStyle w:val="Hyperlink"/>
            <w:noProof/>
          </w:rPr>
          <w:t>Table 2</w:t>
        </w:r>
        <w:r w:rsidR="00DC2E9D" w:rsidRPr="00D4209B">
          <w:rPr>
            <w:rStyle w:val="Hyperlink"/>
            <w:noProof/>
          </w:rPr>
          <w:noBreakHyphen/>
          <w:t>1. 2023 Volumetric Summary for PGL</w:t>
        </w:r>
        <w:r w:rsidR="00DC2E9D">
          <w:rPr>
            <w:noProof/>
            <w:webHidden/>
          </w:rPr>
          <w:tab/>
        </w:r>
        <w:r w:rsidR="00DC2E9D">
          <w:rPr>
            <w:noProof/>
            <w:webHidden/>
          </w:rPr>
          <w:fldChar w:fldCharType="begin"/>
        </w:r>
        <w:r w:rsidR="00DC2E9D">
          <w:rPr>
            <w:noProof/>
            <w:webHidden/>
          </w:rPr>
          <w:instrText xml:space="preserve"> PAGEREF _Toc163032672 \h </w:instrText>
        </w:r>
        <w:r w:rsidR="00DC2E9D">
          <w:rPr>
            <w:noProof/>
            <w:webHidden/>
          </w:rPr>
        </w:r>
        <w:r w:rsidR="00DC2E9D">
          <w:rPr>
            <w:noProof/>
            <w:webHidden/>
          </w:rPr>
          <w:fldChar w:fldCharType="separate"/>
        </w:r>
        <w:r w:rsidR="00DC2E9D">
          <w:rPr>
            <w:noProof/>
            <w:webHidden/>
          </w:rPr>
          <w:t>2</w:t>
        </w:r>
        <w:r w:rsidR="00DC2E9D">
          <w:rPr>
            <w:noProof/>
            <w:webHidden/>
          </w:rPr>
          <w:fldChar w:fldCharType="end"/>
        </w:r>
      </w:hyperlink>
    </w:p>
    <w:p w14:paraId="4E075572" w14:textId="65EE303E" w:rsidR="00DC2E9D" w:rsidRDefault="00DC2E9D">
      <w:pPr>
        <w:pStyle w:val="TableofFigures"/>
        <w:rPr>
          <w:rFonts w:asciiTheme="minorHAnsi" w:eastAsiaTheme="minorEastAsia" w:hAnsiTheme="minorHAnsi" w:cstheme="minorBidi"/>
          <w:noProof/>
          <w:kern w:val="2"/>
          <w:szCs w:val="22"/>
          <w14:ligatures w14:val="standardContextual"/>
        </w:rPr>
      </w:pPr>
      <w:hyperlink w:anchor="_Toc163032673" w:history="1">
        <w:r w:rsidRPr="00D4209B">
          <w:rPr>
            <w:rStyle w:val="Hyperlink"/>
            <w:noProof/>
          </w:rPr>
          <w:t>Table 2</w:t>
        </w:r>
        <w:r w:rsidRPr="00D4209B">
          <w:rPr>
            <w:rStyle w:val="Hyperlink"/>
            <w:noProof/>
          </w:rPr>
          <w:noBreakHyphen/>
          <w:t>2. 2023 Installed Measure Quantities for PGL</w:t>
        </w:r>
        <w:r>
          <w:rPr>
            <w:noProof/>
            <w:webHidden/>
          </w:rPr>
          <w:tab/>
        </w:r>
        <w:r>
          <w:rPr>
            <w:noProof/>
            <w:webHidden/>
          </w:rPr>
          <w:fldChar w:fldCharType="begin"/>
        </w:r>
        <w:r>
          <w:rPr>
            <w:noProof/>
            <w:webHidden/>
          </w:rPr>
          <w:instrText xml:space="preserve"> PAGEREF _Toc163032673 \h </w:instrText>
        </w:r>
        <w:r>
          <w:rPr>
            <w:noProof/>
            <w:webHidden/>
          </w:rPr>
        </w:r>
        <w:r>
          <w:rPr>
            <w:noProof/>
            <w:webHidden/>
          </w:rPr>
          <w:fldChar w:fldCharType="separate"/>
        </w:r>
        <w:r>
          <w:rPr>
            <w:noProof/>
            <w:webHidden/>
          </w:rPr>
          <w:t>3</w:t>
        </w:r>
        <w:r>
          <w:rPr>
            <w:noProof/>
            <w:webHidden/>
          </w:rPr>
          <w:fldChar w:fldCharType="end"/>
        </w:r>
      </w:hyperlink>
    </w:p>
    <w:p w14:paraId="0A65E6F6" w14:textId="25FADBAD" w:rsidR="00DC2E9D" w:rsidRDefault="00DC2E9D">
      <w:pPr>
        <w:pStyle w:val="TableofFigures"/>
        <w:rPr>
          <w:rFonts w:asciiTheme="minorHAnsi" w:eastAsiaTheme="minorEastAsia" w:hAnsiTheme="minorHAnsi" w:cstheme="minorBidi"/>
          <w:noProof/>
          <w:kern w:val="2"/>
          <w:szCs w:val="22"/>
          <w14:ligatures w14:val="standardContextual"/>
        </w:rPr>
      </w:pPr>
      <w:hyperlink w:anchor="_Toc163032674" w:history="1">
        <w:r w:rsidRPr="00D4209B">
          <w:rPr>
            <w:rStyle w:val="Hyperlink"/>
            <w:noProof/>
          </w:rPr>
          <w:t>Table 2</w:t>
        </w:r>
        <w:r w:rsidRPr="00D4209B">
          <w:rPr>
            <w:rStyle w:val="Hyperlink"/>
            <w:noProof/>
          </w:rPr>
          <w:noBreakHyphen/>
          <w:t>3. 2023 Volumetric Summary for NSG</w:t>
        </w:r>
        <w:r>
          <w:rPr>
            <w:noProof/>
            <w:webHidden/>
          </w:rPr>
          <w:tab/>
        </w:r>
        <w:r>
          <w:rPr>
            <w:noProof/>
            <w:webHidden/>
          </w:rPr>
          <w:fldChar w:fldCharType="begin"/>
        </w:r>
        <w:r>
          <w:rPr>
            <w:noProof/>
            <w:webHidden/>
          </w:rPr>
          <w:instrText xml:space="preserve"> PAGEREF _Toc163032674 \h </w:instrText>
        </w:r>
        <w:r>
          <w:rPr>
            <w:noProof/>
            <w:webHidden/>
          </w:rPr>
        </w:r>
        <w:r>
          <w:rPr>
            <w:noProof/>
            <w:webHidden/>
          </w:rPr>
          <w:fldChar w:fldCharType="separate"/>
        </w:r>
        <w:r>
          <w:rPr>
            <w:noProof/>
            <w:webHidden/>
          </w:rPr>
          <w:t>3</w:t>
        </w:r>
        <w:r>
          <w:rPr>
            <w:noProof/>
            <w:webHidden/>
          </w:rPr>
          <w:fldChar w:fldCharType="end"/>
        </w:r>
      </w:hyperlink>
    </w:p>
    <w:p w14:paraId="025A2F1B" w14:textId="6E8F8C3E" w:rsidR="00DC2E9D" w:rsidRDefault="00DC2E9D">
      <w:pPr>
        <w:pStyle w:val="TableofFigures"/>
        <w:rPr>
          <w:rFonts w:asciiTheme="minorHAnsi" w:eastAsiaTheme="minorEastAsia" w:hAnsiTheme="minorHAnsi" w:cstheme="minorBidi"/>
          <w:noProof/>
          <w:kern w:val="2"/>
          <w:szCs w:val="22"/>
          <w14:ligatures w14:val="standardContextual"/>
        </w:rPr>
      </w:pPr>
      <w:hyperlink w:anchor="_Toc163032675" w:history="1">
        <w:r w:rsidRPr="00D4209B">
          <w:rPr>
            <w:rStyle w:val="Hyperlink"/>
            <w:noProof/>
          </w:rPr>
          <w:t>Table 2</w:t>
        </w:r>
        <w:r w:rsidRPr="00D4209B">
          <w:rPr>
            <w:rStyle w:val="Hyperlink"/>
            <w:noProof/>
          </w:rPr>
          <w:noBreakHyphen/>
          <w:t>4. 2023 Installed Measure Quantities for NSG</w:t>
        </w:r>
        <w:r>
          <w:rPr>
            <w:noProof/>
            <w:webHidden/>
          </w:rPr>
          <w:tab/>
        </w:r>
        <w:r>
          <w:rPr>
            <w:noProof/>
            <w:webHidden/>
          </w:rPr>
          <w:fldChar w:fldCharType="begin"/>
        </w:r>
        <w:r>
          <w:rPr>
            <w:noProof/>
            <w:webHidden/>
          </w:rPr>
          <w:instrText xml:space="preserve"> PAGEREF _Toc163032675 \h </w:instrText>
        </w:r>
        <w:r>
          <w:rPr>
            <w:noProof/>
            <w:webHidden/>
          </w:rPr>
        </w:r>
        <w:r>
          <w:rPr>
            <w:noProof/>
            <w:webHidden/>
          </w:rPr>
          <w:fldChar w:fldCharType="separate"/>
        </w:r>
        <w:r>
          <w:rPr>
            <w:noProof/>
            <w:webHidden/>
          </w:rPr>
          <w:t>4</w:t>
        </w:r>
        <w:r>
          <w:rPr>
            <w:noProof/>
            <w:webHidden/>
          </w:rPr>
          <w:fldChar w:fldCharType="end"/>
        </w:r>
      </w:hyperlink>
    </w:p>
    <w:p w14:paraId="58CDDA13" w14:textId="291BDACA" w:rsidR="00DC2E9D" w:rsidRDefault="00DC2E9D">
      <w:pPr>
        <w:pStyle w:val="TableofFigures"/>
        <w:rPr>
          <w:rFonts w:asciiTheme="minorHAnsi" w:eastAsiaTheme="minorEastAsia" w:hAnsiTheme="minorHAnsi" w:cstheme="minorBidi"/>
          <w:noProof/>
          <w:kern w:val="2"/>
          <w:szCs w:val="22"/>
          <w14:ligatures w14:val="standardContextual"/>
        </w:rPr>
      </w:pPr>
      <w:hyperlink w:anchor="_Toc163032676" w:history="1">
        <w:r w:rsidRPr="00D4209B">
          <w:rPr>
            <w:rStyle w:val="Hyperlink"/>
            <w:noProof/>
          </w:rPr>
          <w:t>Table 3</w:t>
        </w:r>
        <w:r w:rsidRPr="00D4209B">
          <w:rPr>
            <w:rStyle w:val="Hyperlink"/>
            <w:noProof/>
          </w:rPr>
          <w:noBreakHyphen/>
          <w:t>1. 2023 Annual Energy Savings Summary for PGL</w:t>
        </w:r>
        <w:r>
          <w:rPr>
            <w:noProof/>
            <w:webHidden/>
          </w:rPr>
          <w:tab/>
        </w:r>
        <w:r>
          <w:rPr>
            <w:noProof/>
            <w:webHidden/>
          </w:rPr>
          <w:fldChar w:fldCharType="begin"/>
        </w:r>
        <w:r>
          <w:rPr>
            <w:noProof/>
            <w:webHidden/>
          </w:rPr>
          <w:instrText xml:space="preserve"> PAGEREF _Toc163032676 \h </w:instrText>
        </w:r>
        <w:r>
          <w:rPr>
            <w:noProof/>
            <w:webHidden/>
          </w:rPr>
        </w:r>
        <w:r>
          <w:rPr>
            <w:noProof/>
            <w:webHidden/>
          </w:rPr>
          <w:fldChar w:fldCharType="separate"/>
        </w:r>
        <w:r>
          <w:rPr>
            <w:noProof/>
            <w:webHidden/>
          </w:rPr>
          <w:t>5</w:t>
        </w:r>
        <w:r>
          <w:rPr>
            <w:noProof/>
            <w:webHidden/>
          </w:rPr>
          <w:fldChar w:fldCharType="end"/>
        </w:r>
      </w:hyperlink>
    </w:p>
    <w:p w14:paraId="6C33FEBE" w14:textId="099F21D1" w:rsidR="00DC2E9D" w:rsidRDefault="00DC2E9D">
      <w:pPr>
        <w:pStyle w:val="TableofFigures"/>
        <w:rPr>
          <w:rFonts w:asciiTheme="minorHAnsi" w:eastAsiaTheme="minorEastAsia" w:hAnsiTheme="minorHAnsi" w:cstheme="minorBidi"/>
          <w:noProof/>
          <w:kern w:val="2"/>
          <w:szCs w:val="22"/>
          <w14:ligatures w14:val="standardContextual"/>
        </w:rPr>
      </w:pPr>
      <w:hyperlink w:anchor="_Toc163032677" w:history="1">
        <w:r w:rsidRPr="00D4209B">
          <w:rPr>
            <w:rStyle w:val="Hyperlink"/>
            <w:noProof/>
          </w:rPr>
          <w:t>Table 3</w:t>
        </w:r>
        <w:r w:rsidRPr="00D4209B">
          <w:rPr>
            <w:rStyle w:val="Hyperlink"/>
            <w:noProof/>
          </w:rPr>
          <w:noBreakHyphen/>
          <w:t>2. 2023 Annual Energy Savings Summary for NSG</w:t>
        </w:r>
        <w:r>
          <w:rPr>
            <w:noProof/>
            <w:webHidden/>
          </w:rPr>
          <w:tab/>
        </w:r>
        <w:r>
          <w:rPr>
            <w:noProof/>
            <w:webHidden/>
          </w:rPr>
          <w:fldChar w:fldCharType="begin"/>
        </w:r>
        <w:r>
          <w:rPr>
            <w:noProof/>
            <w:webHidden/>
          </w:rPr>
          <w:instrText xml:space="preserve"> PAGEREF _Toc163032677 \h </w:instrText>
        </w:r>
        <w:r>
          <w:rPr>
            <w:noProof/>
            <w:webHidden/>
          </w:rPr>
        </w:r>
        <w:r>
          <w:rPr>
            <w:noProof/>
            <w:webHidden/>
          </w:rPr>
          <w:fldChar w:fldCharType="separate"/>
        </w:r>
        <w:r>
          <w:rPr>
            <w:noProof/>
            <w:webHidden/>
          </w:rPr>
          <w:t>5</w:t>
        </w:r>
        <w:r>
          <w:rPr>
            <w:noProof/>
            <w:webHidden/>
          </w:rPr>
          <w:fldChar w:fldCharType="end"/>
        </w:r>
      </w:hyperlink>
    </w:p>
    <w:p w14:paraId="21C0A8D3" w14:textId="1FCEC8A6" w:rsidR="00DC2E9D" w:rsidRDefault="00DC2E9D">
      <w:pPr>
        <w:pStyle w:val="TableofFigures"/>
        <w:rPr>
          <w:rFonts w:asciiTheme="minorHAnsi" w:eastAsiaTheme="minorEastAsia" w:hAnsiTheme="minorHAnsi" w:cstheme="minorBidi"/>
          <w:noProof/>
          <w:kern w:val="2"/>
          <w:szCs w:val="22"/>
          <w14:ligatures w14:val="standardContextual"/>
        </w:rPr>
      </w:pPr>
      <w:hyperlink w:anchor="_Toc163032678" w:history="1">
        <w:r w:rsidRPr="00D4209B">
          <w:rPr>
            <w:rStyle w:val="Hyperlink"/>
            <w:noProof/>
          </w:rPr>
          <w:t>Table 4</w:t>
        </w:r>
        <w:r w:rsidRPr="00D4209B">
          <w:rPr>
            <w:rStyle w:val="Hyperlink"/>
            <w:noProof/>
          </w:rPr>
          <w:noBreakHyphen/>
          <w:t>1. 2023 Annual Energy Savings by Measure for PGL</w:t>
        </w:r>
        <w:r>
          <w:rPr>
            <w:noProof/>
            <w:webHidden/>
          </w:rPr>
          <w:tab/>
        </w:r>
        <w:r>
          <w:rPr>
            <w:noProof/>
            <w:webHidden/>
          </w:rPr>
          <w:fldChar w:fldCharType="begin"/>
        </w:r>
        <w:r>
          <w:rPr>
            <w:noProof/>
            <w:webHidden/>
          </w:rPr>
          <w:instrText xml:space="preserve"> PAGEREF _Toc163032678 \h </w:instrText>
        </w:r>
        <w:r>
          <w:rPr>
            <w:noProof/>
            <w:webHidden/>
          </w:rPr>
        </w:r>
        <w:r>
          <w:rPr>
            <w:noProof/>
            <w:webHidden/>
          </w:rPr>
          <w:fldChar w:fldCharType="separate"/>
        </w:r>
        <w:r>
          <w:rPr>
            <w:noProof/>
            <w:webHidden/>
          </w:rPr>
          <w:t>6</w:t>
        </w:r>
        <w:r>
          <w:rPr>
            <w:noProof/>
            <w:webHidden/>
          </w:rPr>
          <w:fldChar w:fldCharType="end"/>
        </w:r>
      </w:hyperlink>
    </w:p>
    <w:p w14:paraId="77196C68" w14:textId="3B19FD51" w:rsidR="00DC2E9D" w:rsidRDefault="00DC2E9D">
      <w:pPr>
        <w:pStyle w:val="TableofFigures"/>
        <w:rPr>
          <w:rFonts w:asciiTheme="minorHAnsi" w:eastAsiaTheme="minorEastAsia" w:hAnsiTheme="minorHAnsi" w:cstheme="minorBidi"/>
          <w:noProof/>
          <w:kern w:val="2"/>
          <w:szCs w:val="22"/>
          <w14:ligatures w14:val="standardContextual"/>
        </w:rPr>
      </w:pPr>
      <w:hyperlink w:anchor="_Toc163032679" w:history="1">
        <w:r w:rsidRPr="00D4209B">
          <w:rPr>
            <w:rStyle w:val="Hyperlink"/>
            <w:noProof/>
          </w:rPr>
          <w:t>Table 4</w:t>
        </w:r>
        <w:r w:rsidRPr="00D4209B">
          <w:rPr>
            <w:rStyle w:val="Hyperlink"/>
            <w:noProof/>
          </w:rPr>
          <w:noBreakHyphen/>
          <w:t>2. 2023 Annual Energy Savings by Measure for NSG</w:t>
        </w:r>
        <w:r>
          <w:rPr>
            <w:noProof/>
            <w:webHidden/>
          </w:rPr>
          <w:tab/>
        </w:r>
        <w:r>
          <w:rPr>
            <w:noProof/>
            <w:webHidden/>
          </w:rPr>
          <w:fldChar w:fldCharType="begin"/>
        </w:r>
        <w:r>
          <w:rPr>
            <w:noProof/>
            <w:webHidden/>
          </w:rPr>
          <w:instrText xml:space="preserve"> PAGEREF _Toc163032679 \h </w:instrText>
        </w:r>
        <w:r>
          <w:rPr>
            <w:noProof/>
            <w:webHidden/>
          </w:rPr>
        </w:r>
        <w:r>
          <w:rPr>
            <w:noProof/>
            <w:webHidden/>
          </w:rPr>
          <w:fldChar w:fldCharType="separate"/>
        </w:r>
        <w:r>
          <w:rPr>
            <w:noProof/>
            <w:webHidden/>
          </w:rPr>
          <w:t>7</w:t>
        </w:r>
        <w:r>
          <w:rPr>
            <w:noProof/>
            <w:webHidden/>
          </w:rPr>
          <w:fldChar w:fldCharType="end"/>
        </w:r>
      </w:hyperlink>
    </w:p>
    <w:p w14:paraId="2560D61B" w14:textId="51A5E151" w:rsidR="00DC2E9D" w:rsidRDefault="00DC2E9D">
      <w:pPr>
        <w:pStyle w:val="TableofFigures"/>
        <w:rPr>
          <w:rFonts w:asciiTheme="minorHAnsi" w:eastAsiaTheme="minorEastAsia" w:hAnsiTheme="minorHAnsi" w:cstheme="minorBidi"/>
          <w:noProof/>
          <w:kern w:val="2"/>
          <w:szCs w:val="22"/>
          <w14:ligatures w14:val="standardContextual"/>
        </w:rPr>
      </w:pPr>
      <w:hyperlink w:anchor="_Toc163032680" w:history="1">
        <w:r w:rsidRPr="00D4209B">
          <w:rPr>
            <w:rStyle w:val="Hyperlink"/>
            <w:noProof/>
          </w:rPr>
          <w:t>Table 5</w:t>
        </w:r>
        <w:r w:rsidRPr="00D4209B">
          <w:rPr>
            <w:rStyle w:val="Hyperlink"/>
            <w:noProof/>
          </w:rPr>
          <w:noBreakHyphen/>
          <w:t>1. 2023 Verified Gross Savings Parameters</w:t>
        </w:r>
        <w:r>
          <w:rPr>
            <w:noProof/>
            <w:webHidden/>
          </w:rPr>
          <w:tab/>
        </w:r>
        <w:r>
          <w:rPr>
            <w:noProof/>
            <w:webHidden/>
          </w:rPr>
          <w:fldChar w:fldCharType="begin"/>
        </w:r>
        <w:r>
          <w:rPr>
            <w:noProof/>
            <w:webHidden/>
          </w:rPr>
          <w:instrText xml:space="preserve"> PAGEREF _Toc163032680 \h </w:instrText>
        </w:r>
        <w:r>
          <w:rPr>
            <w:noProof/>
            <w:webHidden/>
          </w:rPr>
        </w:r>
        <w:r>
          <w:rPr>
            <w:noProof/>
            <w:webHidden/>
          </w:rPr>
          <w:fldChar w:fldCharType="separate"/>
        </w:r>
        <w:r>
          <w:rPr>
            <w:noProof/>
            <w:webHidden/>
          </w:rPr>
          <w:t>8</w:t>
        </w:r>
        <w:r>
          <w:rPr>
            <w:noProof/>
            <w:webHidden/>
          </w:rPr>
          <w:fldChar w:fldCharType="end"/>
        </w:r>
      </w:hyperlink>
    </w:p>
    <w:p w14:paraId="7E3F4475" w14:textId="4BEF47CD" w:rsidR="005618B1" w:rsidRDefault="005F6937" w:rsidP="005618B1">
      <w:pPr>
        <w:pStyle w:val="TableofFigures"/>
      </w:pPr>
      <w:r>
        <w:fldChar w:fldCharType="end"/>
      </w:r>
    </w:p>
    <w:p w14:paraId="1933CA67" w14:textId="0A64A034" w:rsidR="00DC2E9D"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3032681" w:history="1">
        <w:r w:rsidR="00DC2E9D" w:rsidRPr="00B7208E">
          <w:rPr>
            <w:rStyle w:val="Hyperlink"/>
            <w:noProof/>
          </w:rPr>
          <w:t>Table B</w:t>
        </w:r>
        <w:r w:rsidR="00DC2E9D" w:rsidRPr="00B7208E">
          <w:rPr>
            <w:rStyle w:val="Hyperlink"/>
            <w:noProof/>
          </w:rPr>
          <w:noBreakHyphen/>
          <w:t>1: 2023 Verified Cost Effectiveness Inputs – PGL</w:t>
        </w:r>
        <w:r w:rsidR="00DC2E9D">
          <w:rPr>
            <w:noProof/>
            <w:webHidden/>
          </w:rPr>
          <w:tab/>
        </w:r>
        <w:r w:rsidR="00DC2E9D">
          <w:rPr>
            <w:noProof/>
            <w:webHidden/>
          </w:rPr>
          <w:fldChar w:fldCharType="begin"/>
        </w:r>
        <w:r w:rsidR="00DC2E9D">
          <w:rPr>
            <w:noProof/>
            <w:webHidden/>
          </w:rPr>
          <w:instrText xml:space="preserve"> PAGEREF _Toc163032681 \h </w:instrText>
        </w:r>
        <w:r w:rsidR="00DC2E9D">
          <w:rPr>
            <w:noProof/>
            <w:webHidden/>
          </w:rPr>
        </w:r>
        <w:r w:rsidR="00DC2E9D">
          <w:rPr>
            <w:noProof/>
            <w:webHidden/>
          </w:rPr>
          <w:fldChar w:fldCharType="separate"/>
        </w:r>
        <w:r w:rsidR="00DC2E9D">
          <w:rPr>
            <w:noProof/>
            <w:webHidden/>
          </w:rPr>
          <w:t>B-1</w:t>
        </w:r>
        <w:r w:rsidR="00DC2E9D">
          <w:rPr>
            <w:noProof/>
            <w:webHidden/>
          </w:rPr>
          <w:fldChar w:fldCharType="end"/>
        </w:r>
      </w:hyperlink>
    </w:p>
    <w:p w14:paraId="72E89F0A" w14:textId="10EBDAF0" w:rsidR="00DC2E9D" w:rsidRDefault="00DC2E9D">
      <w:pPr>
        <w:pStyle w:val="TableofFigures"/>
        <w:rPr>
          <w:rFonts w:asciiTheme="minorHAnsi" w:eastAsiaTheme="minorEastAsia" w:hAnsiTheme="minorHAnsi" w:cstheme="minorBidi"/>
          <w:noProof/>
          <w:kern w:val="2"/>
          <w:szCs w:val="22"/>
          <w14:ligatures w14:val="standardContextual"/>
        </w:rPr>
      </w:pPr>
      <w:hyperlink w:anchor="_Toc163032682" w:history="1">
        <w:r w:rsidRPr="00B7208E">
          <w:rPr>
            <w:rStyle w:val="Hyperlink"/>
            <w:noProof/>
          </w:rPr>
          <w:t>Table B</w:t>
        </w:r>
        <w:r w:rsidRPr="00B7208E">
          <w:rPr>
            <w:rStyle w:val="Hyperlink"/>
            <w:noProof/>
          </w:rPr>
          <w:noBreakHyphen/>
          <w:t>2. 2023 Verified Cost Effectiveness Inputs – NSG</w:t>
        </w:r>
        <w:r>
          <w:rPr>
            <w:noProof/>
            <w:webHidden/>
          </w:rPr>
          <w:tab/>
        </w:r>
        <w:r>
          <w:rPr>
            <w:noProof/>
            <w:webHidden/>
          </w:rPr>
          <w:fldChar w:fldCharType="begin"/>
        </w:r>
        <w:r>
          <w:rPr>
            <w:noProof/>
            <w:webHidden/>
          </w:rPr>
          <w:instrText xml:space="preserve"> PAGEREF _Toc163032682 \h </w:instrText>
        </w:r>
        <w:r>
          <w:rPr>
            <w:noProof/>
            <w:webHidden/>
          </w:rPr>
        </w:r>
        <w:r>
          <w:rPr>
            <w:noProof/>
            <w:webHidden/>
          </w:rPr>
          <w:fldChar w:fldCharType="separate"/>
        </w:r>
        <w:r>
          <w:rPr>
            <w:noProof/>
            <w:webHidden/>
          </w:rPr>
          <w:t>B-2</w:t>
        </w:r>
        <w:r>
          <w:rPr>
            <w:noProof/>
            <w:webHidden/>
          </w:rPr>
          <w:fldChar w:fldCharType="end"/>
        </w:r>
      </w:hyperlink>
    </w:p>
    <w:p w14:paraId="38475CE7" w14:textId="0CEA9D17" w:rsidR="005618B1" w:rsidRDefault="005618B1" w:rsidP="005618B1">
      <w:r>
        <w:fldChar w:fldCharType="end"/>
      </w:r>
    </w:p>
    <w:p w14:paraId="0598D06D" w14:textId="56AD5276" w:rsidR="005618B1" w:rsidRPr="005618B1" w:rsidRDefault="000C010D" w:rsidP="005618B1">
      <w:pPr>
        <w:sectPr w:rsidR="005618B1" w:rsidRPr="005618B1" w:rsidSect="006B38AE">
          <w:footerReference w:type="default" r:id="rId20"/>
          <w:pgSz w:w="12240" w:h="15840" w:code="1"/>
          <w:pgMar w:top="1440" w:right="1440" w:bottom="1440" w:left="1440" w:header="720" w:footer="720" w:gutter="0"/>
          <w:pgNumType w:fmt="lowerRoman" w:start="1"/>
          <w:cols w:space="720"/>
          <w:docGrid w:linePitch="360"/>
        </w:sectPr>
      </w:pPr>
      <w:r>
        <w:fldChar w:fldCharType="begin"/>
      </w:r>
      <w:r>
        <w:instrText xml:space="preserve"> TOC \h \z \c "Equation APX" </w:instrText>
      </w:r>
      <w:r>
        <w:fldChar w:fldCharType="separate"/>
      </w:r>
      <w:r>
        <w:fldChar w:fldCharType="end"/>
      </w:r>
    </w:p>
    <w:p w14:paraId="528097A6" w14:textId="5D63B014" w:rsidR="006E72EA" w:rsidRDefault="00E42F86" w:rsidP="007B32D7">
      <w:pPr>
        <w:pStyle w:val="Heading1"/>
      </w:pPr>
      <w:bookmarkStart w:id="0" w:name="_Toc163032660"/>
      <w:r>
        <w:lastRenderedPageBreak/>
        <w:t>Introduction</w:t>
      </w:r>
      <w:bookmarkEnd w:id="0"/>
    </w:p>
    <w:p w14:paraId="0D1032CA" w14:textId="7DC95302" w:rsidR="00E93A62" w:rsidRDefault="00E93A62" w:rsidP="00E93A62">
      <w:r w:rsidRPr="00F64B8B">
        <w:t xml:space="preserve">This report presents </w:t>
      </w:r>
      <w:r>
        <w:t>the results of the impact evaluation of the Peoples Gas (PGL) and North Shore Gas (NSG) 202</w:t>
      </w:r>
      <w:r w:rsidR="004D5CB9">
        <w:t>3</w:t>
      </w:r>
      <w:r w:rsidRPr="00F64B8B">
        <w:rPr>
          <w:rStyle w:val="FootnoteReference"/>
        </w:rPr>
        <w:t xml:space="preserve"> </w:t>
      </w:r>
      <w:r w:rsidR="009214AF">
        <w:t>Commercial and Industrial (C&amp;I) and Public Sector Prescriptive</w:t>
      </w:r>
      <w:r>
        <w:t xml:space="preserve"> programs.</w:t>
      </w:r>
      <w:r w:rsidRPr="00D85EE1">
        <w:t xml:space="preserve"> </w:t>
      </w:r>
      <w:r>
        <w:t>It presents a</w:t>
      </w:r>
      <w:r w:rsidRPr="00F64B8B">
        <w:t xml:space="preserve"> summary of the </w:t>
      </w:r>
      <w:r>
        <w:t>energy i</w:t>
      </w:r>
      <w:r w:rsidRPr="00F64B8B">
        <w:t>mpact</w:t>
      </w:r>
      <w:r>
        <w:t xml:space="preserve">s for the total program and broken out by relevant measure and program structure details. The appendix presents the impact analysis methodology. Program year </w:t>
      </w:r>
      <w:r w:rsidR="00F65903">
        <w:t>202</w:t>
      </w:r>
      <w:r w:rsidR="004D5CB9">
        <w:t>3</w:t>
      </w:r>
      <w:r>
        <w:t xml:space="preserve"> covers </w:t>
      </w:r>
      <w:r w:rsidRPr="00195EEF">
        <w:t>January 1, 20</w:t>
      </w:r>
      <w:r>
        <w:t>2</w:t>
      </w:r>
      <w:r w:rsidR="004D5CB9">
        <w:t>3</w:t>
      </w:r>
      <w:r w:rsidRPr="00195EEF">
        <w:t xml:space="preserve"> through December 31, </w:t>
      </w:r>
      <w:r w:rsidR="00F65903">
        <w:t>202</w:t>
      </w:r>
      <w:r w:rsidR="004D5CB9">
        <w:t>3</w:t>
      </w:r>
      <w:r>
        <w:t>.</w:t>
      </w:r>
    </w:p>
    <w:p w14:paraId="5821915E" w14:textId="77777777" w:rsidR="00DB2E06" w:rsidRDefault="00DB2E06" w:rsidP="00DB2E06"/>
    <w:p w14:paraId="1AD298B8" w14:textId="77777777" w:rsidR="00DB2E06" w:rsidRDefault="00DB2E06" w:rsidP="00DB2E06">
      <w:pPr>
        <w:pStyle w:val="Heading1"/>
      </w:pPr>
      <w:bookmarkStart w:id="1" w:name="_Toc162865785"/>
      <w:bookmarkStart w:id="2" w:name="_Toc163032661"/>
      <w:r>
        <w:t>Program Description</w:t>
      </w:r>
      <w:bookmarkEnd w:id="1"/>
      <w:bookmarkEnd w:id="2"/>
    </w:p>
    <w:p w14:paraId="1C398EF5" w14:textId="77777777" w:rsidR="00DB2E06" w:rsidRDefault="00DB2E06" w:rsidP="00DB2E06">
      <w:pPr>
        <w:rPr>
          <w:rFonts w:ascii="Times New Roman" w:hAnsi="Times New Roman"/>
          <w:sz w:val="24"/>
          <w:szCs w:val="24"/>
        </w:rPr>
      </w:pPr>
      <w:r>
        <w:rPr>
          <w:iCs/>
        </w:rPr>
        <w:t>The PGL and NSG comprehensive business programs combine offerings into program paths and allow eligible C&amp;I and Public Sector customers access to any of the paths</w:t>
      </w:r>
      <w:r>
        <w:rPr>
          <w:rStyle w:val="FootnoteReference"/>
          <w:iCs/>
        </w:rPr>
        <w:footnoteReference w:id="1"/>
      </w:r>
      <w:r>
        <w:rPr>
          <w:iCs/>
        </w:rPr>
        <w:t xml:space="preserve"> based on the needs of each customer. This report covers evaluation activities for measures installed and natural gas savings realized through the Prescriptive Rebate path, referred to as the Prescriptive program in this report. The program provides standardized incentives to cover part of the measure costs for existing commercial, industrial, and public sector buildings. The incentives focus on energy efficient measures such as heating systems, water heating systems, pipe and storage tank insulation, steam traps, and food service equipment. </w:t>
      </w:r>
    </w:p>
    <w:p w14:paraId="672E04C0" w14:textId="77777777" w:rsidR="00DB2E06" w:rsidRPr="00E66083" w:rsidRDefault="00DB2E06" w:rsidP="00DB2E06">
      <w:pPr>
        <w:pStyle w:val="Instructions"/>
      </w:pPr>
    </w:p>
    <w:p w14:paraId="6B7918FB" w14:textId="77777777" w:rsidR="00DB2E06" w:rsidRDefault="00DB2E06" w:rsidP="00DB2E06">
      <w:r>
        <w:t xml:space="preserve">The PGL program had 34 participants (29 C&amp;I and 5 public sector participants) in 2023 and completed </w:t>
      </w:r>
      <w:r w:rsidRPr="009214AF">
        <w:t>160</w:t>
      </w:r>
      <w:r>
        <w:t xml:space="preserve"> projects (38 C&amp;I and 122 public sector projects) as shown in </w:t>
      </w:r>
      <w:r>
        <w:fldChar w:fldCharType="begin"/>
      </w:r>
      <w:r>
        <w:instrText xml:space="preserve"> REF _Ref162862079 \h </w:instrText>
      </w:r>
      <w:r>
        <w:fldChar w:fldCharType="separate"/>
      </w:r>
      <w:r>
        <w:t xml:space="preserve">Table </w:t>
      </w:r>
      <w:r>
        <w:rPr>
          <w:noProof/>
        </w:rPr>
        <w:t>2</w:t>
      </w:r>
      <w:r>
        <w:noBreakHyphen/>
      </w:r>
      <w:r>
        <w:rPr>
          <w:noProof/>
        </w:rPr>
        <w:t>1</w:t>
      </w:r>
      <w:r>
        <w:fldChar w:fldCharType="end"/>
      </w:r>
      <w:r>
        <w:t xml:space="preserve">. </w:t>
      </w:r>
    </w:p>
    <w:p w14:paraId="6BD67014" w14:textId="77777777" w:rsidR="00DB2E06" w:rsidRDefault="00DB2E06" w:rsidP="00DB2E06"/>
    <w:p w14:paraId="55E663C1" w14:textId="77777777" w:rsidR="00DB2E06" w:rsidRDefault="00DB2E06" w:rsidP="00DB2E06">
      <w:pPr>
        <w:pStyle w:val="Caption"/>
        <w:keepLines/>
      </w:pPr>
      <w:bookmarkStart w:id="3" w:name="_Toc61360472"/>
      <w:bookmarkStart w:id="4" w:name="_Toc163032672"/>
      <w:r>
        <w:t xml:space="preserve">Table </w:t>
      </w:r>
      <w:r w:rsidR="000C010D">
        <w:fldChar w:fldCharType="begin"/>
      </w:r>
      <w:r w:rsidR="000C010D">
        <w:instrText xml:space="preserve"> STYLEREF 1 \s </w:instrText>
      </w:r>
      <w:r w:rsidR="000C010D">
        <w:fldChar w:fldCharType="separate"/>
      </w:r>
      <w:r>
        <w:rPr>
          <w:noProof/>
        </w:rPr>
        <w:t>2</w:t>
      </w:r>
      <w:r w:rsidR="000C010D">
        <w:rPr>
          <w:noProof/>
        </w:rPr>
        <w:fldChar w:fldCharType="end"/>
      </w:r>
      <w:r>
        <w:noBreakHyphen/>
      </w:r>
      <w:r w:rsidR="000C010D">
        <w:fldChar w:fldCharType="begin"/>
      </w:r>
      <w:r w:rsidR="000C010D">
        <w:instrText xml:space="preserve"> SEQ Tab</w:instrText>
      </w:r>
      <w:r w:rsidR="000C010D">
        <w:instrText xml:space="preserve">le \* ARABIC \s 1 </w:instrText>
      </w:r>
      <w:r w:rsidR="000C010D">
        <w:fldChar w:fldCharType="separate"/>
      </w:r>
      <w:r>
        <w:rPr>
          <w:noProof/>
        </w:rPr>
        <w:t>1</w:t>
      </w:r>
      <w:r w:rsidR="000C010D">
        <w:rPr>
          <w:noProof/>
        </w:rPr>
        <w:fldChar w:fldCharType="end"/>
      </w:r>
      <w:r>
        <w:t>. 2023 Volumetric Summary for PGL</w:t>
      </w:r>
      <w:bookmarkEnd w:id="3"/>
      <w:bookmarkEnd w:id="4"/>
    </w:p>
    <w:tbl>
      <w:tblPr>
        <w:tblW w:w="6120" w:type="dxa"/>
        <w:jc w:val="center"/>
        <w:tblLook w:val="04A0" w:firstRow="1" w:lastRow="0" w:firstColumn="1" w:lastColumn="0" w:noHBand="0" w:noVBand="1"/>
      </w:tblPr>
      <w:tblGrid>
        <w:gridCol w:w="3960"/>
        <w:gridCol w:w="2160"/>
      </w:tblGrid>
      <w:tr w:rsidR="00DB2E06" w:rsidRPr="00D06F99" w14:paraId="48E12CF7" w14:textId="77777777" w:rsidTr="008612BA">
        <w:trPr>
          <w:trHeight w:val="315"/>
          <w:jc w:val="center"/>
        </w:trPr>
        <w:tc>
          <w:tcPr>
            <w:tcW w:w="3960" w:type="dxa"/>
            <w:tcBorders>
              <w:top w:val="nil"/>
              <w:left w:val="nil"/>
              <w:bottom w:val="single" w:sz="12" w:space="0" w:color="95D600"/>
              <w:right w:val="nil"/>
            </w:tcBorders>
            <w:shd w:val="clear" w:color="000000" w:fill="036479"/>
            <w:vAlign w:val="center"/>
            <w:hideMark/>
          </w:tcPr>
          <w:p w14:paraId="028DD289" w14:textId="77777777" w:rsidR="00DB2E06" w:rsidRPr="00D06F99" w:rsidRDefault="00DB2E06" w:rsidP="008612BA">
            <w:pPr>
              <w:rPr>
                <w:rFonts w:ascii="Arial Narrow" w:hAnsi="Arial Narrow" w:cs="Calibri"/>
                <w:b/>
                <w:bCs/>
                <w:color w:val="FFFFFF"/>
                <w:szCs w:val="22"/>
              </w:rPr>
            </w:pPr>
            <w:r w:rsidRPr="00D06F99">
              <w:rPr>
                <w:rFonts w:ascii="Arial Narrow" w:hAnsi="Arial Narrow" w:cs="Calibri"/>
                <w:b/>
                <w:bCs/>
                <w:color w:val="FFFFFF"/>
                <w:szCs w:val="22"/>
              </w:rPr>
              <w:t>Participation</w:t>
            </w:r>
          </w:p>
        </w:tc>
        <w:tc>
          <w:tcPr>
            <w:tcW w:w="2160" w:type="dxa"/>
            <w:tcBorders>
              <w:top w:val="nil"/>
              <w:left w:val="nil"/>
              <w:bottom w:val="single" w:sz="12" w:space="0" w:color="95D600"/>
              <w:right w:val="nil"/>
            </w:tcBorders>
            <w:shd w:val="clear" w:color="000000" w:fill="036479"/>
            <w:vAlign w:val="center"/>
            <w:hideMark/>
          </w:tcPr>
          <w:p w14:paraId="15D28912" w14:textId="77777777" w:rsidR="00DB2E06" w:rsidRPr="00D06F99" w:rsidRDefault="00DB2E06" w:rsidP="008612BA">
            <w:pPr>
              <w:jc w:val="right"/>
              <w:rPr>
                <w:rFonts w:ascii="Arial Narrow" w:hAnsi="Arial Narrow" w:cs="Calibri"/>
                <w:b/>
                <w:bCs/>
                <w:color w:val="FFFFFF"/>
                <w:szCs w:val="22"/>
              </w:rPr>
            </w:pPr>
            <w:r w:rsidRPr="00D06F99">
              <w:rPr>
                <w:rFonts w:ascii="Arial Narrow" w:hAnsi="Arial Narrow" w:cs="Calibri"/>
                <w:b/>
                <w:bCs/>
                <w:color w:val="FFFFFF"/>
                <w:szCs w:val="22"/>
              </w:rPr>
              <w:t> Count</w:t>
            </w:r>
          </w:p>
        </w:tc>
      </w:tr>
      <w:tr w:rsidR="00DB2E06" w:rsidRPr="009214AF" w14:paraId="64AB5462" w14:textId="77777777" w:rsidTr="008612BA">
        <w:trPr>
          <w:trHeight w:val="330"/>
          <w:jc w:val="center"/>
        </w:trPr>
        <w:tc>
          <w:tcPr>
            <w:tcW w:w="3960" w:type="dxa"/>
            <w:tcBorders>
              <w:top w:val="nil"/>
              <w:left w:val="nil"/>
              <w:bottom w:val="single" w:sz="8" w:space="0" w:color="B3EFFD"/>
              <w:right w:val="nil"/>
            </w:tcBorders>
            <w:shd w:val="clear" w:color="000000" w:fill="FFFFFF"/>
            <w:vAlign w:val="center"/>
            <w:hideMark/>
          </w:tcPr>
          <w:p w14:paraId="0186DDC5" w14:textId="77777777" w:rsidR="00DB2E06" w:rsidRPr="009214AF" w:rsidRDefault="00DB2E06" w:rsidP="008612BA">
            <w:pPr>
              <w:rPr>
                <w:rFonts w:ascii="Arial Narrow" w:hAnsi="Arial Narrow" w:cs="Calibri"/>
                <w:b/>
                <w:bCs/>
                <w:color w:val="000000"/>
                <w:szCs w:val="22"/>
              </w:rPr>
            </w:pPr>
            <w:r w:rsidRPr="009214AF">
              <w:rPr>
                <w:rFonts w:ascii="Arial Narrow" w:hAnsi="Arial Narrow" w:cs="Calibri"/>
                <w:b/>
                <w:bCs/>
                <w:color w:val="000000"/>
                <w:szCs w:val="22"/>
              </w:rPr>
              <w:t>C&amp;I Sector</w:t>
            </w:r>
          </w:p>
        </w:tc>
        <w:tc>
          <w:tcPr>
            <w:tcW w:w="2160" w:type="dxa"/>
            <w:tcBorders>
              <w:top w:val="nil"/>
              <w:left w:val="nil"/>
              <w:bottom w:val="single" w:sz="8" w:space="0" w:color="B3EFFD"/>
              <w:right w:val="nil"/>
            </w:tcBorders>
            <w:shd w:val="clear" w:color="000000" w:fill="FFFFFF"/>
            <w:vAlign w:val="center"/>
            <w:hideMark/>
          </w:tcPr>
          <w:p w14:paraId="2DF68078"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 </w:t>
            </w:r>
          </w:p>
        </w:tc>
      </w:tr>
      <w:tr w:rsidR="00DB2E06" w:rsidRPr="009214AF" w14:paraId="37CC4A36" w14:textId="77777777" w:rsidTr="008612BA">
        <w:trPr>
          <w:trHeight w:val="315"/>
          <w:jc w:val="center"/>
        </w:trPr>
        <w:tc>
          <w:tcPr>
            <w:tcW w:w="3960" w:type="dxa"/>
            <w:tcBorders>
              <w:top w:val="nil"/>
              <w:left w:val="nil"/>
              <w:bottom w:val="single" w:sz="8" w:space="0" w:color="B3EFFD"/>
              <w:right w:val="nil"/>
            </w:tcBorders>
            <w:shd w:val="clear" w:color="000000" w:fill="FFFFFF"/>
            <w:vAlign w:val="center"/>
            <w:hideMark/>
          </w:tcPr>
          <w:p w14:paraId="1BD12250"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Participants *</w:t>
            </w:r>
          </w:p>
        </w:tc>
        <w:tc>
          <w:tcPr>
            <w:tcW w:w="2160" w:type="dxa"/>
            <w:tcBorders>
              <w:top w:val="nil"/>
              <w:left w:val="nil"/>
              <w:bottom w:val="single" w:sz="8" w:space="0" w:color="B3EFFD"/>
              <w:right w:val="nil"/>
            </w:tcBorders>
            <w:shd w:val="clear" w:color="000000" w:fill="FFFFFF"/>
            <w:vAlign w:val="center"/>
            <w:hideMark/>
          </w:tcPr>
          <w:p w14:paraId="411E05AB"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29</w:t>
            </w:r>
          </w:p>
        </w:tc>
      </w:tr>
      <w:tr w:rsidR="00DB2E06" w:rsidRPr="009214AF" w14:paraId="3781C061" w14:textId="77777777" w:rsidTr="008612BA">
        <w:trPr>
          <w:trHeight w:val="315"/>
          <w:jc w:val="center"/>
        </w:trPr>
        <w:tc>
          <w:tcPr>
            <w:tcW w:w="3960" w:type="dxa"/>
            <w:tcBorders>
              <w:top w:val="nil"/>
              <w:left w:val="nil"/>
              <w:bottom w:val="single" w:sz="8" w:space="0" w:color="B3EFFD"/>
              <w:right w:val="nil"/>
            </w:tcBorders>
            <w:shd w:val="clear" w:color="000000" w:fill="FFFFFF"/>
            <w:vAlign w:val="center"/>
            <w:hideMark/>
          </w:tcPr>
          <w:p w14:paraId="3347D255"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Installed Projects †</w:t>
            </w:r>
          </w:p>
        </w:tc>
        <w:tc>
          <w:tcPr>
            <w:tcW w:w="2160" w:type="dxa"/>
            <w:tcBorders>
              <w:top w:val="nil"/>
              <w:left w:val="nil"/>
              <w:bottom w:val="single" w:sz="8" w:space="0" w:color="B3EFFD"/>
              <w:right w:val="nil"/>
            </w:tcBorders>
            <w:shd w:val="clear" w:color="000000" w:fill="FFFFFF"/>
            <w:vAlign w:val="center"/>
            <w:hideMark/>
          </w:tcPr>
          <w:p w14:paraId="655CE31D"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38</w:t>
            </w:r>
          </w:p>
        </w:tc>
      </w:tr>
      <w:tr w:rsidR="00DB2E06" w:rsidRPr="009214AF" w14:paraId="46ACB8B9" w14:textId="77777777" w:rsidTr="008612BA">
        <w:trPr>
          <w:trHeight w:val="315"/>
          <w:jc w:val="center"/>
        </w:trPr>
        <w:tc>
          <w:tcPr>
            <w:tcW w:w="3960" w:type="dxa"/>
            <w:tcBorders>
              <w:top w:val="nil"/>
              <w:left w:val="nil"/>
              <w:bottom w:val="single" w:sz="8" w:space="0" w:color="B3EFFD"/>
              <w:right w:val="nil"/>
            </w:tcBorders>
            <w:shd w:val="clear" w:color="000000" w:fill="FFFFFF"/>
            <w:vAlign w:val="center"/>
            <w:hideMark/>
          </w:tcPr>
          <w:p w14:paraId="07BE11D9"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Measure Types Installed ‡</w:t>
            </w:r>
          </w:p>
        </w:tc>
        <w:tc>
          <w:tcPr>
            <w:tcW w:w="2160" w:type="dxa"/>
            <w:tcBorders>
              <w:top w:val="nil"/>
              <w:left w:val="nil"/>
              <w:bottom w:val="single" w:sz="8" w:space="0" w:color="B3EFFD"/>
              <w:right w:val="nil"/>
            </w:tcBorders>
            <w:shd w:val="clear" w:color="000000" w:fill="FFFFFF"/>
            <w:vAlign w:val="center"/>
            <w:hideMark/>
          </w:tcPr>
          <w:p w14:paraId="21BF65AF"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14</w:t>
            </w:r>
          </w:p>
        </w:tc>
      </w:tr>
      <w:tr w:rsidR="00DB2E06" w:rsidRPr="009214AF" w14:paraId="09DD021E" w14:textId="77777777" w:rsidTr="008612BA">
        <w:trPr>
          <w:trHeight w:val="315"/>
          <w:jc w:val="center"/>
        </w:trPr>
        <w:tc>
          <w:tcPr>
            <w:tcW w:w="3960" w:type="dxa"/>
            <w:tcBorders>
              <w:top w:val="nil"/>
              <w:left w:val="nil"/>
              <w:bottom w:val="single" w:sz="8" w:space="0" w:color="B3EFFD"/>
              <w:right w:val="nil"/>
            </w:tcBorders>
            <w:shd w:val="clear" w:color="000000" w:fill="FFFFFF"/>
            <w:vAlign w:val="center"/>
            <w:hideMark/>
          </w:tcPr>
          <w:p w14:paraId="6B377C5A" w14:textId="77777777" w:rsidR="00DB2E06" w:rsidRPr="009214AF" w:rsidRDefault="00DB2E06" w:rsidP="008612BA">
            <w:pPr>
              <w:rPr>
                <w:rFonts w:ascii="Arial Narrow" w:hAnsi="Arial Narrow" w:cs="Calibri"/>
                <w:b/>
                <w:bCs/>
                <w:color w:val="000000"/>
                <w:szCs w:val="22"/>
              </w:rPr>
            </w:pPr>
            <w:r w:rsidRPr="009214AF">
              <w:rPr>
                <w:rFonts w:ascii="Arial Narrow" w:hAnsi="Arial Narrow" w:cs="Calibri"/>
                <w:b/>
                <w:bCs/>
                <w:color w:val="000000"/>
                <w:szCs w:val="22"/>
              </w:rPr>
              <w:t>Public Sector</w:t>
            </w:r>
          </w:p>
        </w:tc>
        <w:tc>
          <w:tcPr>
            <w:tcW w:w="2160" w:type="dxa"/>
            <w:tcBorders>
              <w:top w:val="nil"/>
              <w:left w:val="nil"/>
              <w:bottom w:val="single" w:sz="8" w:space="0" w:color="B3EFFD"/>
              <w:right w:val="nil"/>
            </w:tcBorders>
            <w:shd w:val="clear" w:color="000000" w:fill="FFFFFF"/>
            <w:vAlign w:val="center"/>
            <w:hideMark/>
          </w:tcPr>
          <w:p w14:paraId="4AAA7F28"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 </w:t>
            </w:r>
          </w:p>
        </w:tc>
      </w:tr>
      <w:tr w:rsidR="00DB2E06" w:rsidRPr="009214AF" w14:paraId="78018EC7" w14:textId="77777777" w:rsidTr="008612BA">
        <w:trPr>
          <w:trHeight w:val="315"/>
          <w:jc w:val="center"/>
        </w:trPr>
        <w:tc>
          <w:tcPr>
            <w:tcW w:w="3960" w:type="dxa"/>
            <w:tcBorders>
              <w:top w:val="nil"/>
              <w:left w:val="nil"/>
              <w:bottom w:val="single" w:sz="8" w:space="0" w:color="B3EFFD"/>
              <w:right w:val="nil"/>
            </w:tcBorders>
            <w:shd w:val="clear" w:color="000000" w:fill="FFFFFF"/>
            <w:vAlign w:val="center"/>
            <w:hideMark/>
          </w:tcPr>
          <w:p w14:paraId="7EA6F18A"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Participants *</w:t>
            </w:r>
          </w:p>
        </w:tc>
        <w:tc>
          <w:tcPr>
            <w:tcW w:w="2160" w:type="dxa"/>
            <w:tcBorders>
              <w:top w:val="nil"/>
              <w:left w:val="nil"/>
              <w:bottom w:val="single" w:sz="8" w:space="0" w:color="B3EFFD"/>
              <w:right w:val="nil"/>
            </w:tcBorders>
            <w:shd w:val="clear" w:color="000000" w:fill="FFFFFF"/>
            <w:vAlign w:val="center"/>
            <w:hideMark/>
          </w:tcPr>
          <w:p w14:paraId="658D479F"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5</w:t>
            </w:r>
          </w:p>
        </w:tc>
      </w:tr>
      <w:tr w:rsidR="00DB2E06" w:rsidRPr="009214AF" w14:paraId="439D6271" w14:textId="77777777" w:rsidTr="008612BA">
        <w:trPr>
          <w:trHeight w:val="315"/>
          <w:jc w:val="center"/>
        </w:trPr>
        <w:tc>
          <w:tcPr>
            <w:tcW w:w="3960" w:type="dxa"/>
            <w:tcBorders>
              <w:top w:val="nil"/>
              <w:left w:val="nil"/>
              <w:bottom w:val="single" w:sz="8" w:space="0" w:color="B3EFFD"/>
              <w:right w:val="nil"/>
            </w:tcBorders>
            <w:shd w:val="clear" w:color="000000" w:fill="FFFFFF"/>
            <w:vAlign w:val="center"/>
            <w:hideMark/>
          </w:tcPr>
          <w:p w14:paraId="6ECF5756"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 xml:space="preserve">Installed Projects † </w:t>
            </w:r>
          </w:p>
        </w:tc>
        <w:tc>
          <w:tcPr>
            <w:tcW w:w="2160" w:type="dxa"/>
            <w:tcBorders>
              <w:top w:val="nil"/>
              <w:left w:val="nil"/>
              <w:bottom w:val="single" w:sz="8" w:space="0" w:color="B3EFFD"/>
              <w:right w:val="nil"/>
            </w:tcBorders>
            <w:shd w:val="clear" w:color="000000" w:fill="FFFFFF"/>
            <w:vAlign w:val="center"/>
            <w:hideMark/>
          </w:tcPr>
          <w:p w14:paraId="23565F93"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122</w:t>
            </w:r>
          </w:p>
        </w:tc>
      </w:tr>
      <w:tr w:rsidR="00DB2E06" w:rsidRPr="009214AF" w14:paraId="56831BF2" w14:textId="77777777" w:rsidTr="008612BA">
        <w:trPr>
          <w:trHeight w:val="315"/>
          <w:jc w:val="center"/>
        </w:trPr>
        <w:tc>
          <w:tcPr>
            <w:tcW w:w="3960" w:type="dxa"/>
            <w:tcBorders>
              <w:top w:val="nil"/>
              <w:left w:val="nil"/>
              <w:bottom w:val="single" w:sz="8" w:space="0" w:color="B3EFFD"/>
              <w:right w:val="nil"/>
            </w:tcBorders>
            <w:shd w:val="clear" w:color="000000" w:fill="FFFFFF"/>
            <w:vAlign w:val="center"/>
            <w:hideMark/>
          </w:tcPr>
          <w:p w14:paraId="07D6734E"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Measure Types Installed ‡</w:t>
            </w:r>
          </w:p>
        </w:tc>
        <w:tc>
          <w:tcPr>
            <w:tcW w:w="2160" w:type="dxa"/>
            <w:tcBorders>
              <w:top w:val="nil"/>
              <w:left w:val="nil"/>
              <w:bottom w:val="single" w:sz="8" w:space="0" w:color="B3EFFD"/>
              <w:right w:val="nil"/>
            </w:tcBorders>
            <w:shd w:val="clear" w:color="000000" w:fill="FFFFFF"/>
            <w:vAlign w:val="center"/>
            <w:hideMark/>
          </w:tcPr>
          <w:p w14:paraId="49121A2D"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5</w:t>
            </w:r>
          </w:p>
        </w:tc>
      </w:tr>
      <w:tr w:rsidR="00DB2E06" w:rsidRPr="009214AF" w14:paraId="19E82EBF" w14:textId="77777777" w:rsidTr="008612BA">
        <w:trPr>
          <w:trHeight w:val="315"/>
          <w:jc w:val="center"/>
        </w:trPr>
        <w:tc>
          <w:tcPr>
            <w:tcW w:w="3960" w:type="dxa"/>
            <w:tcBorders>
              <w:top w:val="nil"/>
              <w:left w:val="nil"/>
              <w:bottom w:val="single" w:sz="8" w:space="0" w:color="B3EFFD"/>
              <w:right w:val="nil"/>
            </w:tcBorders>
            <w:shd w:val="clear" w:color="000000" w:fill="FFFFFF"/>
            <w:vAlign w:val="center"/>
            <w:hideMark/>
          </w:tcPr>
          <w:p w14:paraId="7ED3E675" w14:textId="77777777" w:rsidR="00DB2E06" w:rsidRPr="009214AF" w:rsidRDefault="00DB2E06" w:rsidP="008612BA">
            <w:pPr>
              <w:rPr>
                <w:rFonts w:ascii="Arial Narrow" w:hAnsi="Arial Narrow" w:cs="Calibri"/>
                <w:b/>
                <w:bCs/>
                <w:color w:val="000000"/>
                <w:szCs w:val="22"/>
              </w:rPr>
            </w:pPr>
            <w:r w:rsidRPr="009214AF">
              <w:rPr>
                <w:rFonts w:ascii="Arial Narrow" w:hAnsi="Arial Narrow" w:cs="Calibri"/>
                <w:b/>
                <w:bCs/>
                <w:color w:val="000000"/>
                <w:szCs w:val="22"/>
              </w:rPr>
              <w:t>Program Total</w:t>
            </w:r>
          </w:p>
        </w:tc>
        <w:tc>
          <w:tcPr>
            <w:tcW w:w="2160" w:type="dxa"/>
            <w:tcBorders>
              <w:top w:val="nil"/>
              <w:left w:val="nil"/>
              <w:bottom w:val="single" w:sz="8" w:space="0" w:color="B3EFFD"/>
              <w:right w:val="nil"/>
            </w:tcBorders>
            <w:shd w:val="clear" w:color="000000" w:fill="FFFFFF"/>
            <w:vAlign w:val="center"/>
            <w:hideMark/>
          </w:tcPr>
          <w:p w14:paraId="223D04A7"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 </w:t>
            </w:r>
          </w:p>
        </w:tc>
      </w:tr>
      <w:tr w:rsidR="00DB2E06" w:rsidRPr="009214AF" w14:paraId="1AA48C06" w14:textId="77777777" w:rsidTr="008612BA">
        <w:trPr>
          <w:trHeight w:val="315"/>
          <w:jc w:val="center"/>
        </w:trPr>
        <w:tc>
          <w:tcPr>
            <w:tcW w:w="3960" w:type="dxa"/>
            <w:tcBorders>
              <w:top w:val="nil"/>
              <w:left w:val="nil"/>
              <w:bottom w:val="single" w:sz="8" w:space="0" w:color="B3EFFD"/>
              <w:right w:val="nil"/>
            </w:tcBorders>
            <w:shd w:val="clear" w:color="000000" w:fill="FFFFFF"/>
            <w:vAlign w:val="center"/>
            <w:hideMark/>
          </w:tcPr>
          <w:p w14:paraId="7B561213"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Participants *</w:t>
            </w:r>
          </w:p>
        </w:tc>
        <w:tc>
          <w:tcPr>
            <w:tcW w:w="2160" w:type="dxa"/>
            <w:tcBorders>
              <w:top w:val="nil"/>
              <w:left w:val="nil"/>
              <w:bottom w:val="single" w:sz="8" w:space="0" w:color="B3EFFD"/>
              <w:right w:val="nil"/>
            </w:tcBorders>
            <w:shd w:val="clear" w:color="000000" w:fill="FFFFFF"/>
            <w:vAlign w:val="center"/>
            <w:hideMark/>
          </w:tcPr>
          <w:p w14:paraId="3000680D"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34</w:t>
            </w:r>
          </w:p>
        </w:tc>
      </w:tr>
      <w:tr w:rsidR="00DB2E06" w:rsidRPr="009214AF" w14:paraId="2A28EB4D" w14:textId="77777777" w:rsidTr="008612BA">
        <w:trPr>
          <w:trHeight w:val="315"/>
          <w:jc w:val="center"/>
        </w:trPr>
        <w:tc>
          <w:tcPr>
            <w:tcW w:w="3960" w:type="dxa"/>
            <w:tcBorders>
              <w:top w:val="nil"/>
              <w:left w:val="nil"/>
              <w:bottom w:val="single" w:sz="8" w:space="0" w:color="B3EFFD"/>
              <w:right w:val="nil"/>
            </w:tcBorders>
            <w:shd w:val="clear" w:color="000000" w:fill="FFFFFF"/>
            <w:vAlign w:val="center"/>
            <w:hideMark/>
          </w:tcPr>
          <w:p w14:paraId="359C78BA"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Installed Projects †</w:t>
            </w:r>
          </w:p>
        </w:tc>
        <w:tc>
          <w:tcPr>
            <w:tcW w:w="2160" w:type="dxa"/>
            <w:tcBorders>
              <w:top w:val="nil"/>
              <w:left w:val="nil"/>
              <w:bottom w:val="single" w:sz="8" w:space="0" w:color="B3EFFD"/>
              <w:right w:val="nil"/>
            </w:tcBorders>
            <w:shd w:val="clear" w:color="000000" w:fill="FFFFFF"/>
            <w:vAlign w:val="center"/>
            <w:hideMark/>
          </w:tcPr>
          <w:p w14:paraId="4ED05A66"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160</w:t>
            </w:r>
          </w:p>
        </w:tc>
      </w:tr>
      <w:tr w:rsidR="00DB2E06" w:rsidRPr="009214AF" w14:paraId="1E2CF8B4" w14:textId="77777777" w:rsidTr="008612BA">
        <w:trPr>
          <w:trHeight w:val="315"/>
          <w:jc w:val="center"/>
        </w:trPr>
        <w:tc>
          <w:tcPr>
            <w:tcW w:w="3960" w:type="dxa"/>
            <w:tcBorders>
              <w:top w:val="nil"/>
              <w:left w:val="nil"/>
              <w:bottom w:val="single" w:sz="8" w:space="0" w:color="036479"/>
              <w:right w:val="nil"/>
            </w:tcBorders>
            <w:shd w:val="clear" w:color="auto" w:fill="auto"/>
            <w:vAlign w:val="center"/>
            <w:hideMark/>
          </w:tcPr>
          <w:p w14:paraId="7ED7A031"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Measure Types Installed ‡</w:t>
            </w:r>
          </w:p>
        </w:tc>
        <w:tc>
          <w:tcPr>
            <w:tcW w:w="2160" w:type="dxa"/>
            <w:tcBorders>
              <w:top w:val="nil"/>
              <w:left w:val="nil"/>
              <w:bottom w:val="single" w:sz="8" w:space="0" w:color="036479"/>
              <w:right w:val="nil"/>
            </w:tcBorders>
            <w:shd w:val="clear" w:color="auto" w:fill="auto"/>
            <w:vAlign w:val="center"/>
            <w:hideMark/>
          </w:tcPr>
          <w:p w14:paraId="312972FC"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17</w:t>
            </w:r>
          </w:p>
        </w:tc>
      </w:tr>
    </w:tbl>
    <w:p w14:paraId="3E4DCBFC" w14:textId="77777777" w:rsidR="00DB2E06" w:rsidRPr="00F65903" w:rsidRDefault="00DB2E06" w:rsidP="00DB2E06">
      <w:pPr>
        <w:pStyle w:val="GraphFootnote"/>
        <w:ind w:firstLine="1530"/>
        <w:rPr>
          <w:rFonts w:ascii="Arial" w:hAnsi="Arial" w:cs="Arial"/>
          <w:szCs w:val="18"/>
        </w:rPr>
      </w:pPr>
      <w:r w:rsidRPr="00F65903">
        <w:rPr>
          <w:rFonts w:ascii="Arial" w:hAnsi="Arial" w:cs="Arial"/>
          <w:szCs w:val="18"/>
        </w:rPr>
        <w:t xml:space="preserve">* Participants are defined as </w:t>
      </w:r>
      <w:r>
        <w:rPr>
          <w:rFonts w:ascii="Arial" w:hAnsi="Arial" w:cs="Arial"/>
          <w:szCs w:val="18"/>
        </w:rPr>
        <w:t>the distinct count of Account Name.</w:t>
      </w:r>
    </w:p>
    <w:p w14:paraId="49975E09" w14:textId="77777777" w:rsidR="00DB2E06" w:rsidRDefault="00DB2E06" w:rsidP="00DB2E06">
      <w:pPr>
        <w:pStyle w:val="GraphFootnote"/>
        <w:ind w:left="1530"/>
        <w:rPr>
          <w:rFonts w:ascii="Arial" w:hAnsi="Arial" w:cs="Arial"/>
          <w:szCs w:val="18"/>
        </w:rPr>
      </w:pPr>
      <w:r w:rsidRPr="00F65903">
        <w:rPr>
          <w:rFonts w:ascii="Arial" w:hAnsi="Arial" w:cs="Arial"/>
          <w:szCs w:val="18"/>
        </w:rPr>
        <w:lastRenderedPageBreak/>
        <w:t xml:space="preserve">† Installed Projects are defined as </w:t>
      </w:r>
      <w:r>
        <w:rPr>
          <w:rFonts w:ascii="Arial" w:hAnsi="Arial" w:cs="Arial"/>
          <w:szCs w:val="18"/>
        </w:rPr>
        <w:t xml:space="preserve">the distinct count of Work Order IDs with non-zero therms savings. </w:t>
      </w:r>
    </w:p>
    <w:p w14:paraId="4EFF50CA" w14:textId="77777777" w:rsidR="00DB2E06" w:rsidRPr="009214AF" w:rsidRDefault="00DB2E06" w:rsidP="00DB2E06">
      <w:pPr>
        <w:pStyle w:val="GraphFootnote"/>
        <w:ind w:left="1530"/>
      </w:pPr>
      <w:r w:rsidRPr="00323DF1">
        <w:rPr>
          <w:rFonts w:ascii="Arial" w:hAnsi="Arial" w:cs="Arial"/>
          <w:szCs w:val="14"/>
        </w:rPr>
        <w:t xml:space="preserve">‡ Measure Types Installed are defined as the distinct count of reporting measure names with </w:t>
      </w:r>
      <w:r w:rsidRPr="00323DF1">
        <w:rPr>
          <w:rFonts w:ascii="Arial" w:hAnsi="Arial" w:cs="Arial"/>
          <w:szCs w:val="18"/>
        </w:rPr>
        <w:t>non-zero therms savings</w:t>
      </w:r>
      <w:r>
        <w:rPr>
          <w:rFonts w:ascii="Arial" w:hAnsi="Arial" w:cs="Arial"/>
          <w:szCs w:val="18"/>
        </w:rPr>
        <w:t>.</w:t>
      </w:r>
    </w:p>
    <w:p w14:paraId="33CB4733" w14:textId="77777777" w:rsidR="00DB2E06" w:rsidRPr="00F65903" w:rsidRDefault="00DB2E06" w:rsidP="00DB2E06">
      <w:pPr>
        <w:pStyle w:val="StyleSourceFirstline106"/>
        <w:keepNext/>
        <w:keepLines/>
        <w:ind w:firstLine="1530"/>
        <w:rPr>
          <w:rFonts w:cs="Arial"/>
          <w:sz w:val="18"/>
          <w:szCs w:val="18"/>
        </w:rPr>
      </w:pPr>
      <w:r w:rsidRPr="00F65903">
        <w:rPr>
          <w:rFonts w:cs="Arial"/>
          <w:sz w:val="18"/>
          <w:szCs w:val="18"/>
        </w:rPr>
        <w:t>Source: Peoples Gas tracking data and Guidehouse evaluation team analysis.</w:t>
      </w:r>
    </w:p>
    <w:p w14:paraId="187745FF" w14:textId="77777777" w:rsidR="00DB2E06" w:rsidRDefault="00DB2E06" w:rsidP="00DB2E06"/>
    <w:p w14:paraId="32C512A4" w14:textId="77777777" w:rsidR="00DB2E06" w:rsidRDefault="00DB2E06" w:rsidP="00DB2E06">
      <w:r>
        <w:fldChar w:fldCharType="begin"/>
      </w:r>
      <w:r>
        <w:instrText xml:space="preserve"> REF _Ref500505454 \h </w:instrText>
      </w:r>
      <w:r>
        <w:fldChar w:fldCharType="separate"/>
      </w:r>
      <w:r>
        <w:t xml:space="preserve">Table </w:t>
      </w:r>
      <w:r>
        <w:rPr>
          <w:noProof/>
        </w:rPr>
        <w:t>2</w:t>
      </w:r>
      <w:r>
        <w:noBreakHyphen/>
      </w:r>
      <w:r>
        <w:rPr>
          <w:noProof/>
        </w:rPr>
        <w:t>2</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4D68F099" w14:textId="77777777" w:rsidR="00DB2E06" w:rsidRDefault="00DB2E06" w:rsidP="00DB2E06"/>
    <w:p w14:paraId="4DE30150" w14:textId="77777777" w:rsidR="00DB2E06" w:rsidRDefault="00DB2E06" w:rsidP="00DB2E06">
      <w:pPr>
        <w:pStyle w:val="Caption"/>
        <w:keepLines/>
      </w:pPr>
      <w:bookmarkStart w:id="5" w:name="_Ref500505454"/>
      <w:bookmarkStart w:id="6" w:name="_Toc61360473"/>
      <w:bookmarkStart w:id="7" w:name="_Toc163032673"/>
      <w:r>
        <w:t xml:space="preserve">Table </w:t>
      </w:r>
      <w:r w:rsidR="000C010D">
        <w:fldChar w:fldCharType="begin"/>
      </w:r>
      <w:r w:rsidR="000C010D">
        <w:instrText xml:space="preserve"> STYLEREF 1 \s </w:instrText>
      </w:r>
      <w:r w:rsidR="000C010D">
        <w:fldChar w:fldCharType="separate"/>
      </w:r>
      <w:r>
        <w:rPr>
          <w:noProof/>
        </w:rPr>
        <w:t>2</w:t>
      </w:r>
      <w:r w:rsidR="000C010D">
        <w:rPr>
          <w:noProof/>
        </w:rPr>
        <w:fldChar w:fldCharType="end"/>
      </w:r>
      <w:r>
        <w:noBreakHyphen/>
      </w:r>
      <w:r w:rsidR="000C010D">
        <w:fldChar w:fldCharType="begin"/>
      </w:r>
      <w:r w:rsidR="000C010D">
        <w:instrText xml:space="preserve"> SEQ Table \* ARABIC \s 1 </w:instrText>
      </w:r>
      <w:r w:rsidR="000C010D">
        <w:fldChar w:fldCharType="separate"/>
      </w:r>
      <w:r>
        <w:rPr>
          <w:noProof/>
        </w:rPr>
        <w:t>2</w:t>
      </w:r>
      <w:r w:rsidR="000C010D">
        <w:rPr>
          <w:noProof/>
        </w:rPr>
        <w:fldChar w:fldCharType="end"/>
      </w:r>
      <w:bookmarkEnd w:id="5"/>
      <w:r>
        <w:t xml:space="preserve">. 2023 Installed </w:t>
      </w:r>
      <w:r w:rsidRPr="0084176E">
        <w:t>Measure</w:t>
      </w:r>
      <w:r>
        <w:t xml:space="preserve"> Quantities for PGL</w:t>
      </w:r>
      <w:bookmarkEnd w:id="6"/>
      <w:bookmarkEnd w:id="7"/>
    </w:p>
    <w:tbl>
      <w:tblPr>
        <w:tblW w:w="9270" w:type="dxa"/>
        <w:jc w:val="center"/>
        <w:tblLook w:val="04A0" w:firstRow="1" w:lastRow="0" w:firstColumn="1" w:lastColumn="0" w:noHBand="0" w:noVBand="1"/>
      </w:tblPr>
      <w:tblGrid>
        <w:gridCol w:w="2065"/>
        <w:gridCol w:w="4400"/>
        <w:gridCol w:w="948"/>
        <w:gridCol w:w="1857"/>
      </w:tblGrid>
      <w:tr w:rsidR="00DB2E06" w:rsidRPr="009214AF" w14:paraId="1250D3A4" w14:textId="77777777" w:rsidTr="008612BA">
        <w:trPr>
          <w:trHeight w:val="545"/>
          <w:jc w:val="center"/>
        </w:trPr>
        <w:tc>
          <w:tcPr>
            <w:tcW w:w="2065" w:type="dxa"/>
            <w:tcBorders>
              <w:top w:val="nil"/>
              <w:left w:val="nil"/>
              <w:bottom w:val="single" w:sz="12" w:space="0" w:color="95D600"/>
              <w:right w:val="nil"/>
            </w:tcBorders>
            <w:shd w:val="clear" w:color="000000" w:fill="036479"/>
            <w:vAlign w:val="center"/>
            <w:hideMark/>
          </w:tcPr>
          <w:p w14:paraId="18B62AD7" w14:textId="77777777" w:rsidR="00DB2E06" w:rsidRPr="009214AF" w:rsidRDefault="00DB2E06" w:rsidP="008612BA">
            <w:pPr>
              <w:rPr>
                <w:rFonts w:ascii="Arial Narrow" w:hAnsi="Arial Narrow" w:cs="Calibri"/>
                <w:b/>
                <w:bCs/>
                <w:color w:val="FFFFFF"/>
                <w:szCs w:val="22"/>
              </w:rPr>
            </w:pPr>
            <w:r w:rsidRPr="009214AF">
              <w:rPr>
                <w:rFonts w:ascii="Arial Narrow" w:hAnsi="Arial Narrow" w:cs="Calibri"/>
                <w:b/>
                <w:bCs/>
                <w:color w:val="FFFFFF"/>
                <w:szCs w:val="22"/>
              </w:rPr>
              <w:t>Program Category</w:t>
            </w:r>
          </w:p>
        </w:tc>
        <w:tc>
          <w:tcPr>
            <w:tcW w:w="4400" w:type="dxa"/>
            <w:tcBorders>
              <w:top w:val="nil"/>
              <w:left w:val="nil"/>
              <w:bottom w:val="single" w:sz="12" w:space="0" w:color="95D600"/>
              <w:right w:val="nil"/>
            </w:tcBorders>
            <w:shd w:val="clear" w:color="000000" w:fill="036479"/>
            <w:vAlign w:val="center"/>
            <w:hideMark/>
          </w:tcPr>
          <w:p w14:paraId="1F96263E" w14:textId="77777777" w:rsidR="00DB2E06" w:rsidRPr="009214AF" w:rsidRDefault="00DB2E06" w:rsidP="008612BA">
            <w:pPr>
              <w:rPr>
                <w:rFonts w:ascii="Arial Narrow" w:hAnsi="Arial Narrow" w:cs="Calibri"/>
                <w:b/>
                <w:bCs/>
                <w:color w:val="FFFFFF"/>
                <w:szCs w:val="22"/>
              </w:rPr>
            </w:pPr>
            <w:r w:rsidRPr="009214AF">
              <w:rPr>
                <w:rFonts w:ascii="Arial Narrow" w:hAnsi="Arial Narrow" w:cs="Calibri"/>
                <w:b/>
                <w:bCs/>
                <w:color w:val="FFFFFF"/>
                <w:szCs w:val="22"/>
              </w:rPr>
              <w:t>Measure</w:t>
            </w:r>
          </w:p>
        </w:tc>
        <w:tc>
          <w:tcPr>
            <w:tcW w:w="948" w:type="dxa"/>
            <w:tcBorders>
              <w:top w:val="nil"/>
              <w:left w:val="nil"/>
              <w:bottom w:val="single" w:sz="12" w:space="0" w:color="95D600"/>
              <w:right w:val="nil"/>
            </w:tcBorders>
            <w:shd w:val="clear" w:color="000000" w:fill="036479"/>
            <w:vAlign w:val="center"/>
            <w:hideMark/>
          </w:tcPr>
          <w:p w14:paraId="5E45CB79" w14:textId="77777777" w:rsidR="00DB2E06" w:rsidRPr="009214AF" w:rsidRDefault="00DB2E06" w:rsidP="008612BA">
            <w:pPr>
              <w:rPr>
                <w:rFonts w:ascii="Arial Narrow" w:hAnsi="Arial Narrow" w:cs="Calibri"/>
                <w:b/>
                <w:bCs/>
                <w:color w:val="FFFFFF"/>
                <w:szCs w:val="22"/>
              </w:rPr>
            </w:pPr>
            <w:r w:rsidRPr="009214AF">
              <w:rPr>
                <w:rFonts w:ascii="Arial Narrow" w:hAnsi="Arial Narrow" w:cs="Calibri"/>
                <w:b/>
                <w:bCs/>
                <w:color w:val="FFFFFF"/>
                <w:szCs w:val="22"/>
              </w:rPr>
              <w:t>Quantity Unit</w:t>
            </w:r>
          </w:p>
        </w:tc>
        <w:tc>
          <w:tcPr>
            <w:tcW w:w="1857" w:type="dxa"/>
            <w:tcBorders>
              <w:top w:val="nil"/>
              <w:left w:val="nil"/>
              <w:bottom w:val="single" w:sz="12" w:space="0" w:color="95D600"/>
              <w:right w:val="nil"/>
            </w:tcBorders>
            <w:shd w:val="clear" w:color="000000" w:fill="036479"/>
            <w:vAlign w:val="center"/>
            <w:hideMark/>
          </w:tcPr>
          <w:p w14:paraId="369BCE94" w14:textId="77777777" w:rsidR="00DB2E06" w:rsidRPr="009214AF" w:rsidRDefault="00DB2E06" w:rsidP="008612BA">
            <w:pPr>
              <w:jc w:val="right"/>
              <w:rPr>
                <w:rFonts w:ascii="Arial Narrow" w:hAnsi="Arial Narrow" w:cs="Calibri"/>
                <w:b/>
                <w:bCs/>
                <w:color w:val="FFFFFF"/>
                <w:szCs w:val="22"/>
              </w:rPr>
            </w:pPr>
            <w:r w:rsidRPr="009214AF">
              <w:rPr>
                <w:rFonts w:ascii="Arial Narrow" w:hAnsi="Arial Narrow" w:cs="Calibri"/>
                <w:b/>
                <w:bCs/>
                <w:color w:val="FFFFFF"/>
                <w:szCs w:val="22"/>
              </w:rPr>
              <w:t>Installed Quantity</w:t>
            </w:r>
          </w:p>
        </w:tc>
      </w:tr>
      <w:tr w:rsidR="00DB2E06" w:rsidRPr="009214AF" w14:paraId="12330ED1" w14:textId="77777777" w:rsidTr="008612BA">
        <w:trPr>
          <w:trHeight w:val="343"/>
          <w:jc w:val="center"/>
        </w:trPr>
        <w:tc>
          <w:tcPr>
            <w:tcW w:w="2065" w:type="dxa"/>
            <w:vMerge w:val="restart"/>
            <w:tcBorders>
              <w:top w:val="nil"/>
              <w:left w:val="nil"/>
              <w:bottom w:val="single" w:sz="8" w:space="0" w:color="B3EFFD"/>
              <w:right w:val="nil"/>
            </w:tcBorders>
            <w:shd w:val="clear" w:color="000000" w:fill="FFFFFF"/>
            <w:vAlign w:val="center"/>
            <w:hideMark/>
          </w:tcPr>
          <w:p w14:paraId="41D4062E"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C&amp;I</w:t>
            </w:r>
          </w:p>
        </w:tc>
        <w:tc>
          <w:tcPr>
            <w:tcW w:w="4400" w:type="dxa"/>
            <w:tcBorders>
              <w:top w:val="nil"/>
              <w:left w:val="nil"/>
              <w:bottom w:val="single" w:sz="8" w:space="0" w:color="B3EFFD"/>
              <w:right w:val="nil"/>
            </w:tcBorders>
            <w:shd w:val="clear" w:color="000000" w:fill="FFFFFF"/>
            <w:noWrap/>
            <w:vAlign w:val="center"/>
            <w:hideMark/>
          </w:tcPr>
          <w:p w14:paraId="7DFDF71D"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Boiler Chemical Descaling</w:t>
            </w:r>
          </w:p>
        </w:tc>
        <w:tc>
          <w:tcPr>
            <w:tcW w:w="948" w:type="dxa"/>
            <w:tcBorders>
              <w:top w:val="nil"/>
              <w:left w:val="nil"/>
              <w:bottom w:val="single" w:sz="8" w:space="0" w:color="B3EFFD"/>
              <w:right w:val="nil"/>
            </w:tcBorders>
            <w:shd w:val="clear" w:color="000000" w:fill="FFFFFF"/>
            <w:vAlign w:val="center"/>
            <w:hideMark/>
          </w:tcPr>
          <w:p w14:paraId="12FDFCAA"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MBH</w:t>
            </w:r>
          </w:p>
        </w:tc>
        <w:tc>
          <w:tcPr>
            <w:tcW w:w="1857" w:type="dxa"/>
            <w:tcBorders>
              <w:top w:val="nil"/>
              <w:left w:val="nil"/>
              <w:bottom w:val="single" w:sz="8" w:space="0" w:color="B3EFFD"/>
              <w:right w:val="nil"/>
            </w:tcBorders>
            <w:shd w:val="clear" w:color="000000" w:fill="FFFFFF"/>
            <w:vAlign w:val="center"/>
            <w:hideMark/>
          </w:tcPr>
          <w:p w14:paraId="34D2B33E"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 xml:space="preserve">      75,000 </w:t>
            </w:r>
          </w:p>
        </w:tc>
      </w:tr>
      <w:tr w:rsidR="00DB2E06" w:rsidRPr="009214AF" w14:paraId="209AB29F" w14:textId="77777777" w:rsidTr="008612BA">
        <w:trPr>
          <w:trHeight w:val="326"/>
          <w:jc w:val="center"/>
        </w:trPr>
        <w:tc>
          <w:tcPr>
            <w:tcW w:w="2065" w:type="dxa"/>
            <w:vMerge/>
            <w:tcBorders>
              <w:top w:val="nil"/>
              <w:left w:val="nil"/>
              <w:bottom w:val="single" w:sz="8" w:space="0" w:color="B3EFFD"/>
              <w:right w:val="nil"/>
            </w:tcBorders>
            <w:vAlign w:val="center"/>
            <w:hideMark/>
          </w:tcPr>
          <w:p w14:paraId="4BCC31BB" w14:textId="77777777" w:rsidR="00DB2E06" w:rsidRPr="009214AF" w:rsidRDefault="00DB2E06" w:rsidP="008612BA">
            <w:pPr>
              <w:rPr>
                <w:rFonts w:ascii="Arial Narrow" w:hAnsi="Arial Narrow" w:cs="Calibri"/>
                <w:color w:val="000000"/>
                <w:szCs w:val="22"/>
              </w:rPr>
            </w:pPr>
          </w:p>
        </w:tc>
        <w:tc>
          <w:tcPr>
            <w:tcW w:w="4400" w:type="dxa"/>
            <w:tcBorders>
              <w:top w:val="nil"/>
              <w:left w:val="nil"/>
              <w:bottom w:val="single" w:sz="8" w:space="0" w:color="B3EFFD"/>
              <w:right w:val="nil"/>
            </w:tcBorders>
            <w:shd w:val="clear" w:color="000000" w:fill="FFFFFF"/>
            <w:noWrap/>
            <w:vAlign w:val="center"/>
            <w:hideMark/>
          </w:tcPr>
          <w:p w14:paraId="739CA98C"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Boiler Tune Up - Process</w:t>
            </w:r>
          </w:p>
        </w:tc>
        <w:tc>
          <w:tcPr>
            <w:tcW w:w="948" w:type="dxa"/>
            <w:tcBorders>
              <w:top w:val="nil"/>
              <w:left w:val="nil"/>
              <w:bottom w:val="single" w:sz="8" w:space="0" w:color="B3EFFD"/>
              <w:right w:val="nil"/>
            </w:tcBorders>
            <w:shd w:val="clear" w:color="000000" w:fill="FFFFFF"/>
            <w:vAlign w:val="center"/>
            <w:hideMark/>
          </w:tcPr>
          <w:p w14:paraId="5C215F29"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MBH</w:t>
            </w:r>
          </w:p>
        </w:tc>
        <w:tc>
          <w:tcPr>
            <w:tcW w:w="1857" w:type="dxa"/>
            <w:tcBorders>
              <w:top w:val="nil"/>
              <w:left w:val="nil"/>
              <w:bottom w:val="single" w:sz="8" w:space="0" w:color="B3EFFD"/>
              <w:right w:val="nil"/>
            </w:tcBorders>
            <w:shd w:val="clear" w:color="000000" w:fill="FFFFFF"/>
            <w:vAlign w:val="center"/>
            <w:hideMark/>
          </w:tcPr>
          <w:p w14:paraId="074C991D"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 xml:space="preserve">    172,928 </w:t>
            </w:r>
          </w:p>
        </w:tc>
      </w:tr>
      <w:tr w:rsidR="00DB2E06" w:rsidRPr="009214AF" w14:paraId="43AABACC" w14:textId="77777777" w:rsidTr="008612BA">
        <w:trPr>
          <w:trHeight w:val="326"/>
          <w:jc w:val="center"/>
        </w:trPr>
        <w:tc>
          <w:tcPr>
            <w:tcW w:w="2065" w:type="dxa"/>
            <w:vMerge/>
            <w:tcBorders>
              <w:top w:val="nil"/>
              <w:left w:val="nil"/>
              <w:bottom w:val="single" w:sz="8" w:space="0" w:color="B3EFFD"/>
              <w:right w:val="nil"/>
            </w:tcBorders>
            <w:vAlign w:val="center"/>
            <w:hideMark/>
          </w:tcPr>
          <w:p w14:paraId="69C3435E" w14:textId="77777777" w:rsidR="00DB2E06" w:rsidRPr="009214AF" w:rsidRDefault="00DB2E06" w:rsidP="008612BA">
            <w:pPr>
              <w:rPr>
                <w:rFonts w:ascii="Arial Narrow" w:hAnsi="Arial Narrow" w:cs="Calibri"/>
                <w:color w:val="000000"/>
                <w:szCs w:val="22"/>
              </w:rPr>
            </w:pPr>
          </w:p>
        </w:tc>
        <w:tc>
          <w:tcPr>
            <w:tcW w:w="4400" w:type="dxa"/>
            <w:tcBorders>
              <w:top w:val="nil"/>
              <w:left w:val="nil"/>
              <w:bottom w:val="single" w:sz="8" w:space="0" w:color="B3EFFD"/>
              <w:right w:val="nil"/>
            </w:tcBorders>
            <w:shd w:val="clear" w:color="000000" w:fill="FFFFFF"/>
            <w:noWrap/>
            <w:vAlign w:val="center"/>
            <w:hideMark/>
          </w:tcPr>
          <w:p w14:paraId="02FC638A"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Boiler Tune Up - Space Heating</w:t>
            </w:r>
          </w:p>
        </w:tc>
        <w:tc>
          <w:tcPr>
            <w:tcW w:w="948" w:type="dxa"/>
            <w:tcBorders>
              <w:top w:val="nil"/>
              <w:left w:val="nil"/>
              <w:bottom w:val="single" w:sz="8" w:space="0" w:color="B3EFFD"/>
              <w:right w:val="nil"/>
            </w:tcBorders>
            <w:shd w:val="clear" w:color="000000" w:fill="FFFFFF"/>
            <w:vAlign w:val="center"/>
            <w:hideMark/>
          </w:tcPr>
          <w:p w14:paraId="27835850"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MBH</w:t>
            </w:r>
          </w:p>
        </w:tc>
        <w:tc>
          <w:tcPr>
            <w:tcW w:w="1857" w:type="dxa"/>
            <w:tcBorders>
              <w:top w:val="nil"/>
              <w:left w:val="nil"/>
              <w:bottom w:val="single" w:sz="8" w:space="0" w:color="B3EFFD"/>
              <w:right w:val="nil"/>
            </w:tcBorders>
            <w:shd w:val="clear" w:color="000000" w:fill="FFFFFF"/>
            <w:vAlign w:val="center"/>
            <w:hideMark/>
          </w:tcPr>
          <w:p w14:paraId="74DFAADC"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 xml:space="preserve">      11,800 </w:t>
            </w:r>
          </w:p>
        </w:tc>
      </w:tr>
      <w:tr w:rsidR="00DB2E06" w:rsidRPr="009214AF" w14:paraId="10721ECA" w14:textId="77777777" w:rsidTr="008612BA">
        <w:trPr>
          <w:trHeight w:val="326"/>
          <w:jc w:val="center"/>
        </w:trPr>
        <w:tc>
          <w:tcPr>
            <w:tcW w:w="2065" w:type="dxa"/>
            <w:vMerge/>
            <w:tcBorders>
              <w:top w:val="nil"/>
              <w:left w:val="nil"/>
              <w:bottom w:val="single" w:sz="8" w:space="0" w:color="B3EFFD"/>
              <w:right w:val="nil"/>
            </w:tcBorders>
            <w:vAlign w:val="center"/>
            <w:hideMark/>
          </w:tcPr>
          <w:p w14:paraId="07CD0E23" w14:textId="77777777" w:rsidR="00DB2E06" w:rsidRPr="009214AF" w:rsidRDefault="00DB2E06" w:rsidP="008612BA">
            <w:pPr>
              <w:rPr>
                <w:rFonts w:ascii="Arial Narrow" w:hAnsi="Arial Narrow" w:cs="Calibri"/>
                <w:color w:val="000000"/>
                <w:szCs w:val="22"/>
              </w:rPr>
            </w:pPr>
          </w:p>
        </w:tc>
        <w:tc>
          <w:tcPr>
            <w:tcW w:w="4400" w:type="dxa"/>
            <w:tcBorders>
              <w:top w:val="nil"/>
              <w:left w:val="nil"/>
              <w:bottom w:val="single" w:sz="8" w:space="0" w:color="B3EFFD"/>
              <w:right w:val="nil"/>
            </w:tcBorders>
            <w:shd w:val="clear" w:color="000000" w:fill="FFFFFF"/>
            <w:noWrap/>
            <w:vAlign w:val="center"/>
            <w:hideMark/>
          </w:tcPr>
          <w:p w14:paraId="60A40903"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Draft Controls</w:t>
            </w:r>
          </w:p>
        </w:tc>
        <w:tc>
          <w:tcPr>
            <w:tcW w:w="948" w:type="dxa"/>
            <w:tcBorders>
              <w:top w:val="nil"/>
              <w:left w:val="nil"/>
              <w:bottom w:val="single" w:sz="8" w:space="0" w:color="B3EFFD"/>
              <w:right w:val="nil"/>
            </w:tcBorders>
            <w:shd w:val="clear" w:color="000000" w:fill="FFFFFF"/>
            <w:vAlign w:val="center"/>
            <w:hideMark/>
          </w:tcPr>
          <w:p w14:paraId="0FFAB00E"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MBH</w:t>
            </w:r>
          </w:p>
        </w:tc>
        <w:tc>
          <w:tcPr>
            <w:tcW w:w="1857" w:type="dxa"/>
            <w:tcBorders>
              <w:top w:val="nil"/>
              <w:left w:val="nil"/>
              <w:bottom w:val="single" w:sz="8" w:space="0" w:color="B3EFFD"/>
              <w:right w:val="nil"/>
            </w:tcBorders>
            <w:shd w:val="clear" w:color="000000" w:fill="FFFFFF"/>
            <w:vAlign w:val="center"/>
            <w:hideMark/>
          </w:tcPr>
          <w:p w14:paraId="1F40B525"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 xml:space="preserve">      45,186 </w:t>
            </w:r>
          </w:p>
        </w:tc>
      </w:tr>
      <w:tr w:rsidR="00DB2E06" w:rsidRPr="009214AF" w14:paraId="70242317" w14:textId="77777777" w:rsidTr="008612BA">
        <w:trPr>
          <w:trHeight w:val="326"/>
          <w:jc w:val="center"/>
        </w:trPr>
        <w:tc>
          <w:tcPr>
            <w:tcW w:w="2065" w:type="dxa"/>
            <w:vMerge/>
            <w:tcBorders>
              <w:top w:val="nil"/>
              <w:left w:val="nil"/>
              <w:bottom w:val="single" w:sz="8" w:space="0" w:color="B3EFFD"/>
              <w:right w:val="nil"/>
            </w:tcBorders>
            <w:vAlign w:val="center"/>
            <w:hideMark/>
          </w:tcPr>
          <w:p w14:paraId="0513F6C4" w14:textId="77777777" w:rsidR="00DB2E06" w:rsidRPr="009214AF" w:rsidRDefault="00DB2E06" w:rsidP="008612BA">
            <w:pPr>
              <w:rPr>
                <w:rFonts w:ascii="Arial Narrow" w:hAnsi="Arial Narrow" w:cs="Calibri"/>
                <w:color w:val="000000"/>
                <w:szCs w:val="22"/>
              </w:rPr>
            </w:pPr>
          </w:p>
        </w:tc>
        <w:tc>
          <w:tcPr>
            <w:tcW w:w="4400" w:type="dxa"/>
            <w:tcBorders>
              <w:top w:val="nil"/>
              <w:left w:val="nil"/>
              <w:bottom w:val="single" w:sz="8" w:space="0" w:color="B3EFFD"/>
              <w:right w:val="nil"/>
            </w:tcBorders>
            <w:shd w:val="clear" w:color="000000" w:fill="FFFFFF"/>
            <w:noWrap/>
            <w:vAlign w:val="center"/>
            <w:hideMark/>
          </w:tcPr>
          <w:p w14:paraId="69EE6656"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Linkageless Boiler Controls for Space Heating</w:t>
            </w:r>
          </w:p>
        </w:tc>
        <w:tc>
          <w:tcPr>
            <w:tcW w:w="948" w:type="dxa"/>
            <w:tcBorders>
              <w:top w:val="nil"/>
              <w:left w:val="nil"/>
              <w:bottom w:val="single" w:sz="8" w:space="0" w:color="B3EFFD"/>
              <w:right w:val="nil"/>
            </w:tcBorders>
            <w:shd w:val="clear" w:color="000000" w:fill="FFFFFF"/>
            <w:vAlign w:val="center"/>
            <w:hideMark/>
          </w:tcPr>
          <w:p w14:paraId="79D8E6BA"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MBH</w:t>
            </w:r>
          </w:p>
        </w:tc>
        <w:tc>
          <w:tcPr>
            <w:tcW w:w="1857" w:type="dxa"/>
            <w:tcBorders>
              <w:top w:val="nil"/>
              <w:left w:val="nil"/>
              <w:bottom w:val="single" w:sz="8" w:space="0" w:color="B3EFFD"/>
              <w:right w:val="nil"/>
            </w:tcBorders>
            <w:shd w:val="clear" w:color="000000" w:fill="FFFFFF"/>
            <w:vAlign w:val="center"/>
            <w:hideMark/>
          </w:tcPr>
          <w:p w14:paraId="11186695"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 xml:space="preserve">      45,186 </w:t>
            </w:r>
          </w:p>
        </w:tc>
      </w:tr>
      <w:tr w:rsidR="00DB2E06" w:rsidRPr="009214AF" w14:paraId="277B7511" w14:textId="77777777" w:rsidTr="008612BA">
        <w:trPr>
          <w:trHeight w:val="326"/>
          <w:jc w:val="center"/>
        </w:trPr>
        <w:tc>
          <w:tcPr>
            <w:tcW w:w="2065" w:type="dxa"/>
            <w:vMerge/>
            <w:tcBorders>
              <w:top w:val="nil"/>
              <w:left w:val="nil"/>
              <w:bottom w:val="single" w:sz="8" w:space="0" w:color="B3EFFD"/>
              <w:right w:val="nil"/>
            </w:tcBorders>
            <w:vAlign w:val="center"/>
            <w:hideMark/>
          </w:tcPr>
          <w:p w14:paraId="356315B4" w14:textId="77777777" w:rsidR="00DB2E06" w:rsidRPr="009214AF" w:rsidRDefault="00DB2E06" w:rsidP="008612BA">
            <w:pPr>
              <w:rPr>
                <w:rFonts w:ascii="Arial Narrow" w:hAnsi="Arial Narrow" w:cs="Calibri"/>
                <w:color w:val="000000"/>
                <w:szCs w:val="22"/>
              </w:rPr>
            </w:pPr>
          </w:p>
        </w:tc>
        <w:tc>
          <w:tcPr>
            <w:tcW w:w="4400" w:type="dxa"/>
            <w:tcBorders>
              <w:top w:val="nil"/>
              <w:left w:val="nil"/>
              <w:bottom w:val="single" w:sz="8" w:space="0" w:color="B3EFFD"/>
              <w:right w:val="nil"/>
            </w:tcBorders>
            <w:shd w:val="clear" w:color="000000" w:fill="FFFFFF"/>
            <w:noWrap/>
            <w:vAlign w:val="center"/>
            <w:hideMark/>
          </w:tcPr>
          <w:p w14:paraId="3544670B"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Prescriptive Change Steam Trap</w:t>
            </w:r>
            <w:r>
              <w:rPr>
                <w:rFonts w:ascii="Arial Narrow" w:hAnsi="Arial Narrow" w:cs="Calibri"/>
                <w:color w:val="000000"/>
                <w:szCs w:val="22"/>
              </w:rPr>
              <w:t>*</w:t>
            </w:r>
          </w:p>
        </w:tc>
        <w:tc>
          <w:tcPr>
            <w:tcW w:w="948" w:type="dxa"/>
            <w:tcBorders>
              <w:top w:val="nil"/>
              <w:left w:val="nil"/>
              <w:bottom w:val="single" w:sz="8" w:space="0" w:color="B3EFFD"/>
              <w:right w:val="nil"/>
            </w:tcBorders>
            <w:shd w:val="clear" w:color="000000" w:fill="FFFFFF"/>
            <w:vAlign w:val="center"/>
            <w:hideMark/>
          </w:tcPr>
          <w:p w14:paraId="1C31E3DF"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Projects</w:t>
            </w:r>
          </w:p>
        </w:tc>
        <w:tc>
          <w:tcPr>
            <w:tcW w:w="1857" w:type="dxa"/>
            <w:tcBorders>
              <w:top w:val="nil"/>
              <w:left w:val="nil"/>
              <w:bottom w:val="single" w:sz="8" w:space="0" w:color="B3EFFD"/>
              <w:right w:val="nil"/>
            </w:tcBorders>
            <w:shd w:val="clear" w:color="000000" w:fill="FFFFFF"/>
            <w:vAlign w:val="center"/>
            <w:hideMark/>
          </w:tcPr>
          <w:p w14:paraId="40FF9171"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 xml:space="preserve">             13 </w:t>
            </w:r>
          </w:p>
        </w:tc>
      </w:tr>
      <w:tr w:rsidR="00DB2E06" w:rsidRPr="009214AF" w14:paraId="7DCEA91C" w14:textId="77777777" w:rsidTr="008612BA">
        <w:trPr>
          <w:trHeight w:val="326"/>
          <w:jc w:val="center"/>
        </w:trPr>
        <w:tc>
          <w:tcPr>
            <w:tcW w:w="2065" w:type="dxa"/>
            <w:vMerge/>
            <w:tcBorders>
              <w:top w:val="nil"/>
              <w:left w:val="nil"/>
              <w:bottom w:val="single" w:sz="8" w:space="0" w:color="B3EFFD"/>
              <w:right w:val="nil"/>
            </w:tcBorders>
            <w:vAlign w:val="center"/>
            <w:hideMark/>
          </w:tcPr>
          <w:p w14:paraId="4646DEEC" w14:textId="77777777" w:rsidR="00DB2E06" w:rsidRPr="009214AF" w:rsidRDefault="00DB2E06" w:rsidP="008612BA">
            <w:pPr>
              <w:rPr>
                <w:rFonts w:ascii="Arial Narrow" w:hAnsi="Arial Narrow" w:cs="Calibri"/>
                <w:color w:val="000000"/>
                <w:szCs w:val="22"/>
              </w:rPr>
            </w:pPr>
          </w:p>
        </w:tc>
        <w:tc>
          <w:tcPr>
            <w:tcW w:w="4400" w:type="dxa"/>
            <w:tcBorders>
              <w:top w:val="nil"/>
              <w:left w:val="nil"/>
              <w:bottom w:val="single" w:sz="8" w:space="0" w:color="B3EFFD"/>
              <w:right w:val="nil"/>
            </w:tcBorders>
            <w:shd w:val="clear" w:color="000000" w:fill="FFFFFF"/>
            <w:noWrap/>
            <w:vAlign w:val="center"/>
            <w:hideMark/>
          </w:tcPr>
          <w:p w14:paraId="27E2E418"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Steam Traps - HVAC Repair/Rep</w:t>
            </w:r>
          </w:p>
        </w:tc>
        <w:tc>
          <w:tcPr>
            <w:tcW w:w="948" w:type="dxa"/>
            <w:tcBorders>
              <w:top w:val="nil"/>
              <w:left w:val="nil"/>
              <w:bottom w:val="single" w:sz="8" w:space="0" w:color="B3EFFD"/>
              <w:right w:val="nil"/>
            </w:tcBorders>
            <w:shd w:val="clear" w:color="000000" w:fill="FFFFFF"/>
            <w:vAlign w:val="center"/>
            <w:hideMark/>
          </w:tcPr>
          <w:p w14:paraId="465536D3"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Each</w:t>
            </w:r>
          </w:p>
        </w:tc>
        <w:tc>
          <w:tcPr>
            <w:tcW w:w="1857" w:type="dxa"/>
            <w:tcBorders>
              <w:top w:val="nil"/>
              <w:left w:val="nil"/>
              <w:bottom w:val="single" w:sz="8" w:space="0" w:color="B3EFFD"/>
              <w:right w:val="nil"/>
            </w:tcBorders>
            <w:shd w:val="clear" w:color="000000" w:fill="FFFFFF"/>
            <w:vAlign w:val="center"/>
            <w:hideMark/>
          </w:tcPr>
          <w:p w14:paraId="4E2508C7"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 xml:space="preserve">           735 </w:t>
            </w:r>
          </w:p>
        </w:tc>
      </w:tr>
      <w:tr w:rsidR="00DB2E06" w:rsidRPr="009214AF" w14:paraId="003B2888" w14:textId="77777777" w:rsidTr="008612BA">
        <w:trPr>
          <w:trHeight w:val="326"/>
          <w:jc w:val="center"/>
        </w:trPr>
        <w:tc>
          <w:tcPr>
            <w:tcW w:w="2065" w:type="dxa"/>
            <w:vMerge/>
            <w:tcBorders>
              <w:top w:val="nil"/>
              <w:left w:val="nil"/>
              <w:bottom w:val="single" w:sz="8" w:space="0" w:color="B3EFFD"/>
              <w:right w:val="nil"/>
            </w:tcBorders>
            <w:vAlign w:val="center"/>
            <w:hideMark/>
          </w:tcPr>
          <w:p w14:paraId="7C3A89CF" w14:textId="77777777" w:rsidR="00DB2E06" w:rsidRPr="009214AF" w:rsidRDefault="00DB2E06" w:rsidP="008612BA">
            <w:pPr>
              <w:rPr>
                <w:rFonts w:ascii="Arial Narrow" w:hAnsi="Arial Narrow" w:cs="Calibri"/>
                <w:color w:val="000000"/>
                <w:szCs w:val="22"/>
              </w:rPr>
            </w:pPr>
          </w:p>
        </w:tc>
        <w:tc>
          <w:tcPr>
            <w:tcW w:w="4400" w:type="dxa"/>
            <w:tcBorders>
              <w:top w:val="nil"/>
              <w:left w:val="nil"/>
              <w:bottom w:val="single" w:sz="8" w:space="0" w:color="B3EFFD"/>
              <w:right w:val="nil"/>
            </w:tcBorders>
            <w:shd w:val="clear" w:color="000000" w:fill="FFFFFF"/>
            <w:noWrap/>
            <w:vAlign w:val="center"/>
            <w:hideMark/>
          </w:tcPr>
          <w:p w14:paraId="6CC5C71A"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Steam Traps - Industrial Rep</w:t>
            </w:r>
          </w:p>
        </w:tc>
        <w:tc>
          <w:tcPr>
            <w:tcW w:w="948" w:type="dxa"/>
            <w:tcBorders>
              <w:top w:val="nil"/>
              <w:left w:val="nil"/>
              <w:bottom w:val="single" w:sz="8" w:space="0" w:color="B3EFFD"/>
              <w:right w:val="nil"/>
            </w:tcBorders>
            <w:shd w:val="clear" w:color="000000" w:fill="FFFFFF"/>
            <w:vAlign w:val="center"/>
            <w:hideMark/>
          </w:tcPr>
          <w:p w14:paraId="7A7428DA"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Projects</w:t>
            </w:r>
          </w:p>
        </w:tc>
        <w:tc>
          <w:tcPr>
            <w:tcW w:w="1857" w:type="dxa"/>
            <w:tcBorders>
              <w:top w:val="nil"/>
              <w:left w:val="nil"/>
              <w:bottom w:val="single" w:sz="8" w:space="0" w:color="B3EFFD"/>
              <w:right w:val="nil"/>
            </w:tcBorders>
            <w:shd w:val="clear" w:color="000000" w:fill="FFFFFF"/>
            <w:vAlign w:val="center"/>
            <w:hideMark/>
          </w:tcPr>
          <w:p w14:paraId="55502F80"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 xml:space="preserve">             62 </w:t>
            </w:r>
          </w:p>
        </w:tc>
      </w:tr>
      <w:tr w:rsidR="00DB2E06" w:rsidRPr="009214AF" w14:paraId="11ADFCFB" w14:textId="77777777" w:rsidTr="008612BA">
        <w:trPr>
          <w:trHeight w:val="326"/>
          <w:jc w:val="center"/>
        </w:trPr>
        <w:tc>
          <w:tcPr>
            <w:tcW w:w="2065" w:type="dxa"/>
            <w:vMerge/>
            <w:tcBorders>
              <w:top w:val="nil"/>
              <w:left w:val="nil"/>
              <w:bottom w:val="single" w:sz="8" w:space="0" w:color="B3EFFD"/>
              <w:right w:val="nil"/>
            </w:tcBorders>
            <w:vAlign w:val="center"/>
            <w:hideMark/>
          </w:tcPr>
          <w:p w14:paraId="788E9383" w14:textId="77777777" w:rsidR="00DB2E06" w:rsidRPr="009214AF" w:rsidRDefault="00DB2E06" w:rsidP="008612BA">
            <w:pPr>
              <w:rPr>
                <w:rFonts w:ascii="Arial Narrow" w:hAnsi="Arial Narrow" w:cs="Calibri"/>
                <w:color w:val="000000"/>
                <w:szCs w:val="22"/>
              </w:rPr>
            </w:pPr>
          </w:p>
        </w:tc>
        <w:tc>
          <w:tcPr>
            <w:tcW w:w="4400" w:type="dxa"/>
            <w:tcBorders>
              <w:top w:val="nil"/>
              <w:left w:val="nil"/>
              <w:bottom w:val="single" w:sz="8" w:space="0" w:color="B3EFFD"/>
              <w:right w:val="nil"/>
            </w:tcBorders>
            <w:shd w:val="clear" w:color="000000" w:fill="FFFFFF"/>
            <w:noWrap/>
            <w:vAlign w:val="center"/>
            <w:hideMark/>
          </w:tcPr>
          <w:p w14:paraId="10BE0BF2"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Storage Water Heater (Large)</w:t>
            </w:r>
          </w:p>
        </w:tc>
        <w:tc>
          <w:tcPr>
            <w:tcW w:w="948" w:type="dxa"/>
            <w:tcBorders>
              <w:top w:val="nil"/>
              <w:left w:val="nil"/>
              <w:bottom w:val="single" w:sz="8" w:space="0" w:color="B3EFFD"/>
              <w:right w:val="nil"/>
            </w:tcBorders>
            <w:shd w:val="clear" w:color="000000" w:fill="FFFFFF"/>
            <w:vAlign w:val="center"/>
            <w:hideMark/>
          </w:tcPr>
          <w:p w14:paraId="65DCEE72"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MBH</w:t>
            </w:r>
          </w:p>
        </w:tc>
        <w:tc>
          <w:tcPr>
            <w:tcW w:w="1857" w:type="dxa"/>
            <w:tcBorders>
              <w:top w:val="nil"/>
              <w:left w:val="nil"/>
              <w:bottom w:val="single" w:sz="8" w:space="0" w:color="B3EFFD"/>
              <w:right w:val="nil"/>
            </w:tcBorders>
            <w:shd w:val="clear" w:color="000000" w:fill="FFFFFF"/>
            <w:vAlign w:val="center"/>
            <w:hideMark/>
          </w:tcPr>
          <w:p w14:paraId="67B479B5"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 xml:space="preserve">           199 </w:t>
            </w:r>
          </w:p>
        </w:tc>
      </w:tr>
      <w:tr w:rsidR="00DB2E06" w:rsidRPr="009214AF" w14:paraId="069BA5C4" w14:textId="77777777" w:rsidTr="008612BA">
        <w:trPr>
          <w:trHeight w:val="326"/>
          <w:jc w:val="center"/>
        </w:trPr>
        <w:tc>
          <w:tcPr>
            <w:tcW w:w="2065" w:type="dxa"/>
            <w:vMerge w:val="restart"/>
            <w:tcBorders>
              <w:top w:val="nil"/>
              <w:left w:val="nil"/>
              <w:bottom w:val="single" w:sz="8" w:space="0" w:color="036479"/>
              <w:right w:val="nil"/>
            </w:tcBorders>
            <w:shd w:val="clear" w:color="000000" w:fill="FFFFFF"/>
            <w:vAlign w:val="center"/>
            <w:hideMark/>
          </w:tcPr>
          <w:p w14:paraId="5ACEF60F"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Public</w:t>
            </w:r>
          </w:p>
        </w:tc>
        <w:tc>
          <w:tcPr>
            <w:tcW w:w="4400" w:type="dxa"/>
            <w:tcBorders>
              <w:top w:val="nil"/>
              <w:left w:val="nil"/>
              <w:bottom w:val="single" w:sz="8" w:space="0" w:color="B3EFFD"/>
              <w:right w:val="nil"/>
            </w:tcBorders>
            <w:shd w:val="clear" w:color="000000" w:fill="FFFFFF"/>
            <w:noWrap/>
            <w:vAlign w:val="center"/>
            <w:hideMark/>
          </w:tcPr>
          <w:p w14:paraId="50C28539"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Boiler Tune Up - Space Heating</w:t>
            </w:r>
          </w:p>
        </w:tc>
        <w:tc>
          <w:tcPr>
            <w:tcW w:w="948" w:type="dxa"/>
            <w:tcBorders>
              <w:top w:val="nil"/>
              <w:left w:val="nil"/>
              <w:bottom w:val="single" w:sz="8" w:space="0" w:color="B3EFFD"/>
              <w:right w:val="nil"/>
            </w:tcBorders>
            <w:shd w:val="clear" w:color="000000" w:fill="FFFFFF"/>
            <w:vAlign w:val="center"/>
            <w:hideMark/>
          </w:tcPr>
          <w:p w14:paraId="517DCB80"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MBH</w:t>
            </w:r>
          </w:p>
        </w:tc>
        <w:tc>
          <w:tcPr>
            <w:tcW w:w="1857" w:type="dxa"/>
            <w:tcBorders>
              <w:top w:val="nil"/>
              <w:left w:val="nil"/>
              <w:bottom w:val="single" w:sz="8" w:space="0" w:color="B3EFFD"/>
              <w:right w:val="nil"/>
            </w:tcBorders>
            <w:shd w:val="clear" w:color="000000" w:fill="FFFFFF"/>
            <w:vAlign w:val="center"/>
            <w:hideMark/>
          </w:tcPr>
          <w:p w14:paraId="61F4C7A3"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 xml:space="preserve">    604,821 </w:t>
            </w:r>
          </w:p>
        </w:tc>
      </w:tr>
      <w:tr w:rsidR="00DB2E06" w:rsidRPr="009214AF" w14:paraId="6F373082" w14:textId="77777777" w:rsidTr="008612BA">
        <w:trPr>
          <w:trHeight w:val="326"/>
          <w:jc w:val="center"/>
        </w:trPr>
        <w:tc>
          <w:tcPr>
            <w:tcW w:w="2065" w:type="dxa"/>
            <w:vMerge/>
            <w:tcBorders>
              <w:top w:val="nil"/>
              <w:left w:val="nil"/>
              <w:bottom w:val="single" w:sz="8" w:space="0" w:color="036479"/>
              <w:right w:val="nil"/>
            </w:tcBorders>
            <w:vAlign w:val="center"/>
            <w:hideMark/>
          </w:tcPr>
          <w:p w14:paraId="1C32F2BF" w14:textId="77777777" w:rsidR="00DB2E06" w:rsidRPr="009214AF" w:rsidRDefault="00DB2E06" w:rsidP="008612BA">
            <w:pPr>
              <w:rPr>
                <w:rFonts w:ascii="Arial Narrow" w:hAnsi="Arial Narrow" w:cs="Calibri"/>
                <w:color w:val="000000"/>
                <w:szCs w:val="22"/>
              </w:rPr>
            </w:pPr>
          </w:p>
        </w:tc>
        <w:tc>
          <w:tcPr>
            <w:tcW w:w="4400" w:type="dxa"/>
            <w:tcBorders>
              <w:top w:val="nil"/>
              <w:left w:val="nil"/>
              <w:bottom w:val="single" w:sz="8" w:space="0" w:color="B3EFFD"/>
              <w:right w:val="nil"/>
            </w:tcBorders>
            <w:shd w:val="clear" w:color="000000" w:fill="FFFFFF"/>
            <w:noWrap/>
            <w:vAlign w:val="center"/>
            <w:hideMark/>
          </w:tcPr>
          <w:p w14:paraId="6997591C"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Linkageless Boiler Controls for Space Heating</w:t>
            </w:r>
          </w:p>
        </w:tc>
        <w:tc>
          <w:tcPr>
            <w:tcW w:w="948" w:type="dxa"/>
            <w:tcBorders>
              <w:top w:val="nil"/>
              <w:left w:val="nil"/>
              <w:bottom w:val="single" w:sz="8" w:space="0" w:color="B3EFFD"/>
              <w:right w:val="nil"/>
            </w:tcBorders>
            <w:shd w:val="clear" w:color="000000" w:fill="FFFFFF"/>
            <w:vAlign w:val="center"/>
            <w:hideMark/>
          </w:tcPr>
          <w:p w14:paraId="6E426B33"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MBH</w:t>
            </w:r>
          </w:p>
        </w:tc>
        <w:tc>
          <w:tcPr>
            <w:tcW w:w="1857" w:type="dxa"/>
            <w:tcBorders>
              <w:top w:val="nil"/>
              <w:left w:val="nil"/>
              <w:bottom w:val="single" w:sz="8" w:space="0" w:color="B3EFFD"/>
              <w:right w:val="nil"/>
            </w:tcBorders>
            <w:shd w:val="clear" w:color="000000" w:fill="FFFFFF"/>
            <w:vAlign w:val="center"/>
            <w:hideMark/>
          </w:tcPr>
          <w:p w14:paraId="0517702D"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 xml:space="preserve">      12,556 </w:t>
            </w:r>
          </w:p>
        </w:tc>
      </w:tr>
      <w:tr w:rsidR="00DB2E06" w:rsidRPr="009214AF" w14:paraId="558B1369" w14:textId="77777777" w:rsidTr="008612BA">
        <w:trPr>
          <w:trHeight w:val="326"/>
          <w:jc w:val="center"/>
        </w:trPr>
        <w:tc>
          <w:tcPr>
            <w:tcW w:w="2065" w:type="dxa"/>
            <w:vMerge/>
            <w:tcBorders>
              <w:top w:val="nil"/>
              <w:left w:val="nil"/>
              <w:bottom w:val="single" w:sz="8" w:space="0" w:color="036479"/>
              <w:right w:val="nil"/>
            </w:tcBorders>
            <w:vAlign w:val="center"/>
            <w:hideMark/>
          </w:tcPr>
          <w:p w14:paraId="334CD3FA" w14:textId="77777777" w:rsidR="00DB2E06" w:rsidRPr="009214AF" w:rsidRDefault="00DB2E06" w:rsidP="008612BA">
            <w:pPr>
              <w:rPr>
                <w:rFonts w:ascii="Arial Narrow" w:hAnsi="Arial Narrow" w:cs="Calibri"/>
                <w:color w:val="000000"/>
                <w:szCs w:val="22"/>
              </w:rPr>
            </w:pPr>
          </w:p>
        </w:tc>
        <w:tc>
          <w:tcPr>
            <w:tcW w:w="4400" w:type="dxa"/>
            <w:tcBorders>
              <w:top w:val="nil"/>
              <w:left w:val="nil"/>
              <w:bottom w:val="single" w:sz="8" w:space="0" w:color="B3EFFD"/>
              <w:right w:val="nil"/>
            </w:tcBorders>
            <w:shd w:val="clear" w:color="000000" w:fill="FFFFFF"/>
            <w:noWrap/>
            <w:vAlign w:val="center"/>
            <w:hideMark/>
          </w:tcPr>
          <w:p w14:paraId="256CF543"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Pipe Insulation</w:t>
            </w:r>
          </w:p>
        </w:tc>
        <w:tc>
          <w:tcPr>
            <w:tcW w:w="948" w:type="dxa"/>
            <w:tcBorders>
              <w:top w:val="nil"/>
              <w:left w:val="nil"/>
              <w:bottom w:val="single" w:sz="8" w:space="0" w:color="B3EFFD"/>
              <w:right w:val="nil"/>
            </w:tcBorders>
            <w:shd w:val="clear" w:color="000000" w:fill="FFFFFF"/>
            <w:vAlign w:val="center"/>
            <w:hideMark/>
          </w:tcPr>
          <w:p w14:paraId="6009E434"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Ln Ft.</w:t>
            </w:r>
          </w:p>
        </w:tc>
        <w:tc>
          <w:tcPr>
            <w:tcW w:w="1857" w:type="dxa"/>
            <w:tcBorders>
              <w:top w:val="nil"/>
              <w:left w:val="nil"/>
              <w:bottom w:val="single" w:sz="8" w:space="0" w:color="B3EFFD"/>
              <w:right w:val="nil"/>
            </w:tcBorders>
            <w:shd w:val="clear" w:color="000000" w:fill="FFFFFF"/>
            <w:vAlign w:val="center"/>
            <w:hideMark/>
          </w:tcPr>
          <w:p w14:paraId="76848910"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 xml:space="preserve">           599 </w:t>
            </w:r>
          </w:p>
        </w:tc>
      </w:tr>
      <w:tr w:rsidR="00DB2E06" w:rsidRPr="009214AF" w14:paraId="6DAD642D" w14:textId="77777777" w:rsidTr="008612BA">
        <w:trPr>
          <w:trHeight w:val="326"/>
          <w:jc w:val="center"/>
        </w:trPr>
        <w:tc>
          <w:tcPr>
            <w:tcW w:w="2065" w:type="dxa"/>
            <w:vMerge/>
            <w:tcBorders>
              <w:top w:val="nil"/>
              <w:left w:val="nil"/>
              <w:bottom w:val="single" w:sz="8" w:space="0" w:color="036479"/>
              <w:right w:val="nil"/>
            </w:tcBorders>
            <w:vAlign w:val="center"/>
            <w:hideMark/>
          </w:tcPr>
          <w:p w14:paraId="537492DD" w14:textId="77777777" w:rsidR="00DB2E06" w:rsidRPr="009214AF" w:rsidRDefault="00DB2E06" w:rsidP="008612BA">
            <w:pPr>
              <w:rPr>
                <w:rFonts w:ascii="Arial Narrow" w:hAnsi="Arial Narrow" w:cs="Calibri"/>
                <w:color w:val="000000"/>
                <w:szCs w:val="22"/>
              </w:rPr>
            </w:pPr>
          </w:p>
        </w:tc>
        <w:tc>
          <w:tcPr>
            <w:tcW w:w="4400" w:type="dxa"/>
            <w:tcBorders>
              <w:top w:val="nil"/>
              <w:left w:val="nil"/>
              <w:bottom w:val="single" w:sz="8" w:space="0" w:color="B3EFFD"/>
              <w:right w:val="nil"/>
            </w:tcBorders>
            <w:shd w:val="clear" w:color="000000" w:fill="FFFFFF"/>
            <w:noWrap/>
            <w:vAlign w:val="center"/>
            <w:hideMark/>
          </w:tcPr>
          <w:p w14:paraId="3A32FB75"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Steam Traps - HVAC Repair/Rep</w:t>
            </w:r>
          </w:p>
        </w:tc>
        <w:tc>
          <w:tcPr>
            <w:tcW w:w="948" w:type="dxa"/>
            <w:tcBorders>
              <w:top w:val="nil"/>
              <w:left w:val="nil"/>
              <w:bottom w:val="single" w:sz="8" w:space="0" w:color="B3EFFD"/>
              <w:right w:val="nil"/>
            </w:tcBorders>
            <w:shd w:val="clear" w:color="000000" w:fill="FFFFFF"/>
            <w:vAlign w:val="center"/>
            <w:hideMark/>
          </w:tcPr>
          <w:p w14:paraId="50E582CE"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Each</w:t>
            </w:r>
          </w:p>
        </w:tc>
        <w:tc>
          <w:tcPr>
            <w:tcW w:w="1857" w:type="dxa"/>
            <w:tcBorders>
              <w:top w:val="nil"/>
              <w:left w:val="nil"/>
              <w:bottom w:val="single" w:sz="8" w:space="0" w:color="B3EFFD"/>
              <w:right w:val="nil"/>
            </w:tcBorders>
            <w:shd w:val="clear" w:color="000000" w:fill="FFFFFF"/>
            <w:vAlign w:val="center"/>
            <w:hideMark/>
          </w:tcPr>
          <w:p w14:paraId="0FD807BC"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 xml:space="preserve">           977 </w:t>
            </w:r>
          </w:p>
        </w:tc>
      </w:tr>
      <w:tr w:rsidR="00DB2E06" w:rsidRPr="009214AF" w14:paraId="3D56D6F3" w14:textId="77777777" w:rsidTr="008612BA">
        <w:trPr>
          <w:trHeight w:val="326"/>
          <w:jc w:val="center"/>
        </w:trPr>
        <w:tc>
          <w:tcPr>
            <w:tcW w:w="2065" w:type="dxa"/>
            <w:vMerge/>
            <w:tcBorders>
              <w:top w:val="nil"/>
              <w:left w:val="nil"/>
              <w:bottom w:val="single" w:sz="8" w:space="0" w:color="036479"/>
              <w:right w:val="nil"/>
            </w:tcBorders>
            <w:vAlign w:val="center"/>
            <w:hideMark/>
          </w:tcPr>
          <w:p w14:paraId="2FE90AFC" w14:textId="77777777" w:rsidR="00DB2E06" w:rsidRPr="009214AF" w:rsidRDefault="00DB2E06" w:rsidP="008612BA">
            <w:pPr>
              <w:rPr>
                <w:rFonts w:ascii="Arial Narrow" w:hAnsi="Arial Narrow" w:cs="Calibri"/>
                <w:color w:val="000000"/>
                <w:szCs w:val="22"/>
              </w:rPr>
            </w:pPr>
          </w:p>
        </w:tc>
        <w:tc>
          <w:tcPr>
            <w:tcW w:w="4400" w:type="dxa"/>
            <w:tcBorders>
              <w:top w:val="nil"/>
              <w:left w:val="nil"/>
              <w:bottom w:val="single" w:sz="8" w:space="0" w:color="036479"/>
              <w:right w:val="nil"/>
            </w:tcBorders>
            <w:shd w:val="clear" w:color="auto" w:fill="auto"/>
            <w:vAlign w:val="center"/>
            <w:hideMark/>
          </w:tcPr>
          <w:p w14:paraId="1A572A1C"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Wireless Pneumatic Thermostat</w:t>
            </w:r>
          </w:p>
        </w:tc>
        <w:tc>
          <w:tcPr>
            <w:tcW w:w="948" w:type="dxa"/>
            <w:tcBorders>
              <w:top w:val="nil"/>
              <w:left w:val="nil"/>
              <w:bottom w:val="single" w:sz="8" w:space="0" w:color="036479"/>
              <w:right w:val="nil"/>
            </w:tcBorders>
            <w:shd w:val="clear" w:color="auto" w:fill="auto"/>
            <w:vAlign w:val="center"/>
            <w:hideMark/>
          </w:tcPr>
          <w:p w14:paraId="1CF72F5E" w14:textId="77777777" w:rsidR="00DB2E06" w:rsidRPr="009214AF" w:rsidRDefault="00DB2E06" w:rsidP="008612BA">
            <w:pPr>
              <w:rPr>
                <w:rFonts w:ascii="Arial Narrow" w:hAnsi="Arial Narrow" w:cs="Calibri"/>
                <w:color w:val="000000"/>
                <w:szCs w:val="22"/>
              </w:rPr>
            </w:pPr>
            <w:r w:rsidRPr="009214AF">
              <w:rPr>
                <w:rFonts w:ascii="Arial Narrow" w:hAnsi="Arial Narrow" w:cs="Calibri"/>
                <w:color w:val="000000"/>
                <w:szCs w:val="22"/>
              </w:rPr>
              <w:t>Sq Ft</w:t>
            </w:r>
          </w:p>
        </w:tc>
        <w:tc>
          <w:tcPr>
            <w:tcW w:w="1857" w:type="dxa"/>
            <w:tcBorders>
              <w:top w:val="nil"/>
              <w:left w:val="nil"/>
              <w:bottom w:val="single" w:sz="8" w:space="0" w:color="036479"/>
              <w:right w:val="nil"/>
            </w:tcBorders>
            <w:shd w:val="clear" w:color="auto" w:fill="auto"/>
            <w:vAlign w:val="center"/>
            <w:hideMark/>
          </w:tcPr>
          <w:p w14:paraId="51E0EFA8" w14:textId="77777777" w:rsidR="00DB2E06" w:rsidRPr="009214AF" w:rsidRDefault="00DB2E06" w:rsidP="008612BA">
            <w:pPr>
              <w:jc w:val="right"/>
              <w:rPr>
                <w:rFonts w:ascii="Arial Narrow" w:hAnsi="Arial Narrow" w:cs="Calibri"/>
                <w:color w:val="000000"/>
                <w:szCs w:val="22"/>
              </w:rPr>
            </w:pPr>
            <w:r w:rsidRPr="009214AF">
              <w:rPr>
                <w:rFonts w:ascii="Arial Narrow" w:hAnsi="Arial Narrow" w:cs="Calibri"/>
                <w:color w:val="000000"/>
                <w:szCs w:val="22"/>
              </w:rPr>
              <w:t xml:space="preserve">    219,511 </w:t>
            </w:r>
          </w:p>
        </w:tc>
      </w:tr>
    </w:tbl>
    <w:p w14:paraId="4780F6BA" w14:textId="77777777" w:rsidR="00DB2E06" w:rsidRDefault="00DB2E06" w:rsidP="00DB2E06">
      <w:pPr>
        <w:pStyle w:val="Source"/>
        <w:keepNext/>
        <w:keepLines/>
        <w:rPr>
          <w:sz w:val="18"/>
          <w:szCs w:val="18"/>
        </w:rPr>
      </w:pPr>
      <w:r w:rsidRPr="00737AED">
        <w:rPr>
          <w:sz w:val="18"/>
          <w:szCs w:val="18"/>
        </w:rPr>
        <w:t xml:space="preserve">* </w:t>
      </w:r>
      <w:r w:rsidRPr="00737AED">
        <w:rPr>
          <w:i w:val="0"/>
          <w:iCs/>
          <w:sz w:val="18"/>
          <w:szCs w:val="18"/>
        </w:rPr>
        <w:t>Prescriptive Change projects have savings cap</w:t>
      </w:r>
      <w:r>
        <w:rPr>
          <w:i w:val="0"/>
          <w:iCs/>
          <w:sz w:val="18"/>
          <w:szCs w:val="18"/>
        </w:rPr>
        <w:t>ped</w:t>
      </w:r>
      <w:r w:rsidRPr="00737AED">
        <w:rPr>
          <w:i w:val="0"/>
          <w:iCs/>
          <w:sz w:val="18"/>
          <w:szCs w:val="18"/>
        </w:rPr>
        <w:t xml:space="preserve"> at 20 percent of gas usage.</w:t>
      </w:r>
    </w:p>
    <w:p w14:paraId="39861E3B" w14:textId="77777777" w:rsidR="00DB2E06" w:rsidRPr="00F65903" w:rsidRDefault="00DB2E06" w:rsidP="00DB2E06">
      <w:pPr>
        <w:pStyle w:val="Source"/>
        <w:keepNext/>
        <w:keepLines/>
        <w:rPr>
          <w:sz w:val="18"/>
          <w:szCs w:val="18"/>
        </w:rPr>
      </w:pPr>
      <w:r w:rsidRPr="00F65903">
        <w:rPr>
          <w:sz w:val="18"/>
          <w:szCs w:val="18"/>
        </w:rPr>
        <w:t>Source: Peoples Gas tracking data and Guidehouse evaluation team analysis.</w:t>
      </w:r>
    </w:p>
    <w:p w14:paraId="69427D0C" w14:textId="77777777" w:rsidR="00DB2E06" w:rsidRDefault="00DB2E06" w:rsidP="00DB2E06"/>
    <w:p w14:paraId="36C4175E" w14:textId="38FCE823" w:rsidR="00DB2E06" w:rsidRDefault="00DB2E06" w:rsidP="00DB2E06">
      <w:r>
        <w:t xml:space="preserve">The NSG program had 14 participants (8 C&amp;I and 6 public sector participants) in 2023 and completed 21 projects (11 C&amp;I and 10 public sector projects) as shown in Table 2-3. </w:t>
      </w:r>
    </w:p>
    <w:p w14:paraId="1BC13B1B" w14:textId="77777777" w:rsidR="00DB2E06" w:rsidRDefault="00DB2E06" w:rsidP="00DB2E06"/>
    <w:p w14:paraId="5F0538FF" w14:textId="77777777" w:rsidR="00DB2E06" w:rsidRDefault="00DB2E06" w:rsidP="00DB2E06">
      <w:pPr>
        <w:pStyle w:val="Caption"/>
        <w:keepLines/>
      </w:pPr>
      <w:bookmarkStart w:id="8" w:name="_Toc61360474"/>
      <w:bookmarkStart w:id="9" w:name="_Toc163032674"/>
      <w:r>
        <w:t xml:space="preserve">Table </w:t>
      </w:r>
      <w:r w:rsidR="000C010D">
        <w:fldChar w:fldCharType="begin"/>
      </w:r>
      <w:r w:rsidR="000C010D">
        <w:instrText xml:space="preserve"> STYLEREF 1 \s </w:instrText>
      </w:r>
      <w:r w:rsidR="000C010D">
        <w:fldChar w:fldCharType="separate"/>
      </w:r>
      <w:r>
        <w:rPr>
          <w:noProof/>
        </w:rPr>
        <w:t>2</w:t>
      </w:r>
      <w:r w:rsidR="000C010D">
        <w:rPr>
          <w:noProof/>
        </w:rPr>
        <w:fldChar w:fldCharType="end"/>
      </w:r>
      <w:r>
        <w:noBreakHyphen/>
      </w:r>
      <w:r w:rsidR="000C010D">
        <w:fldChar w:fldCharType="begin"/>
      </w:r>
      <w:r w:rsidR="000C010D">
        <w:instrText xml:space="preserve"> SEQ Table \* ARABIC \s 1 </w:instrText>
      </w:r>
      <w:r w:rsidR="000C010D">
        <w:fldChar w:fldCharType="separate"/>
      </w:r>
      <w:r>
        <w:rPr>
          <w:noProof/>
        </w:rPr>
        <w:t>3</w:t>
      </w:r>
      <w:r w:rsidR="000C010D">
        <w:rPr>
          <w:noProof/>
        </w:rPr>
        <w:fldChar w:fldCharType="end"/>
      </w:r>
      <w:r>
        <w:t>. 2023 Volumetric Summary for NSG</w:t>
      </w:r>
      <w:bookmarkEnd w:id="8"/>
      <w:bookmarkEnd w:id="9"/>
    </w:p>
    <w:tbl>
      <w:tblPr>
        <w:tblW w:w="7200" w:type="dxa"/>
        <w:jc w:val="center"/>
        <w:tblLook w:val="04A0" w:firstRow="1" w:lastRow="0" w:firstColumn="1" w:lastColumn="0" w:noHBand="0" w:noVBand="1"/>
      </w:tblPr>
      <w:tblGrid>
        <w:gridCol w:w="4900"/>
        <w:gridCol w:w="2300"/>
      </w:tblGrid>
      <w:tr w:rsidR="00DB2E06" w:rsidRPr="00D06F99" w14:paraId="273BF806" w14:textId="77777777" w:rsidTr="008612BA">
        <w:trPr>
          <w:trHeight w:val="315"/>
          <w:tblHeader/>
          <w:jc w:val="center"/>
        </w:trPr>
        <w:tc>
          <w:tcPr>
            <w:tcW w:w="4900" w:type="dxa"/>
            <w:tcBorders>
              <w:top w:val="nil"/>
              <w:left w:val="nil"/>
              <w:bottom w:val="single" w:sz="12" w:space="0" w:color="95D600"/>
              <w:right w:val="nil"/>
            </w:tcBorders>
            <w:shd w:val="clear" w:color="000000" w:fill="036479"/>
            <w:vAlign w:val="center"/>
            <w:hideMark/>
          </w:tcPr>
          <w:p w14:paraId="666885B2" w14:textId="77777777" w:rsidR="00DB2E06" w:rsidRPr="00D06F99" w:rsidRDefault="00DB2E06" w:rsidP="008612BA">
            <w:pPr>
              <w:rPr>
                <w:rFonts w:ascii="Arial Narrow" w:hAnsi="Arial Narrow" w:cs="Calibri"/>
                <w:b/>
                <w:bCs/>
                <w:color w:val="FFFFFF"/>
                <w:szCs w:val="22"/>
              </w:rPr>
            </w:pPr>
            <w:r w:rsidRPr="00D06F99">
              <w:rPr>
                <w:rFonts w:ascii="Arial Narrow" w:hAnsi="Arial Narrow" w:cs="Calibri"/>
                <w:b/>
                <w:bCs/>
                <w:color w:val="FFFFFF"/>
                <w:szCs w:val="22"/>
              </w:rPr>
              <w:t>Participation</w:t>
            </w:r>
          </w:p>
        </w:tc>
        <w:tc>
          <w:tcPr>
            <w:tcW w:w="2300" w:type="dxa"/>
            <w:tcBorders>
              <w:top w:val="nil"/>
              <w:left w:val="nil"/>
              <w:bottom w:val="single" w:sz="12" w:space="0" w:color="95D600"/>
              <w:right w:val="nil"/>
            </w:tcBorders>
            <w:shd w:val="clear" w:color="000000" w:fill="036479"/>
            <w:vAlign w:val="center"/>
            <w:hideMark/>
          </w:tcPr>
          <w:p w14:paraId="52DDEF8E" w14:textId="77777777" w:rsidR="00DB2E06" w:rsidRPr="00D06F99" w:rsidRDefault="00DB2E06" w:rsidP="008612BA">
            <w:pPr>
              <w:jc w:val="right"/>
              <w:rPr>
                <w:rFonts w:ascii="Arial Narrow" w:hAnsi="Arial Narrow" w:cs="Calibri"/>
                <w:b/>
                <w:bCs/>
                <w:color w:val="FFFFFF"/>
                <w:szCs w:val="22"/>
              </w:rPr>
            </w:pPr>
            <w:r w:rsidRPr="00D06F99">
              <w:rPr>
                <w:rFonts w:ascii="Arial Narrow" w:hAnsi="Arial Narrow" w:cs="Calibri"/>
                <w:b/>
                <w:bCs/>
                <w:color w:val="FFFFFF"/>
                <w:szCs w:val="22"/>
              </w:rPr>
              <w:t> Count</w:t>
            </w:r>
          </w:p>
        </w:tc>
      </w:tr>
      <w:tr w:rsidR="00DB2E06" w:rsidRPr="002D02E2" w14:paraId="21743377" w14:textId="77777777" w:rsidTr="008612BA">
        <w:trPr>
          <w:trHeight w:val="330"/>
          <w:jc w:val="center"/>
        </w:trPr>
        <w:tc>
          <w:tcPr>
            <w:tcW w:w="4900" w:type="dxa"/>
            <w:tcBorders>
              <w:top w:val="nil"/>
              <w:left w:val="nil"/>
              <w:bottom w:val="single" w:sz="8" w:space="0" w:color="B3EFFD"/>
              <w:right w:val="nil"/>
            </w:tcBorders>
            <w:shd w:val="clear" w:color="000000" w:fill="FFFFFF"/>
            <w:vAlign w:val="center"/>
            <w:hideMark/>
          </w:tcPr>
          <w:p w14:paraId="42A6C510" w14:textId="77777777" w:rsidR="00DB2E06" w:rsidRPr="002D02E2" w:rsidRDefault="00DB2E06" w:rsidP="008612BA">
            <w:pPr>
              <w:rPr>
                <w:rFonts w:ascii="Arial Narrow" w:hAnsi="Arial Narrow" w:cs="Calibri"/>
                <w:b/>
                <w:bCs/>
                <w:color w:val="000000"/>
                <w:szCs w:val="22"/>
              </w:rPr>
            </w:pPr>
            <w:r w:rsidRPr="002D02E2">
              <w:rPr>
                <w:rFonts w:ascii="Arial Narrow" w:hAnsi="Arial Narrow" w:cs="Calibri"/>
                <w:b/>
                <w:bCs/>
                <w:color w:val="000000"/>
                <w:szCs w:val="22"/>
              </w:rPr>
              <w:t>C&amp;I Sector</w:t>
            </w:r>
          </w:p>
        </w:tc>
        <w:tc>
          <w:tcPr>
            <w:tcW w:w="2300" w:type="dxa"/>
            <w:tcBorders>
              <w:top w:val="nil"/>
              <w:left w:val="nil"/>
              <w:bottom w:val="single" w:sz="8" w:space="0" w:color="B3EFFD"/>
              <w:right w:val="nil"/>
            </w:tcBorders>
            <w:shd w:val="clear" w:color="000000" w:fill="FFFFFF"/>
            <w:vAlign w:val="center"/>
            <w:hideMark/>
          </w:tcPr>
          <w:p w14:paraId="12E2CA36"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 </w:t>
            </w:r>
          </w:p>
        </w:tc>
      </w:tr>
      <w:tr w:rsidR="00DB2E06" w:rsidRPr="002D02E2" w14:paraId="23CB7E4F" w14:textId="77777777" w:rsidTr="008612BA">
        <w:trPr>
          <w:trHeight w:val="315"/>
          <w:jc w:val="center"/>
        </w:trPr>
        <w:tc>
          <w:tcPr>
            <w:tcW w:w="4900" w:type="dxa"/>
            <w:tcBorders>
              <w:top w:val="nil"/>
              <w:left w:val="nil"/>
              <w:bottom w:val="single" w:sz="8" w:space="0" w:color="B3EFFD"/>
              <w:right w:val="nil"/>
            </w:tcBorders>
            <w:shd w:val="clear" w:color="000000" w:fill="FFFFFF"/>
            <w:vAlign w:val="center"/>
            <w:hideMark/>
          </w:tcPr>
          <w:p w14:paraId="01E71867"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Participants *</w:t>
            </w:r>
          </w:p>
        </w:tc>
        <w:tc>
          <w:tcPr>
            <w:tcW w:w="2300" w:type="dxa"/>
            <w:tcBorders>
              <w:top w:val="nil"/>
              <w:left w:val="nil"/>
              <w:bottom w:val="single" w:sz="8" w:space="0" w:color="B3EFFD"/>
              <w:right w:val="nil"/>
            </w:tcBorders>
            <w:shd w:val="clear" w:color="000000" w:fill="FFFFFF"/>
            <w:vAlign w:val="center"/>
            <w:hideMark/>
          </w:tcPr>
          <w:p w14:paraId="199FD56D"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8</w:t>
            </w:r>
          </w:p>
        </w:tc>
      </w:tr>
      <w:tr w:rsidR="00DB2E06" w:rsidRPr="002D02E2" w14:paraId="7E9BB926" w14:textId="77777777" w:rsidTr="008612BA">
        <w:trPr>
          <w:trHeight w:val="315"/>
          <w:jc w:val="center"/>
        </w:trPr>
        <w:tc>
          <w:tcPr>
            <w:tcW w:w="4900" w:type="dxa"/>
            <w:tcBorders>
              <w:top w:val="nil"/>
              <w:left w:val="nil"/>
              <w:bottom w:val="single" w:sz="8" w:space="0" w:color="B3EFFD"/>
              <w:right w:val="nil"/>
            </w:tcBorders>
            <w:shd w:val="clear" w:color="000000" w:fill="FFFFFF"/>
            <w:vAlign w:val="center"/>
            <w:hideMark/>
          </w:tcPr>
          <w:p w14:paraId="50B960A9"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Installed Projects †</w:t>
            </w:r>
          </w:p>
        </w:tc>
        <w:tc>
          <w:tcPr>
            <w:tcW w:w="2300" w:type="dxa"/>
            <w:tcBorders>
              <w:top w:val="nil"/>
              <w:left w:val="nil"/>
              <w:bottom w:val="single" w:sz="8" w:space="0" w:color="B3EFFD"/>
              <w:right w:val="nil"/>
            </w:tcBorders>
            <w:shd w:val="clear" w:color="000000" w:fill="FFFFFF"/>
            <w:vAlign w:val="center"/>
            <w:hideMark/>
          </w:tcPr>
          <w:p w14:paraId="72BE0391"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11</w:t>
            </w:r>
          </w:p>
        </w:tc>
      </w:tr>
      <w:tr w:rsidR="00DB2E06" w:rsidRPr="002D02E2" w14:paraId="418D03D8" w14:textId="77777777" w:rsidTr="008612BA">
        <w:trPr>
          <w:trHeight w:val="315"/>
          <w:jc w:val="center"/>
        </w:trPr>
        <w:tc>
          <w:tcPr>
            <w:tcW w:w="4900" w:type="dxa"/>
            <w:tcBorders>
              <w:top w:val="nil"/>
              <w:left w:val="nil"/>
              <w:bottom w:val="single" w:sz="8" w:space="0" w:color="B3EFFD"/>
              <w:right w:val="nil"/>
            </w:tcBorders>
            <w:shd w:val="clear" w:color="000000" w:fill="FFFFFF"/>
            <w:vAlign w:val="center"/>
            <w:hideMark/>
          </w:tcPr>
          <w:p w14:paraId="371AE12A"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Measure Types Installed ‡</w:t>
            </w:r>
          </w:p>
        </w:tc>
        <w:tc>
          <w:tcPr>
            <w:tcW w:w="2300" w:type="dxa"/>
            <w:tcBorders>
              <w:top w:val="nil"/>
              <w:left w:val="nil"/>
              <w:bottom w:val="single" w:sz="8" w:space="0" w:color="B3EFFD"/>
              <w:right w:val="nil"/>
            </w:tcBorders>
            <w:shd w:val="clear" w:color="000000" w:fill="FFFFFF"/>
            <w:vAlign w:val="center"/>
            <w:hideMark/>
          </w:tcPr>
          <w:p w14:paraId="1D3CD390"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11</w:t>
            </w:r>
          </w:p>
        </w:tc>
      </w:tr>
      <w:tr w:rsidR="00DB2E06" w:rsidRPr="002D02E2" w14:paraId="1FBDBE86" w14:textId="77777777" w:rsidTr="008612BA">
        <w:trPr>
          <w:trHeight w:val="315"/>
          <w:jc w:val="center"/>
        </w:trPr>
        <w:tc>
          <w:tcPr>
            <w:tcW w:w="4900" w:type="dxa"/>
            <w:tcBorders>
              <w:top w:val="nil"/>
              <w:left w:val="nil"/>
              <w:bottom w:val="single" w:sz="8" w:space="0" w:color="B3EFFD"/>
              <w:right w:val="nil"/>
            </w:tcBorders>
            <w:shd w:val="clear" w:color="000000" w:fill="FFFFFF"/>
            <w:vAlign w:val="center"/>
            <w:hideMark/>
          </w:tcPr>
          <w:p w14:paraId="59D948B6" w14:textId="77777777" w:rsidR="00DB2E06" w:rsidRPr="002D02E2" w:rsidRDefault="00DB2E06" w:rsidP="008612BA">
            <w:pPr>
              <w:rPr>
                <w:rFonts w:ascii="Arial Narrow" w:hAnsi="Arial Narrow" w:cs="Calibri"/>
                <w:b/>
                <w:bCs/>
                <w:color w:val="000000"/>
                <w:szCs w:val="22"/>
              </w:rPr>
            </w:pPr>
            <w:r w:rsidRPr="002D02E2">
              <w:rPr>
                <w:rFonts w:ascii="Arial Narrow" w:hAnsi="Arial Narrow" w:cs="Calibri"/>
                <w:b/>
                <w:bCs/>
                <w:color w:val="000000"/>
                <w:szCs w:val="22"/>
              </w:rPr>
              <w:t>Public Sector</w:t>
            </w:r>
          </w:p>
        </w:tc>
        <w:tc>
          <w:tcPr>
            <w:tcW w:w="2300" w:type="dxa"/>
            <w:tcBorders>
              <w:top w:val="nil"/>
              <w:left w:val="nil"/>
              <w:bottom w:val="single" w:sz="8" w:space="0" w:color="B3EFFD"/>
              <w:right w:val="nil"/>
            </w:tcBorders>
            <w:shd w:val="clear" w:color="000000" w:fill="FFFFFF"/>
            <w:vAlign w:val="center"/>
            <w:hideMark/>
          </w:tcPr>
          <w:p w14:paraId="7FC766C0"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 </w:t>
            </w:r>
          </w:p>
        </w:tc>
      </w:tr>
      <w:tr w:rsidR="00DB2E06" w:rsidRPr="002D02E2" w14:paraId="2399CF44" w14:textId="77777777" w:rsidTr="008612BA">
        <w:trPr>
          <w:trHeight w:val="315"/>
          <w:jc w:val="center"/>
        </w:trPr>
        <w:tc>
          <w:tcPr>
            <w:tcW w:w="4900" w:type="dxa"/>
            <w:tcBorders>
              <w:top w:val="nil"/>
              <w:left w:val="nil"/>
              <w:bottom w:val="single" w:sz="8" w:space="0" w:color="B3EFFD"/>
              <w:right w:val="nil"/>
            </w:tcBorders>
            <w:shd w:val="clear" w:color="000000" w:fill="FFFFFF"/>
            <w:vAlign w:val="center"/>
            <w:hideMark/>
          </w:tcPr>
          <w:p w14:paraId="4D42EE60"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Participants *</w:t>
            </w:r>
          </w:p>
        </w:tc>
        <w:tc>
          <w:tcPr>
            <w:tcW w:w="2300" w:type="dxa"/>
            <w:tcBorders>
              <w:top w:val="nil"/>
              <w:left w:val="nil"/>
              <w:bottom w:val="single" w:sz="8" w:space="0" w:color="B3EFFD"/>
              <w:right w:val="nil"/>
            </w:tcBorders>
            <w:shd w:val="clear" w:color="000000" w:fill="FFFFFF"/>
            <w:vAlign w:val="center"/>
            <w:hideMark/>
          </w:tcPr>
          <w:p w14:paraId="1BBFAE98"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6</w:t>
            </w:r>
          </w:p>
        </w:tc>
      </w:tr>
      <w:tr w:rsidR="00DB2E06" w:rsidRPr="002D02E2" w14:paraId="568E91CE" w14:textId="77777777" w:rsidTr="008612BA">
        <w:trPr>
          <w:trHeight w:val="315"/>
          <w:jc w:val="center"/>
        </w:trPr>
        <w:tc>
          <w:tcPr>
            <w:tcW w:w="4900" w:type="dxa"/>
            <w:tcBorders>
              <w:top w:val="nil"/>
              <w:left w:val="nil"/>
              <w:bottom w:val="single" w:sz="8" w:space="0" w:color="B3EFFD"/>
              <w:right w:val="nil"/>
            </w:tcBorders>
            <w:shd w:val="clear" w:color="000000" w:fill="FFFFFF"/>
            <w:vAlign w:val="center"/>
            <w:hideMark/>
          </w:tcPr>
          <w:p w14:paraId="5EB13992"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 xml:space="preserve">Installed Projects † </w:t>
            </w:r>
          </w:p>
        </w:tc>
        <w:tc>
          <w:tcPr>
            <w:tcW w:w="2300" w:type="dxa"/>
            <w:tcBorders>
              <w:top w:val="nil"/>
              <w:left w:val="nil"/>
              <w:bottom w:val="single" w:sz="8" w:space="0" w:color="B3EFFD"/>
              <w:right w:val="nil"/>
            </w:tcBorders>
            <w:shd w:val="clear" w:color="000000" w:fill="FFFFFF"/>
            <w:vAlign w:val="center"/>
            <w:hideMark/>
          </w:tcPr>
          <w:p w14:paraId="4FFA7606"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10</w:t>
            </w:r>
          </w:p>
        </w:tc>
      </w:tr>
      <w:tr w:rsidR="00DB2E06" w:rsidRPr="002D02E2" w14:paraId="52F228A5" w14:textId="77777777" w:rsidTr="008612BA">
        <w:trPr>
          <w:trHeight w:val="315"/>
          <w:jc w:val="center"/>
        </w:trPr>
        <w:tc>
          <w:tcPr>
            <w:tcW w:w="4900" w:type="dxa"/>
            <w:tcBorders>
              <w:top w:val="nil"/>
              <w:left w:val="nil"/>
              <w:bottom w:val="single" w:sz="8" w:space="0" w:color="B3EFFD"/>
              <w:right w:val="nil"/>
            </w:tcBorders>
            <w:shd w:val="clear" w:color="000000" w:fill="FFFFFF"/>
            <w:vAlign w:val="center"/>
            <w:hideMark/>
          </w:tcPr>
          <w:p w14:paraId="367C6C92"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lastRenderedPageBreak/>
              <w:t>Measure Types Installed ‡</w:t>
            </w:r>
          </w:p>
        </w:tc>
        <w:tc>
          <w:tcPr>
            <w:tcW w:w="2300" w:type="dxa"/>
            <w:tcBorders>
              <w:top w:val="nil"/>
              <w:left w:val="nil"/>
              <w:bottom w:val="single" w:sz="8" w:space="0" w:color="B3EFFD"/>
              <w:right w:val="nil"/>
            </w:tcBorders>
            <w:shd w:val="clear" w:color="000000" w:fill="FFFFFF"/>
            <w:vAlign w:val="center"/>
            <w:hideMark/>
          </w:tcPr>
          <w:p w14:paraId="5E5DE39F"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12</w:t>
            </w:r>
          </w:p>
        </w:tc>
      </w:tr>
      <w:tr w:rsidR="00DB2E06" w:rsidRPr="002D02E2" w14:paraId="36872D8F" w14:textId="77777777" w:rsidTr="008612BA">
        <w:trPr>
          <w:trHeight w:val="315"/>
          <w:jc w:val="center"/>
        </w:trPr>
        <w:tc>
          <w:tcPr>
            <w:tcW w:w="4900" w:type="dxa"/>
            <w:tcBorders>
              <w:top w:val="nil"/>
              <w:left w:val="nil"/>
              <w:bottom w:val="single" w:sz="8" w:space="0" w:color="B3EFFD"/>
              <w:right w:val="nil"/>
            </w:tcBorders>
            <w:shd w:val="clear" w:color="000000" w:fill="FFFFFF"/>
            <w:vAlign w:val="center"/>
            <w:hideMark/>
          </w:tcPr>
          <w:p w14:paraId="2F0E32A3" w14:textId="77777777" w:rsidR="00DB2E06" w:rsidRPr="002D02E2" w:rsidRDefault="00DB2E06" w:rsidP="008612BA">
            <w:pPr>
              <w:rPr>
                <w:rFonts w:ascii="Arial Narrow" w:hAnsi="Arial Narrow" w:cs="Calibri"/>
                <w:b/>
                <w:bCs/>
                <w:color w:val="000000"/>
                <w:szCs w:val="22"/>
              </w:rPr>
            </w:pPr>
            <w:r w:rsidRPr="002D02E2">
              <w:rPr>
                <w:rFonts w:ascii="Arial Narrow" w:hAnsi="Arial Narrow" w:cs="Calibri"/>
                <w:b/>
                <w:bCs/>
                <w:color w:val="000000"/>
                <w:szCs w:val="22"/>
              </w:rPr>
              <w:t>Program Total</w:t>
            </w:r>
          </w:p>
        </w:tc>
        <w:tc>
          <w:tcPr>
            <w:tcW w:w="2300" w:type="dxa"/>
            <w:tcBorders>
              <w:top w:val="nil"/>
              <w:left w:val="nil"/>
              <w:bottom w:val="single" w:sz="8" w:space="0" w:color="B3EFFD"/>
              <w:right w:val="nil"/>
            </w:tcBorders>
            <w:shd w:val="clear" w:color="000000" w:fill="FFFFFF"/>
            <w:vAlign w:val="center"/>
            <w:hideMark/>
          </w:tcPr>
          <w:p w14:paraId="4EB951E2"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 </w:t>
            </w:r>
          </w:p>
        </w:tc>
      </w:tr>
      <w:tr w:rsidR="00DB2E06" w:rsidRPr="002D02E2" w14:paraId="359843A0" w14:textId="77777777" w:rsidTr="008612BA">
        <w:trPr>
          <w:trHeight w:val="315"/>
          <w:jc w:val="center"/>
        </w:trPr>
        <w:tc>
          <w:tcPr>
            <w:tcW w:w="4900" w:type="dxa"/>
            <w:tcBorders>
              <w:top w:val="nil"/>
              <w:left w:val="nil"/>
              <w:bottom w:val="single" w:sz="8" w:space="0" w:color="B3EFFD"/>
              <w:right w:val="nil"/>
            </w:tcBorders>
            <w:shd w:val="clear" w:color="000000" w:fill="FFFFFF"/>
            <w:vAlign w:val="center"/>
            <w:hideMark/>
          </w:tcPr>
          <w:p w14:paraId="7AEB9459"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Participants *</w:t>
            </w:r>
          </w:p>
        </w:tc>
        <w:tc>
          <w:tcPr>
            <w:tcW w:w="2300" w:type="dxa"/>
            <w:tcBorders>
              <w:top w:val="nil"/>
              <w:left w:val="nil"/>
              <w:bottom w:val="single" w:sz="8" w:space="0" w:color="B3EFFD"/>
              <w:right w:val="nil"/>
            </w:tcBorders>
            <w:shd w:val="clear" w:color="000000" w:fill="FFFFFF"/>
            <w:vAlign w:val="center"/>
            <w:hideMark/>
          </w:tcPr>
          <w:p w14:paraId="3AA70C86"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14</w:t>
            </w:r>
          </w:p>
        </w:tc>
      </w:tr>
      <w:tr w:rsidR="00DB2E06" w:rsidRPr="002D02E2" w14:paraId="5490C58B" w14:textId="77777777" w:rsidTr="008612BA">
        <w:trPr>
          <w:trHeight w:val="315"/>
          <w:jc w:val="center"/>
        </w:trPr>
        <w:tc>
          <w:tcPr>
            <w:tcW w:w="4900" w:type="dxa"/>
            <w:tcBorders>
              <w:top w:val="nil"/>
              <w:left w:val="nil"/>
              <w:bottom w:val="single" w:sz="8" w:space="0" w:color="B3EFFD"/>
              <w:right w:val="nil"/>
            </w:tcBorders>
            <w:shd w:val="clear" w:color="000000" w:fill="FFFFFF"/>
            <w:vAlign w:val="center"/>
            <w:hideMark/>
          </w:tcPr>
          <w:p w14:paraId="2D672DE3"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Installed Projects †</w:t>
            </w:r>
          </w:p>
        </w:tc>
        <w:tc>
          <w:tcPr>
            <w:tcW w:w="2300" w:type="dxa"/>
            <w:tcBorders>
              <w:top w:val="nil"/>
              <w:left w:val="nil"/>
              <w:bottom w:val="single" w:sz="8" w:space="0" w:color="B3EFFD"/>
              <w:right w:val="nil"/>
            </w:tcBorders>
            <w:shd w:val="clear" w:color="000000" w:fill="FFFFFF"/>
            <w:vAlign w:val="center"/>
            <w:hideMark/>
          </w:tcPr>
          <w:p w14:paraId="6A58325B"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21</w:t>
            </w:r>
          </w:p>
        </w:tc>
      </w:tr>
      <w:tr w:rsidR="00DB2E06" w:rsidRPr="002D02E2" w14:paraId="1BE25107" w14:textId="77777777" w:rsidTr="008612BA">
        <w:trPr>
          <w:trHeight w:val="315"/>
          <w:jc w:val="center"/>
        </w:trPr>
        <w:tc>
          <w:tcPr>
            <w:tcW w:w="4900" w:type="dxa"/>
            <w:tcBorders>
              <w:top w:val="nil"/>
              <w:left w:val="nil"/>
              <w:bottom w:val="single" w:sz="8" w:space="0" w:color="036479"/>
              <w:right w:val="nil"/>
            </w:tcBorders>
            <w:shd w:val="clear" w:color="auto" w:fill="auto"/>
            <w:vAlign w:val="center"/>
            <w:hideMark/>
          </w:tcPr>
          <w:p w14:paraId="50F74255"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Measure Types Installed ‡</w:t>
            </w:r>
          </w:p>
        </w:tc>
        <w:tc>
          <w:tcPr>
            <w:tcW w:w="2300" w:type="dxa"/>
            <w:tcBorders>
              <w:top w:val="nil"/>
              <w:left w:val="nil"/>
              <w:bottom w:val="single" w:sz="8" w:space="0" w:color="036479"/>
              <w:right w:val="nil"/>
            </w:tcBorders>
            <w:shd w:val="clear" w:color="auto" w:fill="auto"/>
            <w:vAlign w:val="center"/>
            <w:hideMark/>
          </w:tcPr>
          <w:p w14:paraId="38B892BE"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22</w:t>
            </w:r>
          </w:p>
        </w:tc>
      </w:tr>
    </w:tbl>
    <w:p w14:paraId="544B3064" w14:textId="77777777" w:rsidR="00DB2E06" w:rsidRPr="00F65903" w:rsidRDefault="00DB2E06" w:rsidP="00DB2E06">
      <w:pPr>
        <w:pStyle w:val="GraphFootnote"/>
        <w:ind w:firstLine="1170"/>
        <w:rPr>
          <w:rFonts w:ascii="Arial" w:hAnsi="Arial" w:cs="Arial"/>
          <w:szCs w:val="18"/>
        </w:rPr>
      </w:pPr>
      <w:r w:rsidRPr="00F65903">
        <w:rPr>
          <w:rFonts w:ascii="Arial" w:hAnsi="Arial" w:cs="Arial"/>
          <w:szCs w:val="18"/>
        </w:rPr>
        <w:t xml:space="preserve">* Participants are defined as </w:t>
      </w:r>
      <w:r>
        <w:rPr>
          <w:rFonts w:ascii="Arial" w:hAnsi="Arial" w:cs="Arial"/>
          <w:szCs w:val="18"/>
        </w:rPr>
        <w:t>the distinct count of Account Name.</w:t>
      </w:r>
    </w:p>
    <w:p w14:paraId="638C44AB" w14:textId="77777777" w:rsidR="00DB2E06" w:rsidRDefault="00DB2E06" w:rsidP="00DB2E06">
      <w:pPr>
        <w:pStyle w:val="GraphFootnote"/>
        <w:ind w:firstLine="1170"/>
        <w:rPr>
          <w:rFonts w:ascii="Arial" w:hAnsi="Arial" w:cs="Arial"/>
          <w:szCs w:val="18"/>
        </w:rPr>
      </w:pPr>
      <w:r w:rsidRPr="00F65903">
        <w:rPr>
          <w:rFonts w:ascii="Arial" w:hAnsi="Arial" w:cs="Arial"/>
          <w:szCs w:val="18"/>
        </w:rPr>
        <w:t xml:space="preserve">† Installed Projects are defined as </w:t>
      </w:r>
      <w:r>
        <w:rPr>
          <w:rFonts w:ascii="Arial" w:hAnsi="Arial" w:cs="Arial"/>
          <w:szCs w:val="18"/>
        </w:rPr>
        <w:t>the distinct count of Project IDs with non-zero therms savings.</w:t>
      </w:r>
    </w:p>
    <w:p w14:paraId="173333E2" w14:textId="77777777" w:rsidR="00DB2E06" w:rsidRPr="002D02E2" w:rsidRDefault="00DB2E06" w:rsidP="00DB2E06">
      <w:pPr>
        <w:pStyle w:val="GraphFootnote"/>
        <w:ind w:left="1170"/>
        <w:rPr>
          <w:rFonts w:ascii="Arial" w:hAnsi="Arial" w:cs="Arial"/>
          <w:szCs w:val="18"/>
        </w:rPr>
      </w:pPr>
      <w:r w:rsidRPr="00323DF1">
        <w:rPr>
          <w:rFonts w:ascii="Arial" w:hAnsi="Arial" w:cs="Arial"/>
          <w:szCs w:val="14"/>
        </w:rPr>
        <w:t xml:space="preserve">‡ Measure Types Installed are defined as the distinct count of reporting measure names with </w:t>
      </w:r>
      <w:r w:rsidRPr="00323DF1">
        <w:rPr>
          <w:rFonts w:ascii="Arial" w:hAnsi="Arial" w:cs="Arial"/>
          <w:szCs w:val="18"/>
        </w:rPr>
        <w:t>non-zero therms savings</w:t>
      </w:r>
    </w:p>
    <w:p w14:paraId="225A1DD3" w14:textId="77777777" w:rsidR="00DB2E06" w:rsidRPr="00F65903" w:rsidRDefault="00DB2E06" w:rsidP="00DB2E06">
      <w:pPr>
        <w:pStyle w:val="StyleSourceFirstline106"/>
        <w:keepNext/>
        <w:keepLines/>
        <w:ind w:firstLine="1170"/>
        <w:rPr>
          <w:rFonts w:cs="Arial"/>
          <w:sz w:val="18"/>
          <w:szCs w:val="18"/>
        </w:rPr>
      </w:pPr>
      <w:r w:rsidRPr="00F65903">
        <w:rPr>
          <w:rFonts w:cs="Arial"/>
          <w:sz w:val="18"/>
          <w:szCs w:val="18"/>
        </w:rPr>
        <w:t xml:space="preserve">Source: </w:t>
      </w:r>
      <w:bookmarkStart w:id="10" w:name="_Hlk29978029"/>
      <w:r w:rsidRPr="00F65903">
        <w:rPr>
          <w:rFonts w:cs="Arial"/>
          <w:sz w:val="18"/>
          <w:szCs w:val="18"/>
        </w:rPr>
        <w:t>North Shore Gas tracking data and Guidehouse evaluation team analysis</w:t>
      </w:r>
      <w:bookmarkEnd w:id="10"/>
      <w:r w:rsidRPr="00F65903">
        <w:rPr>
          <w:rFonts w:cs="Arial"/>
          <w:sz w:val="18"/>
          <w:szCs w:val="18"/>
        </w:rPr>
        <w:t>.</w:t>
      </w:r>
    </w:p>
    <w:p w14:paraId="7636EE62" w14:textId="77777777" w:rsidR="00DB2E06" w:rsidRDefault="00DB2E06" w:rsidP="00DB2E06"/>
    <w:p w14:paraId="3464116D" w14:textId="77777777" w:rsidR="00DB2E06" w:rsidRDefault="00DB2E06" w:rsidP="00DB2E06">
      <w:r>
        <w:fldChar w:fldCharType="begin"/>
      </w:r>
      <w:r>
        <w:instrText xml:space="preserve"> REF _Ref29978117 \h </w:instrText>
      </w:r>
      <w:r>
        <w:fldChar w:fldCharType="separate"/>
      </w:r>
      <w:r>
        <w:t xml:space="preserve">Table </w:t>
      </w:r>
      <w:r>
        <w:rPr>
          <w:noProof/>
        </w:rPr>
        <w:t>2</w:t>
      </w:r>
      <w:r>
        <w:noBreakHyphen/>
      </w:r>
      <w:r>
        <w:rPr>
          <w:noProof/>
        </w:rPr>
        <w:t>4</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7DFD44C2" w14:textId="77777777" w:rsidR="00DB2E06" w:rsidRDefault="00DB2E06" w:rsidP="00DB2E06"/>
    <w:p w14:paraId="7843AF39" w14:textId="77777777" w:rsidR="00DB2E06" w:rsidRDefault="00DB2E06" w:rsidP="00DB2E06">
      <w:pPr>
        <w:pStyle w:val="Caption"/>
        <w:keepLines/>
      </w:pPr>
      <w:bookmarkStart w:id="11" w:name="_Ref29978117"/>
      <w:bookmarkStart w:id="12" w:name="_Toc61360475"/>
      <w:bookmarkStart w:id="13" w:name="_Toc163032675"/>
      <w:r>
        <w:t xml:space="preserve">Table </w:t>
      </w:r>
      <w:r w:rsidR="000C010D">
        <w:fldChar w:fldCharType="begin"/>
      </w:r>
      <w:r w:rsidR="000C010D">
        <w:instrText xml:space="preserve"> STYLEREF 1 \s </w:instrText>
      </w:r>
      <w:r w:rsidR="000C010D">
        <w:fldChar w:fldCharType="separate"/>
      </w:r>
      <w:r>
        <w:rPr>
          <w:noProof/>
        </w:rPr>
        <w:t>2</w:t>
      </w:r>
      <w:r w:rsidR="000C010D">
        <w:rPr>
          <w:noProof/>
        </w:rPr>
        <w:fldChar w:fldCharType="end"/>
      </w:r>
      <w:r>
        <w:noBreakHyphen/>
      </w:r>
      <w:r w:rsidR="000C010D">
        <w:fldChar w:fldCharType="begin"/>
      </w:r>
      <w:r w:rsidR="000C010D">
        <w:instrText xml:space="preserve"> SEQ Table \* ARABIC \s 1 </w:instrText>
      </w:r>
      <w:r w:rsidR="000C010D">
        <w:fldChar w:fldCharType="separate"/>
      </w:r>
      <w:r>
        <w:rPr>
          <w:noProof/>
        </w:rPr>
        <w:t>4</w:t>
      </w:r>
      <w:r w:rsidR="000C010D">
        <w:rPr>
          <w:noProof/>
        </w:rPr>
        <w:fldChar w:fldCharType="end"/>
      </w:r>
      <w:bookmarkEnd w:id="11"/>
      <w:r>
        <w:t xml:space="preserve">. 2023 Installed </w:t>
      </w:r>
      <w:r w:rsidRPr="0084176E">
        <w:t>Measure</w:t>
      </w:r>
      <w:r>
        <w:t xml:space="preserve"> Quantities for NSG</w:t>
      </w:r>
      <w:bookmarkEnd w:id="12"/>
      <w:bookmarkEnd w:id="13"/>
    </w:p>
    <w:tbl>
      <w:tblPr>
        <w:tblW w:w="10080" w:type="dxa"/>
        <w:jc w:val="center"/>
        <w:tblLook w:val="04A0" w:firstRow="1" w:lastRow="0" w:firstColumn="1" w:lastColumn="0" w:noHBand="0" w:noVBand="1"/>
      </w:tblPr>
      <w:tblGrid>
        <w:gridCol w:w="2070"/>
        <w:gridCol w:w="4950"/>
        <w:gridCol w:w="1080"/>
        <w:gridCol w:w="1980"/>
      </w:tblGrid>
      <w:tr w:rsidR="00DB2E06" w:rsidRPr="002D02E2" w14:paraId="3DCCDD51" w14:textId="77777777" w:rsidTr="008612BA">
        <w:trPr>
          <w:trHeight w:val="531"/>
          <w:jc w:val="center"/>
        </w:trPr>
        <w:tc>
          <w:tcPr>
            <w:tcW w:w="2070" w:type="dxa"/>
            <w:tcBorders>
              <w:top w:val="nil"/>
              <w:left w:val="nil"/>
              <w:bottom w:val="single" w:sz="12" w:space="0" w:color="95D600"/>
              <w:right w:val="nil"/>
            </w:tcBorders>
            <w:shd w:val="clear" w:color="000000" w:fill="036479"/>
            <w:vAlign w:val="center"/>
            <w:hideMark/>
          </w:tcPr>
          <w:p w14:paraId="57A61B83" w14:textId="77777777" w:rsidR="00DB2E06" w:rsidRPr="002D02E2" w:rsidRDefault="00DB2E06" w:rsidP="008612BA">
            <w:pPr>
              <w:rPr>
                <w:rFonts w:ascii="Arial Narrow" w:hAnsi="Arial Narrow" w:cs="Calibri"/>
                <w:b/>
                <w:bCs/>
                <w:color w:val="FFFFFF"/>
                <w:szCs w:val="22"/>
              </w:rPr>
            </w:pPr>
            <w:r w:rsidRPr="002D02E2">
              <w:rPr>
                <w:rFonts w:ascii="Arial Narrow" w:hAnsi="Arial Narrow" w:cs="Calibri"/>
                <w:b/>
                <w:bCs/>
                <w:color w:val="FFFFFF"/>
                <w:szCs w:val="22"/>
              </w:rPr>
              <w:t>Program Category</w:t>
            </w:r>
          </w:p>
        </w:tc>
        <w:tc>
          <w:tcPr>
            <w:tcW w:w="4950" w:type="dxa"/>
            <w:tcBorders>
              <w:top w:val="nil"/>
              <w:left w:val="nil"/>
              <w:bottom w:val="single" w:sz="12" w:space="0" w:color="95D600"/>
              <w:right w:val="nil"/>
            </w:tcBorders>
            <w:shd w:val="clear" w:color="000000" w:fill="036479"/>
            <w:vAlign w:val="center"/>
            <w:hideMark/>
          </w:tcPr>
          <w:p w14:paraId="1A7A4988" w14:textId="77777777" w:rsidR="00DB2E06" w:rsidRPr="002D02E2" w:rsidRDefault="00DB2E06" w:rsidP="008612BA">
            <w:pPr>
              <w:rPr>
                <w:rFonts w:ascii="Arial Narrow" w:hAnsi="Arial Narrow" w:cs="Calibri"/>
                <w:b/>
                <w:bCs/>
                <w:color w:val="FFFFFF"/>
                <w:szCs w:val="22"/>
              </w:rPr>
            </w:pPr>
            <w:r w:rsidRPr="002D02E2">
              <w:rPr>
                <w:rFonts w:ascii="Arial Narrow" w:hAnsi="Arial Narrow" w:cs="Calibri"/>
                <w:b/>
                <w:bCs/>
                <w:color w:val="FFFFFF"/>
                <w:szCs w:val="22"/>
              </w:rPr>
              <w:t>Measure</w:t>
            </w:r>
          </w:p>
        </w:tc>
        <w:tc>
          <w:tcPr>
            <w:tcW w:w="1080" w:type="dxa"/>
            <w:tcBorders>
              <w:top w:val="nil"/>
              <w:left w:val="nil"/>
              <w:bottom w:val="single" w:sz="12" w:space="0" w:color="95D600"/>
              <w:right w:val="nil"/>
            </w:tcBorders>
            <w:shd w:val="clear" w:color="000000" w:fill="036479"/>
            <w:vAlign w:val="center"/>
            <w:hideMark/>
          </w:tcPr>
          <w:p w14:paraId="6063B12F" w14:textId="77777777" w:rsidR="00DB2E06" w:rsidRPr="002D02E2" w:rsidRDefault="00DB2E06" w:rsidP="008612BA">
            <w:pPr>
              <w:rPr>
                <w:rFonts w:ascii="Arial Narrow" w:hAnsi="Arial Narrow" w:cs="Calibri"/>
                <w:b/>
                <w:bCs/>
                <w:color w:val="FFFFFF"/>
                <w:szCs w:val="22"/>
              </w:rPr>
            </w:pPr>
            <w:r w:rsidRPr="002D02E2">
              <w:rPr>
                <w:rFonts w:ascii="Arial Narrow" w:hAnsi="Arial Narrow" w:cs="Calibri"/>
                <w:b/>
                <w:bCs/>
                <w:color w:val="FFFFFF"/>
                <w:szCs w:val="22"/>
              </w:rPr>
              <w:t>Quantity Unit</w:t>
            </w:r>
          </w:p>
        </w:tc>
        <w:tc>
          <w:tcPr>
            <w:tcW w:w="1980" w:type="dxa"/>
            <w:tcBorders>
              <w:top w:val="nil"/>
              <w:left w:val="nil"/>
              <w:bottom w:val="single" w:sz="12" w:space="0" w:color="95D600"/>
              <w:right w:val="nil"/>
            </w:tcBorders>
            <w:shd w:val="clear" w:color="000000" w:fill="036479"/>
            <w:vAlign w:val="center"/>
            <w:hideMark/>
          </w:tcPr>
          <w:p w14:paraId="6B913C8D" w14:textId="77777777" w:rsidR="00DB2E06" w:rsidRPr="002D02E2" w:rsidRDefault="00DB2E06" w:rsidP="008612BA">
            <w:pPr>
              <w:jc w:val="right"/>
              <w:rPr>
                <w:rFonts w:ascii="Arial Narrow" w:hAnsi="Arial Narrow" w:cs="Calibri"/>
                <w:b/>
                <w:bCs/>
                <w:color w:val="FFFFFF"/>
                <w:szCs w:val="22"/>
              </w:rPr>
            </w:pPr>
            <w:r w:rsidRPr="002D02E2">
              <w:rPr>
                <w:rFonts w:ascii="Arial Narrow" w:hAnsi="Arial Narrow" w:cs="Calibri"/>
                <w:b/>
                <w:bCs/>
                <w:color w:val="FFFFFF"/>
                <w:szCs w:val="22"/>
              </w:rPr>
              <w:t>Installed Quantity</w:t>
            </w:r>
          </w:p>
        </w:tc>
      </w:tr>
      <w:tr w:rsidR="00DB2E06" w:rsidRPr="002D02E2" w14:paraId="2E3071D0" w14:textId="77777777" w:rsidTr="008612BA">
        <w:trPr>
          <w:trHeight w:val="333"/>
          <w:jc w:val="center"/>
        </w:trPr>
        <w:tc>
          <w:tcPr>
            <w:tcW w:w="2070" w:type="dxa"/>
            <w:vMerge w:val="restart"/>
            <w:tcBorders>
              <w:top w:val="nil"/>
              <w:left w:val="nil"/>
              <w:bottom w:val="single" w:sz="8" w:space="0" w:color="B3EFFD"/>
              <w:right w:val="nil"/>
            </w:tcBorders>
            <w:shd w:val="clear" w:color="000000" w:fill="FFFFFF"/>
            <w:vAlign w:val="center"/>
            <w:hideMark/>
          </w:tcPr>
          <w:p w14:paraId="77533C12"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C&amp;I</w:t>
            </w:r>
          </w:p>
        </w:tc>
        <w:tc>
          <w:tcPr>
            <w:tcW w:w="4950" w:type="dxa"/>
            <w:tcBorders>
              <w:top w:val="nil"/>
              <w:left w:val="nil"/>
              <w:bottom w:val="single" w:sz="8" w:space="0" w:color="B3EFFD"/>
              <w:right w:val="nil"/>
            </w:tcBorders>
            <w:shd w:val="clear" w:color="000000" w:fill="FFFFFF"/>
            <w:noWrap/>
            <w:vAlign w:val="center"/>
            <w:hideMark/>
          </w:tcPr>
          <w:p w14:paraId="4F3481F6"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Boiler Tune Up - Process</w:t>
            </w:r>
          </w:p>
        </w:tc>
        <w:tc>
          <w:tcPr>
            <w:tcW w:w="1080" w:type="dxa"/>
            <w:tcBorders>
              <w:top w:val="nil"/>
              <w:left w:val="nil"/>
              <w:bottom w:val="single" w:sz="8" w:space="0" w:color="B3EFFD"/>
              <w:right w:val="nil"/>
            </w:tcBorders>
            <w:shd w:val="clear" w:color="000000" w:fill="FFFFFF"/>
            <w:vAlign w:val="center"/>
            <w:hideMark/>
          </w:tcPr>
          <w:p w14:paraId="2C6AAB49"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MBH</w:t>
            </w:r>
          </w:p>
        </w:tc>
        <w:tc>
          <w:tcPr>
            <w:tcW w:w="1980" w:type="dxa"/>
            <w:tcBorders>
              <w:top w:val="nil"/>
              <w:left w:val="nil"/>
              <w:bottom w:val="single" w:sz="8" w:space="0" w:color="B3EFFD"/>
              <w:right w:val="nil"/>
            </w:tcBorders>
            <w:shd w:val="clear" w:color="000000" w:fill="FFFFFF"/>
            <w:vAlign w:val="center"/>
            <w:hideMark/>
          </w:tcPr>
          <w:p w14:paraId="1339DF19"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56,455 </w:t>
            </w:r>
          </w:p>
        </w:tc>
      </w:tr>
      <w:tr w:rsidR="00DB2E06" w:rsidRPr="002D02E2" w14:paraId="48C6BD12" w14:textId="77777777" w:rsidTr="008612BA">
        <w:trPr>
          <w:trHeight w:val="318"/>
          <w:jc w:val="center"/>
        </w:trPr>
        <w:tc>
          <w:tcPr>
            <w:tcW w:w="2070" w:type="dxa"/>
            <w:vMerge/>
            <w:tcBorders>
              <w:top w:val="nil"/>
              <w:left w:val="nil"/>
              <w:bottom w:val="single" w:sz="8" w:space="0" w:color="B3EFFD"/>
              <w:right w:val="nil"/>
            </w:tcBorders>
            <w:vAlign w:val="center"/>
            <w:hideMark/>
          </w:tcPr>
          <w:p w14:paraId="138B0717" w14:textId="77777777" w:rsidR="00DB2E06" w:rsidRPr="002D02E2" w:rsidRDefault="00DB2E06" w:rsidP="008612BA">
            <w:pPr>
              <w:rPr>
                <w:rFonts w:ascii="Arial Narrow" w:hAnsi="Arial Narrow" w:cs="Calibri"/>
                <w:color w:val="000000"/>
                <w:szCs w:val="22"/>
              </w:rPr>
            </w:pPr>
          </w:p>
        </w:tc>
        <w:tc>
          <w:tcPr>
            <w:tcW w:w="4950" w:type="dxa"/>
            <w:tcBorders>
              <w:top w:val="nil"/>
              <w:left w:val="nil"/>
              <w:bottom w:val="single" w:sz="8" w:space="0" w:color="B3EFFD"/>
              <w:right w:val="nil"/>
            </w:tcBorders>
            <w:shd w:val="clear" w:color="000000" w:fill="FFFFFF"/>
            <w:noWrap/>
            <w:vAlign w:val="center"/>
            <w:hideMark/>
          </w:tcPr>
          <w:p w14:paraId="579BBE9E"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Prescriptive Change Steam Trap</w:t>
            </w:r>
          </w:p>
        </w:tc>
        <w:tc>
          <w:tcPr>
            <w:tcW w:w="1080" w:type="dxa"/>
            <w:tcBorders>
              <w:top w:val="nil"/>
              <w:left w:val="nil"/>
              <w:bottom w:val="single" w:sz="8" w:space="0" w:color="B3EFFD"/>
              <w:right w:val="nil"/>
            </w:tcBorders>
            <w:shd w:val="clear" w:color="000000" w:fill="FFFFFF"/>
            <w:vAlign w:val="center"/>
            <w:hideMark/>
          </w:tcPr>
          <w:p w14:paraId="0CEC9542"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Projects</w:t>
            </w:r>
          </w:p>
        </w:tc>
        <w:tc>
          <w:tcPr>
            <w:tcW w:w="1980" w:type="dxa"/>
            <w:tcBorders>
              <w:top w:val="nil"/>
              <w:left w:val="nil"/>
              <w:bottom w:val="single" w:sz="8" w:space="0" w:color="B3EFFD"/>
              <w:right w:val="nil"/>
            </w:tcBorders>
            <w:shd w:val="clear" w:color="000000" w:fill="FFFFFF"/>
            <w:vAlign w:val="center"/>
            <w:hideMark/>
          </w:tcPr>
          <w:p w14:paraId="6B26C0FE"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2 </w:t>
            </w:r>
          </w:p>
        </w:tc>
      </w:tr>
      <w:tr w:rsidR="00DB2E06" w:rsidRPr="002D02E2" w14:paraId="2BFADD2F" w14:textId="77777777" w:rsidTr="008612BA">
        <w:trPr>
          <w:trHeight w:val="318"/>
          <w:jc w:val="center"/>
        </w:trPr>
        <w:tc>
          <w:tcPr>
            <w:tcW w:w="2070" w:type="dxa"/>
            <w:vMerge/>
            <w:tcBorders>
              <w:top w:val="nil"/>
              <w:left w:val="nil"/>
              <w:bottom w:val="single" w:sz="8" w:space="0" w:color="B3EFFD"/>
              <w:right w:val="nil"/>
            </w:tcBorders>
            <w:vAlign w:val="center"/>
            <w:hideMark/>
          </w:tcPr>
          <w:p w14:paraId="0B502B7E" w14:textId="77777777" w:rsidR="00DB2E06" w:rsidRPr="002D02E2" w:rsidRDefault="00DB2E06" w:rsidP="008612BA">
            <w:pPr>
              <w:rPr>
                <w:rFonts w:ascii="Arial Narrow" w:hAnsi="Arial Narrow" w:cs="Calibri"/>
                <w:color w:val="000000"/>
                <w:szCs w:val="22"/>
              </w:rPr>
            </w:pPr>
          </w:p>
        </w:tc>
        <w:tc>
          <w:tcPr>
            <w:tcW w:w="4950" w:type="dxa"/>
            <w:tcBorders>
              <w:top w:val="nil"/>
              <w:left w:val="nil"/>
              <w:bottom w:val="single" w:sz="8" w:space="0" w:color="B3EFFD"/>
              <w:right w:val="nil"/>
            </w:tcBorders>
            <w:shd w:val="clear" w:color="000000" w:fill="FFFFFF"/>
            <w:noWrap/>
            <w:vAlign w:val="center"/>
            <w:hideMark/>
          </w:tcPr>
          <w:p w14:paraId="1DA12CFC"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Process Stack Economizer - Conventional - Steam Boiler</w:t>
            </w:r>
          </w:p>
        </w:tc>
        <w:tc>
          <w:tcPr>
            <w:tcW w:w="1080" w:type="dxa"/>
            <w:tcBorders>
              <w:top w:val="nil"/>
              <w:left w:val="nil"/>
              <w:bottom w:val="single" w:sz="8" w:space="0" w:color="B3EFFD"/>
              <w:right w:val="nil"/>
            </w:tcBorders>
            <w:shd w:val="clear" w:color="000000" w:fill="FFFFFF"/>
            <w:vAlign w:val="center"/>
            <w:hideMark/>
          </w:tcPr>
          <w:p w14:paraId="4B477977"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MBH</w:t>
            </w:r>
          </w:p>
        </w:tc>
        <w:tc>
          <w:tcPr>
            <w:tcW w:w="1980" w:type="dxa"/>
            <w:tcBorders>
              <w:top w:val="nil"/>
              <w:left w:val="nil"/>
              <w:bottom w:val="single" w:sz="8" w:space="0" w:color="B3EFFD"/>
              <w:right w:val="nil"/>
            </w:tcBorders>
            <w:shd w:val="clear" w:color="000000" w:fill="FFFFFF"/>
            <w:vAlign w:val="center"/>
            <w:hideMark/>
          </w:tcPr>
          <w:p w14:paraId="100BB3BC"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62,766 </w:t>
            </w:r>
          </w:p>
        </w:tc>
      </w:tr>
      <w:tr w:rsidR="00DB2E06" w:rsidRPr="002D02E2" w14:paraId="438FA54A" w14:textId="77777777" w:rsidTr="008612BA">
        <w:trPr>
          <w:trHeight w:val="318"/>
          <w:jc w:val="center"/>
        </w:trPr>
        <w:tc>
          <w:tcPr>
            <w:tcW w:w="2070" w:type="dxa"/>
            <w:vMerge/>
            <w:tcBorders>
              <w:top w:val="nil"/>
              <w:left w:val="nil"/>
              <w:bottom w:val="single" w:sz="8" w:space="0" w:color="B3EFFD"/>
              <w:right w:val="nil"/>
            </w:tcBorders>
            <w:vAlign w:val="center"/>
            <w:hideMark/>
          </w:tcPr>
          <w:p w14:paraId="52041C28" w14:textId="77777777" w:rsidR="00DB2E06" w:rsidRPr="002D02E2" w:rsidRDefault="00DB2E06" w:rsidP="008612BA">
            <w:pPr>
              <w:rPr>
                <w:rFonts w:ascii="Arial Narrow" w:hAnsi="Arial Narrow" w:cs="Calibri"/>
                <w:color w:val="000000"/>
                <w:szCs w:val="22"/>
              </w:rPr>
            </w:pPr>
          </w:p>
        </w:tc>
        <w:tc>
          <w:tcPr>
            <w:tcW w:w="4950" w:type="dxa"/>
            <w:tcBorders>
              <w:top w:val="nil"/>
              <w:left w:val="nil"/>
              <w:bottom w:val="single" w:sz="8" w:space="0" w:color="B3EFFD"/>
              <w:right w:val="nil"/>
            </w:tcBorders>
            <w:shd w:val="clear" w:color="000000" w:fill="FFFFFF"/>
            <w:noWrap/>
            <w:vAlign w:val="center"/>
            <w:hideMark/>
          </w:tcPr>
          <w:p w14:paraId="02B8FA55"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Steam Traps - HVAC Repair/Rep</w:t>
            </w:r>
          </w:p>
        </w:tc>
        <w:tc>
          <w:tcPr>
            <w:tcW w:w="1080" w:type="dxa"/>
            <w:tcBorders>
              <w:top w:val="nil"/>
              <w:left w:val="nil"/>
              <w:bottom w:val="single" w:sz="8" w:space="0" w:color="B3EFFD"/>
              <w:right w:val="nil"/>
            </w:tcBorders>
            <w:shd w:val="clear" w:color="000000" w:fill="FFFFFF"/>
            <w:vAlign w:val="center"/>
            <w:hideMark/>
          </w:tcPr>
          <w:p w14:paraId="0D685384"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Each</w:t>
            </w:r>
          </w:p>
        </w:tc>
        <w:tc>
          <w:tcPr>
            <w:tcW w:w="1980" w:type="dxa"/>
            <w:tcBorders>
              <w:top w:val="nil"/>
              <w:left w:val="nil"/>
              <w:bottom w:val="single" w:sz="8" w:space="0" w:color="B3EFFD"/>
              <w:right w:val="nil"/>
            </w:tcBorders>
            <w:shd w:val="clear" w:color="000000" w:fill="FFFFFF"/>
            <w:vAlign w:val="center"/>
            <w:hideMark/>
          </w:tcPr>
          <w:p w14:paraId="7658B11D"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226 </w:t>
            </w:r>
          </w:p>
        </w:tc>
      </w:tr>
      <w:tr w:rsidR="00DB2E06" w:rsidRPr="002D02E2" w14:paraId="5EC076E8" w14:textId="77777777" w:rsidTr="008612BA">
        <w:trPr>
          <w:trHeight w:val="318"/>
          <w:jc w:val="center"/>
        </w:trPr>
        <w:tc>
          <w:tcPr>
            <w:tcW w:w="2070" w:type="dxa"/>
            <w:vMerge/>
            <w:tcBorders>
              <w:top w:val="nil"/>
              <w:left w:val="nil"/>
              <w:bottom w:val="single" w:sz="8" w:space="0" w:color="B3EFFD"/>
              <w:right w:val="nil"/>
            </w:tcBorders>
            <w:vAlign w:val="center"/>
            <w:hideMark/>
          </w:tcPr>
          <w:p w14:paraId="78C4D62E" w14:textId="77777777" w:rsidR="00DB2E06" w:rsidRPr="002D02E2" w:rsidRDefault="00DB2E06" w:rsidP="008612BA">
            <w:pPr>
              <w:rPr>
                <w:rFonts w:ascii="Arial Narrow" w:hAnsi="Arial Narrow" w:cs="Calibri"/>
                <w:color w:val="000000"/>
                <w:szCs w:val="22"/>
              </w:rPr>
            </w:pPr>
          </w:p>
        </w:tc>
        <w:tc>
          <w:tcPr>
            <w:tcW w:w="4950" w:type="dxa"/>
            <w:tcBorders>
              <w:top w:val="nil"/>
              <w:left w:val="nil"/>
              <w:bottom w:val="single" w:sz="8" w:space="0" w:color="B3EFFD"/>
              <w:right w:val="nil"/>
            </w:tcBorders>
            <w:shd w:val="clear" w:color="000000" w:fill="FFFFFF"/>
            <w:noWrap/>
            <w:vAlign w:val="center"/>
            <w:hideMark/>
          </w:tcPr>
          <w:p w14:paraId="32599BCC"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Steam Traps - Industrial Rep</w:t>
            </w:r>
          </w:p>
        </w:tc>
        <w:tc>
          <w:tcPr>
            <w:tcW w:w="1080" w:type="dxa"/>
            <w:tcBorders>
              <w:top w:val="nil"/>
              <w:left w:val="nil"/>
              <w:bottom w:val="single" w:sz="8" w:space="0" w:color="B3EFFD"/>
              <w:right w:val="nil"/>
            </w:tcBorders>
            <w:shd w:val="clear" w:color="000000" w:fill="FFFFFF"/>
            <w:vAlign w:val="center"/>
            <w:hideMark/>
          </w:tcPr>
          <w:p w14:paraId="32BAA8F7"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Projects</w:t>
            </w:r>
          </w:p>
        </w:tc>
        <w:tc>
          <w:tcPr>
            <w:tcW w:w="1980" w:type="dxa"/>
            <w:tcBorders>
              <w:top w:val="nil"/>
              <w:left w:val="nil"/>
              <w:bottom w:val="single" w:sz="8" w:space="0" w:color="B3EFFD"/>
              <w:right w:val="nil"/>
            </w:tcBorders>
            <w:shd w:val="clear" w:color="000000" w:fill="FFFFFF"/>
            <w:vAlign w:val="center"/>
            <w:hideMark/>
          </w:tcPr>
          <w:p w14:paraId="3DF0ECFD"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17 </w:t>
            </w:r>
          </w:p>
        </w:tc>
      </w:tr>
      <w:tr w:rsidR="00DB2E06" w:rsidRPr="002D02E2" w14:paraId="28C062CC" w14:textId="77777777" w:rsidTr="008612BA">
        <w:trPr>
          <w:trHeight w:val="318"/>
          <w:jc w:val="center"/>
        </w:trPr>
        <w:tc>
          <w:tcPr>
            <w:tcW w:w="2070" w:type="dxa"/>
            <w:vMerge/>
            <w:tcBorders>
              <w:top w:val="nil"/>
              <w:left w:val="nil"/>
              <w:bottom w:val="single" w:sz="8" w:space="0" w:color="B3EFFD"/>
              <w:right w:val="nil"/>
            </w:tcBorders>
            <w:vAlign w:val="center"/>
            <w:hideMark/>
          </w:tcPr>
          <w:p w14:paraId="189E89AF" w14:textId="77777777" w:rsidR="00DB2E06" w:rsidRPr="002D02E2" w:rsidRDefault="00DB2E06" w:rsidP="008612BA">
            <w:pPr>
              <w:rPr>
                <w:rFonts w:ascii="Arial Narrow" w:hAnsi="Arial Narrow" w:cs="Calibri"/>
                <w:color w:val="000000"/>
                <w:szCs w:val="22"/>
              </w:rPr>
            </w:pPr>
          </w:p>
        </w:tc>
        <w:tc>
          <w:tcPr>
            <w:tcW w:w="4950" w:type="dxa"/>
            <w:tcBorders>
              <w:top w:val="nil"/>
              <w:left w:val="nil"/>
              <w:bottom w:val="single" w:sz="8" w:space="0" w:color="B3EFFD"/>
              <w:right w:val="nil"/>
            </w:tcBorders>
            <w:shd w:val="clear" w:color="000000" w:fill="FFFFFF"/>
            <w:noWrap/>
            <w:vAlign w:val="center"/>
            <w:hideMark/>
          </w:tcPr>
          <w:p w14:paraId="1514CB87"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Storage Water Heater</w:t>
            </w:r>
          </w:p>
        </w:tc>
        <w:tc>
          <w:tcPr>
            <w:tcW w:w="1080" w:type="dxa"/>
            <w:tcBorders>
              <w:top w:val="nil"/>
              <w:left w:val="nil"/>
              <w:bottom w:val="single" w:sz="8" w:space="0" w:color="B3EFFD"/>
              <w:right w:val="nil"/>
            </w:tcBorders>
            <w:shd w:val="clear" w:color="000000" w:fill="FFFFFF"/>
            <w:vAlign w:val="center"/>
            <w:hideMark/>
          </w:tcPr>
          <w:p w14:paraId="59D0C26C"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Each</w:t>
            </w:r>
          </w:p>
        </w:tc>
        <w:tc>
          <w:tcPr>
            <w:tcW w:w="1980" w:type="dxa"/>
            <w:tcBorders>
              <w:top w:val="nil"/>
              <w:left w:val="nil"/>
              <w:bottom w:val="single" w:sz="8" w:space="0" w:color="B3EFFD"/>
              <w:right w:val="nil"/>
            </w:tcBorders>
            <w:shd w:val="clear" w:color="000000" w:fill="FFFFFF"/>
            <w:vAlign w:val="center"/>
            <w:hideMark/>
          </w:tcPr>
          <w:p w14:paraId="38BF94E8"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3,200 </w:t>
            </w:r>
          </w:p>
        </w:tc>
      </w:tr>
      <w:tr w:rsidR="00DB2E06" w:rsidRPr="002D02E2" w14:paraId="57BCBDA4" w14:textId="77777777" w:rsidTr="008612BA">
        <w:trPr>
          <w:trHeight w:val="318"/>
          <w:jc w:val="center"/>
        </w:trPr>
        <w:tc>
          <w:tcPr>
            <w:tcW w:w="2070" w:type="dxa"/>
            <w:vMerge w:val="restart"/>
            <w:tcBorders>
              <w:top w:val="nil"/>
              <w:left w:val="nil"/>
              <w:bottom w:val="single" w:sz="8" w:space="0" w:color="036479"/>
              <w:right w:val="nil"/>
            </w:tcBorders>
            <w:shd w:val="clear" w:color="000000" w:fill="FFFFFF"/>
            <w:vAlign w:val="center"/>
            <w:hideMark/>
          </w:tcPr>
          <w:p w14:paraId="779AEFC4"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Public</w:t>
            </w:r>
          </w:p>
        </w:tc>
        <w:tc>
          <w:tcPr>
            <w:tcW w:w="4950" w:type="dxa"/>
            <w:tcBorders>
              <w:top w:val="nil"/>
              <w:left w:val="nil"/>
              <w:bottom w:val="single" w:sz="8" w:space="0" w:color="B3EFFD"/>
              <w:right w:val="nil"/>
            </w:tcBorders>
            <w:shd w:val="clear" w:color="000000" w:fill="FFFFFF"/>
            <w:noWrap/>
            <w:vAlign w:val="center"/>
            <w:hideMark/>
          </w:tcPr>
          <w:p w14:paraId="0DED333C"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Boiler Tune Up - Process</w:t>
            </w:r>
          </w:p>
        </w:tc>
        <w:tc>
          <w:tcPr>
            <w:tcW w:w="1080" w:type="dxa"/>
            <w:tcBorders>
              <w:top w:val="nil"/>
              <w:left w:val="nil"/>
              <w:bottom w:val="single" w:sz="8" w:space="0" w:color="B3EFFD"/>
              <w:right w:val="nil"/>
            </w:tcBorders>
            <w:shd w:val="clear" w:color="000000" w:fill="FFFFFF"/>
            <w:vAlign w:val="center"/>
            <w:hideMark/>
          </w:tcPr>
          <w:p w14:paraId="5FD3302E"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MBH</w:t>
            </w:r>
          </w:p>
        </w:tc>
        <w:tc>
          <w:tcPr>
            <w:tcW w:w="1980" w:type="dxa"/>
            <w:tcBorders>
              <w:top w:val="nil"/>
              <w:left w:val="nil"/>
              <w:bottom w:val="single" w:sz="8" w:space="0" w:color="B3EFFD"/>
              <w:right w:val="nil"/>
            </w:tcBorders>
            <w:shd w:val="clear" w:color="000000" w:fill="FFFFFF"/>
            <w:vAlign w:val="center"/>
            <w:hideMark/>
          </w:tcPr>
          <w:p w14:paraId="43EC3512"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234,291 </w:t>
            </w:r>
          </w:p>
        </w:tc>
      </w:tr>
      <w:tr w:rsidR="00DB2E06" w:rsidRPr="002D02E2" w14:paraId="014ADB59" w14:textId="77777777" w:rsidTr="008612BA">
        <w:trPr>
          <w:trHeight w:val="318"/>
          <w:jc w:val="center"/>
        </w:trPr>
        <w:tc>
          <w:tcPr>
            <w:tcW w:w="2070" w:type="dxa"/>
            <w:vMerge/>
            <w:tcBorders>
              <w:top w:val="nil"/>
              <w:left w:val="nil"/>
              <w:bottom w:val="single" w:sz="8" w:space="0" w:color="036479"/>
              <w:right w:val="nil"/>
            </w:tcBorders>
            <w:vAlign w:val="center"/>
            <w:hideMark/>
          </w:tcPr>
          <w:p w14:paraId="7EC42F11" w14:textId="77777777" w:rsidR="00DB2E06" w:rsidRPr="002D02E2" w:rsidRDefault="00DB2E06" w:rsidP="008612BA">
            <w:pPr>
              <w:rPr>
                <w:rFonts w:ascii="Arial Narrow" w:hAnsi="Arial Narrow" w:cs="Calibri"/>
                <w:color w:val="000000"/>
                <w:szCs w:val="22"/>
              </w:rPr>
            </w:pPr>
          </w:p>
        </w:tc>
        <w:tc>
          <w:tcPr>
            <w:tcW w:w="4950" w:type="dxa"/>
            <w:tcBorders>
              <w:top w:val="nil"/>
              <w:left w:val="nil"/>
              <w:bottom w:val="single" w:sz="8" w:space="0" w:color="B3EFFD"/>
              <w:right w:val="nil"/>
            </w:tcBorders>
            <w:shd w:val="clear" w:color="000000" w:fill="FFFFFF"/>
            <w:noWrap/>
            <w:vAlign w:val="center"/>
            <w:hideMark/>
          </w:tcPr>
          <w:p w14:paraId="474E8DFF"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Boiler Tune Up - Space Heating</w:t>
            </w:r>
          </w:p>
        </w:tc>
        <w:tc>
          <w:tcPr>
            <w:tcW w:w="1080" w:type="dxa"/>
            <w:tcBorders>
              <w:top w:val="nil"/>
              <w:left w:val="nil"/>
              <w:bottom w:val="single" w:sz="8" w:space="0" w:color="B3EFFD"/>
              <w:right w:val="nil"/>
            </w:tcBorders>
            <w:shd w:val="clear" w:color="000000" w:fill="FFFFFF"/>
            <w:vAlign w:val="center"/>
            <w:hideMark/>
          </w:tcPr>
          <w:p w14:paraId="2BAA3BFD"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MBH</w:t>
            </w:r>
          </w:p>
        </w:tc>
        <w:tc>
          <w:tcPr>
            <w:tcW w:w="1980" w:type="dxa"/>
            <w:tcBorders>
              <w:top w:val="nil"/>
              <w:left w:val="nil"/>
              <w:bottom w:val="single" w:sz="8" w:space="0" w:color="B3EFFD"/>
              <w:right w:val="nil"/>
            </w:tcBorders>
            <w:shd w:val="clear" w:color="000000" w:fill="FFFFFF"/>
            <w:vAlign w:val="center"/>
            <w:hideMark/>
          </w:tcPr>
          <w:p w14:paraId="3CCC3645"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13,600 </w:t>
            </w:r>
          </w:p>
        </w:tc>
      </w:tr>
      <w:tr w:rsidR="00DB2E06" w:rsidRPr="002D02E2" w14:paraId="1AC93269" w14:textId="77777777" w:rsidTr="008612BA">
        <w:trPr>
          <w:trHeight w:val="318"/>
          <w:jc w:val="center"/>
        </w:trPr>
        <w:tc>
          <w:tcPr>
            <w:tcW w:w="2070" w:type="dxa"/>
            <w:vMerge/>
            <w:tcBorders>
              <w:top w:val="nil"/>
              <w:left w:val="nil"/>
              <w:bottom w:val="single" w:sz="8" w:space="0" w:color="036479"/>
              <w:right w:val="nil"/>
            </w:tcBorders>
            <w:vAlign w:val="center"/>
            <w:hideMark/>
          </w:tcPr>
          <w:p w14:paraId="2FCD967C" w14:textId="77777777" w:rsidR="00DB2E06" w:rsidRPr="002D02E2" w:rsidRDefault="00DB2E06" w:rsidP="008612BA">
            <w:pPr>
              <w:rPr>
                <w:rFonts w:ascii="Arial Narrow" w:hAnsi="Arial Narrow" w:cs="Calibri"/>
                <w:color w:val="000000"/>
                <w:szCs w:val="22"/>
              </w:rPr>
            </w:pPr>
          </w:p>
        </w:tc>
        <w:tc>
          <w:tcPr>
            <w:tcW w:w="4950" w:type="dxa"/>
            <w:tcBorders>
              <w:top w:val="nil"/>
              <w:left w:val="nil"/>
              <w:bottom w:val="single" w:sz="8" w:space="0" w:color="B3EFFD"/>
              <w:right w:val="nil"/>
            </w:tcBorders>
            <w:shd w:val="clear" w:color="000000" w:fill="FFFFFF"/>
            <w:noWrap/>
            <w:vAlign w:val="center"/>
            <w:hideMark/>
          </w:tcPr>
          <w:p w14:paraId="7D12F2E1"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DCV - Kitchen</w:t>
            </w:r>
          </w:p>
        </w:tc>
        <w:tc>
          <w:tcPr>
            <w:tcW w:w="1080" w:type="dxa"/>
            <w:tcBorders>
              <w:top w:val="nil"/>
              <w:left w:val="nil"/>
              <w:bottom w:val="single" w:sz="8" w:space="0" w:color="B3EFFD"/>
              <w:right w:val="nil"/>
            </w:tcBorders>
            <w:shd w:val="clear" w:color="000000" w:fill="FFFFFF"/>
            <w:vAlign w:val="center"/>
            <w:hideMark/>
          </w:tcPr>
          <w:p w14:paraId="5AFC934A"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HP</w:t>
            </w:r>
          </w:p>
        </w:tc>
        <w:tc>
          <w:tcPr>
            <w:tcW w:w="1980" w:type="dxa"/>
            <w:tcBorders>
              <w:top w:val="nil"/>
              <w:left w:val="nil"/>
              <w:bottom w:val="single" w:sz="8" w:space="0" w:color="B3EFFD"/>
              <w:right w:val="nil"/>
            </w:tcBorders>
            <w:shd w:val="clear" w:color="000000" w:fill="FFFFFF"/>
            <w:vAlign w:val="center"/>
            <w:hideMark/>
          </w:tcPr>
          <w:p w14:paraId="26AB758C"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6 </w:t>
            </w:r>
          </w:p>
        </w:tc>
      </w:tr>
      <w:tr w:rsidR="00DB2E06" w:rsidRPr="002D02E2" w14:paraId="0334A6CA" w14:textId="77777777" w:rsidTr="008612BA">
        <w:trPr>
          <w:trHeight w:val="318"/>
          <w:jc w:val="center"/>
        </w:trPr>
        <w:tc>
          <w:tcPr>
            <w:tcW w:w="2070" w:type="dxa"/>
            <w:vMerge/>
            <w:tcBorders>
              <w:top w:val="nil"/>
              <w:left w:val="nil"/>
              <w:bottom w:val="single" w:sz="8" w:space="0" w:color="036479"/>
              <w:right w:val="nil"/>
            </w:tcBorders>
            <w:vAlign w:val="center"/>
            <w:hideMark/>
          </w:tcPr>
          <w:p w14:paraId="339FA29D" w14:textId="77777777" w:rsidR="00DB2E06" w:rsidRPr="002D02E2" w:rsidRDefault="00DB2E06" w:rsidP="008612BA">
            <w:pPr>
              <w:rPr>
                <w:rFonts w:ascii="Arial Narrow" w:hAnsi="Arial Narrow" w:cs="Calibri"/>
                <w:color w:val="000000"/>
                <w:szCs w:val="22"/>
              </w:rPr>
            </w:pPr>
          </w:p>
        </w:tc>
        <w:tc>
          <w:tcPr>
            <w:tcW w:w="4950" w:type="dxa"/>
            <w:tcBorders>
              <w:top w:val="nil"/>
              <w:left w:val="nil"/>
              <w:bottom w:val="single" w:sz="8" w:space="0" w:color="B3EFFD"/>
              <w:right w:val="nil"/>
            </w:tcBorders>
            <w:shd w:val="clear" w:color="000000" w:fill="FFFFFF"/>
            <w:noWrap/>
            <w:vAlign w:val="center"/>
            <w:hideMark/>
          </w:tcPr>
          <w:p w14:paraId="0E2E2AEB"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Double Rack Oven</w:t>
            </w:r>
          </w:p>
        </w:tc>
        <w:tc>
          <w:tcPr>
            <w:tcW w:w="1080" w:type="dxa"/>
            <w:tcBorders>
              <w:top w:val="nil"/>
              <w:left w:val="nil"/>
              <w:bottom w:val="single" w:sz="8" w:space="0" w:color="B3EFFD"/>
              <w:right w:val="nil"/>
            </w:tcBorders>
            <w:shd w:val="clear" w:color="000000" w:fill="FFFFFF"/>
            <w:vAlign w:val="center"/>
            <w:hideMark/>
          </w:tcPr>
          <w:p w14:paraId="1C313099"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Each</w:t>
            </w:r>
          </w:p>
        </w:tc>
        <w:tc>
          <w:tcPr>
            <w:tcW w:w="1980" w:type="dxa"/>
            <w:tcBorders>
              <w:top w:val="nil"/>
              <w:left w:val="nil"/>
              <w:bottom w:val="single" w:sz="8" w:space="0" w:color="B3EFFD"/>
              <w:right w:val="nil"/>
            </w:tcBorders>
            <w:shd w:val="clear" w:color="000000" w:fill="FFFFFF"/>
            <w:vAlign w:val="center"/>
            <w:hideMark/>
          </w:tcPr>
          <w:p w14:paraId="26220C0A"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1 </w:t>
            </w:r>
          </w:p>
        </w:tc>
      </w:tr>
      <w:tr w:rsidR="00DB2E06" w:rsidRPr="002D02E2" w14:paraId="6BD094CB" w14:textId="77777777" w:rsidTr="008612BA">
        <w:trPr>
          <w:trHeight w:val="318"/>
          <w:jc w:val="center"/>
        </w:trPr>
        <w:tc>
          <w:tcPr>
            <w:tcW w:w="2070" w:type="dxa"/>
            <w:vMerge/>
            <w:tcBorders>
              <w:top w:val="nil"/>
              <w:left w:val="nil"/>
              <w:bottom w:val="single" w:sz="8" w:space="0" w:color="036479"/>
              <w:right w:val="nil"/>
            </w:tcBorders>
            <w:vAlign w:val="center"/>
            <w:hideMark/>
          </w:tcPr>
          <w:p w14:paraId="15EF4DFB" w14:textId="77777777" w:rsidR="00DB2E06" w:rsidRPr="002D02E2" w:rsidRDefault="00DB2E06" w:rsidP="008612BA">
            <w:pPr>
              <w:rPr>
                <w:rFonts w:ascii="Arial Narrow" w:hAnsi="Arial Narrow" w:cs="Calibri"/>
                <w:color w:val="000000"/>
                <w:szCs w:val="22"/>
              </w:rPr>
            </w:pPr>
          </w:p>
        </w:tc>
        <w:tc>
          <w:tcPr>
            <w:tcW w:w="4950" w:type="dxa"/>
            <w:tcBorders>
              <w:top w:val="nil"/>
              <w:left w:val="nil"/>
              <w:bottom w:val="single" w:sz="8" w:space="0" w:color="B3EFFD"/>
              <w:right w:val="nil"/>
            </w:tcBorders>
            <w:shd w:val="clear" w:color="000000" w:fill="FFFFFF"/>
            <w:noWrap/>
            <w:vAlign w:val="center"/>
            <w:hideMark/>
          </w:tcPr>
          <w:p w14:paraId="188F4B50"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Draft Controls</w:t>
            </w:r>
          </w:p>
        </w:tc>
        <w:tc>
          <w:tcPr>
            <w:tcW w:w="1080" w:type="dxa"/>
            <w:tcBorders>
              <w:top w:val="nil"/>
              <w:left w:val="nil"/>
              <w:bottom w:val="single" w:sz="8" w:space="0" w:color="B3EFFD"/>
              <w:right w:val="nil"/>
            </w:tcBorders>
            <w:shd w:val="clear" w:color="000000" w:fill="FFFFFF"/>
            <w:vAlign w:val="center"/>
            <w:hideMark/>
          </w:tcPr>
          <w:p w14:paraId="4C48FE39"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MBH</w:t>
            </w:r>
          </w:p>
        </w:tc>
        <w:tc>
          <w:tcPr>
            <w:tcW w:w="1980" w:type="dxa"/>
            <w:tcBorders>
              <w:top w:val="nil"/>
              <w:left w:val="nil"/>
              <w:bottom w:val="single" w:sz="8" w:space="0" w:color="B3EFFD"/>
              <w:right w:val="nil"/>
            </w:tcBorders>
            <w:shd w:val="clear" w:color="000000" w:fill="FFFFFF"/>
            <w:vAlign w:val="center"/>
            <w:hideMark/>
          </w:tcPr>
          <w:p w14:paraId="274DB975"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3,000 </w:t>
            </w:r>
          </w:p>
        </w:tc>
      </w:tr>
      <w:tr w:rsidR="00DB2E06" w:rsidRPr="002D02E2" w14:paraId="74DD8E65" w14:textId="77777777" w:rsidTr="008612BA">
        <w:trPr>
          <w:trHeight w:val="318"/>
          <w:jc w:val="center"/>
        </w:trPr>
        <w:tc>
          <w:tcPr>
            <w:tcW w:w="2070" w:type="dxa"/>
            <w:vMerge/>
            <w:tcBorders>
              <w:top w:val="nil"/>
              <w:left w:val="nil"/>
              <w:bottom w:val="single" w:sz="8" w:space="0" w:color="036479"/>
              <w:right w:val="nil"/>
            </w:tcBorders>
            <w:vAlign w:val="center"/>
            <w:hideMark/>
          </w:tcPr>
          <w:p w14:paraId="3BE9210A" w14:textId="77777777" w:rsidR="00DB2E06" w:rsidRPr="002D02E2" w:rsidRDefault="00DB2E06" w:rsidP="008612BA">
            <w:pPr>
              <w:rPr>
                <w:rFonts w:ascii="Arial Narrow" w:hAnsi="Arial Narrow" w:cs="Calibri"/>
                <w:color w:val="000000"/>
                <w:szCs w:val="22"/>
              </w:rPr>
            </w:pPr>
          </w:p>
        </w:tc>
        <w:tc>
          <w:tcPr>
            <w:tcW w:w="4950" w:type="dxa"/>
            <w:tcBorders>
              <w:top w:val="nil"/>
              <w:left w:val="nil"/>
              <w:bottom w:val="single" w:sz="8" w:space="0" w:color="B3EFFD"/>
              <w:right w:val="nil"/>
            </w:tcBorders>
            <w:shd w:val="clear" w:color="000000" w:fill="FFFFFF"/>
            <w:noWrap/>
            <w:vAlign w:val="center"/>
            <w:hideMark/>
          </w:tcPr>
          <w:p w14:paraId="79A548AF"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Energy Star Dishwasher</w:t>
            </w:r>
          </w:p>
        </w:tc>
        <w:tc>
          <w:tcPr>
            <w:tcW w:w="1080" w:type="dxa"/>
            <w:tcBorders>
              <w:top w:val="nil"/>
              <w:left w:val="nil"/>
              <w:bottom w:val="single" w:sz="8" w:space="0" w:color="B3EFFD"/>
              <w:right w:val="nil"/>
            </w:tcBorders>
            <w:shd w:val="clear" w:color="000000" w:fill="FFFFFF"/>
            <w:vAlign w:val="center"/>
            <w:hideMark/>
          </w:tcPr>
          <w:p w14:paraId="54E2496D"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Each</w:t>
            </w:r>
          </w:p>
        </w:tc>
        <w:tc>
          <w:tcPr>
            <w:tcW w:w="1980" w:type="dxa"/>
            <w:tcBorders>
              <w:top w:val="nil"/>
              <w:left w:val="nil"/>
              <w:bottom w:val="single" w:sz="8" w:space="0" w:color="B3EFFD"/>
              <w:right w:val="nil"/>
            </w:tcBorders>
            <w:shd w:val="clear" w:color="000000" w:fill="FFFFFF"/>
            <w:vAlign w:val="center"/>
            <w:hideMark/>
          </w:tcPr>
          <w:p w14:paraId="0827AB26"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2 </w:t>
            </w:r>
          </w:p>
        </w:tc>
      </w:tr>
      <w:tr w:rsidR="00DB2E06" w:rsidRPr="002D02E2" w14:paraId="0C044E21" w14:textId="77777777" w:rsidTr="008612BA">
        <w:trPr>
          <w:trHeight w:val="318"/>
          <w:jc w:val="center"/>
        </w:trPr>
        <w:tc>
          <w:tcPr>
            <w:tcW w:w="2070" w:type="dxa"/>
            <w:vMerge/>
            <w:tcBorders>
              <w:top w:val="nil"/>
              <w:left w:val="nil"/>
              <w:bottom w:val="single" w:sz="8" w:space="0" w:color="036479"/>
              <w:right w:val="nil"/>
            </w:tcBorders>
            <w:vAlign w:val="center"/>
            <w:hideMark/>
          </w:tcPr>
          <w:p w14:paraId="72AC9E5E" w14:textId="77777777" w:rsidR="00DB2E06" w:rsidRPr="002D02E2" w:rsidRDefault="00DB2E06" w:rsidP="008612BA">
            <w:pPr>
              <w:rPr>
                <w:rFonts w:ascii="Arial Narrow" w:hAnsi="Arial Narrow" w:cs="Calibri"/>
                <w:color w:val="000000"/>
                <w:szCs w:val="22"/>
              </w:rPr>
            </w:pPr>
          </w:p>
        </w:tc>
        <w:tc>
          <w:tcPr>
            <w:tcW w:w="4950" w:type="dxa"/>
            <w:tcBorders>
              <w:top w:val="nil"/>
              <w:left w:val="nil"/>
              <w:bottom w:val="single" w:sz="8" w:space="0" w:color="B3EFFD"/>
              <w:right w:val="nil"/>
            </w:tcBorders>
            <w:shd w:val="clear" w:color="000000" w:fill="FFFFFF"/>
            <w:noWrap/>
            <w:vAlign w:val="center"/>
            <w:hideMark/>
          </w:tcPr>
          <w:p w14:paraId="634468B8"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Energy Star Fryer</w:t>
            </w:r>
          </w:p>
        </w:tc>
        <w:tc>
          <w:tcPr>
            <w:tcW w:w="1080" w:type="dxa"/>
            <w:tcBorders>
              <w:top w:val="nil"/>
              <w:left w:val="nil"/>
              <w:bottom w:val="single" w:sz="8" w:space="0" w:color="B3EFFD"/>
              <w:right w:val="nil"/>
            </w:tcBorders>
            <w:shd w:val="clear" w:color="000000" w:fill="FFFFFF"/>
            <w:vAlign w:val="center"/>
            <w:hideMark/>
          </w:tcPr>
          <w:p w14:paraId="52723C53"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Each</w:t>
            </w:r>
          </w:p>
        </w:tc>
        <w:tc>
          <w:tcPr>
            <w:tcW w:w="1980" w:type="dxa"/>
            <w:tcBorders>
              <w:top w:val="nil"/>
              <w:left w:val="nil"/>
              <w:bottom w:val="single" w:sz="8" w:space="0" w:color="B3EFFD"/>
              <w:right w:val="nil"/>
            </w:tcBorders>
            <w:shd w:val="clear" w:color="000000" w:fill="FFFFFF"/>
            <w:vAlign w:val="center"/>
            <w:hideMark/>
          </w:tcPr>
          <w:p w14:paraId="0381220F"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1 </w:t>
            </w:r>
          </w:p>
        </w:tc>
      </w:tr>
      <w:tr w:rsidR="00DB2E06" w:rsidRPr="002D02E2" w14:paraId="224F66EC" w14:textId="77777777" w:rsidTr="008612BA">
        <w:trPr>
          <w:trHeight w:val="318"/>
          <w:jc w:val="center"/>
        </w:trPr>
        <w:tc>
          <w:tcPr>
            <w:tcW w:w="2070" w:type="dxa"/>
            <w:vMerge/>
            <w:tcBorders>
              <w:top w:val="nil"/>
              <w:left w:val="nil"/>
              <w:bottom w:val="single" w:sz="8" w:space="0" w:color="036479"/>
              <w:right w:val="nil"/>
            </w:tcBorders>
            <w:vAlign w:val="center"/>
            <w:hideMark/>
          </w:tcPr>
          <w:p w14:paraId="1C35EFB4" w14:textId="77777777" w:rsidR="00DB2E06" w:rsidRPr="002D02E2" w:rsidRDefault="00DB2E06" w:rsidP="008612BA">
            <w:pPr>
              <w:rPr>
                <w:rFonts w:ascii="Arial Narrow" w:hAnsi="Arial Narrow" w:cs="Calibri"/>
                <w:color w:val="000000"/>
                <w:szCs w:val="22"/>
              </w:rPr>
            </w:pPr>
          </w:p>
        </w:tc>
        <w:tc>
          <w:tcPr>
            <w:tcW w:w="4950" w:type="dxa"/>
            <w:tcBorders>
              <w:top w:val="nil"/>
              <w:left w:val="nil"/>
              <w:bottom w:val="single" w:sz="8" w:space="0" w:color="B3EFFD"/>
              <w:right w:val="nil"/>
            </w:tcBorders>
            <w:shd w:val="clear" w:color="000000" w:fill="FFFFFF"/>
            <w:noWrap/>
            <w:vAlign w:val="center"/>
            <w:hideMark/>
          </w:tcPr>
          <w:p w14:paraId="5C398A34"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Faucet Aerator - Healthcare</w:t>
            </w:r>
          </w:p>
        </w:tc>
        <w:tc>
          <w:tcPr>
            <w:tcW w:w="1080" w:type="dxa"/>
            <w:tcBorders>
              <w:top w:val="nil"/>
              <w:left w:val="nil"/>
              <w:bottom w:val="single" w:sz="8" w:space="0" w:color="B3EFFD"/>
              <w:right w:val="nil"/>
            </w:tcBorders>
            <w:shd w:val="clear" w:color="000000" w:fill="FFFFFF"/>
            <w:vAlign w:val="center"/>
            <w:hideMark/>
          </w:tcPr>
          <w:p w14:paraId="2677E77A"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Each</w:t>
            </w:r>
          </w:p>
        </w:tc>
        <w:tc>
          <w:tcPr>
            <w:tcW w:w="1980" w:type="dxa"/>
            <w:tcBorders>
              <w:top w:val="nil"/>
              <w:left w:val="nil"/>
              <w:bottom w:val="single" w:sz="8" w:space="0" w:color="B3EFFD"/>
              <w:right w:val="nil"/>
            </w:tcBorders>
            <w:shd w:val="clear" w:color="000000" w:fill="FFFFFF"/>
            <w:vAlign w:val="center"/>
            <w:hideMark/>
          </w:tcPr>
          <w:p w14:paraId="60F7ED17"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5 </w:t>
            </w:r>
          </w:p>
        </w:tc>
      </w:tr>
      <w:tr w:rsidR="00DB2E06" w:rsidRPr="002D02E2" w14:paraId="6A595F24" w14:textId="77777777" w:rsidTr="008612BA">
        <w:trPr>
          <w:trHeight w:val="318"/>
          <w:jc w:val="center"/>
        </w:trPr>
        <w:tc>
          <w:tcPr>
            <w:tcW w:w="2070" w:type="dxa"/>
            <w:vMerge/>
            <w:tcBorders>
              <w:top w:val="nil"/>
              <w:left w:val="nil"/>
              <w:bottom w:val="single" w:sz="8" w:space="0" w:color="036479"/>
              <w:right w:val="nil"/>
            </w:tcBorders>
            <w:vAlign w:val="center"/>
            <w:hideMark/>
          </w:tcPr>
          <w:p w14:paraId="5B2C1DDC" w14:textId="77777777" w:rsidR="00DB2E06" w:rsidRPr="002D02E2" w:rsidRDefault="00DB2E06" w:rsidP="008612BA">
            <w:pPr>
              <w:rPr>
                <w:rFonts w:ascii="Arial Narrow" w:hAnsi="Arial Narrow" w:cs="Calibri"/>
                <w:color w:val="000000"/>
                <w:szCs w:val="22"/>
              </w:rPr>
            </w:pPr>
          </w:p>
        </w:tc>
        <w:tc>
          <w:tcPr>
            <w:tcW w:w="4950" w:type="dxa"/>
            <w:tcBorders>
              <w:top w:val="nil"/>
              <w:left w:val="nil"/>
              <w:bottom w:val="single" w:sz="8" w:space="0" w:color="B3EFFD"/>
              <w:right w:val="nil"/>
            </w:tcBorders>
            <w:shd w:val="clear" w:color="000000" w:fill="FFFFFF"/>
            <w:noWrap/>
            <w:vAlign w:val="center"/>
            <w:hideMark/>
          </w:tcPr>
          <w:p w14:paraId="46826E9E"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High Efficiency Boiler</w:t>
            </w:r>
          </w:p>
        </w:tc>
        <w:tc>
          <w:tcPr>
            <w:tcW w:w="1080" w:type="dxa"/>
            <w:tcBorders>
              <w:top w:val="nil"/>
              <w:left w:val="nil"/>
              <w:bottom w:val="single" w:sz="8" w:space="0" w:color="B3EFFD"/>
              <w:right w:val="nil"/>
            </w:tcBorders>
            <w:shd w:val="clear" w:color="000000" w:fill="FFFFFF"/>
            <w:vAlign w:val="center"/>
            <w:hideMark/>
          </w:tcPr>
          <w:p w14:paraId="14DA7A3E"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MBH</w:t>
            </w:r>
          </w:p>
        </w:tc>
        <w:tc>
          <w:tcPr>
            <w:tcW w:w="1980" w:type="dxa"/>
            <w:tcBorders>
              <w:top w:val="nil"/>
              <w:left w:val="nil"/>
              <w:bottom w:val="single" w:sz="8" w:space="0" w:color="B3EFFD"/>
              <w:right w:val="nil"/>
            </w:tcBorders>
            <w:shd w:val="clear" w:color="000000" w:fill="FFFFFF"/>
            <w:vAlign w:val="center"/>
            <w:hideMark/>
          </w:tcPr>
          <w:p w14:paraId="1C906402"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8,000 </w:t>
            </w:r>
          </w:p>
        </w:tc>
      </w:tr>
      <w:tr w:rsidR="00DB2E06" w:rsidRPr="002D02E2" w14:paraId="27484FBE" w14:textId="77777777" w:rsidTr="008612BA">
        <w:trPr>
          <w:trHeight w:val="318"/>
          <w:jc w:val="center"/>
        </w:trPr>
        <w:tc>
          <w:tcPr>
            <w:tcW w:w="2070" w:type="dxa"/>
            <w:vMerge/>
            <w:tcBorders>
              <w:top w:val="nil"/>
              <w:left w:val="nil"/>
              <w:bottom w:val="single" w:sz="8" w:space="0" w:color="036479"/>
              <w:right w:val="nil"/>
            </w:tcBorders>
            <w:vAlign w:val="center"/>
            <w:hideMark/>
          </w:tcPr>
          <w:p w14:paraId="01A3CDAF" w14:textId="77777777" w:rsidR="00DB2E06" w:rsidRPr="002D02E2" w:rsidRDefault="00DB2E06" w:rsidP="008612BA">
            <w:pPr>
              <w:rPr>
                <w:rFonts w:ascii="Arial Narrow" w:hAnsi="Arial Narrow" w:cs="Calibri"/>
                <w:color w:val="000000"/>
                <w:szCs w:val="22"/>
              </w:rPr>
            </w:pPr>
          </w:p>
        </w:tc>
        <w:tc>
          <w:tcPr>
            <w:tcW w:w="4950" w:type="dxa"/>
            <w:tcBorders>
              <w:top w:val="nil"/>
              <w:left w:val="nil"/>
              <w:bottom w:val="single" w:sz="8" w:space="0" w:color="B3EFFD"/>
              <w:right w:val="nil"/>
            </w:tcBorders>
            <w:shd w:val="clear" w:color="000000" w:fill="FFFFFF"/>
            <w:noWrap/>
            <w:vAlign w:val="center"/>
            <w:hideMark/>
          </w:tcPr>
          <w:p w14:paraId="041671BE"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High Efficiency Pre-Rinse Spray Valve</w:t>
            </w:r>
          </w:p>
        </w:tc>
        <w:tc>
          <w:tcPr>
            <w:tcW w:w="1080" w:type="dxa"/>
            <w:tcBorders>
              <w:top w:val="nil"/>
              <w:left w:val="nil"/>
              <w:bottom w:val="single" w:sz="8" w:space="0" w:color="B3EFFD"/>
              <w:right w:val="nil"/>
            </w:tcBorders>
            <w:shd w:val="clear" w:color="000000" w:fill="FFFFFF"/>
            <w:vAlign w:val="center"/>
            <w:hideMark/>
          </w:tcPr>
          <w:p w14:paraId="6C163E38"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Each</w:t>
            </w:r>
          </w:p>
        </w:tc>
        <w:tc>
          <w:tcPr>
            <w:tcW w:w="1980" w:type="dxa"/>
            <w:tcBorders>
              <w:top w:val="nil"/>
              <w:left w:val="nil"/>
              <w:bottom w:val="single" w:sz="8" w:space="0" w:color="B3EFFD"/>
              <w:right w:val="nil"/>
            </w:tcBorders>
            <w:shd w:val="clear" w:color="000000" w:fill="FFFFFF"/>
            <w:vAlign w:val="center"/>
            <w:hideMark/>
          </w:tcPr>
          <w:p w14:paraId="2C5DD886"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2 </w:t>
            </w:r>
          </w:p>
        </w:tc>
      </w:tr>
      <w:tr w:rsidR="00DB2E06" w:rsidRPr="002D02E2" w14:paraId="60A316A6" w14:textId="77777777" w:rsidTr="008612BA">
        <w:trPr>
          <w:trHeight w:val="318"/>
          <w:jc w:val="center"/>
        </w:trPr>
        <w:tc>
          <w:tcPr>
            <w:tcW w:w="2070" w:type="dxa"/>
            <w:vMerge/>
            <w:tcBorders>
              <w:top w:val="nil"/>
              <w:left w:val="nil"/>
              <w:bottom w:val="single" w:sz="8" w:space="0" w:color="036479"/>
              <w:right w:val="nil"/>
            </w:tcBorders>
            <w:vAlign w:val="center"/>
            <w:hideMark/>
          </w:tcPr>
          <w:p w14:paraId="1C27F54E" w14:textId="77777777" w:rsidR="00DB2E06" w:rsidRPr="002D02E2" w:rsidRDefault="00DB2E06" w:rsidP="008612BA">
            <w:pPr>
              <w:rPr>
                <w:rFonts w:ascii="Arial Narrow" w:hAnsi="Arial Narrow" w:cs="Calibri"/>
                <w:color w:val="000000"/>
                <w:szCs w:val="22"/>
              </w:rPr>
            </w:pPr>
          </w:p>
        </w:tc>
        <w:tc>
          <w:tcPr>
            <w:tcW w:w="4950" w:type="dxa"/>
            <w:tcBorders>
              <w:top w:val="nil"/>
              <w:left w:val="nil"/>
              <w:bottom w:val="single" w:sz="8" w:space="0" w:color="B3EFFD"/>
              <w:right w:val="nil"/>
            </w:tcBorders>
            <w:shd w:val="clear" w:color="000000" w:fill="FFFFFF"/>
            <w:noWrap/>
            <w:vAlign w:val="center"/>
            <w:hideMark/>
          </w:tcPr>
          <w:p w14:paraId="43FA7D8A"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Linkageless Boiler Controls for Space Heating</w:t>
            </w:r>
          </w:p>
        </w:tc>
        <w:tc>
          <w:tcPr>
            <w:tcW w:w="1080" w:type="dxa"/>
            <w:tcBorders>
              <w:top w:val="nil"/>
              <w:left w:val="nil"/>
              <w:bottom w:val="single" w:sz="8" w:space="0" w:color="B3EFFD"/>
              <w:right w:val="nil"/>
            </w:tcBorders>
            <w:shd w:val="clear" w:color="000000" w:fill="FFFFFF"/>
            <w:vAlign w:val="center"/>
            <w:hideMark/>
          </w:tcPr>
          <w:p w14:paraId="7BAEE68E"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MBH</w:t>
            </w:r>
          </w:p>
        </w:tc>
        <w:tc>
          <w:tcPr>
            <w:tcW w:w="1980" w:type="dxa"/>
            <w:tcBorders>
              <w:top w:val="nil"/>
              <w:left w:val="nil"/>
              <w:bottom w:val="single" w:sz="8" w:space="0" w:color="B3EFFD"/>
              <w:right w:val="nil"/>
            </w:tcBorders>
            <w:shd w:val="clear" w:color="000000" w:fill="FFFFFF"/>
            <w:vAlign w:val="center"/>
            <w:hideMark/>
          </w:tcPr>
          <w:p w14:paraId="7FCFC41A"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4,800 </w:t>
            </w:r>
          </w:p>
        </w:tc>
      </w:tr>
      <w:tr w:rsidR="00DB2E06" w:rsidRPr="002D02E2" w14:paraId="4337D2BA" w14:textId="77777777" w:rsidTr="008612BA">
        <w:trPr>
          <w:trHeight w:val="318"/>
          <w:jc w:val="center"/>
        </w:trPr>
        <w:tc>
          <w:tcPr>
            <w:tcW w:w="2070" w:type="dxa"/>
            <w:vMerge/>
            <w:tcBorders>
              <w:top w:val="nil"/>
              <w:left w:val="nil"/>
              <w:bottom w:val="single" w:sz="8" w:space="0" w:color="036479"/>
              <w:right w:val="nil"/>
            </w:tcBorders>
            <w:vAlign w:val="center"/>
            <w:hideMark/>
          </w:tcPr>
          <w:p w14:paraId="6BA8CC39" w14:textId="77777777" w:rsidR="00DB2E06" w:rsidRPr="002D02E2" w:rsidRDefault="00DB2E06" w:rsidP="008612BA">
            <w:pPr>
              <w:rPr>
                <w:rFonts w:ascii="Arial Narrow" w:hAnsi="Arial Narrow" w:cs="Calibri"/>
                <w:color w:val="000000"/>
                <w:szCs w:val="22"/>
              </w:rPr>
            </w:pPr>
          </w:p>
        </w:tc>
        <w:tc>
          <w:tcPr>
            <w:tcW w:w="4950" w:type="dxa"/>
            <w:tcBorders>
              <w:top w:val="nil"/>
              <w:left w:val="nil"/>
              <w:bottom w:val="single" w:sz="8" w:space="0" w:color="036479"/>
              <w:right w:val="nil"/>
            </w:tcBorders>
            <w:shd w:val="clear" w:color="auto" w:fill="auto"/>
            <w:vAlign w:val="center"/>
            <w:hideMark/>
          </w:tcPr>
          <w:p w14:paraId="45AF9274"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Pipe Insulation</w:t>
            </w:r>
          </w:p>
        </w:tc>
        <w:tc>
          <w:tcPr>
            <w:tcW w:w="1080" w:type="dxa"/>
            <w:tcBorders>
              <w:top w:val="nil"/>
              <w:left w:val="nil"/>
              <w:bottom w:val="single" w:sz="8" w:space="0" w:color="036479"/>
              <w:right w:val="nil"/>
            </w:tcBorders>
            <w:shd w:val="clear" w:color="auto" w:fill="auto"/>
            <w:vAlign w:val="center"/>
            <w:hideMark/>
          </w:tcPr>
          <w:p w14:paraId="7B924DC5" w14:textId="77777777" w:rsidR="00DB2E06" w:rsidRPr="002D02E2" w:rsidRDefault="00DB2E06" w:rsidP="008612BA">
            <w:pPr>
              <w:rPr>
                <w:rFonts w:ascii="Arial Narrow" w:hAnsi="Arial Narrow" w:cs="Calibri"/>
                <w:color w:val="000000"/>
                <w:szCs w:val="22"/>
              </w:rPr>
            </w:pPr>
            <w:r w:rsidRPr="002D02E2">
              <w:rPr>
                <w:rFonts w:ascii="Arial Narrow" w:hAnsi="Arial Narrow" w:cs="Calibri"/>
                <w:color w:val="000000"/>
                <w:szCs w:val="22"/>
              </w:rPr>
              <w:t>Ln Ft.</w:t>
            </w:r>
          </w:p>
        </w:tc>
        <w:tc>
          <w:tcPr>
            <w:tcW w:w="1980" w:type="dxa"/>
            <w:tcBorders>
              <w:top w:val="nil"/>
              <w:left w:val="nil"/>
              <w:bottom w:val="single" w:sz="8" w:space="0" w:color="036479"/>
              <w:right w:val="nil"/>
            </w:tcBorders>
            <w:shd w:val="clear" w:color="auto" w:fill="auto"/>
            <w:vAlign w:val="center"/>
            <w:hideMark/>
          </w:tcPr>
          <w:p w14:paraId="36BE7268" w14:textId="77777777" w:rsidR="00DB2E06" w:rsidRPr="002D02E2" w:rsidRDefault="00DB2E06" w:rsidP="008612BA">
            <w:pPr>
              <w:jc w:val="right"/>
              <w:rPr>
                <w:rFonts w:ascii="Arial Narrow" w:hAnsi="Arial Narrow" w:cs="Calibri"/>
                <w:color w:val="000000"/>
                <w:szCs w:val="22"/>
              </w:rPr>
            </w:pPr>
            <w:r w:rsidRPr="002D02E2">
              <w:rPr>
                <w:rFonts w:ascii="Arial Narrow" w:hAnsi="Arial Narrow" w:cs="Calibri"/>
                <w:color w:val="000000"/>
                <w:szCs w:val="22"/>
              </w:rPr>
              <w:t xml:space="preserve">         855 </w:t>
            </w:r>
          </w:p>
        </w:tc>
      </w:tr>
    </w:tbl>
    <w:p w14:paraId="4F9C0655" w14:textId="77777777" w:rsidR="00DB2E06" w:rsidRPr="00F65903" w:rsidRDefault="00DB2E06" w:rsidP="00DB2E06">
      <w:pPr>
        <w:pStyle w:val="Source"/>
        <w:keepNext/>
        <w:keepLines/>
        <w:rPr>
          <w:sz w:val="18"/>
          <w:szCs w:val="18"/>
        </w:rPr>
      </w:pPr>
      <w:r w:rsidRPr="00F65903">
        <w:rPr>
          <w:sz w:val="18"/>
          <w:szCs w:val="18"/>
        </w:rPr>
        <w:t xml:space="preserve">Source: </w:t>
      </w:r>
      <w:bookmarkStart w:id="14" w:name="_Hlk29980130"/>
      <w:r w:rsidRPr="00F65903">
        <w:rPr>
          <w:sz w:val="18"/>
          <w:szCs w:val="18"/>
        </w:rPr>
        <w:t>North Shore Gas</w:t>
      </w:r>
      <w:bookmarkEnd w:id="14"/>
      <w:r w:rsidRPr="00F65903">
        <w:rPr>
          <w:sz w:val="18"/>
          <w:szCs w:val="18"/>
        </w:rPr>
        <w:t xml:space="preserve"> tracking data and Guidehouse evaluation team analysis.</w:t>
      </w:r>
    </w:p>
    <w:p w14:paraId="034B9574" w14:textId="77777777" w:rsidR="00DB2E06" w:rsidRDefault="00DB2E06" w:rsidP="00DB2E06"/>
    <w:p w14:paraId="1FC05038" w14:textId="77777777" w:rsidR="00DB2E06" w:rsidRPr="00E8651B" w:rsidRDefault="00DB2E06" w:rsidP="00DB2E06"/>
    <w:p w14:paraId="1FED3B6F" w14:textId="77777777" w:rsidR="00DB2E06" w:rsidRDefault="00DB2E06" w:rsidP="00DB2E06">
      <w:pPr>
        <w:pStyle w:val="Heading1"/>
      </w:pPr>
      <w:bookmarkStart w:id="15" w:name="_Toc162865786"/>
      <w:bookmarkStart w:id="16" w:name="_Toc163032662"/>
      <w:r>
        <w:lastRenderedPageBreak/>
        <w:t>Program Savings Detail</w:t>
      </w:r>
      <w:bookmarkEnd w:id="15"/>
      <w:bookmarkEnd w:id="16"/>
    </w:p>
    <w:p w14:paraId="6B0DD2BC" w14:textId="02D40AC4" w:rsidR="00DB2E06" w:rsidRDefault="00DB2E06" w:rsidP="00DB2E06">
      <w:r>
        <w:fldChar w:fldCharType="begin"/>
      </w:r>
      <w:r>
        <w:instrText xml:space="preserve"> REF _Ref500500894 \h </w:instrText>
      </w:r>
      <w:r>
        <w:fldChar w:fldCharType="separate"/>
      </w:r>
      <w:r>
        <w:t xml:space="preserve">Table </w:t>
      </w:r>
      <w:r>
        <w:rPr>
          <w:noProof/>
        </w:rPr>
        <w:t>3</w:t>
      </w:r>
      <w:r>
        <w:noBreakHyphen/>
      </w:r>
      <w:r>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t>PGL Prescriptive P</w:t>
      </w:r>
      <w:r w:rsidRPr="00A90B62">
        <w:t>rogram</w:t>
      </w:r>
      <w:r>
        <w:t xml:space="preserve"> achieved by path in 2023. Projects in disadvantaged communities (DAC) designated sites have a </w:t>
      </w:r>
      <w:r w:rsidR="00DC2E9D">
        <w:t xml:space="preserve">verified </w:t>
      </w:r>
      <w:r>
        <w:t>net-to-gross ratio (NTG) of 1.00.</w:t>
      </w:r>
    </w:p>
    <w:p w14:paraId="645A3A81" w14:textId="77777777" w:rsidR="00CC7755" w:rsidRDefault="00CC7755" w:rsidP="00DB2E06"/>
    <w:p w14:paraId="0AE3F3CD" w14:textId="77777777" w:rsidR="00CC7755" w:rsidRDefault="00CC7755" w:rsidP="00CC7755">
      <w:pPr>
        <w:pStyle w:val="Caption"/>
        <w:keepLines/>
      </w:pPr>
      <w:bookmarkStart w:id="17" w:name="_Ref500500894"/>
      <w:bookmarkStart w:id="18" w:name="_Toc397011684"/>
      <w:bookmarkStart w:id="19" w:name="_Toc397011694"/>
      <w:bookmarkStart w:id="20" w:name="_Toc398541809"/>
      <w:bookmarkStart w:id="21" w:name="_Toc398541922"/>
      <w:bookmarkStart w:id="22" w:name="_Toc398546654"/>
      <w:bookmarkStart w:id="23" w:name="_Toc423009516"/>
      <w:bookmarkStart w:id="24" w:name="_Toc426278634"/>
      <w:bookmarkStart w:id="25" w:name="_Toc61360476"/>
      <w:bookmarkStart w:id="26" w:name="_Toc163032676"/>
      <w:r>
        <w:t xml:space="preserve">Table </w:t>
      </w:r>
      <w:r w:rsidR="000C010D">
        <w:fldChar w:fldCharType="begin"/>
      </w:r>
      <w:r w:rsidR="000C010D">
        <w:instrText xml:space="preserve"> STYLEREF 1 \s </w:instrText>
      </w:r>
      <w:r w:rsidR="000C010D">
        <w:fldChar w:fldCharType="separate"/>
      </w:r>
      <w:r>
        <w:rPr>
          <w:noProof/>
        </w:rPr>
        <w:t>3</w:t>
      </w:r>
      <w:r w:rsidR="000C010D">
        <w:rPr>
          <w:noProof/>
        </w:rPr>
        <w:fldChar w:fldCharType="end"/>
      </w:r>
      <w:r>
        <w:noBreakHyphen/>
      </w:r>
      <w:r w:rsidR="000C010D">
        <w:fldChar w:fldCharType="begin"/>
      </w:r>
      <w:r w:rsidR="000C010D">
        <w:instrText xml:space="preserve"> SEQ Table \* ARABIC \s 1 </w:instrText>
      </w:r>
      <w:r w:rsidR="000C010D">
        <w:fldChar w:fldCharType="separate"/>
      </w:r>
      <w:r>
        <w:rPr>
          <w:noProof/>
        </w:rPr>
        <w:t>1</w:t>
      </w:r>
      <w:r w:rsidR="000C010D">
        <w:rPr>
          <w:noProof/>
        </w:rPr>
        <w:fldChar w:fldCharType="end"/>
      </w:r>
      <w:bookmarkEnd w:id="17"/>
      <w:r>
        <w:t>. 2023 Annual Energy Savings Summary</w:t>
      </w:r>
      <w:bookmarkEnd w:id="18"/>
      <w:bookmarkEnd w:id="19"/>
      <w:bookmarkEnd w:id="20"/>
      <w:bookmarkEnd w:id="21"/>
      <w:bookmarkEnd w:id="22"/>
      <w:bookmarkEnd w:id="23"/>
      <w:bookmarkEnd w:id="24"/>
      <w:r>
        <w:t xml:space="preserve"> for PGL</w:t>
      </w:r>
      <w:bookmarkEnd w:id="25"/>
      <w:bookmarkEnd w:id="26"/>
    </w:p>
    <w:tbl>
      <w:tblPr>
        <w:tblW w:w="5096" w:type="pct"/>
        <w:jc w:val="center"/>
        <w:tblLayout w:type="fixed"/>
        <w:tblLook w:val="04A0" w:firstRow="1" w:lastRow="0" w:firstColumn="1" w:lastColumn="0" w:noHBand="0" w:noVBand="1"/>
      </w:tblPr>
      <w:tblGrid>
        <w:gridCol w:w="2431"/>
        <w:gridCol w:w="901"/>
        <w:gridCol w:w="1530"/>
        <w:gridCol w:w="990"/>
        <w:gridCol w:w="990"/>
        <w:gridCol w:w="1713"/>
        <w:gridCol w:w="985"/>
      </w:tblGrid>
      <w:tr w:rsidR="0012684F" w:rsidRPr="001C0E24" w14:paraId="3F48CB49" w14:textId="77777777" w:rsidTr="0012684F">
        <w:trPr>
          <w:trHeight w:val="1021"/>
          <w:jc w:val="center"/>
        </w:trPr>
        <w:tc>
          <w:tcPr>
            <w:tcW w:w="1274" w:type="pct"/>
            <w:tcBorders>
              <w:top w:val="nil"/>
              <w:left w:val="nil"/>
              <w:bottom w:val="single" w:sz="12" w:space="0" w:color="95D600"/>
              <w:right w:val="nil"/>
            </w:tcBorders>
            <w:shd w:val="clear" w:color="000000" w:fill="036479"/>
            <w:vAlign w:val="center"/>
            <w:hideMark/>
          </w:tcPr>
          <w:p w14:paraId="660CAB14" w14:textId="77777777" w:rsidR="00CC7755" w:rsidRPr="001C0E24" w:rsidRDefault="00CC7755" w:rsidP="008612BA">
            <w:pPr>
              <w:rPr>
                <w:rFonts w:ascii="Arial Narrow" w:hAnsi="Arial Narrow" w:cs="Calibri"/>
                <w:b/>
                <w:bCs/>
                <w:color w:val="FFFFFF"/>
                <w:sz w:val="20"/>
              </w:rPr>
            </w:pPr>
            <w:bookmarkStart w:id="27" w:name="_Hlk500574807"/>
            <w:r w:rsidRPr="001C0E24">
              <w:rPr>
                <w:rFonts w:ascii="Arial Narrow" w:hAnsi="Arial Narrow" w:cs="Calibri"/>
                <w:b/>
                <w:bCs/>
                <w:color w:val="FFFFFF"/>
                <w:sz w:val="20"/>
              </w:rPr>
              <w:t>Program Category</w:t>
            </w:r>
          </w:p>
        </w:tc>
        <w:tc>
          <w:tcPr>
            <w:tcW w:w="472" w:type="pct"/>
            <w:tcBorders>
              <w:top w:val="nil"/>
              <w:left w:val="nil"/>
              <w:bottom w:val="single" w:sz="12" w:space="0" w:color="95D600"/>
              <w:right w:val="nil"/>
            </w:tcBorders>
            <w:shd w:val="clear" w:color="000000" w:fill="036479"/>
            <w:vAlign w:val="center"/>
            <w:hideMark/>
          </w:tcPr>
          <w:p w14:paraId="0F0C1388" w14:textId="77777777" w:rsidR="00CC7755" w:rsidRPr="001C0E24" w:rsidRDefault="00CC7755" w:rsidP="008612BA">
            <w:pPr>
              <w:rPr>
                <w:rFonts w:ascii="Arial Narrow" w:hAnsi="Arial Narrow" w:cs="Calibri"/>
                <w:b/>
                <w:bCs/>
                <w:color w:val="FFFFFF"/>
                <w:sz w:val="20"/>
              </w:rPr>
            </w:pPr>
            <w:r w:rsidRPr="001C0E24">
              <w:rPr>
                <w:rFonts w:ascii="Arial Narrow" w:hAnsi="Arial Narrow" w:cs="Calibri"/>
                <w:b/>
                <w:bCs/>
                <w:color w:val="FFFFFF"/>
                <w:sz w:val="20"/>
              </w:rPr>
              <w:t>Program Path</w:t>
            </w:r>
          </w:p>
        </w:tc>
        <w:tc>
          <w:tcPr>
            <w:tcW w:w="802" w:type="pct"/>
            <w:tcBorders>
              <w:top w:val="nil"/>
              <w:left w:val="nil"/>
              <w:bottom w:val="single" w:sz="12" w:space="0" w:color="95D600"/>
              <w:right w:val="nil"/>
            </w:tcBorders>
            <w:shd w:val="clear" w:color="000000" w:fill="036479"/>
            <w:vAlign w:val="center"/>
            <w:hideMark/>
          </w:tcPr>
          <w:p w14:paraId="5D560625" w14:textId="77777777" w:rsidR="00CC7755" w:rsidRPr="001C0E24" w:rsidRDefault="00CC7755" w:rsidP="008612BA">
            <w:pPr>
              <w:jc w:val="right"/>
              <w:rPr>
                <w:rFonts w:ascii="Arial Narrow" w:hAnsi="Arial Narrow" w:cs="Calibri"/>
                <w:b/>
                <w:bCs/>
                <w:color w:val="FFFFFF"/>
                <w:sz w:val="20"/>
              </w:rPr>
            </w:pPr>
            <w:r w:rsidRPr="001C0E24">
              <w:rPr>
                <w:rFonts w:ascii="Arial Narrow" w:hAnsi="Arial Narrow" w:cs="Calibri"/>
                <w:b/>
                <w:bCs/>
                <w:color w:val="FFFFFF"/>
                <w:sz w:val="20"/>
              </w:rPr>
              <w:t>Ex Ante Gross Savings (Therms)</w:t>
            </w:r>
          </w:p>
        </w:tc>
        <w:tc>
          <w:tcPr>
            <w:tcW w:w="519" w:type="pct"/>
            <w:tcBorders>
              <w:top w:val="nil"/>
              <w:left w:val="nil"/>
              <w:bottom w:val="single" w:sz="12" w:space="0" w:color="95D600"/>
              <w:right w:val="nil"/>
            </w:tcBorders>
            <w:shd w:val="clear" w:color="000000" w:fill="036479"/>
            <w:vAlign w:val="center"/>
            <w:hideMark/>
          </w:tcPr>
          <w:p w14:paraId="4836AD0E" w14:textId="77777777" w:rsidR="00CC7755" w:rsidRPr="001C0E24" w:rsidRDefault="00CC7755" w:rsidP="008612BA">
            <w:pPr>
              <w:jc w:val="right"/>
              <w:rPr>
                <w:rFonts w:ascii="Arial Narrow" w:hAnsi="Arial Narrow" w:cs="Calibri"/>
                <w:b/>
                <w:bCs/>
                <w:color w:val="FFFFFF"/>
                <w:sz w:val="20"/>
              </w:rPr>
            </w:pPr>
            <w:r w:rsidRPr="001C0E24">
              <w:rPr>
                <w:rFonts w:ascii="Arial Narrow" w:hAnsi="Arial Narrow" w:cs="Calibri"/>
                <w:b/>
                <w:bCs/>
                <w:color w:val="FFFFFF"/>
                <w:sz w:val="20"/>
              </w:rPr>
              <w:t>Verified Gross RR*</w:t>
            </w:r>
          </w:p>
        </w:tc>
        <w:tc>
          <w:tcPr>
            <w:tcW w:w="519" w:type="pct"/>
            <w:tcBorders>
              <w:top w:val="nil"/>
              <w:left w:val="nil"/>
              <w:bottom w:val="single" w:sz="12" w:space="0" w:color="95D600"/>
              <w:right w:val="nil"/>
            </w:tcBorders>
            <w:shd w:val="clear" w:color="000000" w:fill="036479"/>
            <w:vAlign w:val="center"/>
            <w:hideMark/>
          </w:tcPr>
          <w:p w14:paraId="7499D656" w14:textId="77777777" w:rsidR="00CC7755" w:rsidRPr="001C0E24" w:rsidRDefault="00CC7755" w:rsidP="008612BA">
            <w:pPr>
              <w:jc w:val="right"/>
              <w:rPr>
                <w:rFonts w:ascii="Arial Narrow" w:hAnsi="Arial Narrow" w:cs="Calibri"/>
                <w:b/>
                <w:bCs/>
                <w:color w:val="FFFFFF"/>
                <w:sz w:val="20"/>
              </w:rPr>
            </w:pPr>
            <w:r w:rsidRPr="001C0E24">
              <w:rPr>
                <w:rFonts w:ascii="Arial Narrow" w:hAnsi="Arial Narrow" w:cs="Calibri"/>
                <w:b/>
                <w:bCs/>
                <w:color w:val="FFFFFF"/>
                <w:sz w:val="20"/>
              </w:rPr>
              <w:t>Verified Gross Savings (Therms</w:t>
            </w:r>
            <w:r w:rsidRPr="00264389">
              <w:rPr>
                <w:rFonts w:ascii="Arial Narrow" w:hAnsi="Arial Narrow" w:cs="Calibri"/>
                <w:b/>
                <w:bCs/>
                <w:color w:val="FFFFFF"/>
                <w:sz w:val="20"/>
              </w:rPr>
              <w:t>)</w:t>
            </w:r>
          </w:p>
        </w:tc>
        <w:tc>
          <w:tcPr>
            <w:tcW w:w="898" w:type="pct"/>
            <w:tcBorders>
              <w:top w:val="nil"/>
              <w:left w:val="nil"/>
              <w:bottom w:val="single" w:sz="12" w:space="0" w:color="95D600"/>
              <w:right w:val="nil"/>
            </w:tcBorders>
            <w:shd w:val="clear" w:color="000000" w:fill="036479"/>
            <w:vAlign w:val="center"/>
            <w:hideMark/>
          </w:tcPr>
          <w:p w14:paraId="4CC0A2CB" w14:textId="77777777" w:rsidR="00CC7755" w:rsidRPr="001C0E24" w:rsidRDefault="00CC7755" w:rsidP="008612BA">
            <w:pPr>
              <w:jc w:val="right"/>
              <w:rPr>
                <w:rFonts w:ascii="Arial Narrow" w:hAnsi="Arial Narrow" w:cs="Calibri"/>
                <w:b/>
                <w:bCs/>
                <w:color w:val="FFFFFF"/>
                <w:sz w:val="20"/>
              </w:rPr>
            </w:pPr>
            <w:r w:rsidRPr="001C0E24">
              <w:rPr>
                <w:rFonts w:ascii="Arial Narrow" w:hAnsi="Arial Narrow" w:cs="Calibri"/>
                <w:b/>
                <w:bCs/>
                <w:color w:val="FFFFFF"/>
                <w:sz w:val="20"/>
              </w:rPr>
              <w:t>NTG</w:t>
            </w:r>
            <w:r w:rsidRPr="001C0E24">
              <w:rPr>
                <w:rFonts w:ascii="Calibri" w:hAnsi="Calibri" w:cs="Calibri"/>
                <w:b/>
                <w:bCs/>
                <w:color w:val="FFFFFF"/>
                <w:sz w:val="20"/>
              </w:rPr>
              <w:t>†</w:t>
            </w:r>
          </w:p>
        </w:tc>
        <w:tc>
          <w:tcPr>
            <w:tcW w:w="517" w:type="pct"/>
            <w:tcBorders>
              <w:top w:val="nil"/>
              <w:left w:val="nil"/>
              <w:bottom w:val="single" w:sz="12" w:space="0" w:color="95D600"/>
              <w:right w:val="nil"/>
            </w:tcBorders>
            <w:shd w:val="clear" w:color="000000" w:fill="036479"/>
            <w:vAlign w:val="center"/>
            <w:hideMark/>
          </w:tcPr>
          <w:p w14:paraId="153221D6" w14:textId="77777777" w:rsidR="00CC7755" w:rsidRPr="001C0E24" w:rsidRDefault="00CC7755" w:rsidP="008612BA">
            <w:pPr>
              <w:jc w:val="right"/>
              <w:rPr>
                <w:rFonts w:ascii="Arial Narrow" w:hAnsi="Arial Narrow" w:cs="Calibri"/>
                <w:b/>
                <w:bCs/>
                <w:color w:val="FFFFFF"/>
                <w:sz w:val="20"/>
              </w:rPr>
            </w:pPr>
            <w:r w:rsidRPr="001C0E24">
              <w:rPr>
                <w:rFonts w:ascii="Arial Narrow" w:hAnsi="Arial Narrow" w:cs="Calibri"/>
                <w:b/>
                <w:bCs/>
                <w:color w:val="FFFFFF"/>
                <w:sz w:val="20"/>
              </w:rPr>
              <w:t>Verified Net Savings (Therms)</w:t>
            </w:r>
          </w:p>
        </w:tc>
      </w:tr>
      <w:tr w:rsidR="0012684F" w:rsidRPr="001C0E24" w14:paraId="700CC72D" w14:textId="77777777" w:rsidTr="0012684F">
        <w:trPr>
          <w:trHeight w:val="337"/>
          <w:jc w:val="center"/>
        </w:trPr>
        <w:tc>
          <w:tcPr>
            <w:tcW w:w="1274" w:type="pct"/>
            <w:vMerge w:val="restart"/>
            <w:tcBorders>
              <w:top w:val="nil"/>
              <w:left w:val="nil"/>
              <w:bottom w:val="single" w:sz="8" w:space="0" w:color="B3EFFD"/>
              <w:right w:val="nil"/>
            </w:tcBorders>
            <w:shd w:val="clear" w:color="auto" w:fill="auto"/>
            <w:vAlign w:val="center"/>
            <w:hideMark/>
          </w:tcPr>
          <w:p w14:paraId="66AB805D" w14:textId="77777777" w:rsidR="00CC7755" w:rsidRPr="001C0E24" w:rsidRDefault="00CC7755" w:rsidP="008612BA">
            <w:pPr>
              <w:rPr>
                <w:rFonts w:ascii="Arial Narrow" w:hAnsi="Arial Narrow" w:cs="Calibri"/>
                <w:color w:val="000000"/>
                <w:sz w:val="20"/>
              </w:rPr>
            </w:pPr>
            <w:r w:rsidRPr="001C0E24">
              <w:rPr>
                <w:rFonts w:ascii="Arial Narrow" w:hAnsi="Arial Narrow" w:cs="Calibri"/>
                <w:color w:val="000000"/>
                <w:sz w:val="20"/>
              </w:rPr>
              <w:t>Non-Disadvantaged Communities</w:t>
            </w:r>
          </w:p>
        </w:tc>
        <w:tc>
          <w:tcPr>
            <w:tcW w:w="472" w:type="pct"/>
            <w:tcBorders>
              <w:top w:val="nil"/>
              <w:left w:val="nil"/>
              <w:bottom w:val="single" w:sz="8" w:space="0" w:color="B3EFFD"/>
              <w:right w:val="nil"/>
            </w:tcBorders>
            <w:shd w:val="clear" w:color="auto" w:fill="auto"/>
            <w:vAlign w:val="center"/>
            <w:hideMark/>
          </w:tcPr>
          <w:p w14:paraId="5C686F9D" w14:textId="77777777" w:rsidR="00CC7755" w:rsidRPr="001C0E24" w:rsidRDefault="00CC7755" w:rsidP="008612BA">
            <w:pPr>
              <w:rPr>
                <w:rFonts w:ascii="Arial Narrow" w:hAnsi="Arial Narrow" w:cs="Calibri"/>
                <w:color w:val="000000"/>
                <w:sz w:val="20"/>
              </w:rPr>
            </w:pPr>
            <w:r w:rsidRPr="001C0E24">
              <w:rPr>
                <w:rFonts w:ascii="Arial Narrow" w:hAnsi="Arial Narrow" w:cs="Calibri"/>
                <w:color w:val="000000"/>
                <w:sz w:val="20"/>
              </w:rPr>
              <w:t>C&amp;I</w:t>
            </w:r>
          </w:p>
        </w:tc>
        <w:tc>
          <w:tcPr>
            <w:tcW w:w="802" w:type="pct"/>
            <w:tcBorders>
              <w:top w:val="nil"/>
              <w:left w:val="nil"/>
              <w:bottom w:val="single" w:sz="8" w:space="0" w:color="B3EFFD"/>
              <w:right w:val="nil"/>
            </w:tcBorders>
            <w:shd w:val="clear" w:color="auto" w:fill="auto"/>
            <w:noWrap/>
            <w:vAlign w:val="center"/>
            <w:hideMark/>
          </w:tcPr>
          <w:p w14:paraId="2D8EAF3B"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2,139,856</w:t>
            </w:r>
          </w:p>
        </w:tc>
        <w:tc>
          <w:tcPr>
            <w:tcW w:w="519" w:type="pct"/>
            <w:tcBorders>
              <w:top w:val="nil"/>
              <w:left w:val="nil"/>
              <w:bottom w:val="single" w:sz="8" w:space="0" w:color="B3EFFD"/>
              <w:right w:val="nil"/>
            </w:tcBorders>
            <w:shd w:val="clear" w:color="000000" w:fill="FFFFFF"/>
            <w:noWrap/>
            <w:vAlign w:val="center"/>
            <w:hideMark/>
          </w:tcPr>
          <w:p w14:paraId="55E53210"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100%</w:t>
            </w:r>
          </w:p>
        </w:tc>
        <w:tc>
          <w:tcPr>
            <w:tcW w:w="519" w:type="pct"/>
            <w:tcBorders>
              <w:top w:val="nil"/>
              <w:left w:val="nil"/>
              <w:bottom w:val="single" w:sz="8" w:space="0" w:color="B3EFFD"/>
              <w:right w:val="nil"/>
            </w:tcBorders>
            <w:shd w:val="clear" w:color="000000" w:fill="FFFFFF"/>
            <w:noWrap/>
            <w:vAlign w:val="center"/>
            <w:hideMark/>
          </w:tcPr>
          <w:p w14:paraId="54BE8287" w14:textId="77777777" w:rsidR="00CC7755" w:rsidRPr="001C0E24" w:rsidRDefault="00CC7755" w:rsidP="008612BA">
            <w:pPr>
              <w:jc w:val="right"/>
              <w:rPr>
                <w:rFonts w:ascii="Arial Narrow" w:hAnsi="Arial Narrow" w:cs="Calibri"/>
                <w:color w:val="000000"/>
                <w:sz w:val="20"/>
              </w:rPr>
            </w:pPr>
            <w:r w:rsidRPr="001C0E24">
              <w:rPr>
                <w:rFonts w:ascii="Arial Narrow" w:hAnsi="Arial Narrow" w:cs="Calibri"/>
                <w:color w:val="000000"/>
                <w:sz w:val="20"/>
              </w:rPr>
              <w:t>2,139,611</w:t>
            </w:r>
          </w:p>
        </w:tc>
        <w:tc>
          <w:tcPr>
            <w:tcW w:w="898" w:type="pct"/>
            <w:tcBorders>
              <w:top w:val="nil"/>
              <w:left w:val="nil"/>
              <w:bottom w:val="single" w:sz="8" w:space="0" w:color="B3EFFD"/>
              <w:right w:val="nil"/>
            </w:tcBorders>
            <w:shd w:val="clear" w:color="000000" w:fill="FFFFFF"/>
            <w:noWrap/>
            <w:vAlign w:val="center"/>
            <w:hideMark/>
          </w:tcPr>
          <w:p w14:paraId="2BA25268" w14:textId="77777777" w:rsidR="00CC7755" w:rsidRPr="001C0E24" w:rsidRDefault="00CC7755" w:rsidP="008612BA">
            <w:pPr>
              <w:jc w:val="right"/>
              <w:rPr>
                <w:rFonts w:ascii="Arial Narrow" w:hAnsi="Arial Narrow" w:cs="Calibri"/>
                <w:color w:val="000000"/>
                <w:sz w:val="20"/>
              </w:rPr>
            </w:pPr>
            <w:r w:rsidRPr="001C0E24">
              <w:rPr>
                <w:rFonts w:ascii="Arial Narrow" w:hAnsi="Arial Narrow" w:cs="Calibri"/>
                <w:color w:val="000000"/>
                <w:sz w:val="20"/>
              </w:rPr>
              <w:t>0.91</w:t>
            </w:r>
          </w:p>
        </w:tc>
        <w:tc>
          <w:tcPr>
            <w:tcW w:w="517" w:type="pct"/>
            <w:tcBorders>
              <w:top w:val="nil"/>
              <w:left w:val="nil"/>
              <w:bottom w:val="single" w:sz="8" w:space="0" w:color="B3EFFD"/>
              <w:right w:val="nil"/>
            </w:tcBorders>
            <w:shd w:val="clear" w:color="auto" w:fill="auto"/>
            <w:vAlign w:val="center"/>
            <w:hideMark/>
          </w:tcPr>
          <w:p w14:paraId="0D401FB3" w14:textId="77777777" w:rsidR="00CC7755" w:rsidRPr="001C0E24" w:rsidRDefault="00CC7755" w:rsidP="008612BA">
            <w:pPr>
              <w:jc w:val="right"/>
              <w:rPr>
                <w:rFonts w:ascii="Arial Narrow" w:hAnsi="Arial Narrow" w:cs="Calibri"/>
                <w:color w:val="000000"/>
                <w:sz w:val="20"/>
              </w:rPr>
            </w:pPr>
            <w:r w:rsidRPr="001C0E24">
              <w:rPr>
                <w:rFonts w:ascii="Arial Narrow" w:hAnsi="Arial Narrow" w:cs="Calibri"/>
                <w:color w:val="000000"/>
                <w:sz w:val="20"/>
              </w:rPr>
              <w:t>1,947,046</w:t>
            </w:r>
          </w:p>
        </w:tc>
      </w:tr>
      <w:tr w:rsidR="0012684F" w:rsidRPr="001C0E24" w14:paraId="64CB22D8" w14:textId="77777777" w:rsidTr="0012684F">
        <w:trPr>
          <w:trHeight w:val="609"/>
          <w:jc w:val="center"/>
        </w:trPr>
        <w:tc>
          <w:tcPr>
            <w:tcW w:w="1274" w:type="pct"/>
            <w:vMerge/>
            <w:tcBorders>
              <w:top w:val="nil"/>
              <w:left w:val="nil"/>
              <w:bottom w:val="single" w:sz="8" w:space="0" w:color="B3EFFD"/>
              <w:right w:val="nil"/>
            </w:tcBorders>
            <w:vAlign w:val="center"/>
            <w:hideMark/>
          </w:tcPr>
          <w:p w14:paraId="35420F8C" w14:textId="77777777" w:rsidR="00CC7755" w:rsidRPr="001C0E24" w:rsidRDefault="00CC7755" w:rsidP="008612BA">
            <w:pPr>
              <w:rPr>
                <w:rFonts w:ascii="Arial Narrow" w:hAnsi="Arial Narrow" w:cs="Calibri"/>
                <w:color w:val="000000"/>
                <w:sz w:val="20"/>
              </w:rPr>
            </w:pPr>
          </w:p>
        </w:tc>
        <w:tc>
          <w:tcPr>
            <w:tcW w:w="472" w:type="pct"/>
            <w:tcBorders>
              <w:top w:val="nil"/>
              <w:left w:val="nil"/>
              <w:bottom w:val="single" w:sz="8" w:space="0" w:color="B3EFFD"/>
              <w:right w:val="nil"/>
            </w:tcBorders>
            <w:shd w:val="clear" w:color="000000" w:fill="FFFFFF"/>
            <w:vAlign w:val="center"/>
            <w:hideMark/>
          </w:tcPr>
          <w:p w14:paraId="425B2DA0" w14:textId="77777777" w:rsidR="00CC7755" w:rsidRPr="001C0E24" w:rsidRDefault="00CC7755" w:rsidP="008612BA">
            <w:pPr>
              <w:rPr>
                <w:rFonts w:ascii="Arial Narrow" w:hAnsi="Arial Narrow" w:cs="Calibri"/>
                <w:color w:val="000000"/>
                <w:sz w:val="20"/>
              </w:rPr>
            </w:pPr>
            <w:r w:rsidRPr="001C0E24">
              <w:rPr>
                <w:rFonts w:ascii="Arial Narrow" w:hAnsi="Arial Narrow" w:cs="Calibri"/>
                <w:color w:val="000000"/>
                <w:sz w:val="20"/>
              </w:rPr>
              <w:t>Public</w:t>
            </w:r>
          </w:p>
        </w:tc>
        <w:tc>
          <w:tcPr>
            <w:tcW w:w="802" w:type="pct"/>
            <w:tcBorders>
              <w:top w:val="nil"/>
              <w:left w:val="nil"/>
              <w:bottom w:val="single" w:sz="8" w:space="0" w:color="B3EFFD"/>
              <w:right w:val="nil"/>
            </w:tcBorders>
            <w:shd w:val="clear" w:color="000000" w:fill="FFFFFF"/>
            <w:noWrap/>
            <w:vAlign w:val="center"/>
            <w:hideMark/>
          </w:tcPr>
          <w:p w14:paraId="3EF21CB4"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981,643</w:t>
            </w:r>
          </w:p>
        </w:tc>
        <w:tc>
          <w:tcPr>
            <w:tcW w:w="519" w:type="pct"/>
            <w:tcBorders>
              <w:top w:val="nil"/>
              <w:left w:val="nil"/>
              <w:bottom w:val="single" w:sz="8" w:space="0" w:color="B3EFFD"/>
              <w:right w:val="nil"/>
            </w:tcBorders>
            <w:shd w:val="clear" w:color="000000" w:fill="FFFFFF"/>
            <w:noWrap/>
            <w:vAlign w:val="center"/>
            <w:hideMark/>
          </w:tcPr>
          <w:p w14:paraId="69440D77"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100%</w:t>
            </w:r>
          </w:p>
        </w:tc>
        <w:tc>
          <w:tcPr>
            <w:tcW w:w="519" w:type="pct"/>
            <w:tcBorders>
              <w:top w:val="nil"/>
              <w:left w:val="nil"/>
              <w:bottom w:val="single" w:sz="8" w:space="0" w:color="B3EFFD"/>
              <w:right w:val="nil"/>
            </w:tcBorders>
            <w:shd w:val="clear" w:color="000000" w:fill="FFFFFF"/>
            <w:noWrap/>
            <w:vAlign w:val="center"/>
            <w:hideMark/>
          </w:tcPr>
          <w:p w14:paraId="72C57388" w14:textId="77777777" w:rsidR="00CC7755" w:rsidRPr="001C0E24" w:rsidRDefault="00CC7755" w:rsidP="008612BA">
            <w:pPr>
              <w:jc w:val="right"/>
              <w:rPr>
                <w:rFonts w:ascii="Arial Narrow" w:hAnsi="Arial Narrow" w:cs="Calibri"/>
                <w:color w:val="000000"/>
                <w:sz w:val="20"/>
              </w:rPr>
            </w:pPr>
            <w:r w:rsidRPr="001C0E24">
              <w:rPr>
                <w:rFonts w:ascii="Arial Narrow" w:hAnsi="Arial Narrow" w:cs="Calibri"/>
                <w:color w:val="000000"/>
                <w:sz w:val="20"/>
              </w:rPr>
              <w:t>980,842</w:t>
            </w:r>
          </w:p>
        </w:tc>
        <w:tc>
          <w:tcPr>
            <w:tcW w:w="898" w:type="pct"/>
            <w:tcBorders>
              <w:top w:val="nil"/>
              <w:left w:val="nil"/>
              <w:bottom w:val="single" w:sz="8" w:space="0" w:color="B3EFFD"/>
              <w:right w:val="nil"/>
            </w:tcBorders>
            <w:shd w:val="clear" w:color="000000" w:fill="FFFFFF"/>
            <w:vAlign w:val="center"/>
            <w:hideMark/>
          </w:tcPr>
          <w:p w14:paraId="1BEE186D" w14:textId="77777777" w:rsidR="00CC7755" w:rsidRPr="001C0E24" w:rsidRDefault="00CC7755" w:rsidP="008612BA">
            <w:pPr>
              <w:jc w:val="right"/>
              <w:rPr>
                <w:rFonts w:ascii="Arial Narrow" w:hAnsi="Arial Narrow" w:cs="Calibri"/>
                <w:color w:val="000000"/>
                <w:sz w:val="20"/>
              </w:rPr>
            </w:pPr>
            <w:r w:rsidRPr="001C0E24">
              <w:rPr>
                <w:rFonts w:ascii="Arial Narrow" w:hAnsi="Arial Narrow" w:cs="Calibri"/>
                <w:color w:val="000000"/>
                <w:sz w:val="20"/>
              </w:rPr>
              <w:t>Thermostats = 0.93</w:t>
            </w:r>
            <w:r w:rsidRPr="001C0E24">
              <w:rPr>
                <w:rFonts w:ascii="Arial Narrow" w:hAnsi="Arial Narrow" w:cs="Calibri"/>
                <w:color w:val="000000"/>
                <w:sz w:val="20"/>
              </w:rPr>
              <w:br/>
              <w:t>All Other = 0.92</w:t>
            </w:r>
          </w:p>
        </w:tc>
        <w:tc>
          <w:tcPr>
            <w:tcW w:w="517" w:type="pct"/>
            <w:tcBorders>
              <w:top w:val="nil"/>
              <w:left w:val="nil"/>
              <w:bottom w:val="single" w:sz="8" w:space="0" w:color="B3EFFD"/>
              <w:right w:val="nil"/>
            </w:tcBorders>
            <w:shd w:val="clear" w:color="000000" w:fill="FFFFFF"/>
            <w:vAlign w:val="center"/>
            <w:hideMark/>
          </w:tcPr>
          <w:p w14:paraId="182BD65B" w14:textId="77777777" w:rsidR="00CC7755" w:rsidRPr="001C0E24" w:rsidRDefault="00CC7755" w:rsidP="008612BA">
            <w:pPr>
              <w:jc w:val="right"/>
              <w:rPr>
                <w:rFonts w:ascii="Arial Narrow" w:hAnsi="Arial Narrow" w:cs="Calibri"/>
                <w:color w:val="000000"/>
                <w:sz w:val="20"/>
              </w:rPr>
            </w:pPr>
            <w:r w:rsidRPr="001C0E24">
              <w:rPr>
                <w:rFonts w:ascii="Arial Narrow" w:hAnsi="Arial Narrow" w:cs="Calibri"/>
                <w:color w:val="000000"/>
                <w:sz w:val="20"/>
              </w:rPr>
              <w:t>902,591</w:t>
            </w:r>
          </w:p>
        </w:tc>
      </w:tr>
      <w:tr w:rsidR="0012684F" w:rsidRPr="001C0E24" w14:paraId="1306B9F9" w14:textId="77777777" w:rsidTr="0012684F">
        <w:trPr>
          <w:trHeight w:val="323"/>
          <w:jc w:val="center"/>
        </w:trPr>
        <w:tc>
          <w:tcPr>
            <w:tcW w:w="1274" w:type="pct"/>
            <w:tcBorders>
              <w:top w:val="nil"/>
              <w:left w:val="nil"/>
              <w:bottom w:val="single" w:sz="8" w:space="0" w:color="B3EFFD"/>
              <w:right w:val="nil"/>
            </w:tcBorders>
            <w:shd w:val="clear" w:color="000000" w:fill="FFFFFF"/>
            <w:vAlign w:val="center"/>
            <w:hideMark/>
          </w:tcPr>
          <w:p w14:paraId="6004A4BD" w14:textId="77777777" w:rsidR="0012684F" w:rsidRPr="001C0E24" w:rsidRDefault="0012684F" w:rsidP="0012684F">
            <w:pPr>
              <w:rPr>
                <w:rFonts w:ascii="Arial Narrow" w:hAnsi="Arial Narrow" w:cs="Calibri"/>
                <w:color w:val="000000"/>
                <w:sz w:val="20"/>
              </w:rPr>
            </w:pPr>
            <w:r w:rsidRPr="001C0E24">
              <w:rPr>
                <w:rFonts w:ascii="Arial Narrow" w:hAnsi="Arial Narrow" w:cs="Calibri"/>
                <w:color w:val="000000"/>
                <w:sz w:val="20"/>
              </w:rPr>
              <w:t>Disadvantaged Communit</w:t>
            </w:r>
            <w:r>
              <w:rPr>
                <w:rFonts w:ascii="Arial Narrow" w:hAnsi="Arial Narrow" w:cs="Calibri"/>
                <w:color w:val="000000"/>
                <w:sz w:val="20"/>
              </w:rPr>
              <w:t>i</w:t>
            </w:r>
            <w:r w:rsidRPr="001C0E24">
              <w:rPr>
                <w:rFonts w:ascii="Arial Narrow" w:hAnsi="Arial Narrow" w:cs="Calibri"/>
                <w:color w:val="000000"/>
                <w:sz w:val="20"/>
              </w:rPr>
              <w:t>es</w:t>
            </w:r>
          </w:p>
        </w:tc>
        <w:tc>
          <w:tcPr>
            <w:tcW w:w="472" w:type="pct"/>
            <w:tcBorders>
              <w:top w:val="nil"/>
              <w:left w:val="nil"/>
              <w:bottom w:val="single" w:sz="8" w:space="0" w:color="B3EFFD"/>
              <w:right w:val="nil"/>
            </w:tcBorders>
            <w:shd w:val="clear" w:color="000000" w:fill="FFFFFF"/>
            <w:vAlign w:val="center"/>
            <w:hideMark/>
          </w:tcPr>
          <w:p w14:paraId="2D30D28F" w14:textId="77777777" w:rsidR="0012684F" w:rsidRPr="001C0E24" w:rsidRDefault="0012684F" w:rsidP="0012684F">
            <w:pPr>
              <w:rPr>
                <w:rFonts w:ascii="Arial Narrow" w:hAnsi="Arial Narrow" w:cs="Calibri"/>
                <w:color w:val="000000"/>
                <w:sz w:val="20"/>
              </w:rPr>
            </w:pPr>
            <w:r w:rsidRPr="001C0E24">
              <w:rPr>
                <w:rFonts w:ascii="Arial Narrow" w:hAnsi="Arial Narrow" w:cs="Calibri"/>
                <w:color w:val="000000"/>
                <w:sz w:val="20"/>
              </w:rPr>
              <w:t>Public</w:t>
            </w:r>
          </w:p>
        </w:tc>
        <w:tc>
          <w:tcPr>
            <w:tcW w:w="802" w:type="pct"/>
            <w:tcBorders>
              <w:top w:val="nil"/>
              <w:left w:val="nil"/>
              <w:bottom w:val="single" w:sz="8" w:space="0" w:color="B3EFFD"/>
              <w:right w:val="nil"/>
            </w:tcBorders>
            <w:shd w:val="clear" w:color="auto" w:fill="auto"/>
            <w:noWrap/>
            <w:vAlign w:val="center"/>
            <w:hideMark/>
          </w:tcPr>
          <w:p w14:paraId="450A8101" w14:textId="0E3854C3" w:rsidR="0012684F" w:rsidRPr="0012684F" w:rsidRDefault="0012684F" w:rsidP="0012684F">
            <w:pPr>
              <w:jc w:val="right"/>
              <w:rPr>
                <w:rFonts w:ascii="Arial Narrow" w:hAnsi="Arial Narrow" w:cs="Calibri"/>
                <w:color w:val="000000"/>
                <w:sz w:val="20"/>
              </w:rPr>
            </w:pPr>
            <w:r w:rsidRPr="0012684F">
              <w:rPr>
                <w:rFonts w:ascii="Arial Narrow" w:hAnsi="Arial Narrow" w:cs="Calibri"/>
                <w:color w:val="000000"/>
                <w:sz w:val="20"/>
              </w:rPr>
              <w:t xml:space="preserve">              107,472 </w:t>
            </w:r>
          </w:p>
        </w:tc>
        <w:tc>
          <w:tcPr>
            <w:tcW w:w="519" w:type="pct"/>
            <w:tcBorders>
              <w:top w:val="nil"/>
              <w:left w:val="nil"/>
              <w:bottom w:val="single" w:sz="8" w:space="0" w:color="B3EFFD"/>
              <w:right w:val="nil"/>
            </w:tcBorders>
            <w:shd w:val="clear" w:color="auto" w:fill="auto"/>
            <w:noWrap/>
            <w:vAlign w:val="center"/>
            <w:hideMark/>
          </w:tcPr>
          <w:p w14:paraId="3F03E106" w14:textId="22188752" w:rsidR="0012684F" w:rsidRPr="0012684F" w:rsidRDefault="0012684F" w:rsidP="0012684F">
            <w:pPr>
              <w:jc w:val="right"/>
              <w:rPr>
                <w:rFonts w:ascii="Arial Narrow" w:hAnsi="Arial Narrow" w:cs="Calibri"/>
                <w:color w:val="000000"/>
                <w:sz w:val="20"/>
              </w:rPr>
            </w:pPr>
            <w:r w:rsidRPr="0012684F">
              <w:rPr>
                <w:rFonts w:ascii="Arial Narrow" w:hAnsi="Arial Narrow" w:cs="Calibri"/>
                <w:color w:val="000000"/>
                <w:sz w:val="20"/>
              </w:rPr>
              <w:t>100%</w:t>
            </w:r>
          </w:p>
        </w:tc>
        <w:tc>
          <w:tcPr>
            <w:tcW w:w="519" w:type="pct"/>
            <w:tcBorders>
              <w:top w:val="nil"/>
              <w:left w:val="nil"/>
              <w:bottom w:val="single" w:sz="8" w:space="0" w:color="B3EFFD"/>
              <w:right w:val="nil"/>
            </w:tcBorders>
            <w:shd w:val="clear" w:color="000000" w:fill="FFFFFF"/>
            <w:noWrap/>
            <w:vAlign w:val="center"/>
            <w:hideMark/>
          </w:tcPr>
          <w:p w14:paraId="12DC7EF8" w14:textId="77777777" w:rsidR="0012684F" w:rsidRPr="001C0E24" w:rsidRDefault="0012684F" w:rsidP="0012684F">
            <w:pPr>
              <w:jc w:val="right"/>
              <w:rPr>
                <w:rFonts w:ascii="Arial Narrow" w:hAnsi="Arial Narrow" w:cs="Calibri"/>
                <w:color w:val="000000"/>
                <w:sz w:val="20"/>
              </w:rPr>
            </w:pPr>
            <w:r w:rsidRPr="001C0E24">
              <w:rPr>
                <w:rFonts w:ascii="Arial Narrow" w:hAnsi="Arial Narrow" w:cs="Calibri"/>
                <w:color w:val="000000"/>
                <w:sz w:val="20"/>
              </w:rPr>
              <w:t>107,133</w:t>
            </w:r>
          </w:p>
        </w:tc>
        <w:tc>
          <w:tcPr>
            <w:tcW w:w="898" w:type="pct"/>
            <w:tcBorders>
              <w:top w:val="nil"/>
              <w:left w:val="nil"/>
              <w:bottom w:val="single" w:sz="8" w:space="0" w:color="B3EFFD"/>
              <w:right w:val="nil"/>
            </w:tcBorders>
            <w:shd w:val="clear" w:color="000000" w:fill="FFFFFF"/>
            <w:vAlign w:val="center"/>
            <w:hideMark/>
          </w:tcPr>
          <w:p w14:paraId="2FFFB721" w14:textId="77777777" w:rsidR="0012684F" w:rsidRPr="001C0E24" w:rsidRDefault="0012684F" w:rsidP="0012684F">
            <w:pPr>
              <w:jc w:val="right"/>
              <w:rPr>
                <w:rFonts w:ascii="Arial Narrow" w:hAnsi="Arial Narrow" w:cs="Calibri"/>
                <w:color w:val="000000"/>
                <w:sz w:val="20"/>
              </w:rPr>
            </w:pPr>
            <w:r w:rsidRPr="001C0E24">
              <w:rPr>
                <w:rFonts w:ascii="Arial Narrow" w:hAnsi="Arial Narrow" w:cs="Calibri"/>
                <w:color w:val="000000"/>
                <w:sz w:val="20"/>
              </w:rPr>
              <w:t>1.00</w:t>
            </w:r>
          </w:p>
        </w:tc>
        <w:tc>
          <w:tcPr>
            <w:tcW w:w="517" w:type="pct"/>
            <w:tcBorders>
              <w:top w:val="nil"/>
              <w:left w:val="nil"/>
              <w:bottom w:val="single" w:sz="8" w:space="0" w:color="B3EFFD"/>
              <w:right w:val="nil"/>
            </w:tcBorders>
            <w:shd w:val="clear" w:color="000000" w:fill="FFFFFF"/>
            <w:vAlign w:val="center"/>
            <w:hideMark/>
          </w:tcPr>
          <w:p w14:paraId="002127F6" w14:textId="77777777" w:rsidR="0012684F" w:rsidRPr="001C0E24" w:rsidRDefault="0012684F" w:rsidP="0012684F">
            <w:pPr>
              <w:jc w:val="right"/>
              <w:rPr>
                <w:rFonts w:ascii="Arial Narrow" w:hAnsi="Arial Narrow" w:cs="Calibri"/>
                <w:color w:val="000000"/>
                <w:sz w:val="20"/>
              </w:rPr>
            </w:pPr>
            <w:r w:rsidRPr="001C0E24">
              <w:rPr>
                <w:rFonts w:ascii="Arial Narrow" w:hAnsi="Arial Narrow" w:cs="Calibri"/>
                <w:color w:val="000000"/>
                <w:sz w:val="20"/>
              </w:rPr>
              <w:t>107,133</w:t>
            </w:r>
          </w:p>
        </w:tc>
      </w:tr>
      <w:tr w:rsidR="0012684F" w:rsidRPr="001C0E24" w14:paraId="098443AD" w14:textId="77777777" w:rsidTr="0012684F">
        <w:trPr>
          <w:trHeight w:val="323"/>
          <w:jc w:val="center"/>
        </w:trPr>
        <w:tc>
          <w:tcPr>
            <w:tcW w:w="1274" w:type="pct"/>
            <w:tcBorders>
              <w:top w:val="nil"/>
              <w:left w:val="nil"/>
              <w:bottom w:val="single" w:sz="8" w:space="0" w:color="036479"/>
              <w:right w:val="nil"/>
            </w:tcBorders>
            <w:shd w:val="clear" w:color="auto" w:fill="auto"/>
            <w:vAlign w:val="center"/>
            <w:hideMark/>
          </w:tcPr>
          <w:p w14:paraId="04194261" w14:textId="77777777" w:rsidR="0012684F" w:rsidRPr="001C0E24" w:rsidRDefault="0012684F" w:rsidP="0012684F">
            <w:pPr>
              <w:rPr>
                <w:rFonts w:ascii="Arial Narrow" w:hAnsi="Arial Narrow" w:cs="Calibri"/>
                <w:b/>
                <w:bCs/>
                <w:color w:val="000000"/>
                <w:sz w:val="20"/>
              </w:rPr>
            </w:pPr>
            <w:r w:rsidRPr="001C0E24">
              <w:rPr>
                <w:rFonts w:ascii="Arial Narrow" w:hAnsi="Arial Narrow" w:cs="Calibri"/>
                <w:b/>
                <w:bCs/>
                <w:color w:val="000000"/>
                <w:sz w:val="20"/>
              </w:rPr>
              <w:t>Total or Weighted Average</w:t>
            </w:r>
          </w:p>
        </w:tc>
        <w:tc>
          <w:tcPr>
            <w:tcW w:w="472" w:type="pct"/>
            <w:tcBorders>
              <w:top w:val="nil"/>
              <w:left w:val="nil"/>
              <w:bottom w:val="single" w:sz="8" w:space="0" w:color="036479"/>
              <w:right w:val="nil"/>
            </w:tcBorders>
            <w:shd w:val="clear" w:color="auto" w:fill="auto"/>
            <w:vAlign w:val="center"/>
            <w:hideMark/>
          </w:tcPr>
          <w:p w14:paraId="58143891" w14:textId="77777777" w:rsidR="0012684F" w:rsidRPr="001C0E24" w:rsidRDefault="0012684F" w:rsidP="0012684F">
            <w:pPr>
              <w:jc w:val="right"/>
              <w:rPr>
                <w:rFonts w:ascii="Arial Narrow" w:hAnsi="Arial Narrow" w:cs="Calibri"/>
                <w:b/>
                <w:bCs/>
                <w:color w:val="000000"/>
                <w:sz w:val="20"/>
              </w:rPr>
            </w:pPr>
          </w:p>
        </w:tc>
        <w:tc>
          <w:tcPr>
            <w:tcW w:w="802" w:type="pct"/>
            <w:tcBorders>
              <w:top w:val="nil"/>
              <w:left w:val="nil"/>
              <w:bottom w:val="single" w:sz="8" w:space="0" w:color="036479"/>
              <w:right w:val="nil"/>
            </w:tcBorders>
            <w:shd w:val="clear" w:color="auto" w:fill="auto"/>
            <w:noWrap/>
            <w:vAlign w:val="center"/>
            <w:hideMark/>
          </w:tcPr>
          <w:p w14:paraId="1ACB00F4" w14:textId="220C1D66" w:rsidR="0012684F" w:rsidRPr="0012684F" w:rsidRDefault="0012684F" w:rsidP="0012684F">
            <w:pPr>
              <w:jc w:val="right"/>
              <w:rPr>
                <w:rFonts w:ascii="Arial Narrow" w:hAnsi="Arial Narrow" w:cs="Calibri"/>
                <w:b/>
                <w:bCs/>
                <w:color w:val="000000"/>
                <w:sz w:val="20"/>
              </w:rPr>
            </w:pPr>
            <w:r w:rsidRPr="0012684F">
              <w:rPr>
                <w:rFonts w:ascii="Arial Narrow" w:hAnsi="Arial Narrow" w:cs="Calibri"/>
                <w:b/>
                <w:bCs/>
                <w:color w:val="000000"/>
                <w:sz w:val="20"/>
              </w:rPr>
              <w:t xml:space="preserve">           3,228,971 </w:t>
            </w:r>
          </w:p>
        </w:tc>
        <w:tc>
          <w:tcPr>
            <w:tcW w:w="519" w:type="pct"/>
            <w:tcBorders>
              <w:top w:val="nil"/>
              <w:left w:val="nil"/>
              <w:bottom w:val="single" w:sz="8" w:space="0" w:color="036479"/>
              <w:right w:val="nil"/>
            </w:tcBorders>
            <w:shd w:val="clear" w:color="auto" w:fill="auto"/>
            <w:noWrap/>
            <w:vAlign w:val="center"/>
            <w:hideMark/>
          </w:tcPr>
          <w:p w14:paraId="78F05A5E" w14:textId="45D085E8" w:rsidR="0012684F" w:rsidRPr="0012684F" w:rsidRDefault="0012684F" w:rsidP="0012684F">
            <w:pPr>
              <w:jc w:val="right"/>
              <w:rPr>
                <w:rFonts w:ascii="Arial Narrow" w:hAnsi="Arial Narrow" w:cs="Calibri"/>
                <w:b/>
                <w:bCs/>
                <w:color w:val="000000"/>
                <w:sz w:val="20"/>
              </w:rPr>
            </w:pPr>
            <w:r w:rsidRPr="0012684F">
              <w:rPr>
                <w:rFonts w:ascii="Arial Narrow" w:hAnsi="Arial Narrow" w:cs="Calibri"/>
                <w:b/>
                <w:bCs/>
                <w:color w:val="000000"/>
                <w:sz w:val="20"/>
              </w:rPr>
              <w:t>100%</w:t>
            </w:r>
          </w:p>
        </w:tc>
        <w:tc>
          <w:tcPr>
            <w:tcW w:w="519" w:type="pct"/>
            <w:tcBorders>
              <w:top w:val="nil"/>
              <w:left w:val="nil"/>
              <w:bottom w:val="single" w:sz="8" w:space="0" w:color="036479"/>
              <w:right w:val="nil"/>
            </w:tcBorders>
            <w:shd w:val="clear" w:color="auto" w:fill="auto"/>
            <w:noWrap/>
            <w:vAlign w:val="center"/>
            <w:hideMark/>
          </w:tcPr>
          <w:p w14:paraId="37C7BE29" w14:textId="77777777" w:rsidR="0012684F" w:rsidRPr="001C0E24" w:rsidRDefault="0012684F" w:rsidP="0012684F">
            <w:pPr>
              <w:jc w:val="right"/>
              <w:rPr>
                <w:rFonts w:ascii="Arial Narrow" w:hAnsi="Arial Narrow" w:cs="Calibri"/>
                <w:b/>
                <w:bCs/>
                <w:color w:val="000000"/>
                <w:sz w:val="20"/>
              </w:rPr>
            </w:pPr>
            <w:r w:rsidRPr="001C0E24">
              <w:rPr>
                <w:rFonts w:ascii="Arial Narrow" w:hAnsi="Arial Narrow" w:cs="Calibri"/>
                <w:b/>
                <w:bCs/>
                <w:color w:val="000000"/>
                <w:sz w:val="20"/>
              </w:rPr>
              <w:t>3,227,586</w:t>
            </w:r>
          </w:p>
        </w:tc>
        <w:tc>
          <w:tcPr>
            <w:tcW w:w="898" w:type="pct"/>
            <w:tcBorders>
              <w:top w:val="nil"/>
              <w:left w:val="nil"/>
              <w:bottom w:val="single" w:sz="8" w:space="0" w:color="036479"/>
              <w:right w:val="nil"/>
            </w:tcBorders>
            <w:shd w:val="clear" w:color="auto" w:fill="auto"/>
            <w:vAlign w:val="center"/>
            <w:hideMark/>
          </w:tcPr>
          <w:p w14:paraId="04D70809" w14:textId="77777777" w:rsidR="0012684F" w:rsidRPr="001C0E24" w:rsidRDefault="0012684F" w:rsidP="0012684F">
            <w:pPr>
              <w:jc w:val="right"/>
              <w:rPr>
                <w:rFonts w:ascii="Arial Narrow" w:hAnsi="Arial Narrow" w:cs="Calibri"/>
                <w:b/>
                <w:bCs/>
                <w:color w:val="000000"/>
                <w:sz w:val="20"/>
              </w:rPr>
            </w:pPr>
          </w:p>
        </w:tc>
        <w:tc>
          <w:tcPr>
            <w:tcW w:w="517" w:type="pct"/>
            <w:tcBorders>
              <w:top w:val="nil"/>
              <w:left w:val="nil"/>
              <w:bottom w:val="single" w:sz="8" w:space="0" w:color="036479"/>
              <w:right w:val="nil"/>
            </w:tcBorders>
            <w:shd w:val="clear" w:color="auto" w:fill="auto"/>
            <w:vAlign w:val="center"/>
            <w:hideMark/>
          </w:tcPr>
          <w:p w14:paraId="485BEC47" w14:textId="77777777" w:rsidR="0012684F" w:rsidRPr="001C0E24" w:rsidRDefault="0012684F" w:rsidP="0012684F">
            <w:pPr>
              <w:jc w:val="right"/>
              <w:rPr>
                <w:rFonts w:ascii="Arial Narrow" w:hAnsi="Arial Narrow" w:cs="Calibri"/>
                <w:b/>
                <w:bCs/>
                <w:color w:val="000000"/>
                <w:sz w:val="20"/>
              </w:rPr>
            </w:pPr>
            <w:r w:rsidRPr="001C0E24">
              <w:rPr>
                <w:rFonts w:ascii="Arial Narrow" w:hAnsi="Arial Narrow" w:cs="Calibri"/>
                <w:b/>
                <w:bCs/>
                <w:color w:val="000000"/>
                <w:sz w:val="20"/>
              </w:rPr>
              <w:t>2,956,771</w:t>
            </w:r>
          </w:p>
        </w:tc>
      </w:tr>
    </w:tbl>
    <w:p w14:paraId="3224FC32" w14:textId="77777777" w:rsidR="00CC7755" w:rsidRPr="00F65903" w:rsidRDefault="00CC7755" w:rsidP="00CC7755">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4FEBD46B" w14:textId="77777777" w:rsidR="00CC7755" w:rsidRPr="00F65903" w:rsidRDefault="00CC7755" w:rsidP="00CC7755">
      <w:pPr>
        <w:pStyle w:val="GraphFootnote"/>
        <w:rPr>
          <w:rFonts w:ascii="Arial" w:hAnsi="Arial" w:cs="Arial"/>
          <w:szCs w:val="18"/>
        </w:rPr>
      </w:pPr>
      <w:r w:rsidRPr="00F65903">
        <w:rPr>
          <w:rFonts w:ascii="Arial" w:hAnsi="Arial" w:cs="Arial"/>
          <w:szCs w:val="18"/>
        </w:rPr>
        <w:t xml:space="preserve">† A deemed value. Available on the SAG web </w:t>
      </w:r>
      <w:r w:rsidRPr="00661ACB">
        <w:rPr>
          <w:rFonts w:ascii="Arial" w:hAnsi="Arial" w:cs="Arial"/>
          <w:szCs w:val="18"/>
        </w:rPr>
        <w:t xml:space="preserve">site: </w:t>
      </w:r>
      <w:hyperlink r:id="rId21" w:history="1">
        <w:r w:rsidRPr="00661ACB">
          <w:rPr>
            <w:rStyle w:val="Hyperlink"/>
            <w:rFonts w:cs="Arial"/>
            <w:sz w:val="18"/>
          </w:rPr>
          <w:t>https://www.ilsag.info/evaluator-ntg-recommendations-for-2023/</w:t>
        </w:r>
      </w:hyperlink>
      <w:r w:rsidRPr="00661ACB">
        <w:rPr>
          <w:rFonts w:ascii="Arial" w:hAnsi="Arial" w:cs="Arial"/>
        </w:rPr>
        <w:t>.</w:t>
      </w:r>
      <w:r w:rsidRPr="00661ACB">
        <w:rPr>
          <w:rFonts w:ascii="Arial" w:hAnsi="Arial" w:cs="Arial"/>
          <w:szCs w:val="18"/>
        </w:rPr>
        <w:t>. Projects in disadvantaged communities designated sides have a NTG of 1.0.</w:t>
      </w:r>
    </w:p>
    <w:bookmarkEnd w:id="27"/>
    <w:p w14:paraId="2540E6F0" w14:textId="77777777" w:rsidR="00CC7755" w:rsidRPr="00F65903" w:rsidRDefault="00CC7755" w:rsidP="00CC7755">
      <w:pPr>
        <w:pStyle w:val="Source"/>
        <w:keepNext/>
        <w:keepLines/>
        <w:rPr>
          <w:rFonts w:cs="Arial"/>
          <w:sz w:val="18"/>
          <w:szCs w:val="18"/>
        </w:rPr>
      </w:pPr>
      <w:r w:rsidRPr="00F65903">
        <w:rPr>
          <w:rFonts w:cs="Arial"/>
          <w:sz w:val="18"/>
          <w:szCs w:val="18"/>
        </w:rPr>
        <w:t>Source: Peoples Gas tracking data and Guidehouse evaluation team analysis.</w:t>
      </w:r>
    </w:p>
    <w:p w14:paraId="45E84567" w14:textId="77777777" w:rsidR="00CC7755" w:rsidRDefault="00CC7755" w:rsidP="00CC7755"/>
    <w:p w14:paraId="7ABB4D71" w14:textId="33D42B7A" w:rsidR="00CC7755" w:rsidRDefault="00CC7755" w:rsidP="00CC7755">
      <w:r>
        <w:fldChar w:fldCharType="begin"/>
      </w:r>
      <w:r>
        <w:instrText xml:space="preserve"> REF _Ref51682914 \h </w:instrText>
      </w:r>
      <w:r>
        <w:fldChar w:fldCharType="separate"/>
      </w:r>
      <w:r>
        <w:t xml:space="preserve">Table </w:t>
      </w:r>
      <w:r>
        <w:rPr>
          <w:noProof/>
        </w:rPr>
        <w:t>3</w:t>
      </w:r>
      <w:r>
        <w:noBreakHyphen/>
      </w:r>
      <w:r>
        <w:rPr>
          <w:noProof/>
        </w:rPr>
        <w:t>2</w:t>
      </w:r>
      <w:r>
        <w:fldChar w:fldCharType="end"/>
      </w:r>
      <w:r>
        <w:t xml:space="preserve"> </w:t>
      </w:r>
      <w:r w:rsidRPr="00A90B62">
        <w:t>summarize</w:t>
      </w:r>
      <w:r>
        <w:t>s</w:t>
      </w:r>
      <w:r w:rsidRPr="00A90B62">
        <w:t xml:space="preserve"> the </w:t>
      </w:r>
      <w:r>
        <w:t xml:space="preserve">energy </w:t>
      </w:r>
      <w:r w:rsidRPr="00A90B62">
        <w:t xml:space="preserve">savings the </w:t>
      </w:r>
      <w:r>
        <w:t>NSG Prescriptive P</w:t>
      </w:r>
      <w:r w:rsidRPr="00A90B62">
        <w:t>rogram</w:t>
      </w:r>
      <w:r>
        <w:t xml:space="preserve"> achieved by path in 2023. Projects in DAC designated sites have a</w:t>
      </w:r>
      <w:r w:rsidR="00DC2E9D">
        <w:t xml:space="preserve"> verified</w:t>
      </w:r>
      <w:r>
        <w:t xml:space="preserve"> NTG of 1.00.</w:t>
      </w:r>
    </w:p>
    <w:p w14:paraId="7E96DDC2" w14:textId="77777777" w:rsidR="00CC7755" w:rsidRDefault="00CC7755" w:rsidP="00CC7755"/>
    <w:p w14:paraId="7CC66976" w14:textId="77777777" w:rsidR="00CC7755" w:rsidRDefault="00CC7755" w:rsidP="00CC7755">
      <w:pPr>
        <w:pStyle w:val="Caption"/>
        <w:keepLines/>
      </w:pPr>
      <w:bookmarkStart w:id="28" w:name="_Ref51682914"/>
      <w:bookmarkStart w:id="29" w:name="_Toc61360477"/>
      <w:bookmarkStart w:id="30" w:name="_Toc163032677"/>
      <w:r>
        <w:t xml:space="preserve">Table </w:t>
      </w:r>
      <w:r w:rsidR="000C010D">
        <w:fldChar w:fldCharType="begin"/>
      </w:r>
      <w:r w:rsidR="000C010D">
        <w:instrText xml:space="preserve"> </w:instrText>
      </w:r>
      <w:r w:rsidR="000C010D">
        <w:instrText xml:space="preserve">STYLEREF 1 \s </w:instrText>
      </w:r>
      <w:r w:rsidR="000C010D">
        <w:fldChar w:fldCharType="separate"/>
      </w:r>
      <w:r>
        <w:rPr>
          <w:noProof/>
        </w:rPr>
        <w:t>3</w:t>
      </w:r>
      <w:r w:rsidR="000C010D">
        <w:rPr>
          <w:noProof/>
        </w:rPr>
        <w:fldChar w:fldCharType="end"/>
      </w:r>
      <w:r>
        <w:noBreakHyphen/>
      </w:r>
      <w:r w:rsidR="000C010D">
        <w:fldChar w:fldCharType="begin"/>
      </w:r>
      <w:r w:rsidR="000C010D">
        <w:instrText xml:space="preserve"> SEQ Table \* ARABIC \s 1 </w:instrText>
      </w:r>
      <w:r w:rsidR="000C010D">
        <w:fldChar w:fldCharType="separate"/>
      </w:r>
      <w:r>
        <w:rPr>
          <w:noProof/>
        </w:rPr>
        <w:t>2</w:t>
      </w:r>
      <w:r w:rsidR="000C010D">
        <w:rPr>
          <w:noProof/>
        </w:rPr>
        <w:fldChar w:fldCharType="end"/>
      </w:r>
      <w:bookmarkEnd w:id="28"/>
      <w:r>
        <w:t>. 2023 Annual Energy Savings Summary for NSG</w:t>
      </w:r>
      <w:bookmarkEnd w:id="29"/>
      <w:bookmarkEnd w:id="30"/>
    </w:p>
    <w:tbl>
      <w:tblPr>
        <w:tblW w:w="5144" w:type="pct"/>
        <w:jc w:val="center"/>
        <w:tblLayout w:type="fixed"/>
        <w:tblLook w:val="04A0" w:firstRow="1" w:lastRow="0" w:firstColumn="1" w:lastColumn="0" w:noHBand="0" w:noVBand="1"/>
      </w:tblPr>
      <w:tblGrid>
        <w:gridCol w:w="2341"/>
        <w:gridCol w:w="900"/>
        <w:gridCol w:w="1348"/>
        <w:gridCol w:w="1173"/>
        <w:gridCol w:w="1258"/>
        <w:gridCol w:w="1695"/>
        <w:gridCol w:w="915"/>
      </w:tblGrid>
      <w:tr w:rsidR="0012684F" w:rsidRPr="001C0E24" w14:paraId="7E8CD4BB" w14:textId="77777777" w:rsidTr="0012684F">
        <w:trPr>
          <w:trHeight w:val="1198"/>
          <w:jc w:val="center"/>
        </w:trPr>
        <w:tc>
          <w:tcPr>
            <w:tcW w:w="1215" w:type="pct"/>
            <w:tcBorders>
              <w:top w:val="nil"/>
              <w:left w:val="nil"/>
              <w:bottom w:val="single" w:sz="12" w:space="0" w:color="95D600"/>
              <w:right w:val="nil"/>
            </w:tcBorders>
            <w:shd w:val="clear" w:color="000000" w:fill="036479"/>
            <w:vAlign w:val="center"/>
            <w:hideMark/>
          </w:tcPr>
          <w:p w14:paraId="62C8DC29" w14:textId="77777777" w:rsidR="00CC7755" w:rsidRPr="001C0E24" w:rsidRDefault="00CC7755" w:rsidP="008612BA">
            <w:pPr>
              <w:rPr>
                <w:rFonts w:ascii="Arial Narrow" w:hAnsi="Arial Narrow" w:cs="Calibri"/>
                <w:b/>
                <w:bCs/>
                <w:color w:val="FFFFFF"/>
                <w:sz w:val="20"/>
              </w:rPr>
            </w:pPr>
            <w:r w:rsidRPr="001C0E24">
              <w:rPr>
                <w:rFonts w:ascii="Arial Narrow" w:hAnsi="Arial Narrow" w:cs="Calibri"/>
                <w:b/>
                <w:bCs/>
                <w:color w:val="FFFFFF"/>
                <w:sz w:val="20"/>
              </w:rPr>
              <w:t>Program Category</w:t>
            </w:r>
          </w:p>
        </w:tc>
        <w:tc>
          <w:tcPr>
            <w:tcW w:w="467" w:type="pct"/>
            <w:tcBorders>
              <w:top w:val="nil"/>
              <w:left w:val="nil"/>
              <w:bottom w:val="single" w:sz="12" w:space="0" w:color="95D600"/>
              <w:right w:val="nil"/>
            </w:tcBorders>
            <w:shd w:val="clear" w:color="000000" w:fill="036479"/>
            <w:vAlign w:val="center"/>
            <w:hideMark/>
          </w:tcPr>
          <w:p w14:paraId="4EB2FA51" w14:textId="77777777" w:rsidR="00CC7755" w:rsidRPr="001C0E24" w:rsidRDefault="00CC7755" w:rsidP="008612BA">
            <w:pPr>
              <w:rPr>
                <w:rFonts w:ascii="Arial Narrow" w:hAnsi="Arial Narrow" w:cs="Calibri"/>
                <w:b/>
                <w:bCs/>
                <w:color w:val="FFFFFF"/>
                <w:sz w:val="20"/>
              </w:rPr>
            </w:pPr>
            <w:r w:rsidRPr="001C0E24">
              <w:rPr>
                <w:rFonts w:ascii="Arial Narrow" w:hAnsi="Arial Narrow" w:cs="Calibri"/>
                <w:b/>
                <w:bCs/>
                <w:color w:val="FFFFFF"/>
                <w:sz w:val="20"/>
              </w:rPr>
              <w:t>Program Path</w:t>
            </w:r>
          </w:p>
        </w:tc>
        <w:tc>
          <w:tcPr>
            <w:tcW w:w="700" w:type="pct"/>
            <w:tcBorders>
              <w:top w:val="nil"/>
              <w:left w:val="nil"/>
              <w:bottom w:val="single" w:sz="12" w:space="0" w:color="95D600"/>
              <w:right w:val="nil"/>
            </w:tcBorders>
            <w:shd w:val="clear" w:color="000000" w:fill="036479"/>
            <w:vAlign w:val="center"/>
            <w:hideMark/>
          </w:tcPr>
          <w:p w14:paraId="4339E512" w14:textId="77777777" w:rsidR="00CC7755" w:rsidRPr="001C0E24" w:rsidRDefault="00CC7755" w:rsidP="008612BA">
            <w:pPr>
              <w:jc w:val="right"/>
              <w:rPr>
                <w:rFonts w:ascii="Arial Narrow" w:hAnsi="Arial Narrow" w:cs="Calibri"/>
                <w:b/>
                <w:bCs/>
                <w:color w:val="FFFFFF"/>
                <w:sz w:val="20"/>
              </w:rPr>
            </w:pPr>
            <w:r w:rsidRPr="001C0E24">
              <w:rPr>
                <w:rFonts w:ascii="Arial Narrow" w:hAnsi="Arial Narrow" w:cs="Calibri"/>
                <w:b/>
                <w:bCs/>
                <w:color w:val="FFFFFF"/>
                <w:sz w:val="20"/>
              </w:rPr>
              <w:t>Ex Ante Gross Savings (Therms)</w:t>
            </w:r>
          </w:p>
        </w:tc>
        <w:tc>
          <w:tcPr>
            <w:tcW w:w="609" w:type="pct"/>
            <w:tcBorders>
              <w:top w:val="nil"/>
              <w:left w:val="nil"/>
              <w:bottom w:val="single" w:sz="12" w:space="0" w:color="95D600"/>
              <w:right w:val="nil"/>
            </w:tcBorders>
            <w:shd w:val="clear" w:color="000000" w:fill="036479"/>
            <w:vAlign w:val="center"/>
            <w:hideMark/>
          </w:tcPr>
          <w:p w14:paraId="1F15AFBE" w14:textId="77777777" w:rsidR="00CC7755" w:rsidRPr="001C0E24" w:rsidRDefault="00CC7755" w:rsidP="008612BA">
            <w:pPr>
              <w:jc w:val="right"/>
              <w:rPr>
                <w:rFonts w:ascii="Arial Narrow" w:hAnsi="Arial Narrow" w:cs="Calibri"/>
                <w:b/>
                <w:bCs/>
                <w:color w:val="FFFFFF"/>
                <w:sz w:val="20"/>
              </w:rPr>
            </w:pPr>
            <w:r w:rsidRPr="001C0E24">
              <w:rPr>
                <w:rFonts w:ascii="Arial Narrow" w:hAnsi="Arial Narrow" w:cs="Calibri"/>
                <w:b/>
                <w:bCs/>
                <w:color w:val="FFFFFF"/>
                <w:sz w:val="20"/>
              </w:rPr>
              <w:t>Verified Gross RR*</w:t>
            </w:r>
          </w:p>
        </w:tc>
        <w:tc>
          <w:tcPr>
            <w:tcW w:w="653" w:type="pct"/>
            <w:tcBorders>
              <w:top w:val="nil"/>
              <w:left w:val="nil"/>
              <w:bottom w:val="single" w:sz="12" w:space="0" w:color="95D600"/>
              <w:right w:val="nil"/>
            </w:tcBorders>
            <w:shd w:val="clear" w:color="000000" w:fill="036479"/>
            <w:vAlign w:val="center"/>
            <w:hideMark/>
          </w:tcPr>
          <w:p w14:paraId="1E03DB73" w14:textId="77777777" w:rsidR="00CC7755" w:rsidRPr="001C0E24" w:rsidRDefault="00CC7755" w:rsidP="008612BA">
            <w:pPr>
              <w:jc w:val="right"/>
              <w:rPr>
                <w:rFonts w:ascii="Arial Narrow" w:hAnsi="Arial Narrow" w:cs="Calibri"/>
                <w:b/>
                <w:bCs/>
                <w:color w:val="FFFFFF"/>
                <w:sz w:val="20"/>
              </w:rPr>
            </w:pPr>
            <w:r w:rsidRPr="001C0E24">
              <w:rPr>
                <w:rFonts w:ascii="Arial Narrow" w:hAnsi="Arial Narrow" w:cs="Calibri"/>
                <w:b/>
                <w:bCs/>
                <w:color w:val="FFFFFF"/>
                <w:sz w:val="20"/>
              </w:rPr>
              <w:t>Verified Gross Savings (Therms</w:t>
            </w:r>
            <w:r w:rsidRPr="00264389">
              <w:rPr>
                <w:rFonts w:ascii="Arial Narrow" w:hAnsi="Arial Narrow" w:cs="Calibri"/>
                <w:b/>
                <w:bCs/>
                <w:color w:val="FFFFFF"/>
                <w:sz w:val="20"/>
              </w:rPr>
              <w:t>)</w:t>
            </w:r>
          </w:p>
        </w:tc>
        <w:tc>
          <w:tcPr>
            <w:tcW w:w="880" w:type="pct"/>
            <w:tcBorders>
              <w:top w:val="nil"/>
              <w:left w:val="nil"/>
              <w:bottom w:val="single" w:sz="12" w:space="0" w:color="95D600"/>
              <w:right w:val="nil"/>
            </w:tcBorders>
            <w:shd w:val="clear" w:color="000000" w:fill="036479"/>
            <w:vAlign w:val="center"/>
            <w:hideMark/>
          </w:tcPr>
          <w:p w14:paraId="150692F0" w14:textId="77777777" w:rsidR="00CC7755" w:rsidRPr="001C0E24" w:rsidRDefault="00CC7755" w:rsidP="008612BA">
            <w:pPr>
              <w:jc w:val="right"/>
              <w:rPr>
                <w:rFonts w:ascii="Arial Narrow" w:hAnsi="Arial Narrow" w:cs="Calibri"/>
                <w:b/>
                <w:bCs/>
                <w:color w:val="FFFFFF"/>
                <w:sz w:val="20"/>
              </w:rPr>
            </w:pPr>
            <w:r w:rsidRPr="001C0E24">
              <w:rPr>
                <w:rFonts w:ascii="Arial Narrow" w:hAnsi="Arial Narrow" w:cs="Calibri"/>
                <w:b/>
                <w:bCs/>
                <w:color w:val="FFFFFF"/>
                <w:sz w:val="20"/>
              </w:rPr>
              <w:t>NTG</w:t>
            </w:r>
            <w:r w:rsidRPr="001C0E24">
              <w:rPr>
                <w:rFonts w:ascii="Calibri" w:hAnsi="Calibri" w:cs="Calibri"/>
                <w:b/>
                <w:bCs/>
                <w:color w:val="FFFFFF"/>
                <w:sz w:val="20"/>
              </w:rPr>
              <w:t>†</w:t>
            </w:r>
          </w:p>
        </w:tc>
        <w:tc>
          <w:tcPr>
            <w:tcW w:w="475" w:type="pct"/>
            <w:tcBorders>
              <w:top w:val="nil"/>
              <w:left w:val="nil"/>
              <w:bottom w:val="single" w:sz="12" w:space="0" w:color="95D600"/>
              <w:right w:val="nil"/>
            </w:tcBorders>
            <w:shd w:val="clear" w:color="000000" w:fill="036479"/>
            <w:vAlign w:val="center"/>
            <w:hideMark/>
          </w:tcPr>
          <w:p w14:paraId="383FB198" w14:textId="77777777" w:rsidR="00CC7755" w:rsidRPr="001C0E24" w:rsidRDefault="00CC7755" w:rsidP="008612BA">
            <w:pPr>
              <w:jc w:val="right"/>
              <w:rPr>
                <w:rFonts w:ascii="Arial Narrow" w:hAnsi="Arial Narrow" w:cs="Calibri"/>
                <w:b/>
                <w:bCs/>
                <w:color w:val="FFFFFF"/>
                <w:sz w:val="20"/>
              </w:rPr>
            </w:pPr>
            <w:r w:rsidRPr="001C0E24">
              <w:rPr>
                <w:rFonts w:ascii="Arial Narrow" w:hAnsi="Arial Narrow" w:cs="Calibri"/>
                <w:b/>
                <w:bCs/>
                <w:color w:val="FFFFFF"/>
                <w:sz w:val="20"/>
              </w:rPr>
              <w:t>Verified Net Savings (Therms)</w:t>
            </w:r>
          </w:p>
        </w:tc>
      </w:tr>
      <w:tr w:rsidR="0012684F" w:rsidRPr="001C0E24" w14:paraId="261D5F3F" w14:textId="77777777" w:rsidTr="0012684F">
        <w:trPr>
          <w:trHeight w:val="334"/>
          <w:jc w:val="center"/>
        </w:trPr>
        <w:tc>
          <w:tcPr>
            <w:tcW w:w="1215" w:type="pct"/>
            <w:vMerge w:val="restart"/>
            <w:tcBorders>
              <w:top w:val="nil"/>
              <w:left w:val="nil"/>
              <w:bottom w:val="single" w:sz="8" w:space="0" w:color="B3EFFD"/>
              <w:right w:val="nil"/>
            </w:tcBorders>
            <w:shd w:val="clear" w:color="auto" w:fill="auto"/>
            <w:vAlign w:val="center"/>
            <w:hideMark/>
          </w:tcPr>
          <w:p w14:paraId="7BC9F2D4" w14:textId="77777777" w:rsidR="00CC7755" w:rsidRPr="001C0E24" w:rsidRDefault="00CC7755" w:rsidP="008612BA">
            <w:pPr>
              <w:rPr>
                <w:rFonts w:ascii="Arial Narrow" w:hAnsi="Arial Narrow" w:cs="Calibri"/>
                <w:color w:val="000000"/>
                <w:sz w:val="20"/>
              </w:rPr>
            </w:pPr>
            <w:r w:rsidRPr="001C0E24">
              <w:rPr>
                <w:rFonts w:ascii="Arial Narrow" w:hAnsi="Arial Narrow" w:cs="Calibri"/>
                <w:color w:val="000000"/>
                <w:sz w:val="20"/>
              </w:rPr>
              <w:t>Non-Disadvantaged Communities</w:t>
            </w:r>
          </w:p>
        </w:tc>
        <w:tc>
          <w:tcPr>
            <w:tcW w:w="467" w:type="pct"/>
            <w:tcBorders>
              <w:top w:val="nil"/>
              <w:left w:val="nil"/>
              <w:bottom w:val="single" w:sz="8" w:space="0" w:color="B3EFFD"/>
              <w:right w:val="nil"/>
            </w:tcBorders>
            <w:shd w:val="clear" w:color="auto" w:fill="auto"/>
            <w:vAlign w:val="center"/>
            <w:hideMark/>
          </w:tcPr>
          <w:p w14:paraId="0D75BA9C" w14:textId="77777777" w:rsidR="00CC7755" w:rsidRPr="001C0E24" w:rsidRDefault="00CC7755" w:rsidP="008612BA">
            <w:pPr>
              <w:rPr>
                <w:rFonts w:ascii="Arial Narrow" w:hAnsi="Arial Narrow" w:cs="Calibri"/>
                <w:color w:val="000000"/>
                <w:sz w:val="20"/>
              </w:rPr>
            </w:pPr>
            <w:r w:rsidRPr="001C0E24">
              <w:rPr>
                <w:rFonts w:ascii="Arial Narrow" w:hAnsi="Arial Narrow" w:cs="Calibri"/>
                <w:color w:val="000000"/>
                <w:sz w:val="20"/>
              </w:rPr>
              <w:t>C&amp;I</w:t>
            </w:r>
          </w:p>
        </w:tc>
        <w:tc>
          <w:tcPr>
            <w:tcW w:w="700" w:type="pct"/>
            <w:tcBorders>
              <w:top w:val="nil"/>
              <w:left w:val="nil"/>
              <w:bottom w:val="single" w:sz="8" w:space="0" w:color="B3EFFD"/>
              <w:right w:val="nil"/>
            </w:tcBorders>
            <w:shd w:val="clear" w:color="auto" w:fill="auto"/>
            <w:noWrap/>
            <w:vAlign w:val="center"/>
            <w:hideMark/>
          </w:tcPr>
          <w:p w14:paraId="7884B56E"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637,013</w:t>
            </w:r>
          </w:p>
        </w:tc>
        <w:tc>
          <w:tcPr>
            <w:tcW w:w="609" w:type="pct"/>
            <w:tcBorders>
              <w:top w:val="nil"/>
              <w:left w:val="nil"/>
              <w:bottom w:val="single" w:sz="8" w:space="0" w:color="B3EFFD"/>
              <w:right w:val="nil"/>
            </w:tcBorders>
            <w:shd w:val="clear" w:color="000000" w:fill="FFFFFF"/>
            <w:noWrap/>
            <w:vAlign w:val="center"/>
            <w:hideMark/>
          </w:tcPr>
          <w:p w14:paraId="16313719"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100%</w:t>
            </w:r>
          </w:p>
        </w:tc>
        <w:tc>
          <w:tcPr>
            <w:tcW w:w="653" w:type="pct"/>
            <w:tcBorders>
              <w:top w:val="nil"/>
              <w:left w:val="nil"/>
              <w:bottom w:val="single" w:sz="8" w:space="0" w:color="B3EFFD"/>
              <w:right w:val="nil"/>
            </w:tcBorders>
            <w:shd w:val="clear" w:color="000000" w:fill="FFFFFF"/>
            <w:noWrap/>
            <w:vAlign w:val="center"/>
            <w:hideMark/>
          </w:tcPr>
          <w:p w14:paraId="791B708D" w14:textId="77777777" w:rsidR="00CC7755" w:rsidRPr="001C0E24" w:rsidRDefault="00CC7755" w:rsidP="008612BA">
            <w:pPr>
              <w:jc w:val="right"/>
              <w:rPr>
                <w:rFonts w:ascii="Arial Narrow" w:hAnsi="Arial Narrow" w:cs="Calibri"/>
                <w:color w:val="000000"/>
                <w:sz w:val="20"/>
              </w:rPr>
            </w:pPr>
            <w:r w:rsidRPr="001C0E24">
              <w:rPr>
                <w:rFonts w:ascii="Arial Narrow" w:hAnsi="Arial Narrow" w:cs="Calibri"/>
                <w:color w:val="000000"/>
                <w:sz w:val="20"/>
              </w:rPr>
              <w:t>637,013</w:t>
            </w:r>
          </w:p>
        </w:tc>
        <w:tc>
          <w:tcPr>
            <w:tcW w:w="880" w:type="pct"/>
            <w:tcBorders>
              <w:top w:val="nil"/>
              <w:left w:val="nil"/>
              <w:bottom w:val="single" w:sz="8" w:space="0" w:color="B3EFFD"/>
              <w:right w:val="nil"/>
            </w:tcBorders>
            <w:shd w:val="clear" w:color="000000" w:fill="FFFFFF"/>
            <w:noWrap/>
            <w:vAlign w:val="center"/>
            <w:hideMark/>
          </w:tcPr>
          <w:p w14:paraId="2CB9D373" w14:textId="77777777" w:rsidR="00CC7755" w:rsidRPr="001C0E24" w:rsidRDefault="00CC7755" w:rsidP="008612BA">
            <w:pPr>
              <w:jc w:val="right"/>
              <w:rPr>
                <w:rFonts w:ascii="Arial Narrow" w:hAnsi="Arial Narrow" w:cs="Calibri"/>
                <w:color w:val="000000"/>
                <w:sz w:val="20"/>
              </w:rPr>
            </w:pPr>
            <w:r w:rsidRPr="001C0E24">
              <w:rPr>
                <w:rFonts w:ascii="Arial Narrow" w:hAnsi="Arial Narrow" w:cs="Calibri"/>
                <w:color w:val="000000"/>
                <w:sz w:val="20"/>
              </w:rPr>
              <w:t>0.91</w:t>
            </w:r>
          </w:p>
        </w:tc>
        <w:tc>
          <w:tcPr>
            <w:tcW w:w="475" w:type="pct"/>
            <w:tcBorders>
              <w:top w:val="nil"/>
              <w:left w:val="nil"/>
              <w:bottom w:val="single" w:sz="8" w:space="0" w:color="B3EFFD"/>
              <w:right w:val="nil"/>
            </w:tcBorders>
            <w:shd w:val="clear" w:color="auto" w:fill="auto"/>
            <w:vAlign w:val="center"/>
            <w:hideMark/>
          </w:tcPr>
          <w:p w14:paraId="6FF1B0ED" w14:textId="77777777" w:rsidR="00CC7755" w:rsidRPr="001C0E24" w:rsidRDefault="00CC7755" w:rsidP="008612BA">
            <w:pPr>
              <w:jc w:val="right"/>
              <w:rPr>
                <w:rFonts w:ascii="Arial Narrow" w:hAnsi="Arial Narrow" w:cs="Calibri"/>
                <w:color w:val="000000"/>
                <w:sz w:val="20"/>
              </w:rPr>
            </w:pPr>
            <w:r w:rsidRPr="001C0E24">
              <w:rPr>
                <w:rFonts w:ascii="Arial Narrow" w:hAnsi="Arial Narrow" w:cs="Calibri"/>
                <w:color w:val="000000"/>
                <w:sz w:val="20"/>
              </w:rPr>
              <w:t>579,682</w:t>
            </w:r>
          </w:p>
        </w:tc>
      </w:tr>
      <w:tr w:rsidR="0012684F" w:rsidRPr="001C0E24" w14:paraId="5AA3BD3F" w14:textId="77777777" w:rsidTr="0012684F">
        <w:trPr>
          <w:trHeight w:val="604"/>
          <w:jc w:val="center"/>
        </w:trPr>
        <w:tc>
          <w:tcPr>
            <w:tcW w:w="1215" w:type="pct"/>
            <w:vMerge/>
            <w:tcBorders>
              <w:top w:val="nil"/>
              <w:left w:val="nil"/>
              <w:bottom w:val="single" w:sz="8" w:space="0" w:color="B3EFFD"/>
              <w:right w:val="nil"/>
            </w:tcBorders>
            <w:vAlign w:val="center"/>
            <w:hideMark/>
          </w:tcPr>
          <w:p w14:paraId="4FDBC422" w14:textId="77777777" w:rsidR="00CC7755" w:rsidRPr="001C0E24" w:rsidRDefault="00CC7755" w:rsidP="008612BA">
            <w:pPr>
              <w:rPr>
                <w:rFonts w:ascii="Arial Narrow" w:hAnsi="Arial Narrow" w:cs="Calibri"/>
                <w:color w:val="000000"/>
                <w:sz w:val="20"/>
              </w:rPr>
            </w:pPr>
          </w:p>
        </w:tc>
        <w:tc>
          <w:tcPr>
            <w:tcW w:w="467" w:type="pct"/>
            <w:tcBorders>
              <w:top w:val="nil"/>
              <w:left w:val="nil"/>
              <w:bottom w:val="single" w:sz="8" w:space="0" w:color="B3EFFD"/>
              <w:right w:val="nil"/>
            </w:tcBorders>
            <w:shd w:val="clear" w:color="000000" w:fill="FFFFFF"/>
            <w:vAlign w:val="center"/>
            <w:hideMark/>
          </w:tcPr>
          <w:p w14:paraId="3D003ACC" w14:textId="77777777" w:rsidR="00CC7755" w:rsidRPr="001C0E24" w:rsidRDefault="00CC7755" w:rsidP="008612BA">
            <w:pPr>
              <w:rPr>
                <w:rFonts w:ascii="Arial Narrow" w:hAnsi="Arial Narrow" w:cs="Calibri"/>
                <w:color w:val="000000"/>
                <w:sz w:val="20"/>
              </w:rPr>
            </w:pPr>
            <w:r w:rsidRPr="001C0E24">
              <w:rPr>
                <w:rFonts w:ascii="Arial Narrow" w:hAnsi="Arial Narrow" w:cs="Calibri"/>
                <w:color w:val="000000"/>
                <w:sz w:val="20"/>
              </w:rPr>
              <w:t>Public</w:t>
            </w:r>
          </w:p>
        </w:tc>
        <w:tc>
          <w:tcPr>
            <w:tcW w:w="700" w:type="pct"/>
            <w:tcBorders>
              <w:top w:val="nil"/>
              <w:left w:val="nil"/>
              <w:bottom w:val="single" w:sz="8" w:space="0" w:color="B3EFFD"/>
              <w:right w:val="nil"/>
            </w:tcBorders>
            <w:shd w:val="clear" w:color="000000" w:fill="FFFFFF"/>
            <w:noWrap/>
            <w:vAlign w:val="center"/>
            <w:hideMark/>
          </w:tcPr>
          <w:p w14:paraId="4CDC73E8"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270,370</w:t>
            </w:r>
          </w:p>
        </w:tc>
        <w:tc>
          <w:tcPr>
            <w:tcW w:w="609" w:type="pct"/>
            <w:tcBorders>
              <w:top w:val="nil"/>
              <w:left w:val="nil"/>
              <w:bottom w:val="single" w:sz="8" w:space="0" w:color="B3EFFD"/>
              <w:right w:val="nil"/>
            </w:tcBorders>
            <w:shd w:val="clear" w:color="000000" w:fill="FFFFFF"/>
            <w:noWrap/>
            <w:vAlign w:val="center"/>
            <w:hideMark/>
          </w:tcPr>
          <w:p w14:paraId="40577647"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100%</w:t>
            </w:r>
          </w:p>
        </w:tc>
        <w:tc>
          <w:tcPr>
            <w:tcW w:w="653" w:type="pct"/>
            <w:tcBorders>
              <w:top w:val="nil"/>
              <w:left w:val="nil"/>
              <w:bottom w:val="single" w:sz="8" w:space="0" w:color="B3EFFD"/>
              <w:right w:val="nil"/>
            </w:tcBorders>
            <w:shd w:val="clear" w:color="000000" w:fill="FFFFFF"/>
            <w:noWrap/>
            <w:vAlign w:val="center"/>
            <w:hideMark/>
          </w:tcPr>
          <w:p w14:paraId="76616A51" w14:textId="77777777" w:rsidR="00CC7755" w:rsidRPr="001C0E24" w:rsidRDefault="00CC7755" w:rsidP="008612BA">
            <w:pPr>
              <w:jc w:val="right"/>
              <w:rPr>
                <w:rFonts w:ascii="Arial Narrow" w:hAnsi="Arial Narrow" w:cs="Calibri"/>
                <w:color w:val="000000"/>
                <w:sz w:val="20"/>
              </w:rPr>
            </w:pPr>
            <w:r w:rsidRPr="001C0E24">
              <w:rPr>
                <w:rFonts w:ascii="Arial Narrow" w:hAnsi="Arial Narrow" w:cs="Calibri"/>
                <w:color w:val="000000"/>
                <w:sz w:val="20"/>
              </w:rPr>
              <w:t>270,176</w:t>
            </w:r>
          </w:p>
        </w:tc>
        <w:tc>
          <w:tcPr>
            <w:tcW w:w="880" w:type="pct"/>
            <w:tcBorders>
              <w:top w:val="nil"/>
              <w:left w:val="nil"/>
              <w:bottom w:val="single" w:sz="8" w:space="0" w:color="B3EFFD"/>
              <w:right w:val="nil"/>
            </w:tcBorders>
            <w:shd w:val="clear" w:color="000000" w:fill="FFFFFF"/>
            <w:vAlign w:val="center"/>
            <w:hideMark/>
          </w:tcPr>
          <w:p w14:paraId="12388E2E" w14:textId="77777777" w:rsidR="00CC7755" w:rsidRPr="001C0E24" w:rsidRDefault="00CC7755" w:rsidP="008612BA">
            <w:pPr>
              <w:jc w:val="right"/>
              <w:rPr>
                <w:rFonts w:ascii="Arial Narrow" w:hAnsi="Arial Narrow" w:cs="Calibri"/>
                <w:color w:val="000000"/>
                <w:sz w:val="20"/>
              </w:rPr>
            </w:pPr>
            <w:r w:rsidRPr="001C0E24">
              <w:rPr>
                <w:rFonts w:ascii="Arial Narrow" w:hAnsi="Arial Narrow" w:cs="Calibri"/>
                <w:color w:val="000000"/>
                <w:sz w:val="20"/>
              </w:rPr>
              <w:t>Thermostats = 0.93</w:t>
            </w:r>
            <w:r w:rsidRPr="001C0E24">
              <w:rPr>
                <w:rFonts w:ascii="Arial Narrow" w:hAnsi="Arial Narrow" w:cs="Calibri"/>
                <w:color w:val="000000"/>
                <w:sz w:val="20"/>
              </w:rPr>
              <w:br/>
              <w:t>All Other = 0.92</w:t>
            </w:r>
          </w:p>
        </w:tc>
        <w:tc>
          <w:tcPr>
            <w:tcW w:w="475" w:type="pct"/>
            <w:tcBorders>
              <w:top w:val="nil"/>
              <w:left w:val="nil"/>
              <w:bottom w:val="single" w:sz="8" w:space="0" w:color="B3EFFD"/>
              <w:right w:val="nil"/>
            </w:tcBorders>
            <w:shd w:val="clear" w:color="000000" w:fill="FFFFFF"/>
            <w:vAlign w:val="center"/>
            <w:hideMark/>
          </w:tcPr>
          <w:p w14:paraId="1EB32BCB" w14:textId="77777777" w:rsidR="00CC7755" w:rsidRPr="001C0E24" w:rsidRDefault="00CC7755" w:rsidP="008612BA">
            <w:pPr>
              <w:jc w:val="right"/>
              <w:rPr>
                <w:rFonts w:ascii="Arial Narrow" w:hAnsi="Arial Narrow" w:cs="Calibri"/>
                <w:color w:val="000000"/>
                <w:sz w:val="20"/>
              </w:rPr>
            </w:pPr>
            <w:r w:rsidRPr="001C0E24">
              <w:rPr>
                <w:rFonts w:ascii="Arial Narrow" w:hAnsi="Arial Narrow" w:cs="Calibri"/>
                <w:color w:val="000000"/>
                <w:sz w:val="20"/>
              </w:rPr>
              <w:t>248,562</w:t>
            </w:r>
          </w:p>
        </w:tc>
      </w:tr>
      <w:tr w:rsidR="0012684F" w:rsidRPr="001C0E24" w14:paraId="639ED2E6" w14:textId="77777777" w:rsidTr="0012684F">
        <w:trPr>
          <w:trHeight w:val="320"/>
          <w:jc w:val="center"/>
        </w:trPr>
        <w:tc>
          <w:tcPr>
            <w:tcW w:w="1215" w:type="pct"/>
            <w:tcBorders>
              <w:top w:val="nil"/>
              <w:left w:val="nil"/>
              <w:bottom w:val="single" w:sz="8" w:space="0" w:color="B3EFFD"/>
              <w:right w:val="nil"/>
            </w:tcBorders>
            <w:shd w:val="clear" w:color="000000" w:fill="FFFFFF"/>
            <w:vAlign w:val="center"/>
            <w:hideMark/>
          </w:tcPr>
          <w:p w14:paraId="56A0040F" w14:textId="77777777" w:rsidR="0012684F" w:rsidRPr="001C0E24" w:rsidRDefault="0012684F" w:rsidP="0012684F">
            <w:pPr>
              <w:rPr>
                <w:rFonts w:ascii="Arial Narrow" w:hAnsi="Arial Narrow" w:cs="Calibri"/>
                <w:color w:val="000000"/>
                <w:sz w:val="20"/>
              </w:rPr>
            </w:pPr>
            <w:r w:rsidRPr="001C0E24">
              <w:rPr>
                <w:rFonts w:ascii="Arial Narrow" w:hAnsi="Arial Narrow" w:cs="Calibri"/>
                <w:color w:val="000000"/>
                <w:sz w:val="20"/>
              </w:rPr>
              <w:t>Disadvantaged Communities</w:t>
            </w:r>
          </w:p>
        </w:tc>
        <w:tc>
          <w:tcPr>
            <w:tcW w:w="467" w:type="pct"/>
            <w:tcBorders>
              <w:top w:val="nil"/>
              <w:left w:val="nil"/>
              <w:bottom w:val="single" w:sz="8" w:space="0" w:color="B3EFFD"/>
              <w:right w:val="nil"/>
            </w:tcBorders>
            <w:shd w:val="clear" w:color="auto" w:fill="auto"/>
            <w:vAlign w:val="center"/>
            <w:hideMark/>
          </w:tcPr>
          <w:p w14:paraId="53C89C0C" w14:textId="77777777" w:rsidR="0012684F" w:rsidRPr="001C0E24" w:rsidRDefault="0012684F" w:rsidP="0012684F">
            <w:pPr>
              <w:rPr>
                <w:rFonts w:ascii="Arial Narrow" w:hAnsi="Arial Narrow" w:cs="Calibri"/>
                <w:color w:val="000000"/>
                <w:sz w:val="20"/>
              </w:rPr>
            </w:pPr>
            <w:r w:rsidRPr="001C0E24">
              <w:rPr>
                <w:rFonts w:ascii="Arial Narrow" w:hAnsi="Arial Narrow" w:cs="Calibri"/>
                <w:color w:val="000000"/>
                <w:sz w:val="20"/>
              </w:rPr>
              <w:t>C&amp;I</w:t>
            </w:r>
          </w:p>
        </w:tc>
        <w:tc>
          <w:tcPr>
            <w:tcW w:w="700" w:type="pct"/>
            <w:tcBorders>
              <w:top w:val="nil"/>
              <w:left w:val="nil"/>
              <w:bottom w:val="single" w:sz="8" w:space="0" w:color="B3EFFD"/>
              <w:right w:val="nil"/>
            </w:tcBorders>
            <w:shd w:val="clear" w:color="auto" w:fill="auto"/>
            <w:noWrap/>
            <w:vAlign w:val="center"/>
            <w:hideMark/>
          </w:tcPr>
          <w:p w14:paraId="52176814" w14:textId="6D94B731" w:rsidR="0012684F" w:rsidRPr="0012684F" w:rsidRDefault="0012684F" w:rsidP="0012684F">
            <w:pPr>
              <w:jc w:val="right"/>
              <w:rPr>
                <w:rFonts w:ascii="Arial Narrow" w:hAnsi="Arial Narrow" w:cs="Calibri"/>
                <w:color w:val="000000"/>
                <w:sz w:val="20"/>
              </w:rPr>
            </w:pPr>
            <w:r>
              <w:rPr>
                <w:rFonts w:ascii="Arial Narrow" w:hAnsi="Arial Narrow" w:cs="Calibri"/>
                <w:color w:val="000000"/>
                <w:sz w:val="20"/>
              </w:rPr>
              <w:t xml:space="preserve">7,752 </w:t>
            </w:r>
          </w:p>
        </w:tc>
        <w:tc>
          <w:tcPr>
            <w:tcW w:w="609" w:type="pct"/>
            <w:tcBorders>
              <w:top w:val="nil"/>
              <w:left w:val="nil"/>
              <w:bottom w:val="single" w:sz="8" w:space="0" w:color="B3EFFD"/>
              <w:right w:val="nil"/>
            </w:tcBorders>
            <w:shd w:val="clear" w:color="auto" w:fill="auto"/>
            <w:noWrap/>
            <w:vAlign w:val="center"/>
            <w:hideMark/>
          </w:tcPr>
          <w:p w14:paraId="67009A6F" w14:textId="7D44C4C3" w:rsidR="0012684F" w:rsidRPr="0012684F" w:rsidRDefault="0012684F" w:rsidP="0012684F">
            <w:pPr>
              <w:jc w:val="right"/>
              <w:rPr>
                <w:rFonts w:ascii="Arial Narrow" w:hAnsi="Arial Narrow" w:cs="Calibri"/>
                <w:color w:val="000000"/>
                <w:sz w:val="20"/>
              </w:rPr>
            </w:pPr>
            <w:r>
              <w:rPr>
                <w:rFonts w:ascii="Arial Narrow" w:hAnsi="Arial Narrow" w:cs="Calibri"/>
                <w:color w:val="000000"/>
                <w:sz w:val="20"/>
              </w:rPr>
              <w:t>100%</w:t>
            </w:r>
          </w:p>
        </w:tc>
        <w:tc>
          <w:tcPr>
            <w:tcW w:w="653" w:type="pct"/>
            <w:tcBorders>
              <w:top w:val="nil"/>
              <w:left w:val="nil"/>
              <w:bottom w:val="single" w:sz="8" w:space="0" w:color="B3EFFD"/>
              <w:right w:val="nil"/>
            </w:tcBorders>
            <w:shd w:val="clear" w:color="000000" w:fill="FFFFFF"/>
            <w:noWrap/>
            <w:vAlign w:val="center"/>
            <w:hideMark/>
          </w:tcPr>
          <w:p w14:paraId="1D3185FE" w14:textId="77777777" w:rsidR="0012684F" w:rsidRPr="001C0E24" w:rsidRDefault="0012684F" w:rsidP="0012684F">
            <w:pPr>
              <w:jc w:val="right"/>
              <w:rPr>
                <w:rFonts w:ascii="Arial Narrow" w:hAnsi="Arial Narrow" w:cs="Calibri"/>
                <w:color w:val="000000"/>
                <w:sz w:val="20"/>
              </w:rPr>
            </w:pPr>
            <w:r w:rsidRPr="001C0E24">
              <w:rPr>
                <w:rFonts w:ascii="Arial Narrow" w:hAnsi="Arial Narrow" w:cs="Calibri"/>
                <w:color w:val="000000"/>
                <w:sz w:val="20"/>
              </w:rPr>
              <w:t>7,752</w:t>
            </w:r>
          </w:p>
        </w:tc>
        <w:tc>
          <w:tcPr>
            <w:tcW w:w="880" w:type="pct"/>
            <w:tcBorders>
              <w:top w:val="nil"/>
              <w:left w:val="nil"/>
              <w:bottom w:val="single" w:sz="8" w:space="0" w:color="B3EFFD"/>
              <w:right w:val="nil"/>
            </w:tcBorders>
            <w:shd w:val="clear" w:color="000000" w:fill="FFFFFF"/>
            <w:vAlign w:val="center"/>
            <w:hideMark/>
          </w:tcPr>
          <w:p w14:paraId="0FEE29CF" w14:textId="77777777" w:rsidR="0012684F" w:rsidRPr="001C0E24" w:rsidRDefault="0012684F" w:rsidP="0012684F">
            <w:pPr>
              <w:jc w:val="right"/>
              <w:rPr>
                <w:rFonts w:ascii="Arial Narrow" w:hAnsi="Arial Narrow" w:cs="Calibri"/>
                <w:color w:val="000000"/>
                <w:sz w:val="20"/>
              </w:rPr>
            </w:pPr>
            <w:r w:rsidRPr="001C0E24">
              <w:rPr>
                <w:rFonts w:ascii="Arial Narrow" w:hAnsi="Arial Narrow" w:cs="Calibri"/>
                <w:color w:val="000000"/>
                <w:sz w:val="20"/>
              </w:rPr>
              <w:t>1.00</w:t>
            </w:r>
          </w:p>
        </w:tc>
        <w:tc>
          <w:tcPr>
            <w:tcW w:w="475" w:type="pct"/>
            <w:tcBorders>
              <w:top w:val="nil"/>
              <w:left w:val="nil"/>
              <w:bottom w:val="single" w:sz="8" w:space="0" w:color="B3EFFD"/>
              <w:right w:val="nil"/>
            </w:tcBorders>
            <w:shd w:val="clear" w:color="000000" w:fill="FFFFFF"/>
            <w:vAlign w:val="center"/>
            <w:hideMark/>
          </w:tcPr>
          <w:p w14:paraId="3EC69715" w14:textId="77777777" w:rsidR="0012684F" w:rsidRPr="001C0E24" w:rsidRDefault="0012684F" w:rsidP="0012684F">
            <w:pPr>
              <w:jc w:val="right"/>
              <w:rPr>
                <w:rFonts w:ascii="Arial Narrow" w:hAnsi="Arial Narrow" w:cs="Calibri"/>
                <w:color w:val="000000"/>
                <w:sz w:val="20"/>
              </w:rPr>
            </w:pPr>
            <w:r w:rsidRPr="001C0E24">
              <w:rPr>
                <w:rFonts w:ascii="Arial Narrow" w:hAnsi="Arial Narrow" w:cs="Calibri"/>
                <w:color w:val="000000"/>
                <w:sz w:val="20"/>
              </w:rPr>
              <w:t>7,752</w:t>
            </w:r>
          </w:p>
        </w:tc>
      </w:tr>
      <w:tr w:rsidR="0012684F" w:rsidRPr="001C0E24" w14:paraId="7C58C04F" w14:textId="77777777" w:rsidTr="0012684F">
        <w:trPr>
          <w:trHeight w:val="320"/>
          <w:jc w:val="center"/>
        </w:trPr>
        <w:tc>
          <w:tcPr>
            <w:tcW w:w="1215" w:type="pct"/>
            <w:tcBorders>
              <w:top w:val="nil"/>
              <w:left w:val="nil"/>
              <w:bottom w:val="single" w:sz="8" w:space="0" w:color="036479"/>
              <w:right w:val="nil"/>
            </w:tcBorders>
            <w:shd w:val="clear" w:color="auto" w:fill="auto"/>
            <w:vAlign w:val="center"/>
            <w:hideMark/>
          </w:tcPr>
          <w:p w14:paraId="5F0DAC53" w14:textId="77777777" w:rsidR="0012684F" w:rsidRPr="001C0E24" w:rsidRDefault="0012684F" w:rsidP="0012684F">
            <w:pPr>
              <w:rPr>
                <w:rFonts w:ascii="Arial Narrow" w:hAnsi="Arial Narrow" w:cs="Calibri"/>
                <w:b/>
                <w:bCs/>
                <w:color w:val="000000"/>
                <w:sz w:val="20"/>
              </w:rPr>
            </w:pPr>
            <w:r w:rsidRPr="001C0E24">
              <w:rPr>
                <w:rFonts w:ascii="Arial Narrow" w:hAnsi="Arial Narrow" w:cs="Calibri"/>
                <w:b/>
                <w:bCs/>
                <w:color w:val="000000"/>
                <w:sz w:val="20"/>
              </w:rPr>
              <w:t>Total or Weighted Average</w:t>
            </w:r>
          </w:p>
        </w:tc>
        <w:tc>
          <w:tcPr>
            <w:tcW w:w="467" w:type="pct"/>
            <w:tcBorders>
              <w:top w:val="nil"/>
              <w:left w:val="nil"/>
              <w:bottom w:val="single" w:sz="8" w:space="0" w:color="036479"/>
              <w:right w:val="nil"/>
            </w:tcBorders>
            <w:shd w:val="clear" w:color="auto" w:fill="auto"/>
            <w:vAlign w:val="center"/>
            <w:hideMark/>
          </w:tcPr>
          <w:p w14:paraId="2A98E623" w14:textId="77777777" w:rsidR="0012684F" w:rsidRPr="001C0E24" w:rsidRDefault="0012684F" w:rsidP="0012684F">
            <w:pPr>
              <w:jc w:val="right"/>
              <w:rPr>
                <w:rFonts w:ascii="Arial Narrow" w:hAnsi="Arial Narrow" w:cs="Calibri"/>
                <w:b/>
                <w:bCs/>
                <w:color w:val="000000"/>
                <w:sz w:val="20"/>
              </w:rPr>
            </w:pPr>
          </w:p>
        </w:tc>
        <w:tc>
          <w:tcPr>
            <w:tcW w:w="700" w:type="pct"/>
            <w:tcBorders>
              <w:top w:val="nil"/>
              <w:left w:val="nil"/>
              <w:bottom w:val="single" w:sz="8" w:space="0" w:color="036479"/>
              <w:right w:val="nil"/>
            </w:tcBorders>
            <w:shd w:val="clear" w:color="auto" w:fill="auto"/>
            <w:noWrap/>
            <w:vAlign w:val="center"/>
            <w:hideMark/>
          </w:tcPr>
          <w:p w14:paraId="46C19B77" w14:textId="523D77AE" w:rsidR="0012684F" w:rsidRPr="0012684F" w:rsidRDefault="0012684F" w:rsidP="0012684F">
            <w:pPr>
              <w:jc w:val="right"/>
              <w:rPr>
                <w:rFonts w:ascii="Arial Narrow" w:hAnsi="Arial Narrow" w:cs="Calibri"/>
                <w:b/>
                <w:bCs/>
                <w:color w:val="000000"/>
                <w:sz w:val="20"/>
              </w:rPr>
            </w:pPr>
            <w:r>
              <w:rPr>
                <w:rFonts w:ascii="Arial Narrow" w:hAnsi="Arial Narrow" w:cs="Calibri"/>
                <w:b/>
                <w:bCs/>
                <w:color w:val="000000"/>
                <w:sz w:val="20"/>
              </w:rPr>
              <w:t xml:space="preserve">915,136 </w:t>
            </w:r>
          </w:p>
        </w:tc>
        <w:tc>
          <w:tcPr>
            <w:tcW w:w="609" w:type="pct"/>
            <w:tcBorders>
              <w:top w:val="nil"/>
              <w:left w:val="nil"/>
              <w:bottom w:val="single" w:sz="8" w:space="0" w:color="036479"/>
              <w:right w:val="nil"/>
            </w:tcBorders>
            <w:shd w:val="clear" w:color="auto" w:fill="auto"/>
            <w:noWrap/>
            <w:vAlign w:val="center"/>
            <w:hideMark/>
          </w:tcPr>
          <w:p w14:paraId="0C75FA67" w14:textId="1B253E62" w:rsidR="0012684F" w:rsidRPr="0012684F" w:rsidRDefault="0012684F" w:rsidP="0012684F">
            <w:pPr>
              <w:jc w:val="right"/>
              <w:rPr>
                <w:rFonts w:ascii="Arial Narrow" w:hAnsi="Arial Narrow" w:cs="Calibri"/>
                <w:b/>
                <w:bCs/>
                <w:color w:val="000000"/>
                <w:sz w:val="20"/>
              </w:rPr>
            </w:pPr>
            <w:r>
              <w:rPr>
                <w:rFonts w:ascii="Arial Narrow" w:hAnsi="Arial Narrow" w:cs="Calibri"/>
                <w:b/>
                <w:bCs/>
                <w:color w:val="000000"/>
                <w:sz w:val="20"/>
              </w:rPr>
              <w:t>100%</w:t>
            </w:r>
          </w:p>
        </w:tc>
        <w:tc>
          <w:tcPr>
            <w:tcW w:w="653" w:type="pct"/>
            <w:tcBorders>
              <w:top w:val="nil"/>
              <w:left w:val="nil"/>
              <w:bottom w:val="single" w:sz="8" w:space="0" w:color="036479"/>
              <w:right w:val="nil"/>
            </w:tcBorders>
            <w:shd w:val="clear" w:color="auto" w:fill="auto"/>
            <w:noWrap/>
            <w:vAlign w:val="center"/>
            <w:hideMark/>
          </w:tcPr>
          <w:p w14:paraId="2513F08D" w14:textId="77777777" w:rsidR="0012684F" w:rsidRPr="001C0E24" w:rsidRDefault="0012684F" w:rsidP="0012684F">
            <w:pPr>
              <w:jc w:val="right"/>
              <w:rPr>
                <w:rFonts w:ascii="Arial Narrow" w:hAnsi="Arial Narrow" w:cs="Calibri"/>
                <w:b/>
                <w:bCs/>
                <w:color w:val="000000"/>
                <w:sz w:val="20"/>
              </w:rPr>
            </w:pPr>
            <w:r w:rsidRPr="001C0E24">
              <w:rPr>
                <w:rFonts w:ascii="Arial Narrow" w:hAnsi="Arial Narrow" w:cs="Calibri"/>
                <w:b/>
                <w:bCs/>
                <w:color w:val="000000"/>
                <w:sz w:val="20"/>
              </w:rPr>
              <w:t>914,942</w:t>
            </w:r>
          </w:p>
        </w:tc>
        <w:tc>
          <w:tcPr>
            <w:tcW w:w="880" w:type="pct"/>
            <w:tcBorders>
              <w:top w:val="nil"/>
              <w:left w:val="nil"/>
              <w:bottom w:val="single" w:sz="8" w:space="0" w:color="036479"/>
              <w:right w:val="nil"/>
            </w:tcBorders>
            <w:shd w:val="clear" w:color="auto" w:fill="auto"/>
            <w:vAlign w:val="center"/>
            <w:hideMark/>
          </w:tcPr>
          <w:p w14:paraId="09000E5E" w14:textId="77777777" w:rsidR="0012684F" w:rsidRPr="001C0E24" w:rsidRDefault="0012684F" w:rsidP="0012684F">
            <w:pPr>
              <w:jc w:val="right"/>
              <w:rPr>
                <w:rFonts w:ascii="Arial Narrow" w:hAnsi="Arial Narrow" w:cs="Calibri"/>
                <w:b/>
                <w:bCs/>
                <w:color w:val="000000"/>
                <w:sz w:val="20"/>
              </w:rPr>
            </w:pPr>
          </w:p>
        </w:tc>
        <w:tc>
          <w:tcPr>
            <w:tcW w:w="475" w:type="pct"/>
            <w:tcBorders>
              <w:top w:val="nil"/>
              <w:left w:val="nil"/>
              <w:bottom w:val="single" w:sz="8" w:space="0" w:color="036479"/>
              <w:right w:val="nil"/>
            </w:tcBorders>
            <w:shd w:val="clear" w:color="auto" w:fill="auto"/>
            <w:noWrap/>
            <w:vAlign w:val="center"/>
            <w:hideMark/>
          </w:tcPr>
          <w:p w14:paraId="6233E804" w14:textId="77777777" w:rsidR="0012684F" w:rsidRPr="001C0E24" w:rsidRDefault="0012684F" w:rsidP="0012684F">
            <w:pPr>
              <w:jc w:val="right"/>
              <w:rPr>
                <w:rFonts w:ascii="Arial Narrow" w:hAnsi="Arial Narrow" w:cs="Calibri"/>
                <w:b/>
                <w:bCs/>
                <w:color w:val="000000"/>
                <w:sz w:val="20"/>
              </w:rPr>
            </w:pPr>
            <w:r w:rsidRPr="001C0E24">
              <w:rPr>
                <w:rFonts w:ascii="Arial Narrow" w:hAnsi="Arial Narrow" w:cs="Calibri"/>
                <w:b/>
                <w:bCs/>
                <w:color w:val="000000"/>
                <w:sz w:val="20"/>
              </w:rPr>
              <w:t>835,996</w:t>
            </w:r>
          </w:p>
        </w:tc>
      </w:tr>
    </w:tbl>
    <w:p w14:paraId="73D69540" w14:textId="77777777" w:rsidR="00CC7755" w:rsidRPr="00F65903" w:rsidRDefault="00CC7755" w:rsidP="00CC7755">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26E3B342" w14:textId="77777777" w:rsidR="00CC7755" w:rsidRDefault="00CC7755" w:rsidP="00CC7755">
      <w:pPr>
        <w:pStyle w:val="GraphFootnote"/>
        <w:rPr>
          <w:rFonts w:ascii="Arial" w:hAnsi="Arial" w:cs="Arial"/>
          <w:szCs w:val="18"/>
        </w:rPr>
      </w:pPr>
      <w:r w:rsidRPr="00F65903">
        <w:rPr>
          <w:rFonts w:ascii="Arial" w:hAnsi="Arial" w:cs="Arial"/>
          <w:szCs w:val="18"/>
        </w:rPr>
        <w:t xml:space="preserve">† A deemed value. Available on the SAG web site: </w:t>
      </w:r>
      <w:hyperlink r:id="rId22" w:history="1">
        <w:r w:rsidRPr="00661ACB">
          <w:rPr>
            <w:rStyle w:val="Hyperlink"/>
            <w:rFonts w:cs="Arial"/>
            <w:sz w:val="18"/>
          </w:rPr>
          <w:t>https://www.ilsag.info/evaluator-ntg-recommendations-for-2023/</w:t>
        </w:r>
      </w:hyperlink>
      <w:r w:rsidRPr="00661ACB">
        <w:rPr>
          <w:rFonts w:ascii="Arial" w:hAnsi="Arial" w:cs="Arial"/>
        </w:rPr>
        <w:t>.</w:t>
      </w:r>
      <w:r w:rsidRPr="00661ACB">
        <w:rPr>
          <w:rFonts w:ascii="Arial" w:hAnsi="Arial" w:cs="Arial"/>
          <w:szCs w:val="18"/>
        </w:rPr>
        <w:t>. Projects in disadvantaged communities designated sides have a NTG of 1.0.</w:t>
      </w:r>
    </w:p>
    <w:p w14:paraId="5E95548B" w14:textId="1C23DD0B" w:rsidR="00DB2E06" w:rsidRPr="00CC7755" w:rsidRDefault="00DB2E06" w:rsidP="00CC7755">
      <w:pPr>
        <w:pStyle w:val="GraphFootnote"/>
        <w:rPr>
          <w:rFonts w:ascii="Arial" w:hAnsi="Arial" w:cs="Arial"/>
          <w:i/>
          <w:color w:val="000000" w:themeColor="text1"/>
          <w:szCs w:val="18"/>
        </w:rPr>
      </w:pPr>
      <w:r w:rsidRPr="00CC7755">
        <w:rPr>
          <w:rFonts w:ascii="Arial" w:hAnsi="Arial" w:cs="Arial"/>
          <w:i/>
          <w:color w:val="000000" w:themeColor="text1"/>
          <w:szCs w:val="18"/>
        </w:rPr>
        <w:t>Source: North Shore Gas tracking data and Guidehouse evaluation team analysis.</w:t>
      </w:r>
    </w:p>
    <w:p w14:paraId="21D95481" w14:textId="77777777" w:rsidR="00DB2E06" w:rsidRDefault="00DB2E06" w:rsidP="00DB2E06">
      <w:pPr>
        <w:pStyle w:val="Heading1"/>
      </w:pPr>
      <w:bookmarkStart w:id="31" w:name="_Toc162865787"/>
      <w:bookmarkStart w:id="32" w:name="_Toc163032663"/>
      <w:r>
        <w:lastRenderedPageBreak/>
        <w:t>Program Savings by Measure</w:t>
      </w:r>
      <w:bookmarkEnd w:id="31"/>
      <w:bookmarkEnd w:id="32"/>
    </w:p>
    <w:p w14:paraId="298BA3F1" w14:textId="77777777" w:rsidR="00DB2E06" w:rsidRDefault="00DB2E06" w:rsidP="00DB2E06">
      <w:r>
        <w:t xml:space="preserve">The PGL program includes 11 unique research categories across the C&amp;I and public sector program paths in both DAC and non-DAC designated sites, as shown in </w:t>
      </w:r>
      <w:r>
        <w:fldChar w:fldCharType="begin"/>
      </w:r>
      <w:r>
        <w:instrText xml:space="preserve"> REF _Ref162862846 \h </w:instrText>
      </w:r>
      <w:r>
        <w:fldChar w:fldCharType="separate"/>
      </w:r>
      <w:r>
        <w:t xml:space="preserve">Table </w:t>
      </w:r>
      <w:r>
        <w:rPr>
          <w:noProof/>
        </w:rPr>
        <w:t>4</w:t>
      </w:r>
      <w:r>
        <w:noBreakHyphen/>
      </w:r>
      <w:r>
        <w:rPr>
          <w:noProof/>
        </w:rPr>
        <w:t>1</w:t>
      </w:r>
      <w:r>
        <w:fldChar w:fldCharType="end"/>
      </w:r>
      <w:r>
        <w:t>. The Steam Trap and Boiler Tune Up measures contributed the most savings.</w:t>
      </w:r>
    </w:p>
    <w:p w14:paraId="1B6CED7D" w14:textId="77777777" w:rsidR="00CC7755" w:rsidRPr="009D4752" w:rsidRDefault="00CC7755" w:rsidP="00DB2E06">
      <w:pPr>
        <w:rPr>
          <w:color w:val="7030A0"/>
        </w:rPr>
      </w:pPr>
    </w:p>
    <w:p w14:paraId="5DF7FCE0" w14:textId="77777777" w:rsidR="00CC7755" w:rsidRPr="00A90B62" w:rsidRDefault="00CC7755" w:rsidP="00CC7755">
      <w:pPr>
        <w:pStyle w:val="Caption"/>
        <w:keepLines/>
      </w:pPr>
      <w:bookmarkStart w:id="33" w:name="_Toc398546655"/>
      <w:bookmarkStart w:id="34" w:name="_Toc423009517"/>
      <w:bookmarkStart w:id="35" w:name="_Toc426278635"/>
      <w:bookmarkStart w:id="36" w:name="_Toc61360478"/>
      <w:bookmarkStart w:id="37" w:name="_Toc163032678"/>
      <w:bookmarkStart w:id="38" w:name="_Hlk29910940"/>
      <w:r>
        <w:t xml:space="preserve">Table </w:t>
      </w:r>
      <w:r w:rsidR="000C010D">
        <w:fldChar w:fldCharType="begin"/>
      </w:r>
      <w:r w:rsidR="000C010D">
        <w:instrText xml:space="preserve"> STYLEREF 1 \s </w:instrText>
      </w:r>
      <w:r w:rsidR="000C010D">
        <w:fldChar w:fldCharType="separate"/>
      </w:r>
      <w:r>
        <w:rPr>
          <w:noProof/>
        </w:rPr>
        <w:t>4</w:t>
      </w:r>
      <w:r w:rsidR="000C010D">
        <w:rPr>
          <w:noProof/>
        </w:rPr>
        <w:fldChar w:fldCharType="end"/>
      </w:r>
      <w:r>
        <w:noBreakHyphen/>
      </w:r>
      <w:r w:rsidR="000C010D">
        <w:fldChar w:fldCharType="begin"/>
      </w:r>
      <w:r w:rsidR="000C010D">
        <w:instrText xml:space="preserve"> SEQ Table \* ARABIC \s 1 </w:instrText>
      </w:r>
      <w:r w:rsidR="000C010D">
        <w:fldChar w:fldCharType="separate"/>
      </w:r>
      <w:r>
        <w:rPr>
          <w:noProof/>
        </w:rPr>
        <w:t>1</w:t>
      </w:r>
      <w:r w:rsidR="000C010D">
        <w:rPr>
          <w:noProof/>
        </w:rPr>
        <w:fldChar w:fldCharType="end"/>
      </w:r>
      <w:r>
        <w:t>. 2023</w:t>
      </w:r>
      <w:r w:rsidRPr="00A90B62">
        <w:t xml:space="preserve"> </w:t>
      </w:r>
      <w:r>
        <w:t>Annual Energy Savings by Measure</w:t>
      </w:r>
      <w:bookmarkEnd w:id="33"/>
      <w:bookmarkEnd w:id="34"/>
      <w:bookmarkEnd w:id="35"/>
      <w:r>
        <w:t xml:space="preserve"> for PGL</w:t>
      </w:r>
      <w:bookmarkEnd w:id="36"/>
      <w:bookmarkEnd w:id="37"/>
    </w:p>
    <w:tbl>
      <w:tblPr>
        <w:tblW w:w="5096" w:type="pct"/>
        <w:jc w:val="center"/>
        <w:tblLayout w:type="fixed"/>
        <w:tblCellMar>
          <w:left w:w="0" w:type="dxa"/>
          <w:right w:w="0" w:type="dxa"/>
        </w:tblCellMar>
        <w:tblLook w:val="04A0" w:firstRow="1" w:lastRow="0" w:firstColumn="1" w:lastColumn="0" w:noHBand="0" w:noVBand="1"/>
      </w:tblPr>
      <w:tblGrid>
        <w:gridCol w:w="1262"/>
        <w:gridCol w:w="1088"/>
        <w:gridCol w:w="2860"/>
        <w:gridCol w:w="1007"/>
        <w:gridCol w:w="656"/>
        <w:gridCol w:w="986"/>
        <w:gridCol w:w="515"/>
        <w:gridCol w:w="1166"/>
      </w:tblGrid>
      <w:tr w:rsidR="00CC7755" w14:paraId="15EBAA92" w14:textId="77777777" w:rsidTr="0012684F">
        <w:trPr>
          <w:trHeight w:val="1063"/>
          <w:jc w:val="center"/>
        </w:trPr>
        <w:tc>
          <w:tcPr>
            <w:tcW w:w="661" w:type="pct"/>
            <w:tcBorders>
              <w:top w:val="nil"/>
              <w:left w:val="nil"/>
              <w:bottom w:val="single" w:sz="12" w:space="0" w:color="95D600"/>
              <w:right w:val="nil"/>
            </w:tcBorders>
            <w:shd w:val="clear" w:color="000000" w:fill="036479"/>
            <w:tcMar>
              <w:top w:w="15" w:type="dxa"/>
              <w:left w:w="15" w:type="dxa"/>
              <w:bottom w:w="0" w:type="dxa"/>
              <w:right w:w="15" w:type="dxa"/>
            </w:tcMar>
            <w:vAlign w:val="center"/>
            <w:hideMark/>
          </w:tcPr>
          <w:p w14:paraId="0DAD0694" w14:textId="77777777" w:rsidR="00CC7755" w:rsidRPr="00336E08" w:rsidRDefault="00CC7755" w:rsidP="008612BA">
            <w:pPr>
              <w:rPr>
                <w:rFonts w:ascii="Arial Narrow" w:hAnsi="Arial Narrow" w:cs="Calibri"/>
                <w:b/>
                <w:bCs/>
                <w:color w:val="FFFFFF"/>
                <w:sz w:val="20"/>
              </w:rPr>
            </w:pPr>
            <w:r w:rsidRPr="00336E08">
              <w:rPr>
                <w:rFonts w:ascii="Arial Narrow" w:hAnsi="Arial Narrow" w:cs="Calibri"/>
                <w:b/>
                <w:bCs/>
                <w:color w:val="FFFFFF"/>
                <w:sz w:val="20"/>
              </w:rPr>
              <w:t>Program Category</w:t>
            </w:r>
          </w:p>
        </w:tc>
        <w:tc>
          <w:tcPr>
            <w:tcW w:w="569" w:type="pct"/>
            <w:tcBorders>
              <w:top w:val="nil"/>
              <w:left w:val="nil"/>
              <w:bottom w:val="single" w:sz="12" w:space="0" w:color="95D600"/>
              <w:right w:val="nil"/>
            </w:tcBorders>
            <w:shd w:val="clear" w:color="000000" w:fill="036479"/>
            <w:tcMar>
              <w:top w:w="15" w:type="dxa"/>
              <w:left w:w="15" w:type="dxa"/>
              <w:bottom w:w="0" w:type="dxa"/>
              <w:right w:w="15" w:type="dxa"/>
            </w:tcMar>
            <w:vAlign w:val="center"/>
            <w:hideMark/>
          </w:tcPr>
          <w:p w14:paraId="41E21024" w14:textId="77777777" w:rsidR="00CC7755" w:rsidRPr="00336E08" w:rsidRDefault="00CC7755" w:rsidP="008612BA">
            <w:pPr>
              <w:rPr>
                <w:rFonts w:ascii="Arial Narrow" w:hAnsi="Arial Narrow" w:cs="Calibri"/>
                <w:b/>
                <w:bCs/>
                <w:color w:val="FFFFFF"/>
                <w:sz w:val="20"/>
              </w:rPr>
            </w:pPr>
            <w:r w:rsidRPr="00336E08">
              <w:rPr>
                <w:rFonts w:ascii="Arial Narrow" w:hAnsi="Arial Narrow" w:cs="Calibri"/>
                <w:b/>
                <w:bCs/>
                <w:color w:val="FFFFFF"/>
                <w:sz w:val="20"/>
              </w:rPr>
              <w:t>Program Path</w:t>
            </w:r>
          </w:p>
        </w:tc>
        <w:tc>
          <w:tcPr>
            <w:tcW w:w="1499" w:type="pct"/>
            <w:tcBorders>
              <w:top w:val="nil"/>
              <w:left w:val="nil"/>
              <w:bottom w:val="single" w:sz="12" w:space="0" w:color="95D600"/>
              <w:right w:val="nil"/>
            </w:tcBorders>
            <w:shd w:val="clear" w:color="000000" w:fill="036479"/>
            <w:tcMar>
              <w:top w:w="15" w:type="dxa"/>
              <w:left w:w="15" w:type="dxa"/>
              <w:bottom w:w="0" w:type="dxa"/>
              <w:right w:w="15" w:type="dxa"/>
            </w:tcMar>
            <w:vAlign w:val="center"/>
            <w:hideMark/>
          </w:tcPr>
          <w:p w14:paraId="18920DA5" w14:textId="77777777" w:rsidR="00CC7755" w:rsidRPr="00336E08" w:rsidRDefault="00CC7755" w:rsidP="008612BA">
            <w:pPr>
              <w:rPr>
                <w:rFonts w:ascii="Arial Narrow" w:hAnsi="Arial Narrow" w:cs="Calibri"/>
                <w:b/>
                <w:bCs/>
                <w:color w:val="FFFFFF"/>
                <w:sz w:val="20"/>
              </w:rPr>
            </w:pPr>
            <w:r w:rsidRPr="00336E08">
              <w:rPr>
                <w:rFonts w:ascii="Arial Narrow" w:hAnsi="Arial Narrow" w:cs="Calibri"/>
                <w:b/>
                <w:bCs/>
                <w:color w:val="FFFFFF"/>
                <w:sz w:val="20"/>
              </w:rPr>
              <w:t>Savings Category</w:t>
            </w:r>
          </w:p>
        </w:tc>
        <w:tc>
          <w:tcPr>
            <w:tcW w:w="528" w:type="pct"/>
            <w:tcBorders>
              <w:top w:val="nil"/>
              <w:left w:val="nil"/>
              <w:bottom w:val="single" w:sz="12" w:space="0" w:color="95D600"/>
              <w:right w:val="nil"/>
            </w:tcBorders>
            <w:shd w:val="clear" w:color="000000" w:fill="036479"/>
            <w:tcMar>
              <w:top w:w="15" w:type="dxa"/>
              <w:left w:w="15" w:type="dxa"/>
              <w:bottom w:w="0" w:type="dxa"/>
              <w:right w:w="15" w:type="dxa"/>
            </w:tcMar>
            <w:vAlign w:val="center"/>
            <w:hideMark/>
          </w:tcPr>
          <w:p w14:paraId="3622413E" w14:textId="77777777" w:rsidR="00CC7755" w:rsidRPr="00336E08" w:rsidRDefault="00CC7755" w:rsidP="008612BA">
            <w:pPr>
              <w:jc w:val="right"/>
              <w:rPr>
                <w:rFonts w:ascii="Arial Narrow" w:hAnsi="Arial Narrow" w:cs="Calibri"/>
                <w:b/>
                <w:bCs/>
                <w:color w:val="FFFFFF"/>
                <w:sz w:val="20"/>
              </w:rPr>
            </w:pPr>
            <w:r w:rsidRPr="00336E08">
              <w:rPr>
                <w:rFonts w:ascii="Arial Narrow" w:hAnsi="Arial Narrow" w:cs="Calibri"/>
                <w:b/>
                <w:bCs/>
                <w:color w:val="FFFFFF"/>
                <w:sz w:val="20"/>
              </w:rPr>
              <w:t>Ex Ante Gross Savings (Therms)</w:t>
            </w:r>
          </w:p>
        </w:tc>
        <w:tc>
          <w:tcPr>
            <w:tcW w:w="344" w:type="pct"/>
            <w:tcBorders>
              <w:top w:val="nil"/>
              <w:left w:val="nil"/>
              <w:bottom w:val="single" w:sz="12" w:space="0" w:color="95D600"/>
              <w:right w:val="nil"/>
            </w:tcBorders>
            <w:shd w:val="clear" w:color="000000" w:fill="036479"/>
            <w:tcMar>
              <w:top w:w="15" w:type="dxa"/>
              <w:left w:w="15" w:type="dxa"/>
              <w:bottom w:w="0" w:type="dxa"/>
              <w:right w:w="15" w:type="dxa"/>
            </w:tcMar>
            <w:vAlign w:val="center"/>
            <w:hideMark/>
          </w:tcPr>
          <w:p w14:paraId="5B2DBA3E" w14:textId="77777777" w:rsidR="00CC7755" w:rsidRPr="00336E08" w:rsidRDefault="00CC7755" w:rsidP="008612BA">
            <w:pPr>
              <w:jc w:val="right"/>
              <w:rPr>
                <w:rFonts w:ascii="Arial Narrow" w:hAnsi="Arial Narrow" w:cs="Calibri"/>
                <w:b/>
                <w:bCs/>
                <w:color w:val="FFFFFF"/>
                <w:sz w:val="20"/>
              </w:rPr>
            </w:pPr>
            <w:r w:rsidRPr="00336E08">
              <w:rPr>
                <w:rFonts w:ascii="Arial Narrow" w:hAnsi="Arial Narrow" w:cs="Calibri"/>
                <w:b/>
                <w:bCs/>
                <w:color w:val="FFFFFF"/>
                <w:sz w:val="20"/>
              </w:rPr>
              <w:t>Verified Gross RR*</w:t>
            </w:r>
          </w:p>
        </w:tc>
        <w:tc>
          <w:tcPr>
            <w:tcW w:w="517" w:type="pct"/>
            <w:tcBorders>
              <w:top w:val="nil"/>
              <w:left w:val="nil"/>
              <w:bottom w:val="single" w:sz="12" w:space="0" w:color="95D600"/>
              <w:right w:val="nil"/>
            </w:tcBorders>
            <w:shd w:val="clear" w:color="000000" w:fill="036479"/>
            <w:tcMar>
              <w:top w:w="15" w:type="dxa"/>
              <w:left w:w="15" w:type="dxa"/>
              <w:bottom w:w="0" w:type="dxa"/>
              <w:right w:w="15" w:type="dxa"/>
            </w:tcMar>
            <w:vAlign w:val="center"/>
            <w:hideMark/>
          </w:tcPr>
          <w:p w14:paraId="044ECABF" w14:textId="77777777" w:rsidR="00CC7755" w:rsidRPr="00336E08" w:rsidRDefault="00CC7755" w:rsidP="008612BA">
            <w:pPr>
              <w:jc w:val="right"/>
              <w:rPr>
                <w:rFonts w:ascii="Arial Narrow" w:hAnsi="Arial Narrow" w:cs="Calibri"/>
                <w:b/>
                <w:bCs/>
                <w:color w:val="FFFFFF"/>
                <w:sz w:val="20"/>
              </w:rPr>
            </w:pPr>
            <w:r w:rsidRPr="00336E08">
              <w:rPr>
                <w:rFonts w:ascii="Arial Narrow" w:hAnsi="Arial Narrow" w:cs="Calibri"/>
                <w:b/>
                <w:bCs/>
                <w:color w:val="FFFFFF"/>
                <w:sz w:val="20"/>
              </w:rPr>
              <w:t>Verified Gross Savings (Therms)</w:t>
            </w:r>
          </w:p>
        </w:tc>
        <w:tc>
          <w:tcPr>
            <w:tcW w:w="270" w:type="pct"/>
            <w:tcBorders>
              <w:top w:val="nil"/>
              <w:left w:val="nil"/>
              <w:bottom w:val="single" w:sz="12" w:space="0" w:color="95D600"/>
              <w:right w:val="nil"/>
            </w:tcBorders>
            <w:shd w:val="clear" w:color="000000" w:fill="036479"/>
            <w:tcMar>
              <w:top w:w="15" w:type="dxa"/>
              <w:left w:w="15" w:type="dxa"/>
              <w:bottom w:w="0" w:type="dxa"/>
              <w:right w:w="15" w:type="dxa"/>
            </w:tcMar>
            <w:vAlign w:val="center"/>
            <w:hideMark/>
          </w:tcPr>
          <w:p w14:paraId="5DC4BC47" w14:textId="77777777" w:rsidR="00CC7755" w:rsidRPr="00336E08" w:rsidRDefault="00CC7755" w:rsidP="008612BA">
            <w:pPr>
              <w:jc w:val="right"/>
              <w:rPr>
                <w:rFonts w:ascii="Arial Narrow" w:hAnsi="Arial Narrow" w:cs="Calibri"/>
                <w:b/>
                <w:bCs/>
                <w:color w:val="FFFFFF"/>
                <w:sz w:val="20"/>
              </w:rPr>
            </w:pPr>
            <w:r w:rsidRPr="00336E08">
              <w:rPr>
                <w:rFonts w:ascii="Arial Narrow" w:hAnsi="Arial Narrow" w:cs="Calibri"/>
                <w:b/>
                <w:bCs/>
                <w:color w:val="FFFFFF"/>
                <w:sz w:val="20"/>
              </w:rPr>
              <w:t>NTG</w:t>
            </w:r>
            <w:r w:rsidRPr="00336E08">
              <w:rPr>
                <w:rFonts w:ascii="Calibri" w:hAnsi="Calibri" w:cs="Calibri"/>
                <w:b/>
                <w:bCs/>
                <w:color w:val="FFFFFF"/>
                <w:sz w:val="20"/>
              </w:rPr>
              <w:t>†</w:t>
            </w:r>
          </w:p>
        </w:tc>
        <w:tc>
          <w:tcPr>
            <w:tcW w:w="612" w:type="pct"/>
            <w:tcBorders>
              <w:top w:val="nil"/>
              <w:left w:val="nil"/>
              <w:bottom w:val="single" w:sz="12" w:space="0" w:color="95D600"/>
              <w:right w:val="nil"/>
            </w:tcBorders>
            <w:shd w:val="clear" w:color="000000" w:fill="036479"/>
            <w:tcMar>
              <w:top w:w="15" w:type="dxa"/>
              <w:left w:w="15" w:type="dxa"/>
              <w:bottom w:w="0" w:type="dxa"/>
              <w:right w:w="15" w:type="dxa"/>
            </w:tcMar>
            <w:vAlign w:val="center"/>
            <w:hideMark/>
          </w:tcPr>
          <w:p w14:paraId="5F77E727" w14:textId="77777777" w:rsidR="00CC7755" w:rsidRPr="00336E08" w:rsidRDefault="00CC7755" w:rsidP="008612BA">
            <w:pPr>
              <w:jc w:val="right"/>
              <w:rPr>
                <w:rFonts w:ascii="Arial Narrow" w:hAnsi="Arial Narrow" w:cs="Calibri"/>
                <w:b/>
                <w:bCs/>
                <w:color w:val="FFFFFF"/>
                <w:sz w:val="20"/>
              </w:rPr>
            </w:pPr>
            <w:r w:rsidRPr="00336E08">
              <w:rPr>
                <w:rFonts w:ascii="Arial Narrow" w:hAnsi="Arial Narrow" w:cs="Calibri"/>
                <w:b/>
                <w:bCs/>
                <w:color w:val="FFFFFF"/>
                <w:sz w:val="20"/>
              </w:rPr>
              <w:t>Verified Net Savings (Therms)</w:t>
            </w:r>
          </w:p>
        </w:tc>
      </w:tr>
      <w:tr w:rsidR="00CC7755" w14:paraId="1463A093" w14:textId="77777777" w:rsidTr="0012684F">
        <w:trPr>
          <w:trHeight w:val="311"/>
          <w:jc w:val="center"/>
        </w:trPr>
        <w:tc>
          <w:tcPr>
            <w:tcW w:w="661" w:type="pct"/>
            <w:vMerge w:val="restar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0CFB6FFE" w14:textId="77777777" w:rsidR="00CC7755" w:rsidRDefault="00CC7755" w:rsidP="008612BA">
            <w:pPr>
              <w:rPr>
                <w:rFonts w:ascii="Arial Narrow" w:hAnsi="Arial Narrow" w:cs="Calibri"/>
                <w:color w:val="000000"/>
                <w:sz w:val="20"/>
              </w:rPr>
            </w:pPr>
            <w:r>
              <w:rPr>
                <w:rFonts w:ascii="Arial Narrow" w:hAnsi="Arial Narrow" w:cs="Calibri"/>
                <w:color w:val="000000"/>
                <w:sz w:val="20"/>
              </w:rPr>
              <w:t>Non-Disadvantaged Communities</w:t>
            </w:r>
          </w:p>
        </w:tc>
        <w:tc>
          <w:tcPr>
            <w:tcW w:w="569" w:type="pct"/>
            <w:vMerge w:val="restar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25042BA8" w14:textId="77777777" w:rsidR="00CC7755" w:rsidRDefault="00CC7755" w:rsidP="008612BA">
            <w:pPr>
              <w:rPr>
                <w:rFonts w:ascii="Arial Narrow" w:hAnsi="Arial Narrow" w:cs="Calibri"/>
                <w:color w:val="000000"/>
                <w:sz w:val="20"/>
              </w:rPr>
            </w:pPr>
            <w:r>
              <w:rPr>
                <w:rFonts w:ascii="Arial Narrow" w:hAnsi="Arial Narrow" w:cs="Calibri"/>
                <w:color w:val="000000"/>
                <w:sz w:val="20"/>
              </w:rPr>
              <w:t>C&amp;I</w:t>
            </w:r>
          </w:p>
        </w:tc>
        <w:tc>
          <w:tcPr>
            <w:tcW w:w="1499"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2C0B9157" w14:textId="77777777" w:rsidR="00CC7755" w:rsidRDefault="00CC7755" w:rsidP="008612BA">
            <w:pPr>
              <w:rPr>
                <w:rFonts w:ascii="Arial Narrow" w:hAnsi="Arial Narrow" w:cs="Calibri"/>
                <w:color w:val="000000"/>
                <w:sz w:val="20"/>
              </w:rPr>
            </w:pPr>
            <w:r>
              <w:rPr>
                <w:rFonts w:ascii="Arial Narrow" w:hAnsi="Arial Narrow" w:cs="Calibri"/>
                <w:color w:val="000000"/>
                <w:sz w:val="20"/>
              </w:rPr>
              <w:t>Boiler Chemical Descaling</w:t>
            </w:r>
          </w:p>
        </w:tc>
        <w:tc>
          <w:tcPr>
            <w:tcW w:w="52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52D3911E"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42,734</w:t>
            </w:r>
          </w:p>
        </w:tc>
        <w:tc>
          <w:tcPr>
            <w:tcW w:w="34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197315ED"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100%</w:t>
            </w:r>
          </w:p>
        </w:tc>
        <w:tc>
          <w:tcPr>
            <w:tcW w:w="517"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6F1CD965"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42,734</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40CCEFA7"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0.91</w:t>
            </w:r>
          </w:p>
        </w:tc>
        <w:tc>
          <w:tcPr>
            <w:tcW w:w="612"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1112AC2B"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38,888</w:t>
            </w:r>
          </w:p>
        </w:tc>
      </w:tr>
      <w:tr w:rsidR="00CC7755" w14:paraId="1F3B3E8F" w14:textId="77777777" w:rsidTr="0012684F">
        <w:trPr>
          <w:trHeight w:val="299"/>
          <w:jc w:val="center"/>
        </w:trPr>
        <w:tc>
          <w:tcPr>
            <w:tcW w:w="661" w:type="pct"/>
            <w:vMerge/>
            <w:tcBorders>
              <w:top w:val="nil"/>
              <w:left w:val="nil"/>
              <w:bottom w:val="single" w:sz="8" w:space="0" w:color="B3EFFD"/>
              <w:right w:val="nil"/>
            </w:tcBorders>
            <w:vAlign w:val="center"/>
            <w:hideMark/>
          </w:tcPr>
          <w:p w14:paraId="4D13EEA9" w14:textId="77777777" w:rsidR="00CC7755" w:rsidRDefault="00CC7755" w:rsidP="008612BA">
            <w:pPr>
              <w:rPr>
                <w:rFonts w:ascii="Arial Narrow" w:hAnsi="Arial Narrow" w:cs="Calibri"/>
                <w:color w:val="000000"/>
                <w:sz w:val="20"/>
              </w:rPr>
            </w:pPr>
          </w:p>
        </w:tc>
        <w:tc>
          <w:tcPr>
            <w:tcW w:w="569" w:type="pct"/>
            <w:vMerge/>
            <w:tcBorders>
              <w:top w:val="nil"/>
              <w:left w:val="nil"/>
              <w:bottom w:val="single" w:sz="8" w:space="0" w:color="B3EFFD"/>
              <w:right w:val="nil"/>
            </w:tcBorders>
            <w:vAlign w:val="center"/>
            <w:hideMark/>
          </w:tcPr>
          <w:p w14:paraId="10B79945" w14:textId="77777777" w:rsidR="00CC7755" w:rsidRDefault="00CC7755" w:rsidP="008612BA">
            <w:pPr>
              <w:rPr>
                <w:rFonts w:ascii="Arial Narrow" w:hAnsi="Arial Narrow" w:cs="Calibri"/>
                <w:color w:val="000000"/>
                <w:sz w:val="20"/>
              </w:rPr>
            </w:pPr>
          </w:p>
        </w:tc>
        <w:tc>
          <w:tcPr>
            <w:tcW w:w="1499"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6E7FB7AB" w14:textId="77777777" w:rsidR="00CC7755" w:rsidRDefault="00CC7755" w:rsidP="008612BA">
            <w:pPr>
              <w:rPr>
                <w:rFonts w:ascii="Arial Narrow" w:hAnsi="Arial Narrow" w:cs="Calibri"/>
                <w:color w:val="000000"/>
                <w:sz w:val="20"/>
              </w:rPr>
            </w:pPr>
            <w:r>
              <w:rPr>
                <w:rFonts w:ascii="Arial Narrow" w:hAnsi="Arial Narrow" w:cs="Calibri"/>
                <w:color w:val="000000"/>
                <w:sz w:val="20"/>
              </w:rPr>
              <w:t>Boiler Tune Up - Process</w:t>
            </w:r>
          </w:p>
        </w:tc>
        <w:tc>
          <w:tcPr>
            <w:tcW w:w="52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4B5FF87"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176,860</w:t>
            </w:r>
          </w:p>
        </w:tc>
        <w:tc>
          <w:tcPr>
            <w:tcW w:w="34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4518A0CE"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100%</w:t>
            </w:r>
          </w:p>
        </w:tc>
        <w:tc>
          <w:tcPr>
            <w:tcW w:w="517"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5CDDD29B"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176,860</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44E560FF"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0.91</w:t>
            </w:r>
          </w:p>
        </w:tc>
        <w:tc>
          <w:tcPr>
            <w:tcW w:w="612"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2EC6E490"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160,942</w:t>
            </w:r>
          </w:p>
        </w:tc>
      </w:tr>
      <w:tr w:rsidR="00CC7755" w14:paraId="0EAC4A45" w14:textId="77777777" w:rsidTr="0012684F">
        <w:trPr>
          <w:trHeight w:val="299"/>
          <w:jc w:val="center"/>
        </w:trPr>
        <w:tc>
          <w:tcPr>
            <w:tcW w:w="661" w:type="pct"/>
            <w:vMerge/>
            <w:tcBorders>
              <w:top w:val="nil"/>
              <w:left w:val="nil"/>
              <w:bottom w:val="single" w:sz="8" w:space="0" w:color="B3EFFD"/>
              <w:right w:val="nil"/>
            </w:tcBorders>
            <w:vAlign w:val="center"/>
            <w:hideMark/>
          </w:tcPr>
          <w:p w14:paraId="3EDBAA0C" w14:textId="77777777" w:rsidR="00CC7755" w:rsidRDefault="00CC7755" w:rsidP="008612BA">
            <w:pPr>
              <w:rPr>
                <w:rFonts w:ascii="Arial Narrow" w:hAnsi="Arial Narrow" w:cs="Calibri"/>
                <w:color w:val="000000"/>
                <w:sz w:val="20"/>
              </w:rPr>
            </w:pPr>
          </w:p>
        </w:tc>
        <w:tc>
          <w:tcPr>
            <w:tcW w:w="569" w:type="pct"/>
            <w:vMerge/>
            <w:tcBorders>
              <w:top w:val="nil"/>
              <w:left w:val="nil"/>
              <w:bottom w:val="single" w:sz="8" w:space="0" w:color="B3EFFD"/>
              <w:right w:val="nil"/>
            </w:tcBorders>
            <w:vAlign w:val="center"/>
            <w:hideMark/>
          </w:tcPr>
          <w:p w14:paraId="0C176DBF" w14:textId="77777777" w:rsidR="00CC7755" w:rsidRDefault="00CC7755" w:rsidP="008612BA">
            <w:pPr>
              <w:rPr>
                <w:rFonts w:ascii="Arial Narrow" w:hAnsi="Arial Narrow" w:cs="Calibri"/>
                <w:color w:val="000000"/>
                <w:sz w:val="20"/>
              </w:rPr>
            </w:pPr>
          </w:p>
        </w:tc>
        <w:tc>
          <w:tcPr>
            <w:tcW w:w="1499"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79D9F4A0" w14:textId="77777777" w:rsidR="00CC7755" w:rsidRDefault="00CC7755" w:rsidP="008612BA">
            <w:pPr>
              <w:rPr>
                <w:rFonts w:ascii="Arial Narrow" w:hAnsi="Arial Narrow" w:cs="Calibri"/>
                <w:color w:val="000000"/>
                <w:sz w:val="20"/>
              </w:rPr>
            </w:pPr>
            <w:r>
              <w:rPr>
                <w:rFonts w:ascii="Arial Narrow" w:hAnsi="Arial Narrow" w:cs="Calibri"/>
                <w:color w:val="000000"/>
                <w:sz w:val="20"/>
              </w:rPr>
              <w:t>Boiler Tune Up - Space Heating</w:t>
            </w:r>
          </w:p>
        </w:tc>
        <w:tc>
          <w:tcPr>
            <w:tcW w:w="52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98A9FD4"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4,908</w:t>
            </w:r>
          </w:p>
        </w:tc>
        <w:tc>
          <w:tcPr>
            <w:tcW w:w="34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16224BAE"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95%</w:t>
            </w:r>
          </w:p>
        </w:tc>
        <w:tc>
          <w:tcPr>
            <w:tcW w:w="517"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CBE0683"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4,662</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610CA12F"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0.91</w:t>
            </w:r>
          </w:p>
        </w:tc>
        <w:tc>
          <w:tcPr>
            <w:tcW w:w="612"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3C9080DC"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4,243</w:t>
            </w:r>
          </w:p>
        </w:tc>
      </w:tr>
      <w:tr w:rsidR="00CC7755" w14:paraId="4777145D" w14:textId="77777777" w:rsidTr="0012684F">
        <w:trPr>
          <w:trHeight w:val="299"/>
          <w:jc w:val="center"/>
        </w:trPr>
        <w:tc>
          <w:tcPr>
            <w:tcW w:w="661" w:type="pct"/>
            <w:vMerge/>
            <w:tcBorders>
              <w:top w:val="nil"/>
              <w:left w:val="nil"/>
              <w:bottom w:val="single" w:sz="8" w:space="0" w:color="B3EFFD"/>
              <w:right w:val="nil"/>
            </w:tcBorders>
            <w:vAlign w:val="center"/>
            <w:hideMark/>
          </w:tcPr>
          <w:p w14:paraId="02AA0473" w14:textId="77777777" w:rsidR="00CC7755" w:rsidRDefault="00CC7755" w:rsidP="008612BA">
            <w:pPr>
              <w:rPr>
                <w:rFonts w:ascii="Arial Narrow" w:hAnsi="Arial Narrow" w:cs="Calibri"/>
                <w:color w:val="000000"/>
                <w:sz w:val="20"/>
              </w:rPr>
            </w:pPr>
          </w:p>
        </w:tc>
        <w:tc>
          <w:tcPr>
            <w:tcW w:w="569" w:type="pct"/>
            <w:vMerge/>
            <w:tcBorders>
              <w:top w:val="nil"/>
              <w:left w:val="nil"/>
              <w:bottom w:val="single" w:sz="8" w:space="0" w:color="B3EFFD"/>
              <w:right w:val="nil"/>
            </w:tcBorders>
            <w:vAlign w:val="center"/>
            <w:hideMark/>
          </w:tcPr>
          <w:p w14:paraId="4F7958EA" w14:textId="77777777" w:rsidR="00CC7755" w:rsidRDefault="00CC7755" w:rsidP="008612BA">
            <w:pPr>
              <w:rPr>
                <w:rFonts w:ascii="Arial Narrow" w:hAnsi="Arial Narrow" w:cs="Calibri"/>
                <w:color w:val="000000"/>
                <w:sz w:val="20"/>
              </w:rPr>
            </w:pPr>
          </w:p>
        </w:tc>
        <w:tc>
          <w:tcPr>
            <w:tcW w:w="1499"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7D54D822" w14:textId="77777777" w:rsidR="00CC7755" w:rsidRDefault="00CC7755" w:rsidP="008612BA">
            <w:pPr>
              <w:rPr>
                <w:rFonts w:ascii="Arial Narrow" w:hAnsi="Arial Narrow" w:cs="Calibri"/>
                <w:color w:val="000000"/>
                <w:sz w:val="20"/>
              </w:rPr>
            </w:pPr>
            <w:r>
              <w:rPr>
                <w:rFonts w:ascii="Arial Narrow" w:hAnsi="Arial Narrow" w:cs="Calibri"/>
                <w:color w:val="000000"/>
                <w:sz w:val="20"/>
              </w:rPr>
              <w:t>Draft Controls</w:t>
            </w:r>
          </w:p>
        </w:tc>
        <w:tc>
          <w:tcPr>
            <w:tcW w:w="52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AF47A00"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6,602</w:t>
            </w:r>
          </w:p>
        </w:tc>
        <w:tc>
          <w:tcPr>
            <w:tcW w:w="34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4FF93056"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100%</w:t>
            </w:r>
          </w:p>
        </w:tc>
        <w:tc>
          <w:tcPr>
            <w:tcW w:w="517"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25C02105"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6,602</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56BF851F"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0.91</w:t>
            </w:r>
          </w:p>
        </w:tc>
        <w:tc>
          <w:tcPr>
            <w:tcW w:w="612"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0C62DAF8"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6,008</w:t>
            </w:r>
          </w:p>
        </w:tc>
      </w:tr>
      <w:tr w:rsidR="00CC7755" w14:paraId="1CD15DCD" w14:textId="77777777" w:rsidTr="0012684F">
        <w:trPr>
          <w:trHeight w:val="299"/>
          <w:jc w:val="center"/>
        </w:trPr>
        <w:tc>
          <w:tcPr>
            <w:tcW w:w="661" w:type="pct"/>
            <w:vMerge/>
            <w:tcBorders>
              <w:top w:val="nil"/>
              <w:left w:val="nil"/>
              <w:bottom w:val="single" w:sz="8" w:space="0" w:color="B3EFFD"/>
              <w:right w:val="nil"/>
            </w:tcBorders>
            <w:vAlign w:val="center"/>
            <w:hideMark/>
          </w:tcPr>
          <w:p w14:paraId="3E551D6F" w14:textId="77777777" w:rsidR="00CC7755" w:rsidRDefault="00CC7755" w:rsidP="008612BA">
            <w:pPr>
              <w:rPr>
                <w:rFonts w:ascii="Arial Narrow" w:hAnsi="Arial Narrow" w:cs="Calibri"/>
                <w:color w:val="000000"/>
                <w:sz w:val="20"/>
              </w:rPr>
            </w:pPr>
          </w:p>
        </w:tc>
        <w:tc>
          <w:tcPr>
            <w:tcW w:w="569" w:type="pct"/>
            <w:vMerge/>
            <w:tcBorders>
              <w:top w:val="nil"/>
              <w:left w:val="nil"/>
              <w:bottom w:val="single" w:sz="8" w:space="0" w:color="B3EFFD"/>
              <w:right w:val="nil"/>
            </w:tcBorders>
            <w:vAlign w:val="center"/>
            <w:hideMark/>
          </w:tcPr>
          <w:p w14:paraId="62570982" w14:textId="77777777" w:rsidR="00CC7755" w:rsidRDefault="00CC7755" w:rsidP="008612BA">
            <w:pPr>
              <w:rPr>
                <w:rFonts w:ascii="Arial Narrow" w:hAnsi="Arial Narrow" w:cs="Calibri"/>
                <w:color w:val="000000"/>
                <w:sz w:val="20"/>
              </w:rPr>
            </w:pPr>
          </w:p>
        </w:tc>
        <w:tc>
          <w:tcPr>
            <w:tcW w:w="1499"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4014A66E" w14:textId="77777777" w:rsidR="00CC7755" w:rsidRDefault="00CC7755" w:rsidP="008612BA">
            <w:pPr>
              <w:rPr>
                <w:rFonts w:ascii="Arial Narrow" w:hAnsi="Arial Narrow" w:cs="Calibri"/>
                <w:color w:val="000000"/>
                <w:sz w:val="20"/>
              </w:rPr>
            </w:pPr>
            <w:r>
              <w:rPr>
                <w:rFonts w:ascii="Arial Narrow" w:hAnsi="Arial Narrow" w:cs="Calibri"/>
                <w:color w:val="000000"/>
                <w:sz w:val="20"/>
              </w:rPr>
              <w:t>Linkageless Boiler Controls for Space Heating</w:t>
            </w:r>
          </w:p>
        </w:tc>
        <w:tc>
          <w:tcPr>
            <w:tcW w:w="52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3419A82"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25,086</w:t>
            </w:r>
          </w:p>
        </w:tc>
        <w:tc>
          <w:tcPr>
            <w:tcW w:w="34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6D1512F"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100%</w:t>
            </w:r>
          </w:p>
        </w:tc>
        <w:tc>
          <w:tcPr>
            <w:tcW w:w="517"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1724378B"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25,086</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63737D33"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0.91</w:t>
            </w:r>
          </w:p>
        </w:tc>
        <w:tc>
          <w:tcPr>
            <w:tcW w:w="612"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60970616"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22,829</w:t>
            </w:r>
          </w:p>
        </w:tc>
      </w:tr>
      <w:tr w:rsidR="00CC7755" w14:paraId="769A1841" w14:textId="77777777" w:rsidTr="0012684F">
        <w:trPr>
          <w:trHeight w:val="299"/>
          <w:jc w:val="center"/>
        </w:trPr>
        <w:tc>
          <w:tcPr>
            <w:tcW w:w="661" w:type="pct"/>
            <w:vMerge/>
            <w:tcBorders>
              <w:top w:val="nil"/>
              <w:left w:val="nil"/>
              <w:bottom w:val="single" w:sz="8" w:space="0" w:color="B3EFFD"/>
              <w:right w:val="nil"/>
            </w:tcBorders>
            <w:vAlign w:val="center"/>
            <w:hideMark/>
          </w:tcPr>
          <w:p w14:paraId="270832DA" w14:textId="77777777" w:rsidR="00CC7755" w:rsidRDefault="00CC7755" w:rsidP="008612BA">
            <w:pPr>
              <w:rPr>
                <w:rFonts w:ascii="Arial Narrow" w:hAnsi="Arial Narrow" w:cs="Calibri"/>
                <w:color w:val="000000"/>
                <w:sz w:val="20"/>
              </w:rPr>
            </w:pPr>
          </w:p>
        </w:tc>
        <w:tc>
          <w:tcPr>
            <w:tcW w:w="569" w:type="pct"/>
            <w:vMerge/>
            <w:tcBorders>
              <w:top w:val="nil"/>
              <w:left w:val="nil"/>
              <w:bottom w:val="single" w:sz="8" w:space="0" w:color="B3EFFD"/>
              <w:right w:val="nil"/>
            </w:tcBorders>
            <w:vAlign w:val="center"/>
            <w:hideMark/>
          </w:tcPr>
          <w:p w14:paraId="0093A393" w14:textId="77777777" w:rsidR="00CC7755" w:rsidRDefault="00CC7755" w:rsidP="008612BA">
            <w:pPr>
              <w:rPr>
                <w:rFonts w:ascii="Arial Narrow" w:hAnsi="Arial Narrow" w:cs="Calibri"/>
                <w:color w:val="000000"/>
                <w:sz w:val="20"/>
              </w:rPr>
            </w:pPr>
          </w:p>
        </w:tc>
        <w:tc>
          <w:tcPr>
            <w:tcW w:w="1499"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3AF6F1BB" w14:textId="77777777" w:rsidR="00CC7755" w:rsidRDefault="00CC7755" w:rsidP="008612BA">
            <w:pPr>
              <w:rPr>
                <w:rFonts w:ascii="Arial Narrow" w:hAnsi="Arial Narrow" w:cs="Calibri"/>
                <w:color w:val="000000"/>
                <w:sz w:val="20"/>
              </w:rPr>
            </w:pPr>
            <w:r>
              <w:rPr>
                <w:rFonts w:ascii="Arial Narrow" w:hAnsi="Arial Narrow" w:cs="Calibri"/>
                <w:color w:val="000000"/>
                <w:sz w:val="20"/>
              </w:rPr>
              <w:t>Prescriptive Change Steam Trap</w:t>
            </w:r>
          </w:p>
        </w:tc>
        <w:tc>
          <w:tcPr>
            <w:tcW w:w="52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2EA456AC"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144,065</w:t>
            </w:r>
          </w:p>
        </w:tc>
        <w:tc>
          <w:tcPr>
            <w:tcW w:w="34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19DCB37"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100%</w:t>
            </w:r>
          </w:p>
        </w:tc>
        <w:tc>
          <w:tcPr>
            <w:tcW w:w="517"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4D89E8CD"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144,065</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3EB4E8FF"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0.91</w:t>
            </w:r>
          </w:p>
        </w:tc>
        <w:tc>
          <w:tcPr>
            <w:tcW w:w="612"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3D5B6763"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131,099</w:t>
            </w:r>
          </w:p>
        </w:tc>
      </w:tr>
      <w:tr w:rsidR="00CC7755" w14:paraId="73709318" w14:textId="77777777" w:rsidTr="0012684F">
        <w:trPr>
          <w:trHeight w:val="299"/>
          <w:jc w:val="center"/>
        </w:trPr>
        <w:tc>
          <w:tcPr>
            <w:tcW w:w="661" w:type="pct"/>
            <w:vMerge/>
            <w:tcBorders>
              <w:top w:val="nil"/>
              <w:left w:val="nil"/>
              <w:bottom w:val="single" w:sz="8" w:space="0" w:color="B3EFFD"/>
              <w:right w:val="nil"/>
            </w:tcBorders>
            <w:vAlign w:val="center"/>
            <w:hideMark/>
          </w:tcPr>
          <w:p w14:paraId="10A166E8" w14:textId="77777777" w:rsidR="00CC7755" w:rsidRDefault="00CC7755" w:rsidP="008612BA">
            <w:pPr>
              <w:rPr>
                <w:rFonts w:ascii="Arial Narrow" w:hAnsi="Arial Narrow" w:cs="Calibri"/>
                <w:color w:val="000000"/>
                <w:sz w:val="20"/>
              </w:rPr>
            </w:pPr>
          </w:p>
        </w:tc>
        <w:tc>
          <w:tcPr>
            <w:tcW w:w="569" w:type="pct"/>
            <w:vMerge/>
            <w:tcBorders>
              <w:top w:val="nil"/>
              <w:left w:val="nil"/>
              <w:bottom w:val="single" w:sz="8" w:space="0" w:color="B3EFFD"/>
              <w:right w:val="nil"/>
            </w:tcBorders>
            <w:vAlign w:val="center"/>
            <w:hideMark/>
          </w:tcPr>
          <w:p w14:paraId="1AF59E56" w14:textId="77777777" w:rsidR="00CC7755" w:rsidRDefault="00CC7755" w:rsidP="008612BA">
            <w:pPr>
              <w:rPr>
                <w:rFonts w:ascii="Arial Narrow" w:hAnsi="Arial Narrow" w:cs="Calibri"/>
                <w:color w:val="000000"/>
                <w:sz w:val="20"/>
              </w:rPr>
            </w:pPr>
          </w:p>
        </w:tc>
        <w:tc>
          <w:tcPr>
            <w:tcW w:w="1499"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5BC80ABA" w14:textId="77777777" w:rsidR="00CC7755" w:rsidRDefault="00CC7755" w:rsidP="008612BA">
            <w:pPr>
              <w:rPr>
                <w:rFonts w:ascii="Arial Narrow" w:hAnsi="Arial Narrow" w:cs="Calibri"/>
                <w:color w:val="000000"/>
                <w:sz w:val="20"/>
              </w:rPr>
            </w:pPr>
            <w:r>
              <w:rPr>
                <w:rFonts w:ascii="Arial Narrow" w:hAnsi="Arial Narrow" w:cs="Calibri"/>
                <w:color w:val="000000"/>
                <w:sz w:val="20"/>
              </w:rPr>
              <w:t>Steam Traps - HVAC Repair/Rep</w:t>
            </w:r>
          </w:p>
        </w:tc>
        <w:tc>
          <w:tcPr>
            <w:tcW w:w="52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24507855"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573,286</w:t>
            </w:r>
          </w:p>
        </w:tc>
        <w:tc>
          <w:tcPr>
            <w:tcW w:w="34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E252AE6"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100%</w:t>
            </w:r>
          </w:p>
        </w:tc>
        <w:tc>
          <w:tcPr>
            <w:tcW w:w="517"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2EB811D"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573,286</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0FC4FAEC"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0.91</w:t>
            </w:r>
          </w:p>
        </w:tc>
        <w:tc>
          <w:tcPr>
            <w:tcW w:w="612"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12DAEADB"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521,691</w:t>
            </w:r>
          </w:p>
        </w:tc>
      </w:tr>
      <w:tr w:rsidR="00CC7755" w14:paraId="37F24B93" w14:textId="77777777" w:rsidTr="0012684F">
        <w:trPr>
          <w:trHeight w:val="299"/>
          <w:jc w:val="center"/>
        </w:trPr>
        <w:tc>
          <w:tcPr>
            <w:tcW w:w="661" w:type="pct"/>
            <w:vMerge/>
            <w:tcBorders>
              <w:top w:val="nil"/>
              <w:left w:val="nil"/>
              <w:bottom w:val="single" w:sz="8" w:space="0" w:color="B3EFFD"/>
              <w:right w:val="nil"/>
            </w:tcBorders>
            <w:vAlign w:val="center"/>
            <w:hideMark/>
          </w:tcPr>
          <w:p w14:paraId="40C8011F" w14:textId="77777777" w:rsidR="00CC7755" w:rsidRDefault="00CC7755" w:rsidP="008612BA">
            <w:pPr>
              <w:rPr>
                <w:rFonts w:ascii="Arial Narrow" w:hAnsi="Arial Narrow" w:cs="Calibri"/>
                <w:color w:val="000000"/>
                <w:sz w:val="20"/>
              </w:rPr>
            </w:pPr>
          </w:p>
        </w:tc>
        <w:tc>
          <w:tcPr>
            <w:tcW w:w="569" w:type="pct"/>
            <w:vMerge/>
            <w:tcBorders>
              <w:top w:val="nil"/>
              <w:left w:val="nil"/>
              <w:bottom w:val="single" w:sz="8" w:space="0" w:color="B3EFFD"/>
              <w:right w:val="nil"/>
            </w:tcBorders>
            <w:vAlign w:val="center"/>
            <w:hideMark/>
          </w:tcPr>
          <w:p w14:paraId="53DFD069" w14:textId="77777777" w:rsidR="00CC7755" w:rsidRDefault="00CC7755" w:rsidP="008612BA">
            <w:pPr>
              <w:rPr>
                <w:rFonts w:ascii="Arial Narrow" w:hAnsi="Arial Narrow" w:cs="Calibri"/>
                <w:color w:val="000000"/>
                <w:sz w:val="20"/>
              </w:rPr>
            </w:pPr>
          </w:p>
        </w:tc>
        <w:tc>
          <w:tcPr>
            <w:tcW w:w="1499"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4C4B374B" w14:textId="77777777" w:rsidR="00CC7755" w:rsidRDefault="00CC7755" w:rsidP="008612BA">
            <w:pPr>
              <w:rPr>
                <w:rFonts w:ascii="Arial Narrow" w:hAnsi="Arial Narrow" w:cs="Calibri"/>
                <w:color w:val="000000"/>
                <w:sz w:val="20"/>
              </w:rPr>
            </w:pPr>
            <w:r>
              <w:rPr>
                <w:rFonts w:ascii="Arial Narrow" w:hAnsi="Arial Narrow" w:cs="Calibri"/>
                <w:color w:val="000000"/>
                <w:sz w:val="20"/>
              </w:rPr>
              <w:t>Steam Traps - Industrial Rep</w:t>
            </w:r>
          </w:p>
        </w:tc>
        <w:tc>
          <w:tcPr>
            <w:tcW w:w="52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C950857"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1,166,209</w:t>
            </w:r>
          </w:p>
        </w:tc>
        <w:tc>
          <w:tcPr>
            <w:tcW w:w="34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C6DF879"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100%</w:t>
            </w:r>
          </w:p>
        </w:tc>
        <w:tc>
          <w:tcPr>
            <w:tcW w:w="517"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21E2385D"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1,166,209</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7E990BBE"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0.91</w:t>
            </w:r>
          </w:p>
        </w:tc>
        <w:tc>
          <w:tcPr>
            <w:tcW w:w="612"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50646E8F"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1,061,250</w:t>
            </w:r>
          </w:p>
        </w:tc>
      </w:tr>
      <w:tr w:rsidR="00CC7755" w14:paraId="19E31F07" w14:textId="77777777" w:rsidTr="0012684F">
        <w:trPr>
          <w:trHeight w:val="299"/>
          <w:jc w:val="center"/>
        </w:trPr>
        <w:tc>
          <w:tcPr>
            <w:tcW w:w="661" w:type="pct"/>
            <w:vMerge/>
            <w:tcBorders>
              <w:top w:val="nil"/>
              <w:left w:val="nil"/>
              <w:bottom w:val="single" w:sz="8" w:space="0" w:color="B3EFFD"/>
              <w:right w:val="nil"/>
            </w:tcBorders>
            <w:vAlign w:val="center"/>
            <w:hideMark/>
          </w:tcPr>
          <w:p w14:paraId="654A2842" w14:textId="77777777" w:rsidR="00CC7755" w:rsidRDefault="00CC7755" w:rsidP="008612BA">
            <w:pPr>
              <w:rPr>
                <w:rFonts w:ascii="Arial Narrow" w:hAnsi="Arial Narrow" w:cs="Calibri"/>
                <w:color w:val="000000"/>
                <w:sz w:val="20"/>
              </w:rPr>
            </w:pPr>
          </w:p>
        </w:tc>
        <w:tc>
          <w:tcPr>
            <w:tcW w:w="569" w:type="pct"/>
            <w:vMerge/>
            <w:tcBorders>
              <w:top w:val="nil"/>
              <w:left w:val="nil"/>
              <w:bottom w:val="single" w:sz="8" w:space="0" w:color="B3EFFD"/>
              <w:right w:val="nil"/>
            </w:tcBorders>
            <w:vAlign w:val="center"/>
            <w:hideMark/>
          </w:tcPr>
          <w:p w14:paraId="68F74E5B" w14:textId="77777777" w:rsidR="00CC7755" w:rsidRDefault="00CC7755" w:rsidP="008612BA">
            <w:pPr>
              <w:rPr>
                <w:rFonts w:ascii="Arial Narrow" w:hAnsi="Arial Narrow" w:cs="Calibri"/>
                <w:color w:val="000000"/>
                <w:sz w:val="20"/>
              </w:rPr>
            </w:pPr>
          </w:p>
        </w:tc>
        <w:tc>
          <w:tcPr>
            <w:tcW w:w="1499"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7285E5DA" w14:textId="77777777" w:rsidR="00CC7755" w:rsidRDefault="00CC7755" w:rsidP="008612BA">
            <w:pPr>
              <w:rPr>
                <w:rFonts w:ascii="Arial Narrow" w:hAnsi="Arial Narrow" w:cs="Calibri"/>
                <w:color w:val="000000"/>
                <w:sz w:val="20"/>
              </w:rPr>
            </w:pPr>
            <w:r>
              <w:rPr>
                <w:rFonts w:ascii="Arial Narrow" w:hAnsi="Arial Narrow" w:cs="Calibri"/>
                <w:color w:val="000000"/>
                <w:sz w:val="20"/>
              </w:rPr>
              <w:t>Storage Water Heater (Large)</w:t>
            </w:r>
          </w:p>
        </w:tc>
        <w:tc>
          <w:tcPr>
            <w:tcW w:w="52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15CFD283"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107</w:t>
            </w:r>
          </w:p>
        </w:tc>
        <w:tc>
          <w:tcPr>
            <w:tcW w:w="34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60CB97DF"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100%</w:t>
            </w:r>
          </w:p>
        </w:tc>
        <w:tc>
          <w:tcPr>
            <w:tcW w:w="517"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D8E2D42"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107</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526B48B8"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0.91</w:t>
            </w:r>
          </w:p>
        </w:tc>
        <w:tc>
          <w:tcPr>
            <w:tcW w:w="612"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78D18B8A"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97</w:t>
            </w:r>
          </w:p>
        </w:tc>
      </w:tr>
      <w:tr w:rsidR="00CC7755" w14:paraId="63C16420" w14:textId="77777777" w:rsidTr="0012684F">
        <w:trPr>
          <w:trHeight w:val="299"/>
          <w:jc w:val="center"/>
        </w:trPr>
        <w:tc>
          <w:tcPr>
            <w:tcW w:w="661" w:type="pct"/>
            <w:vMerge/>
            <w:tcBorders>
              <w:top w:val="nil"/>
              <w:left w:val="nil"/>
              <w:bottom w:val="single" w:sz="8" w:space="0" w:color="B3EFFD"/>
              <w:right w:val="nil"/>
            </w:tcBorders>
            <w:vAlign w:val="center"/>
            <w:hideMark/>
          </w:tcPr>
          <w:p w14:paraId="392A069E" w14:textId="77777777" w:rsidR="00CC7755" w:rsidRDefault="00CC7755" w:rsidP="008612BA">
            <w:pPr>
              <w:rPr>
                <w:rFonts w:ascii="Arial Narrow" w:hAnsi="Arial Narrow" w:cs="Calibri"/>
                <w:color w:val="000000"/>
                <w:sz w:val="20"/>
              </w:rPr>
            </w:pPr>
          </w:p>
        </w:tc>
        <w:tc>
          <w:tcPr>
            <w:tcW w:w="2068" w:type="pct"/>
            <w:gridSpan w:val="2"/>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1C4CA248" w14:textId="77777777" w:rsidR="00CC7755" w:rsidRPr="006C3CE1" w:rsidRDefault="00CC7755" w:rsidP="008612BA">
            <w:pPr>
              <w:rPr>
                <w:rFonts w:ascii="Arial Narrow" w:hAnsi="Arial Narrow" w:cs="Calibri"/>
                <w:i/>
                <w:iCs/>
                <w:color w:val="000000"/>
                <w:sz w:val="20"/>
              </w:rPr>
            </w:pPr>
            <w:r>
              <w:rPr>
                <w:rFonts w:ascii="Arial Narrow" w:hAnsi="Arial Narrow" w:cs="Calibri"/>
                <w:i/>
                <w:iCs/>
                <w:color w:val="000000"/>
                <w:sz w:val="20"/>
              </w:rPr>
              <w:t>C&amp;I Subtotal</w:t>
            </w:r>
          </w:p>
        </w:tc>
        <w:tc>
          <w:tcPr>
            <w:tcW w:w="528"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42FA778D" w14:textId="77777777" w:rsidR="00CC7755" w:rsidRPr="0012684F" w:rsidRDefault="00CC7755" w:rsidP="008612BA">
            <w:pPr>
              <w:jc w:val="right"/>
              <w:rPr>
                <w:rFonts w:ascii="Arial Narrow" w:hAnsi="Arial Narrow" w:cs="Calibri"/>
                <w:i/>
                <w:iCs/>
                <w:color w:val="000000"/>
                <w:sz w:val="20"/>
              </w:rPr>
            </w:pPr>
            <w:r w:rsidRPr="0012684F">
              <w:rPr>
                <w:rFonts w:ascii="Arial Narrow" w:hAnsi="Arial Narrow" w:cs="Calibri"/>
                <w:i/>
                <w:iCs/>
                <w:color w:val="000000"/>
                <w:sz w:val="20"/>
              </w:rPr>
              <w:t>2,139,856</w:t>
            </w:r>
          </w:p>
        </w:tc>
        <w:tc>
          <w:tcPr>
            <w:tcW w:w="344"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1DC93C6F" w14:textId="77777777" w:rsidR="00CC7755" w:rsidRPr="0012684F" w:rsidRDefault="00CC7755" w:rsidP="008612BA">
            <w:pPr>
              <w:jc w:val="right"/>
              <w:rPr>
                <w:rFonts w:ascii="Arial Narrow" w:hAnsi="Arial Narrow" w:cs="Calibri"/>
                <w:i/>
                <w:iCs/>
                <w:color w:val="000000"/>
                <w:sz w:val="20"/>
              </w:rPr>
            </w:pPr>
            <w:r w:rsidRPr="0012684F">
              <w:rPr>
                <w:rFonts w:ascii="Arial Narrow" w:hAnsi="Arial Narrow" w:cs="Calibri"/>
                <w:i/>
                <w:iCs/>
                <w:color w:val="000000"/>
                <w:sz w:val="20"/>
              </w:rPr>
              <w:t>100%</w:t>
            </w:r>
          </w:p>
        </w:tc>
        <w:tc>
          <w:tcPr>
            <w:tcW w:w="51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4C202A7E" w14:textId="77777777" w:rsidR="00CC7755" w:rsidRDefault="00CC7755" w:rsidP="008612BA">
            <w:pPr>
              <w:jc w:val="right"/>
              <w:rPr>
                <w:rFonts w:ascii="Arial Narrow" w:hAnsi="Arial Narrow" w:cs="Calibri"/>
                <w:i/>
                <w:iCs/>
                <w:color w:val="000000"/>
                <w:sz w:val="20"/>
              </w:rPr>
            </w:pPr>
            <w:r>
              <w:rPr>
                <w:rFonts w:ascii="Arial Narrow" w:hAnsi="Arial Narrow" w:cs="Calibri"/>
                <w:i/>
                <w:iCs/>
                <w:color w:val="000000"/>
                <w:sz w:val="20"/>
              </w:rPr>
              <w:t>2,139,611</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090AF825" w14:textId="77777777" w:rsidR="00CC7755" w:rsidRDefault="00CC7755" w:rsidP="008612BA">
            <w:pPr>
              <w:jc w:val="right"/>
              <w:rPr>
                <w:rFonts w:ascii="Arial Narrow" w:hAnsi="Arial Narrow" w:cs="Calibri"/>
                <w:i/>
                <w:iCs/>
                <w:color w:val="000000"/>
                <w:sz w:val="20"/>
              </w:rPr>
            </w:pPr>
            <w:r>
              <w:rPr>
                <w:rFonts w:ascii="Arial Narrow" w:hAnsi="Arial Narrow" w:cs="Calibri"/>
                <w:i/>
                <w:iCs/>
                <w:color w:val="000000"/>
                <w:sz w:val="20"/>
              </w:rPr>
              <w:t>0.91</w:t>
            </w:r>
          </w:p>
        </w:tc>
        <w:tc>
          <w:tcPr>
            <w:tcW w:w="612"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04DE6B27" w14:textId="77777777" w:rsidR="00CC7755" w:rsidRDefault="00CC7755" w:rsidP="008612BA">
            <w:pPr>
              <w:jc w:val="right"/>
              <w:rPr>
                <w:rFonts w:ascii="Arial Narrow" w:hAnsi="Arial Narrow" w:cs="Calibri"/>
                <w:i/>
                <w:iCs/>
                <w:color w:val="000000"/>
                <w:sz w:val="20"/>
              </w:rPr>
            </w:pPr>
            <w:r>
              <w:rPr>
                <w:rFonts w:ascii="Arial Narrow" w:hAnsi="Arial Narrow" w:cs="Calibri"/>
                <w:i/>
                <w:iCs/>
                <w:color w:val="000000"/>
                <w:sz w:val="20"/>
              </w:rPr>
              <w:t>1,947,046</w:t>
            </w:r>
          </w:p>
        </w:tc>
      </w:tr>
      <w:tr w:rsidR="00CC7755" w14:paraId="5905E1E1" w14:textId="77777777" w:rsidTr="0012684F">
        <w:trPr>
          <w:trHeight w:val="299"/>
          <w:jc w:val="center"/>
        </w:trPr>
        <w:tc>
          <w:tcPr>
            <w:tcW w:w="661" w:type="pct"/>
            <w:vMerge/>
            <w:tcBorders>
              <w:top w:val="nil"/>
              <w:left w:val="nil"/>
              <w:bottom w:val="single" w:sz="8" w:space="0" w:color="B3EFFD"/>
              <w:right w:val="nil"/>
            </w:tcBorders>
            <w:vAlign w:val="center"/>
            <w:hideMark/>
          </w:tcPr>
          <w:p w14:paraId="0D2AF8DE" w14:textId="77777777" w:rsidR="00CC7755" w:rsidRDefault="00CC7755" w:rsidP="008612BA">
            <w:pPr>
              <w:rPr>
                <w:rFonts w:ascii="Arial Narrow" w:hAnsi="Arial Narrow" w:cs="Calibri"/>
                <w:color w:val="000000"/>
                <w:sz w:val="20"/>
              </w:rPr>
            </w:pPr>
          </w:p>
        </w:tc>
        <w:tc>
          <w:tcPr>
            <w:tcW w:w="569" w:type="pct"/>
            <w:vMerge w:val="restar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449A1CF0" w14:textId="77777777" w:rsidR="00CC7755" w:rsidRDefault="00CC7755" w:rsidP="008612BA">
            <w:pPr>
              <w:rPr>
                <w:rFonts w:ascii="Arial Narrow" w:hAnsi="Arial Narrow" w:cs="Calibri"/>
                <w:color w:val="000000"/>
                <w:sz w:val="20"/>
              </w:rPr>
            </w:pPr>
            <w:r>
              <w:rPr>
                <w:rFonts w:ascii="Arial Narrow" w:hAnsi="Arial Narrow" w:cs="Calibri"/>
                <w:color w:val="000000"/>
                <w:sz w:val="20"/>
              </w:rPr>
              <w:t>Public</w:t>
            </w:r>
          </w:p>
        </w:tc>
        <w:tc>
          <w:tcPr>
            <w:tcW w:w="1499"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6754F72E" w14:textId="77777777" w:rsidR="00CC7755" w:rsidRDefault="00CC7755" w:rsidP="008612BA">
            <w:pPr>
              <w:rPr>
                <w:rFonts w:ascii="Arial Narrow" w:hAnsi="Arial Narrow" w:cs="Calibri"/>
                <w:color w:val="000000"/>
                <w:sz w:val="20"/>
              </w:rPr>
            </w:pPr>
            <w:r>
              <w:rPr>
                <w:rFonts w:ascii="Arial Narrow" w:hAnsi="Arial Narrow" w:cs="Calibri"/>
                <w:color w:val="000000"/>
                <w:sz w:val="20"/>
              </w:rPr>
              <w:t>Boiler Tune Up - Space Heating</w:t>
            </w:r>
          </w:p>
        </w:tc>
        <w:tc>
          <w:tcPr>
            <w:tcW w:w="52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419B914D"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254,965</w:t>
            </w:r>
          </w:p>
        </w:tc>
        <w:tc>
          <w:tcPr>
            <w:tcW w:w="34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08221EE7"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100%</w:t>
            </w:r>
          </w:p>
        </w:tc>
        <w:tc>
          <w:tcPr>
            <w:tcW w:w="517"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200834EC"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254,163</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75E313A1"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0.92</w:t>
            </w:r>
          </w:p>
        </w:tc>
        <w:tc>
          <w:tcPr>
            <w:tcW w:w="612"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2374F5C9"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233,830</w:t>
            </w:r>
          </w:p>
        </w:tc>
      </w:tr>
      <w:tr w:rsidR="00CC7755" w14:paraId="7D185CF7" w14:textId="77777777" w:rsidTr="0012684F">
        <w:trPr>
          <w:trHeight w:val="299"/>
          <w:jc w:val="center"/>
        </w:trPr>
        <w:tc>
          <w:tcPr>
            <w:tcW w:w="661" w:type="pct"/>
            <w:vMerge/>
            <w:tcBorders>
              <w:top w:val="nil"/>
              <w:left w:val="nil"/>
              <w:bottom w:val="single" w:sz="8" w:space="0" w:color="B3EFFD"/>
              <w:right w:val="nil"/>
            </w:tcBorders>
            <w:vAlign w:val="center"/>
            <w:hideMark/>
          </w:tcPr>
          <w:p w14:paraId="51B767FA" w14:textId="77777777" w:rsidR="00CC7755" w:rsidRDefault="00CC7755" w:rsidP="008612BA">
            <w:pPr>
              <w:rPr>
                <w:rFonts w:ascii="Arial Narrow" w:hAnsi="Arial Narrow" w:cs="Calibri"/>
                <w:color w:val="000000"/>
                <w:sz w:val="20"/>
              </w:rPr>
            </w:pPr>
          </w:p>
        </w:tc>
        <w:tc>
          <w:tcPr>
            <w:tcW w:w="569" w:type="pct"/>
            <w:vMerge/>
            <w:tcBorders>
              <w:top w:val="nil"/>
              <w:left w:val="nil"/>
              <w:bottom w:val="single" w:sz="8" w:space="0" w:color="B3EFFD"/>
              <w:right w:val="nil"/>
            </w:tcBorders>
            <w:vAlign w:val="center"/>
            <w:hideMark/>
          </w:tcPr>
          <w:p w14:paraId="041CC99A" w14:textId="77777777" w:rsidR="00CC7755" w:rsidRDefault="00CC7755" w:rsidP="008612BA">
            <w:pPr>
              <w:rPr>
                <w:rFonts w:ascii="Arial Narrow" w:hAnsi="Arial Narrow" w:cs="Calibri"/>
                <w:color w:val="000000"/>
                <w:sz w:val="20"/>
              </w:rPr>
            </w:pPr>
          </w:p>
        </w:tc>
        <w:tc>
          <w:tcPr>
            <w:tcW w:w="1499"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5F6EBC03" w14:textId="77777777" w:rsidR="00CC7755" w:rsidRDefault="00CC7755" w:rsidP="008612BA">
            <w:pPr>
              <w:rPr>
                <w:rFonts w:ascii="Arial Narrow" w:hAnsi="Arial Narrow" w:cs="Calibri"/>
                <w:color w:val="000000"/>
                <w:sz w:val="20"/>
              </w:rPr>
            </w:pPr>
            <w:r>
              <w:rPr>
                <w:rFonts w:ascii="Arial Narrow" w:hAnsi="Arial Narrow" w:cs="Calibri"/>
                <w:color w:val="000000"/>
                <w:sz w:val="20"/>
              </w:rPr>
              <w:t>Linkageless Boiler Controls for Space Heating</w:t>
            </w:r>
          </w:p>
        </w:tc>
        <w:tc>
          <w:tcPr>
            <w:tcW w:w="52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62F993B"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8,250</w:t>
            </w:r>
          </w:p>
        </w:tc>
        <w:tc>
          <w:tcPr>
            <w:tcW w:w="34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5B16339D"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100%</w:t>
            </w:r>
          </w:p>
        </w:tc>
        <w:tc>
          <w:tcPr>
            <w:tcW w:w="517"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DC6FD4D"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8,250</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55F0690F"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0.92</w:t>
            </w:r>
          </w:p>
        </w:tc>
        <w:tc>
          <w:tcPr>
            <w:tcW w:w="612"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02FB487C"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7,590</w:t>
            </w:r>
          </w:p>
        </w:tc>
      </w:tr>
      <w:tr w:rsidR="00CC7755" w14:paraId="4AD97D28" w14:textId="77777777" w:rsidTr="0012684F">
        <w:trPr>
          <w:trHeight w:val="299"/>
          <w:jc w:val="center"/>
        </w:trPr>
        <w:tc>
          <w:tcPr>
            <w:tcW w:w="661" w:type="pct"/>
            <w:vMerge/>
            <w:tcBorders>
              <w:top w:val="nil"/>
              <w:left w:val="nil"/>
              <w:bottom w:val="single" w:sz="8" w:space="0" w:color="B3EFFD"/>
              <w:right w:val="nil"/>
            </w:tcBorders>
            <w:vAlign w:val="center"/>
            <w:hideMark/>
          </w:tcPr>
          <w:p w14:paraId="2AB3581C" w14:textId="77777777" w:rsidR="00CC7755" w:rsidRDefault="00CC7755" w:rsidP="008612BA">
            <w:pPr>
              <w:rPr>
                <w:rFonts w:ascii="Arial Narrow" w:hAnsi="Arial Narrow" w:cs="Calibri"/>
                <w:color w:val="000000"/>
                <w:sz w:val="20"/>
              </w:rPr>
            </w:pPr>
          </w:p>
        </w:tc>
        <w:tc>
          <w:tcPr>
            <w:tcW w:w="569" w:type="pct"/>
            <w:vMerge/>
            <w:tcBorders>
              <w:top w:val="nil"/>
              <w:left w:val="nil"/>
              <w:bottom w:val="single" w:sz="8" w:space="0" w:color="B3EFFD"/>
              <w:right w:val="nil"/>
            </w:tcBorders>
            <w:vAlign w:val="center"/>
            <w:hideMark/>
          </w:tcPr>
          <w:p w14:paraId="3D47F5A0" w14:textId="77777777" w:rsidR="00CC7755" w:rsidRDefault="00CC7755" w:rsidP="008612BA">
            <w:pPr>
              <w:rPr>
                <w:rFonts w:ascii="Arial Narrow" w:hAnsi="Arial Narrow" w:cs="Calibri"/>
                <w:color w:val="000000"/>
                <w:sz w:val="20"/>
              </w:rPr>
            </w:pPr>
          </w:p>
        </w:tc>
        <w:tc>
          <w:tcPr>
            <w:tcW w:w="1499"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0CA6D199" w14:textId="77777777" w:rsidR="00CC7755" w:rsidRDefault="00CC7755" w:rsidP="008612BA">
            <w:pPr>
              <w:rPr>
                <w:rFonts w:ascii="Arial Narrow" w:hAnsi="Arial Narrow" w:cs="Calibri"/>
                <w:color w:val="000000"/>
                <w:sz w:val="20"/>
              </w:rPr>
            </w:pPr>
            <w:r>
              <w:rPr>
                <w:rFonts w:ascii="Arial Narrow" w:hAnsi="Arial Narrow" w:cs="Calibri"/>
                <w:color w:val="000000"/>
                <w:sz w:val="20"/>
              </w:rPr>
              <w:t>Pipe Insulation</w:t>
            </w:r>
          </w:p>
        </w:tc>
        <w:tc>
          <w:tcPr>
            <w:tcW w:w="52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6C37F38"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2,563</w:t>
            </w:r>
          </w:p>
        </w:tc>
        <w:tc>
          <w:tcPr>
            <w:tcW w:w="34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44F480BA"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100%</w:t>
            </w:r>
          </w:p>
        </w:tc>
        <w:tc>
          <w:tcPr>
            <w:tcW w:w="517"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2FB434C"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2,563</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2C51B1BF"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0.92</w:t>
            </w:r>
          </w:p>
        </w:tc>
        <w:tc>
          <w:tcPr>
            <w:tcW w:w="612"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551CBF08"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2,358</w:t>
            </w:r>
          </w:p>
        </w:tc>
      </w:tr>
      <w:tr w:rsidR="00CC7755" w14:paraId="0ACB25E9" w14:textId="77777777" w:rsidTr="0012684F">
        <w:trPr>
          <w:trHeight w:val="299"/>
          <w:jc w:val="center"/>
        </w:trPr>
        <w:tc>
          <w:tcPr>
            <w:tcW w:w="661" w:type="pct"/>
            <w:vMerge/>
            <w:tcBorders>
              <w:top w:val="nil"/>
              <w:left w:val="nil"/>
              <w:bottom w:val="single" w:sz="8" w:space="0" w:color="B3EFFD"/>
              <w:right w:val="nil"/>
            </w:tcBorders>
            <w:vAlign w:val="center"/>
            <w:hideMark/>
          </w:tcPr>
          <w:p w14:paraId="14A34CEA" w14:textId="77777777" w:rsidR="00CC7755" w:rsidRDefault="00CC7755" w:rsidP="008612BA">
            <w:pPr>
              <w:rPr>
                <w:rFonts w:ascii="Arial Narrow" w:hAnsi="Arial Narrow" w:cs="Calibri"/>
                <w:color w:val="000000"/>
                <w:sz w:val="20"/>
              </w:rPr>
            </w:pPr>
          </w:p>
        </w:tc>
        <w:tc>
          <w:tcPr>
            <w:tcW w:w="569" w:type="pct"/>
            <w:vMerge/>
            <w:tcBorders>
              <w:top w:val="nil"/>
              <w:left w:val="nil"/>
              <w:bottom w:val="single" w:sz="8" w:space="0" w:color="B3EFFD"/>
              <w:right w:val="nil"/>
            </w:tcBorders>
            <w:vAlign w:val="center"/>
            <w:hideMark/>
          </w:tcPr>
          <w:p w14:paraId="57CA5744" w14:textId="77777777" w:rsidR="00CC7755" w:rsidRDefault="00CC7755" w:rsidP="008612BA">
            <w:pPr>
              <w:rPr>
                <w:rFonts w:ascii="Arial Narrow" w:hAnsi="Arial Narrow" w:cs="Calibri"/>
                <w:color w:val="000000"/>
                <w:sz w:val="20"/>
              </w:rPr>
            </w:pPr>
          </w:p>
        </w:tc>
        <w:tc>
          <w:tcPr>
            <w:tcW w:w="1499"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0882B6A1" w14:textId="77777777" w:rsidR="00CC7755" w:rsidRDefault="00CC7755" w:rsidP="008612BA">
            <w:pPr>
              <w:rPr>
                <w:rFonts w:ascii="Arial Narrow" w:hAnsi="Arial Narrow" w:cs="Calibri"/>
                <w:color w:val="000000"/>
                <w:sz w:val="20"/>
              </w:rPr>
            </w:pPr>
            <w:r>
              <w:rPr>
                <w:rFonts w:ascii="Arial Narrow" w:hAnsi="Arial Narrow" w:cs="Calibri"/>
                <w:color w:val="000000"/>
                <w:sz w:val="20"/>
              </w:rPr>
              <w:t>Steam Traps - HVAC Repair/Rep</w:t>
            </w:r>
          </w:p>
        </w:tc>
        <w:tc>
          <w:tcPr>
            <w:tcW w:w="52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19A4F9AF"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694,184</w:t>
            </w:r>
          </w:p>
        </w:tc>
        <w:tc>
          <w:tcPr>
            <w:tcW w:w="34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690B7514"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100%</w:t>
            </w:r>
          </w:p>
        </w:tc>
        <w:tc>
          <w:tcPr>
            <w:tcW w:w="517"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7977D8B"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694,184</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09B83250"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0.92</w:t>
            </w:r>
          </w:p>
        </w:tc>
        <w:tc>
          <w:tcPr>
            <w:tcW w:w="612"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7A6EE16E"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638,649</w:t>
            </w:r>
          </w:p>
        </w:tc>
      </w:tr>
      <w:tr w:rsidR="00CC7755" w14:paraId="59368761" w14:textId="77777777" w:rsidTr="0012684F">
        <w:trPr>
          <w:trHeight w:val="299"/>
          <w:jc w:val="center"/>
        </w:trPr>
        <w:tc>
          <w:tcPr>
            <w:tcW w:w="661" w:type="pct"/>
            <w:vMerge/>
            <w:tcBorders>
              <w:top w:val="nil"/>
              <w:left w:val="nil"/>
              <w:bottom w:val="single" w:sz="8" w:space="0" w:color="B3EFFD"/>
              <w:right w:val="nil"/>
            </w:tcBorders>
            <w:vAlign w:val="center"/>
            <w:hideMark/>
          </w:tcPr>
          <w:p w14:paraId="2E7A1351" w14:textId="77777777" w:rsidR="00CC7755" w:rsidRDefault="00CC7755" w:rsidP="008612BA">
            <w:pPr>
              <w:rPr>
                <w:rFonts w:ascii="Arial Narrow" w:hAnsi="Arial Narrow" w:cs="Calibri"/>
                <w:color w:val="000000"/>
                <w:sz w:val="20"/>
              </w:rPr>
            </w:pPr>
          </w:p>
        </w:tc>
        <w:tc>
          <w:tcPr>
            <w:tcW w:w="569" w:type="pct"/>
            <w:vMerge/>
            <w:tcBorders>
              <w:top w:val="nil"/>
              <w:left w:val="nil"/>
              <w:bottom w:val="single" w:sz="8" w:space="0" w:color="B3EFFD"/>
              <w:right w:val="nil"/>
            </w:tcBorders>
            <w:vAlign w:val="center"/>
            <w:hideMark/>
          </w:tcPr>
          <w:p w14:paraId="1C43E2B2" w14:textId="77777777" w:rsidR="00CC7755" w:rsidRDefault="00CC7755" w:rsidP="008612BA">
            <w:pPr>
              <w:rPr>
                <w:rFonts w:ascii="Arial Narrow" w:hAnsi="Arial Narrow" w:cs="Calibri"/>
                <w:color w:val="000000"/>
                <w:sz w:val="20"/>
              </w:rPr>
            </w:pPr>
          </w:p>
        </w:tc>
        <w:tc>
          <w:tcPr>
            <w:tcW w:w="1499"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735C7917" w14:textId="77777777" w:rsidR="00CC7755" w:rsidRDefault="00CC7755" w:rsidP="008612BA">
            <w:pPr>
              <w:rPr>
                <w:rFonts w:ascii="Arial Narrow" w:hAnsi="Arial Narrow" w:cs="Calibri"/>
                <w:color w:val="000000"/>
                <w:sz w:val="20"/>
              </w:rPr>
            </w:pPr>
            <w:r>
              <w:rPr>
                <w:rFonts w:ascii="Arial Narrow" w:hAnsi="Arial Narrow" w:cs="Calibri"/>
                <w:color w:val="000000"/>
                <w:sz w:val="20"/>
              </w:rPr>
              <w:t>Wireless Pneumatic Thermostat</w:t>
            </w:r>
          </w:p>
        </w:tc>
        <w:tc>
          <w:tcPr>
            <w:tcW w:w="52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D9E4A90"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21,683</w:t>
            </w:r>
          </w:p>
        </w:tc>
        <w:tc>
          <w:tcPr>
            <w:tcW w:w="34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C9F3CAB" w14:textId="77777777" w:rsidR="00CC7755" w:rsidRPr="0012684F" w:rsidRDefault="00CC7755" w:rsidP="008612BA">
            <w:pPr>
              <w:jc w:val="right"/>
              <w:rPr>
                <w:rFonts w:ascii="Arial Narrow" w:hAnsi="Arial Narrow" w:cs="Calibri"/>
                <w:color w:val="000000"/>
                <w:sz w:val="20"/>
              </w:rPr>
            </w:pPr>
            <w:r w:rsidRPr="0012684F">
              <w:rPr>
                <w:rFonts w:ascii="Arial Narrow" w:hAnsi="Arial Narrow" w:cs="Calibri"/>
                <w:color w:val="000000"/>
                <w:sz w:val="20"/>
              </w:rPr>
              <w:t>100%</w:t>
            </w:r>
          </w:p>
        </w:tc>
        <w:tc>
          <w:tcPr>
            <w:tcW w:w="517"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03E75B78"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21,683</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5DACBB12"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0.93</w:t>
            </w:r>
          </w:p>
        </w:tc>
        <w:tc>
          <w:tcPr>
            <w:tcW w:w="612"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46918F62"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20,165</w:t>
            </w:r>
          </w:p>
        </w:tc>
      </w:tr>
      <w:tr w:rsidR="00CC7755" w14:paraId="59926DF9" w14:textId="77777777" w:rsidTr="0012684F">
        <w:trPr>
          <w:trHeight w:val="299"/>
          <w:jc w:val="center"/>
        </w:trPr>
        <w:tc>
          <w:tcPr>
            <w:tcW w:w="661" w:type="pct"/>
            <w:vMerge/>
            <w:tcBorders>
              <w:top w:val="nil"/>
              <w:left w:val="nil"/>
              <w:bottom w:val="single" w:sz="8" w:space="0" w:color="B3EFFD"/>
              <w:right w:val="nil"/>
            </w:tcBorders>
            <w:vAlign w:val="center"/>
            <w:hideMark/>
          </w:tcPr>
          <w:p w14:paraId="1BF479D8" w14:textId="77777777" w:rsidR="00CC7755" w:rsidRDefault="00CC7755" w:rsidP="008612BA">
            <w:pPr>
              <w:rPr>
                <w:rFonts w:ascii="Arial Narrow" w:hAnsi="Arial Narrow" w:cs="Calibri"/>
                <w:color w:val="000000"/>
                <w:sz w:val="20"/>
              </w:rPr>
            </w:pPr>
          </w:p>
        </w:tc>
        <w:tc>
          <w:tcPr>
            <w:tcW w:w="2068" w:type="pct"/>
            <w:gridSpan w:val="2"/>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0CF312A3" w14:textId="77777777" w:rsidR="00CC7755" w:rsidRPr="006C3CE1" w:rsidRDefault="00CC7755" w:rsidP="008612BA">
            <w:pPr>
              <w:rPr>
                <w:rFonts w:ascii="Arial Narrow" w:hAnsi="Arial Narrow" w:cs="Calibri"/>
                <w:i/>
                <w:iCs/>
                <w:color w:val="000000"/>
                <w:sz w:val="20"/>
              </w:rPr>
            </w:pPr>
            <w:r>
              <w:rPr>
                <w:rFonts w:ascii="Arial Narrow" w:hAnsi="Arial Narrow" w:cs="Calibri"/>
                <w:i/>
                <w:iCs/>
                <w:color w:val="000000"/>
                <w:sz w:val="20"/>
              </w:rPr>
              <w:t>Public Subtotal or Weighted Average</w:t>
            </w:r>
          </w:p>
        </w:tc>
        <w:tc>
          <w:tcPr>
            <w:tcW w:w="528"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641EAF69" w14:textId="77777777" w:rsidR="00CC7755" w:rsidRPr="0012684F" w:rsidRDefault="00CC7755" w:rsidP="008612BA">
            <w:pPr>
              <w:jc w:val="right"/>
              <w:rPr>
                <w:rFonts w:ascii="Arial Narrow" w:hAnsi="Arial Narrow" w:cs="Calibri"/>
                <w:i/>
                <w:iCs/>
                <w:color w:val="000000"/>
                <w:sz w:val="20"/>
              </w:rPr>
            </w:pPr>
            <w:r w:rsidRPr="0012684F">
              <w:rPr>
                <w:rFonts w:ascii="Arial Narrow" w:hAnsi="Arial Narrow" w:cs="Calibri"/>
                <w:i/>
                <w:iCs/>
                <w:color w:val="000000"/>
                <w:sz w:val="20"/>
              </w:rPr>
              <w:t>981,643</w:t>
            </w:r>
          </w:p>
        </w:tc>
        <w:tc>
          <w:tcPr>
            <w:tcW w:w="344"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083C31D4" w14:textId="77777777" w:rsidR="00CC7755" w:rsidRPr="0012684F" w:rsidRDefault="00CC7755" w:rsidP="008612BA">
            <w:pPr>
              <w:jc w:val="right"/>
              <w:rPr>
                <w:rFonts w:ascii="Arial Narrow" w:hAnsi="Arial Narrow" w:cs="Calibri"/>
                <w:i/>
                <w:iCs/>
                <w:color w:val="000000"/>
                <w:sz w:val="20"/>
              </w:rPr>
            </w:pPr>
            <w:r w:rsidRPr="0012684F">
              <w:rPr>
                <w:rFonts w:ascii="Arial Narrow" w:hAnsi="Arial Narrow" w:cs="Calibri"/>
                <w:i/>
                <w:iCs/>
                <w:color w:val="000000"/>
                <w:sz w:val="20"/>
              </w:rPr>
              <w:t>100%</w:t>
            </w:r>
          </w:p>
        </w:tc>
        <w:tc>
          <w:tcPr>
            <w:tcW w:w="51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08504DF6" w14:textId="77777777" w:rsidR="00CC7755" w:rsidRDefault="00CC7755" w:rsidP="008612BA">
            <w:pPr>
              <w:jc w:val="right"/>
              <w:rPr>
                <w:rFonts w:ascii="Arial Narrow" w:hAnsi="Arial Narrow" w:cs="Calibri"/>
                <w:i/>
                <w:iCs/>
                <w:color w:val="000000"/>
                <w:sz w:val="20"/>
              </w:rPr>
            </w:pPr>
            <w:r>
              <w:rPr>
                <w:rFonts w:ascii="Arial Narrow" w:hAnsi="Arial Narrow" w:cs="Calibri"/>
                <w:i/>
                <w:iCs/>
                <w:color w:val="000000"/>
                <w:sz w:val="20"/>
              </w:rPr>
              <w:t>980,842</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0BCB95D6" w14:textId="77777777" w:rsidR="00CC7755" w:rsidRDefault="00CC7755" w:rsidP="008612BA">
            <w:pPr>
              <w:jc w:val="right"/>
              <w:rPr>
                <w:rFonts w:ascii="Arial Narrow" w:hAnsi="Arial Narrow" w:cs="Calibri"/>
                <w:i/>
                <w:iCs/>
                <w:color w:val="000000"/>
                <w:sz w:val="20"/>
              </w:rPr>
            </w:pPr>
            <w:r>
              <w:rPr>
                <w:rFonts w:ascii="Arial Narrow" w:hAnsi="Arial Narrow" w:cs="Calibri"/>
                <w:i/>
                <w:iCs/>
                <w:color w:val="000000"/>
                <w:sz w:val="20"/>
              </w:rPr>
              <w:t>0.92</w:t>
            </w:r>
          </w:p>
        </w:tc>
        <w:tc>
          <w:tcPr>
            <w:tcW w:w="612"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1C3FE073" w14:textId="77777777" w:rsidR="00CC7755" w:rsidRDefault="00CC7755" w:rsidP="008612BA">
            <w:pPr>
              <w:jc w:val="right"/>
              <w:rPr>
                <w:rFonts w:ascii="Arial Narrow" w:hAnsi="Arial Narrow" w:cs="Calibri"/>
                <w:i/>
                <w:iCs/>
                <w:color w:val="000000"/>
                <w:sz w:val="20"/>
              </w:rPr>
            </w:pPr>
            <w:r>
              <w:rPr>
                <w:rFonts w:ascii="Arial Narrow" w:hAnsi="Arial Narrow" w:cs="Calibri"/>
                <w:i/>
                <w:iCs/>
                <w:color w:val="000000"/>
                <w:sz w:val="20"/>
              </w:rPr>
              <w:t>902,591</w:t>
            </w:r>
          </w:p>
        </w:tc>
      </w:tr>
      <w:tr w:rsidR="00CC7755" w14:paraId="274E7D6A" w14:textId="77777777" w:rsidTr="0012684F">
        <w:trPr>
          <w:trHeight w:val="187"/>
          <w:jc w:val="center"/>
        </w:trPr>
        <w:tc>
          <w:tcPr>
            <w:tcW w:w="2730" w:type="pct"/>
            <w:gridSpan w:val="3"/>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6018DE8B" w14:textId="77777777" w:rsidR="00CC7755" w:rsidRDefault="00CC7755" w:rsidP="00CC7755">
            <w:pPr>
              <w:rPr>
                <w:rFonts w:ascii="Arial Narrow" w:hAnsi="Arial Narrow" w:cs="Calibri"/>
                <w:b/>
                <w:bCs/>
                <w:i/>
                <w:iCs/>
                <w:color w:val="000000"/>
                <w:sz w:val="20"/>
              </w:rPr>
            </w:pPr>
            <w:r>
              <w:rPr>
                <w:rFonts w:ascii="Arial Narrow" w:hAnsi="Arial Narrow" w:cs="Calibri"/>
                <w:b/>
                <w:bCs/>
                <w:i/>
                <w:iCs/>
                <w:color w:val="000000"/>
                <w:sz w:val="20"/>
              </w:rPr>
              <w:t>Non-DAC Subtotal or Weighted Average</w:t>
            </w:r>
          </w:p>
          <w:p w14:paraId="317C5B15" w14:textId="187BCE12" w:rsidR="00CC7755" w:rsidRDefault="00CC7755" w:rsidP="00CC7755">
            <w:pPr>
              <w:rPr>
                <w:rFonts w:ascii="Arial Narrow" w:hAnsi="Arial Narrow" w:cs="Calibri"/>
                <w:color w:val="000000"/>
                <w:sz w:val="20"/>
              </w:rPr>
            </w:pPr>
          </w:p>
        </w:tc>
        <w:tc>
          <w:tcPr>
            <w:tcW w:w="528"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0ABF0302" w14:textId="77777777" w:rsidR="00CC7755" w:rsidRPr="0012684F" w:rsidRDefault="00CC7755" w:rsidP="00CC7755">
            <w:pPr>
              <w:jc w:val="right"/>
              <w:rPr>
                <w:rFonts w:ascii="Arial Narrow" w:hAnsi="Arial Narrow" w:cs="Calibri"/>
                <w:b/>
                <w:bCs/>
                <w:i/>
                <w:iCs/>
                <w:color w:val="000000"/>
                <w:sz w:val="20"/>
              </w:rPr>
            </w:pPr>
            <w:r w:rsidRPr="0012684F">
              <w:rPr>
                <w:rFonts w:ascii="Arial Narrow" w:hAnsi="Arial Narrow" w:cs="Calibri"/>
                <w:b/>
                <w:bCs/>
                <w:i/>
                <w:iCs/>
                <w:color w:val="000000"/>
                <w:sz w:val="20"/>
              </w:rPr>
              <w:t>3,121,499</w:t>
            </w:r>
          </w:p>
        </w:tc>
        <w:tc>
          <w:tcPr>
            <w:tcW w:w="344"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5CE3170D" w14:textId="77777777" w:rsidR="00CC7755" w:rsidRPr="0012684F" w:rsidRDefault="00CC7755" w:rsidP="00CC7755">
            <w:pPr>
              <w:jc w:val="right"/>
              <w:rPr>
                <w:rFonts w:ascii="Arial Narrow" w:hAnsi="Arial Narrow" w:cs="Calibri"/>
                <w:b/>
                <w:bCs/>
                <w:i/>
                <w:iCs/>
                <w:color w:val="000000"/>
                <w:sz w:val="20"/>
              </w:rPr>
            </w:pPr>
            <w:r w:rsidRPr="0012684F">
              <w:rPr>
                <w:rFonts w:ascii="Arial Narrow" w:hAnsi="Arial Narrow" w:cs="Calibri"/>
                <w:b/>
                <w:bCs/>
                <w:i/>
                <w:iCs/>
                <w:color w:val="000000"/>
                <w:sz w:val="20"/>
              </w:rPr>
              <w:t>100%</w:t>
            </w:r>
          </w:p>
        </w:tc>
        <w:tc>
          <w:tcPr>
            <w:tcW w:w="51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0EF837D3" w14:textId="77777777" w:rsidR="00CC7755" w:rsidRDefault="00CC7755" w:rsidP="00CC7755">
            <w:pPr>
              <w:jc w:val="right"/>
              <w:rPr>
                <w:rFonts w:ascii="Arial Narrow" w:hAnsi="Arial Narrow" w:cs="Calibri"/>
                <w:b/>
                <w:bCs/>
                <w:i/>
                <w:iCs/>
                <w:color w:val="000000"/>
                <w:sz w:val="20"/>
              </w:rPr>
            </w:pPr>
            <w:r>
              <w:rPr>
                <w:rFonts w:ascii="Arial Narrow" w:hAnsi="Arial Narrow" w:cs="Calibri"/>
                <w:b/>
                <w:bCs/>
                <w:i/>
                <w:iCs/>
                <w:color w:val="000000"/>
                <w:sz w:val="20"/>
              </w:rPr>
              <w:t>3,120,453</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638254EB" w14:textId="77777777" w:rsidR="00CC7755" w:rsidRDefault="00CC7755" w:rsidP="00CC7755">
            <w:pPr>
              <w:jc w:val="right"/>
              <w:rPr>
                <w:rFonts w:ascii="Arial Narrow" w:hAnsi="Arial Narrow" w:cs="Calibri"/>
                <w:b/>
                <w:bCs/>
                <w:i/>
                <w:iCs/>
                <w:color w:val="000000"/>
                <w:sz w:val="20"/>
              </w:rPr>
            </w:pPr>
          </w:p>
        </w:tc>
        <w:tc>
          <w:tcPr>
            <w:tcW w:w="612"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1A00AF36" w14:textId="77777777" w:rsidR="00CC7755" w:rsidRDefault="00CC7755" w:rsidP="00CC7755">
            <w:pPr>
              <w:jc w:val="right"/>
              <w:rPr>
                <w:rFonts w:ascii="Arial Narrow" w:hAnsi="Arial Narrow" w:cs="Calibri"/>
                <w:b/>
                <w:bCs/>
                <w:i/>
                <w:iCs/>
                <w:color w:val="000000"/>
                <w:sz w:val="20"/>
              </w:rPr>
            </w:pPr>
            <w:r>
              <w:rPr>
                <w:rFonts w:ascii="Arial Narrow" w:hAnsi="Arial Narrow" w:cs="Calibri"/>
                <w:b/>
                <w:bCs/>
                <w:i/>
                <w:iCs/>
                <w:color w:val="000000"/>
                <w:sz w:val="20"/>
              </w:rPr>
              <w:t>2,849,637</w:t>
            </w:r>
          </w:p>
        </w:tc>
      </w:tr>
      <w:tr w:rsidR="0012684F" w14:paraId="692C651D" w14:textId="77777777" w:rsidTr="0012684F">
        <w:trPr>
          <w:trHeight w:val="299"/>
          <w:jc w:val="center"/>
        </w:trPr>
        <w:tc>
          <w:tcPr>
            <w:tcW w:w="661" w:type="pct"/>
            <w:vMerge w:val="restar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092E1A56" w14:textId="77777777" w:rsidR="0012684F" w:rsidRDefault="0012684F" w:rsidP="0012684F">
            <w:pPr>
              <w:rPr>
                <w:rFonts w:ascii="Arial Narrow" w:hAnsi="Arial Narrow" w:cs="Calibri"/>
                <w:color w:val="000000"/>
                <w:sz w:val="20"/>
              </w:rPr>
            </w:pPr>
            <w:r>
              <w:rPr>
                <w:rFonts w:ascii="Arial Narrow" w:hAnsi="Arial Narrow" w:cs="Calibri"/>
                <w:color w:val="000000"/>
                <w:sz w:val="20"/>
              </w:rPr>
              <w:t>Disadvantaged Communities</w:t>
            </w:r>
          </w:p>
        </w:tc>
        <w:tc>
          <w:tcPr>
            <w:tcW w:w="569" w:type="pct"/>
            <w:vMerge w:val="restar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48B50C04" w14:textId="77777777" w:rsidR="0012684F" w:rsidRDefault="0012684F" w:rsidP="0012684F">
            <w:pPr>
              <w:rPr>
                <w:rFonts w:ascii="Arial Narrow" w:hAnsi="Arial Narrow" w:cs="Calibri"/>
                <w:color w:val="000000"/>
                <w:sz w:val="20"/>
              </w:rPr>
            </w:pPr>
            <w:r>
              <w:rPr>
                <w:rFonts w:ascii="Arial Narrow" w:hAnsi="Arial Narrow" w:cs="Calibri"/>
                <w:color w:val="000000"/>
                <w:sz w:val="20"/>
              </w:rPr>
              <w:t>Public</w:t>
            </w:r>
          </w:p>
        </w:tc>
        <w:tc>
          <w:tcPr>
            <w:tcW w:w="1499"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649AC6D3" w14:textId="77777777" w:rsidR="0012684F" w:rsidRDefault="0012684F" w:rsidP="0012684F">
            <w:pPr>
              <w:rPr>
                <w:rFonts w:ascii="Arial Narrow" w:hAnsi="Arial Narrow" w:cs="Calibri"/>
                <w:color w:val="000000"/>
                <w:sz w:val="20"/>
              </w:rPr>
            </w:pPr>
            <w:r>
              <w:rPr>
                <w:rFonts w:ascii="Arial Narrow" w:hAnsi="Arial Narrow" w:cs="Calibri"/>
                <w:color w:val="000000"/>
                <w:sz w:val="20"/>
              </w:rPr>
              <w:t>Boiler Tune Up - Space Heating</w:t>
            </w:r>
          </w:p>
        </w:tc>
        <w:tc>
          <w:tcPr>
            <w:tcW w:w="52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20CA7089" w14:textId="7ED6E5DA" w:rsidR="0012684F" w:rsidRPr="0012684F" w:rsidRDefault="0012684F" w:rsidP="0012684F">
            <w:pPr>
              <w:jc w:val="right"/>
              <w:rPr>
                <w:rFonts w:ascii="Arial Narrow" w:hAnsi="Arial Narrow" w:cs="Calibri"/>
                <w:color w:val="000000"/>
                <w:sz w:val="20"/>
              </w:rPr>
            </w:pPr>
            <w:r>
              <w:rPr>
                <w:rFonts w:ascii="Arial Narrow" w:hAnsi="Arial Narrow" w:cs="Calibri"/>
                <w:color w:val="000000"/>
                <w:sz w:val="20"/>
              </w:rPr>
              <w:t xml:space="preserve">39,614 </w:t>
            </w:r>
          </w:p>
        </w:tc>
        <w:tc>
          <w:tcPr>
            <w:tcW w:w="34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114BF01E" w14:textId="153CDB80" w:rsidR="0012684F" w:rsidRPr="0012684F" w:rsidRDefault="0012684F" w:rsidP="0012684F">
            <w:pPr>
              <w:jc w:val="right"/>
              <w:rPr>
                <w:rFonts w:ascii="Arial Narrow" w:hAnsi="Arial Narrow" w:cs="Calibri"/>
                <w:color w:val="000000"/>
                <w:sz w:val="20"/>
              </w:rPr>
            </w:pPr>
            <w:r>
              <w:rPr>
                <w:rFonts w:ascii="Arial Narrow" w:hAnsi="Arial Narrow" w:cs="Calibri"/>
                <w:color w:val="000000"/>
                <w:sz w:val="20"/>
              </w:rPr>
              <w:t>99%</w:t>
            </w:r>
          </w:p>
        </w:tc>
        <w:tc>
          <w:tcPr>
            <w:tcW w:w="517"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29477927" w14:textId="77777777" w:rsidR="0012684F" w:rsidRDefault="0012684F" w:rsidP="0012684F">
            <w:pPr>
              <w:jc w:val="right"/>
              <w:rPr>
                <w:rFonts w:ascii="Arial Narrow" w:hAnsi="Arial Narrow" w:cs="Calibri"/>
                <w:color w:val="000000"/>
                <w:sz w:val="20"/>
              </w:rPr>
            </w:pPr>
            <w:r>
              <w:rPr>
                <w:rFonts w:ascii="Arial Narrow" w:hAnsi="Arial Narrow" w:cs="Calibri"/>
                <w:color w:val="000000"/>
                <w:sz w:val="20"/>
              </w:rPr>
              <w:t>39,275</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35FFA73C" w14:textId="77777777" w:rsidR="0012684F" w:rsidRDefault="0012684F" w:rsidP="0012684F">
            <w:pPr>
              <w:jc w:val="right"/>
              <w:rPr>
                <w:rFonts w:ascii="Arial Narrow" w:hAnsi="Arial Narrow" w:cs="Calibri"/>
                <w:color w:val="000000"/>
                <w:sz w:val="20"/>
              </w:rPr>
            </w:pPr>
            <w:r>
              <w:rPr>
                <w:rFonts w:ascii="Arial Narrow" w:hAnsi="Arial Narrow" w:cs="Calibri"/>
                <w:color w:val="000000"/>
                <w:sz w:val="20"/>
              </w:rPr>
              <w:t>1.00</w:t>
            </w:r>
          </w:p>
        </w:tc>
        <w:tc>
          <w:tcPr>
            <w:tcW w:w="612"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2BBF6903" w14:textId="77777777" w:rsidR="0012684F" w:rsidRDefault="0012684F" w:rsidP="0012684F">
            <w:pPr>
              <w:jc w:val="right"/>
              <w:rPr>
                <w:rFonts w:ascii="Arial Narrow" w:hAnsi="Arial Narrow" w:cs="Calibri"/>
                <w:color w:val="000000"/>
                <w:sz w:val="20"/>
              </w:rPr>
            </w:pPr>
            <w:r>
              <w:rPr>
                <w:rFonts w:ascii="Arial Narrow" w:hAnsi="Arial Narrow" w:cs="Calibri"/>
                <w:color w:val="000000"/>
                <w:sz w:val="20"/>
              </w:rPr>
              <w:t>39,275</w:t>
            </w:r>
          </w:p>
        </w:tc>
      </w:tr>
      <w:tr w:rsidR="0012684F" w14:paraId="51AC00CB" w14:textId="77777777" w:rsidTr="0012684F">
        <w:trPr>
          <w:trHeight w:val="299"/>
          <w:jc w:val="center"/>
        </w:trPr>
        <w:tc>
          <w:tcPr>
            <w:tcW w:w="661" w:type="pct"/>
            <w:vMerge/>
            <w:tcBorders>
              <w:top w:val="nil"/>
              <w:left w:val="nil"/>
              <w:bottom w:val="single" w:sz="8" w:space="0" w:color="B3EFFD"/>
              <w:right w:val="nil"/>
            </w:tcBorders>
            <w:vAlign w:val="center"/>
            <w:hideMark/>
          </w:tcPr>
          <w:p w14:paraId="672FFF3F" w14:textId="77777777" w:rsidR="0012684F" w:rsidRDefault="0012684F" w:rsidP="0012684F">
            <w:pPr>
              <w:rPr>
                <w:rFonts w:ascii="Arial Narrow" w:hAnsi="Arial Narrow" w:cs="Calibri"/>
                <w:color w:val="000000"/>
                <w:sz w:val="20"/>
              </w:rPr>
            </w:pPr>
          </w:p>
        </w:tc>
        <w:tc>
          <w:tcPr>
            <w:tcW w:w="569" w:type="pct"/>
            <w:vMerge/>
            <w:tcBorders>
              <w:top w:val="nil"/>
              <w:left w:val="nil"/>
              <w:bottom w:val="single" w:sz="8" w:space="0" w:color="B3EFFD"/>
              <w:right w:val="nil"/>
            </w:tcBorders>
            <w:vAlign w:val="center"/>
            <w:hideMark/>
          </w:tcPr>
          <w:p w14:paraId="375FFB70" w14:textId="77777777" w:rsidR="0012684F" w:rsidRDefault="0012684F" w:rsidP="0012684F">
            <w:pPr>
              <w:rPr>
                <w:rFonts w:ascii="Arial Narrow" w:hAnsi="Arial Narrow" w:cs="Calibri"/>
                <w:color w:val="000000"/>
                <w:sz w:val="20"/>
              </w:rPr>
            </w:pPr>
          </w:p>
        </w:tc>
        <w:tc>
          <w:tcPr>
            <w:tcW w:w="1499"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783DD293" w14:textId="77777777" w:rsidR="0012684F" w:rsidRDefault="0012684F" w:rsidP="0012684F">
            <w:pPr>
              <w:rPr>
                <w:rFonts w:ascii="Arial Narrow" w:hAnsi="Arial Narrow" w:cs="Calibri"/>
                <w:color w:val="000000"/>
                <w:sz w:val="20"/>
              </w:rPr>
            </w:pPr>
            <w:r>
              <w:rPr>
                <w:rFonts w:ascii="Arial Narrow" w:hAnsi="Arial Narrow" w:cs="Calibri"/>
                <w:color w:val="000000"/>
                <w:sz w:val="20"/>
              </w:rPr>
              <w:t>Steam Traps - HVAC Repair/Rep</w:t>
            </w:r>
          </w:p>
        </w:tc>
        <w:tc>
          <w:tcPr>
            <w:tcW w:w="52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6C437E7" w14:textId="5ABD885A" w:rsidR="0012684F" w:rsidRPr="0012684F" w:rsidRDefault="0012684F" w:rsidP="0012684F">
            <w:pPr>
              <w:jc w:val="right"/>
              <w:rPr>
                <w:rFonts w:ascii="Arial Narrow" w:hAnsi="Arial Narrow" w:cs="Calibri"/>
                <w:color w:val="000000"/>
                <w:sz w:val="20"/>
              </w:rPr>
            </w:pPr>
            <w:r>
              <w:rPr>
                <w:rFonts w:ascii="Arial Narrow" w:hAnsi="Arial Narrow" w:cs="Calibri"/>
                <w:color w:val="000000"/>
                <w:sz w:val="20"/>
              </w:rPr>
              <w:t xml:space="preserve">67,858 </w:t>
            </w:r>
          </w:p>
        </w:tc>
        <w:tc>
          <w:tcPr>
            <w:tcW w:w="34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60A18556" w14:textId="3424D025" w:rsidR="0012684F" w:rsidRPr="0012684F" w:rsidRDefault="0012684F" w:rsidP="0012684F">
            <w:pPr>
              <w:jc w:val="right"/>
              <w:rPr>
                <w:rFonts w:ascii="Arial Narrow" w:hAnsi="Arial Narrow" w:cs="Calibri"/>
                <w:color w:val="000000"/>
                <w:sz w:val="20"/>
              </w:rPr>
            </w:pPr>
            <w:r>
              <w:rPr>
                <w:rFonts w:ascii="Arial Narrow" w:hAnsi="Arial Narrow" w:cs="Calibri"/>
                <w:color w:val="000000"/>
                <w:sz w:val="20"/>
              </w:rPr>
              <w:t>100%</w:t>
            </w:r>
          </w:p>
        </w:tc>
        <w:tc>
          <w:tcPr>
            <w:tcW w:w="517"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2F852E27" w14:textId="77777777" w:rsidR="0012684F" w:rsidRDefault="0012684F" w:rsidP="0012684F">
            <w:pPr>
              <w:jc w:val="right"/>
              <w:rPr>
                <w:rFonts w:ascii="Arial Narrow" w:hAnsi="Arial Narrow" w:cs="Calibri"/>
                <w:color w:val="000000"/>
                <w:sz w:val="20"/>
              </w:rPr>
            </w:pPr>
            <w:r>
              <w:rPr>
                <w:rFonts w:ascii="Arial Narrow" w:hAnsi="Arial Narrow" w:cs="Calibri"/>
                <w:color w:val="000000"/>
                <w:sz w:val="20"/>
              </w:rPr>
              <w:t>67,858</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234855F4" w14:textId="77777777" w:rsidR="0012684F" w:rsidRDefault="0012684F" w:rsidP="0012684F">
            <w:pPr>
              <w:jc w:val="right"/>
              <w:rPr>
                <w:rFonts w:ascii="Arial Narrow" w:hAnsi="Arial Narrow" w:cs="Calibri"/>
                <w:color w:val="000000"/>
                <w:sz w:val="20"/>
              </w:rPr>
            </w:pPr>
            <w:r>
              <w:rPr>
                <w:rFonts w:ascii="Arial Narrow" w:hAnsi="Arial Narrow" w:cs="Calibri"/>
                <w:color w:val="000000"/>
                <w:sz w:val="20"/>
              </w:rPr>
              <w:t>1.00</w:t>
            </w:r>
          </w:p>
        </w:tc>
        <w:tc>
          <w:tcPr>
            <w:tcW w:w="612"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29162591" w14:textId="77777777" w:rsidR="0012684F" w:rsidRDefault="0012684F" w:rsidP="0012684F">
            <w:pPr>
              <w:jc w:val="right"/>
              <w:rPr>
                <w:rFonts w:ascii="Arial Narrow" w:hAnsi="Arial Narrow" w:cs="Calibri"/>
                <w:color w:val="000000"/>
                <w:sz w:val="20"/>
              </w:rPr>
            </w:pPr>
            <w:r>
              <w:rPr>
                <w:rFonts w:ascii="Arial Narrow" w:hAnsi="Arial Narrow" w:cs="Calibri"/>
                <w:color w:val="000000"/>
                <w:sz w:val="20"/>
              </w:rPr>
              <w:t>67,858</w:t>
            </w:r>
          </w:p>
        </w:tc>
      </w:tr>
      <w:tr w:rsidR="00CC7755" w14:paraId="57E90F2D" w14:textId="77777777" w:rsidTr="0012684F">
        <w:trPr>
          <w:trHeight w:val="299"/>
          <w:jc w:val="center"/>
        </w:trPr>
        <w:tc>
          <w:tcPr>
            <w:tcW w:w="1231" w:type="pct"/>
            <w:gridSpan w:val="2"/>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4EA752C6" w14:textId="77777777" w:rsidR="00CC7755" w:rsidRDefault="00CC7755" w:rsidP="008612BA">
            <w:pPr>
              <w:rPr>
                <w:rFonts w:ascii="Arial Narrow" w:hAnsi="Arial Narrow" w:cs="Calibri"/>
                <w:b/>
                <w:bCs/>
                <w:i/>
                <w:iCs/>
                <w:color w:val="000000"/>
                <w:sz w:val="20"/>
              </w:rPr>
            </w:pPr>
            <w:r>
              <w:rPr>
                <w:rFonts w:ascii="Arial Narrow" w:hAnsi="Arial Narrow" w:cs="Calibri"/>
                <w:b/>
                <w:bCs/>
                <w:i/>
                <w:iCs/>
                <w:color w:val="000000"/>
                <w:sz w:val="20"/>
              </w:rPr>
              <w:t>DAC Subtotal</w:t>
            </w:r>
          </w:p>
        </w:tc>
        <w:tc>
          <w:tcPr>
            <w:tcW w:w="1499"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041F4668" w14:textId="77777777" w:rsidR="00CC7755" w:rsidRDefault="00CC7755" w:rsidP="008612BA">
            <w:pPr>
              <w:rPr>
                <w:rFonts w:ascii="Arial Narrow" w:hAnsi="Arial Narrow" w:cs="Calibri"/>
                <w:color w:val="000000"/>
                <w:sz w:val="20"/>
              </w:rPr>
            </w:pPr>
            <w:r>
              <w:rPr>
                <w:rFonts w:ascii="Arial Narrow" w:hAnsi="Arial Narrow" w:cs="Calibri"/>
                <w:color w:val="000000"/>
                <w:sz w:val="20"/>
              </w:rPr>
              <w:t> </w:t>
            </w:r>
          </w:p>
        </w:tc>
        <w:tc>
          <w:tcPr>
            <w:tcW w:w="528"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3EDCBA68" w14:textId="0351E10E" w:rsidR="00CC7755" w:rsidRPr="0012684F" w:rsidRDefault="0012684F" w:rsidP="008612BA">
            <w:pPr>
              <w:jc w:val="right"/>
              <w:rPr>
                <w:rFonts w:ascii="Arial Narrow" w:hAnsi="Arial Narrow" w:cs="Calibri"/>
                <w:b/>
                <w:bCs/>
                <w:i/>
                <w:iCs/>
                <w:color w:val="000000"/>
                <w:sz w:val="20"/>
              </w:rPr>
            </w:pPr>
            <w:r w:rsidRPr="0012684F">
              <w:rPr>
                <w:rFonts w:ascii="Arial Narrow" w:hAnsi="Arial Narrow" w:cs="Calibri"/>
                <w:b/>
                <w:bCs/>
                <w:i/>
                <w:iCs/>
                <w:color w:val="000000"/>
                <w:sz w:val="20"/>
              </w:rPr>
              <w:t>107,472</w:t>
            </w:r>
          </w:p>
        </w:tc>
        <w:tc>
          <w:tcPr>
            <w:tcW w:w="344"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34E7EB38" w14:textId="77337FBE" w:rsidR="00CC7755" w:rsidRPr="0012684F" w:rsidRDefault="0012684F" w:rsidP="008612BA">
            <w:pPr>
              <w:jc w:val="right"/>
              <w:rPr>
                <w:rFonts w:ascii="Arial Narrow" w:hAnsi="Arial Narrow" w:cs="Calibri"/>
                <w:b/>
                <w:bCs/>
                <w:i/>
                <w:iCs/>
                <w:color w:val="000000"/>
                <w:sz w:val="20"/>
              </w:rPr>
            </w:pPr>
            <w:r w:rsidRPr="0012684F">
              <w:rPr>
                <w:rFonts w:ascii="Arial Narrow" w:hAnsi="Arial Narrow" w:cs="Calibri"/>
                <w:b/>
                <w:bCs/>
                <w:i/>
                <w:iCs/>
                <w:color w:val="000000"/>
                <w:sz w:val="20"/>
              </w:rPr>
              <w:t>100%</w:t>
            </w:r>
          </w:p>
        </w:tc>
        <w:tc>
          <w:tcPr>
            <w:tcW w:w="51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4037891A" w14:textId="77777777" w:rsidR="00CC7755" w:rsidRDefault="00CC7755" w:rsidP="008612BA">
            <w:pPr>
              <w:jc w:val="right"/>
              <w:rPr>
                <w:rFonts w:ascii="Arial Narrow" w:hAnsi="Arial Narrow" w:cs="Calibri"/>
                <w:b/>
                <w:bCs/>
                <w:i/>
                <w:iCs/>
                <w:color w:val="000000"/>
                <w:sz w:val="20"/>
              </w:rPr>
            </w:pPr>
            <w:r>
              <w:rPr>
                <w:rFonts w:ascii="Arial Narrow" w:hAnsi="Arial Narrow" w:cs="Calibri"/>
                <w:b/>
                <w:bCs/>
                <w:i/>
                <w:iCs/>
                <w:color w:val="000000"/>
                <w:sz w:val="20"/>
              </w:rPr>
              <w:t>107,133</w:t>
            </w:r>
          </w:p>
        </w:tc>
        <w:tc>
          <w:tcPr>
            <w:tcW w:w="270"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2D938868" w14:textId="77777777" w:rsidR="00CC7755" w:rsidRDefault="00CC7755" w:rsidP="008612BA">
            <w:pPr>
              <w:jc w:val="right"/>
              <w:rPr>
                <w:rFonts w:ascii="Arial Narrow" w:hAnsi="Arial Narrow" w:cs="Calibri"/>
                <w:b/>
                <w:bCs/>
                <w:i/>
                <w:iCs/>
                <w:color w:val="000000"/>
                <w:sz w:val="20"/>
              </w:rPr>
            </w:pPr>
            <w:r>
              <w:rPr>
                <w:rFonts w:ascii="Arial Narrow" w:hAnsi="Arial Narrow" w:cs="Calibri"/>
                <w:b/>
                <w:bCs/>
                <w:i/>
                <w:iCs/>
                <w:color w:val="000000"/>
                <w:sz w:val="20"/>
              </w:rPr>
              <w:t>1.00</w:t>
            </w:r>
          </w:p>
        </w:tc>
        <w:tc>
          <w:tcPr>
            <w:tcW w:w="612"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0FE4CF15" w14:textId="77777777" w:rsidR="00CC7755" w:rsidRDefault="00CC7755" w:rsidP="008612BA">
            <w:pPr>
              <w:jc w:val="right"/>
              <w:rPr>
                <w:rFonts w:ascii="Arial Narrow" w:hAnsi="Arial Narrow" w:cs="Calibri"/>
                <w:b/>
                <w:bCs/>
                <w:i/>
                <w:iCs/>
                <w:color w:val="000000"/>
                <w:sz w:val="20"/>
              </w:rPr>
            </w:pPr>
            <w:r>
              <w:rPr>
                <w:rFonts w:ascii="Arial Narrow" w:hAnsi="Arial Narrow" w:cs="Calibri"/>
                <w:b/>
                <w:bCs/>
                <w:i/>
                <w:iCs/>
                <w:color w:val="000000"/>
                <w:sz w:val="20"/>
              </w:rPr>
              <w:t>107,133</w:t>
            </w:r>
          </w:p>
        </w:tc>
      </w:tr>
      <w:tr w:rsidR="00CC7755" w14:paraId="54B6055A" w14:textId="77777777" w:rsidTr="0012684F">
        <w:trPr>
          <w:trHeight w:val="314"/>
          <w:jc w:val="center"/>
        </w:trPr>
        <w:tc>
          <w:tcPr>
            <w:tcW w:w="661" w:type="pct"/>
            <w:tcBorders>
              <w:top w:val="nil"/>
              <w:left w:val="nil"/>
              <w:bottom w:val="single" w:sz="8" w:space="0" w:color="036479"/>
              <w:right w:val="nil"/>
            </w:tcBorders>
            <w:shd w:val="clear" w:color="auto" w:fill="auto"/>
            <w:tcMar>
              <w:top w:w="15" w:type="dxa"/>
              <w:left w:w="15" w:type="dxa"/>
              <w:bottom w:w="0" w:type="dxa"/>
              <w:right w:w="15" w:type="dxa"/>
            </w:tcMar>
            <w:vAlign w:val="center"/>
            <w:hideMark/>
          </w:tcPr>
          <w:p w14:paraId="22F8142E" w14:textId="77777777" w:rsidR="00CC7755" w:rsidRDefault="00CC7755" w:rsidP="008612BA">
            <w:pPr>
              <w:rPr>
                <w:rFonts w:ascii="Arial Narrow" w:hAnsi="Arial Narrow" w:cs="Calibri"/>
                <w:b/>
                <w:bCs/>
                <w:color w:val="000000"/>
                <w:sz w:val="20"/>
              </w:rPr>
            </w:pPr>
            <w:r>
              <w:rPr>
                <w:rFonts w:ascii="Arial Narrow" w:hAnsi="Arial Narrow" w:cs="Calibri"/>
                <w:b/>
                <w:bCs/>
                <w:color w:val="000000"/>
                <w:sz w:val="20"/>
              </w:rPr>
              <w:t> </w:t>
            </w:r>
          </w:p>
        </w:tc>
        <w:tc>
          <w:tcPr>
            <w:tcW w:w="569" w:type="pct"/>
            <w:tcBorders>
              <w:top w:val="nil"/>
              <w:left w:val="nil"/>
              <w:bottom w:val="single" w:sz="8" w:space="0" w:color="036479"/>
              <w:right w:val="nil"/>
            </w:tcBorders>
            <w:shd w:val="clear" w:color="auto" w:fill="auto"/>
            <w:tcMar>
              <w:top w:w="15" w:type="dxa"/>
              <w:left w:w="15" w:type="dxa"/>
              <w:bottom w:w="0" w:type="dxa"/>
              <w:right w:w="15" w:type="dxa"/>
            </w:tcMar>
            <w:vAlign w:val="center"/>
            <w:hideMark/>
          </w:tcPr>
          <w:p w14:paraId="222AF298" w14:textId="77777777" w:rsidR="00CC7755" w:rsidRDefault="00CC7755" w:rsidP="008612BA">
            <w:pPr>
              <w:rPr>
                <w:rFonts w:ascii="Arial Narrow" w:hAnsi="Arial Narrow" w:cs="Calibri"/>
                <w:b/>
                <w:bCs/>
                <w:color w:val="000000"/>
                <w:sz w:val="20"/>
              </w:rPr>
            </w:pPr>
            <w:r>
              <w:rPr>
                <w:rFonts w:ascii="Arial Narrow" w:hAnsi="Arial Narrow" w:cs="Calibri"/>
                <w:b/>
                <w:bCs/>
                <w:color w:val="000000"/>
                <w:sz w:val="20"/>
              </w:rPr>
              <w:t> </w:t>
            </w:r>
          </w:p>
        </w:tc>
        <w:tc>
          <w:tcPr>
            <w:tcW w:w="1499" w:type="pct"/>
            <w:tcBorders>
              <w:top w:val="nil"/>
              <w:left w:val="nil"/>
              <w:bottom w:val="single" w:sz="8" w:space="0" w:color="036479"/>
              <w:right w:val="nil"/>
            </w:tcBorders>
            <w:shd w:val="clear" w:color="auto" w:fill="auto"/>
            <w:noWrap/>
            <w:tcMar>
              <w:top w:w="15" w:type="dxa"/>
              <w:left w:w="15" w:type="dxa"/>
              <w:bottom w:w="0" w:type="dxa"/>
              <w:right w:w="15" w:type="dxa"/>
            </w:tcMar>
            <w:vAlign w:val="center"/>
            <w:hideMark/>
          </w:tcPr>
          <w:p w14:paraId="64A96870" w14:textId="77777777" w:rsidR="00CC7755" w:rsidRDefault="00CC7755" w:rsidP="008612BA">
            <w:pPr>
              <w:rPr>
                <w:rFonts w:ascii="Arial Narrow" w:hAnsi="Arial Narrow" w:cs="Calibri"/>
                <w:b/>
                <w:bCs/>
                <w:color w:val="000000"/>
                <w:sz w:val="20"/>
              </w:rPr>
            </w:pPr>
            <w:r>
              <w:rPr>
                <w:rFonts w:ascii="Arial Narrow" w:hAnsi="Arial Narrow" w:cs="Calibri"/>
                <w:b/>
                <w:bCs/>
                <w:color w:val="000000"/>
                <w:sz w:val="20"/>
              </w:rPr>
              <w:t>Total or Weighted Average</w:t>
            </w:r>
          </w:p>
        </w:tc>
        <w:tc>
          <w:tcPr>
            <w:tcW w:w="528" w:type="pct"/>
            <w:tcBorders>
              <w:top w:val="nil"/>
              <w:left w:val="nil"/>
              <w:bottom w:val="single" w:sz="8" w:space="0" w:color="036479"/>
              <w:right w:val="nil"/>
            </w:tcBorders>
            <w:shd w:val="clear" w:color="auto" w:fill="auto"/>
            <w:noWrap/>
            <w:tcMar>
              <w:top w:w="15" w:type="dxa"/>
              <w:left w:w="15" w:type="dxa"/>
              <w:bottom w:w="0" w:type="dxa"/>
              <w:right w:w="15" w:type="dxa"/>
            </w:tcMar>
            <w:vAlign w:val="center"/>
            <w:hideMark/>
          </w:tcPr>
          <w:p w14:paraId="52188BDE" w14:textId="0DB89BEF" w:rsidR="00CC7755" w:rsidRPr="0012684F" w:rsidRDefault="0012684F" w:rsidP="008612BA">
            <w:pPr>
              <w:jc w:val="right"/>
              <w:rPr>
                <w:rFonts w:ascii="Arial Narrow" w:hAnsi="Arial Narrow" w:cs="Calibri"/>
                <w:b/>
                <w:bCs/>
                <w:color w:val="000000"/>
                <w:sz w:val="20"/>
              </w:rPr>
            </w:pPr>
            <w:r w:rsidRPr="0012684F">
              <w:rPr>
                <w:rFonts w:ascii="Arial Narrow" w:hAnsi="Arial Narrow" w:cs="Calibri"/>
                <w:b/>
                <w:bCs/>
                <w:color w:val="000000"/>
                <w:sz w:val="20"/>
              </w:rPr>
              <w:t>3,228,971</w:t>
            </w:r>
          </w:p>
        </w:tc>
        <w:tc>
          <w:tcPr>
            <w:tcW w:w="344" w:type="pct"/>
            <w:tcBorders>
              <w:top w:val="nil"/>
              <w:left w:val="nil"/>
              <w:bottom w:val="single" w:sz="8" w:space="0" w:color="036479"/>
              <w:right w:val="nil"/>
            </w:tcBorders>
            <w:shd w:val="clear" w:color="auto" w:fill="auto"/>
            <w:noWrap/>
            <w:tcMar>
              <w:top w:w="15" w:type="dxa"/>
              <w:left w:w="15" w:type="dxa"/>
              <w:bottom w:w="0" w:type="dxa"/>
              <w:right w:w="15" w:type="dxa"/>
            </w:tcMar>
            <w:vAlign w:val="center"/>
            <w:hideMark/>
          </w:tcPr>
          <w:p w14:paraId="12BAB52B" w14:textId="7E42C642" w:rsidR="00CC7755" w:rsidRPr="0012684F" w:rsidRDefault="0012684F" w:rsidP="008612BA">
            <w:pPr>
              <w:jc w:val="right"/>
              <w:rPr>
                <w:rFonts w:ascii="Arial Narrow" w:hAnsi="Arial Narrow" w:cs="Calibri"/>
                <w:b/>
                <w:bCs/>
                <w:color w:val="000000"/>
                <w:sz w:val="20"/>
              </w:rPr>
            </w:pPr>
            <w:r w:rsidRPr="0012684F">
              <w:rPr>
                <w:rFonts w:ascii="Arial Narrow" w:hAnsi="Arial Narrow" w:cs="Calibri"/>
                <w:b/>
                <w:bCs/>
                <w:color w:val="000000"/>
                <w:sz w:val="20"/>
              </w:rPr>
              <w:t>100%</w:t>
            </w:r>
          </w:p>
        </w:tc>
        <w:tc>
          <w:tcPr>
            <w:tcW w:w="517" w:type="pct"/>
            <w:tcBorders>
              <w:top w:val="nil"/>
              <w:left w:val="nil"/>
              <w:bottom w:val="single" w:sz="8" w:space="0" w:color="036479"/>
              <w:right w:val="nil"/>
            </w:tcBorders>
            <w:shd w:val="clear" w:color="auto" w:fill="auto"/>
            <w:noWrap/>
            <w:tcMar>
              <w:top w:w="15" w:type="dxa"/>
              <w:left w:w="15" w:type="dxa"/>
              <w:bottom w:w="0" w:type="dxa"/>
              <w:right w:w="15" w:type="dxa"/>
            </w:tcMar>
            <w:vAlign w:val="center"/>
            <w:hideMark/>
          </w:tcPr>
          <w:p w14:paraId="1FC4ED38" w14:textId="77777777" w:rsidR="00CC7755" w:rsidRDefault="00CC7755" w:rsidP="008612BA">
            <w:pPr>
              <w:jc w:val="right"/>
              <w:rPr>
                <w:rFonts w:ascii="Arial Narrow" w:hAnsi="Arial Narrow" w:cs="Calibri"/>
                <w:b/>
                <w:bCs/>
                <w:color w:val="000000"/>
                <w:sz w:val="20"/>
              </w:rPr>
            </w:pPr>
            <w:r>
              <w:rPr>
                <w:rFonts w:ascii="Arial Narrow" w:hAnsi="Arial Narrow" w:cs="Calibri"/>
                <w:b/>
                <w:bCs/>
                <w:color w:val="000000"/>
                <w:sz w:val="20"/>
              </w:rPr>
              <w:t>3,227,586</w:t>
            </w:r>
          </w:p>
        </w:tc>
        <w:tc>
          <w:tcPr>
            <w:tcW w:w="270" w:type="pct"/>
            <w:tcBorders>
              <w:top w:val="nil"/>
              <w:left w:val="nil"/>
              <w:bottom w:val="single" w:sz="8" w:space="0" w:color="036479"/>
              <w:right w:val="nil"/>
            </w:tcBorders>
            <w:shd w:val="clear" w:color="auto" w:fill="auto"/>
            <w:tcMar>
              <w:top w:w="15" w:type="dxa"/>
              <w:left w:w="15" w:type="dxa"/>
              <w:bottom w:w="0" w:type="dxa"/>
              <w:right w:w="15" w:type="dxa"/>
            </w:tcMar>
            <w:vAlign w:val="center"/>
          </w:tcPr>
          <w:p w14:paraId="60CD3277" w14:textId="77777777" w:rsidR="00CC7755" w:rsidRDefault="00CC7755" w:rsidP="008612BA">
            <w:pPr>
              <w:jc w:val="right"/>
              <w:rPr>
                <w:rFonts w:ascii="Arial Narrow" w:hAnsi="Arial Narrow" w:cs="Calibri"/>
                <w:b/>
                <w:bCs/>
                <w:color w:val="000000"/>
                <w:sz w:val="20"/>
              </w:rPr>
            </w:pPr>
          </w:p>
        </w:tc>
        <w:tc>
          <w:tcPr>
            <w:tcW w:w="612" w:type="pct"/>
            <w:tcBorders>
              <w:top w:val="nil"/>
              <w:left w:val="nil"/>
              <w:bottom w:val="single" w:sz="8" w:space="0" w:color="036479"/>
              <w:right w:val="nil"/>
            </w:tcBorders>
            <w:shd w:val="clear" w:color="auto" w:fill="auto"/>
            <w:noWrap/>
            <w:tcMar>
              <w:top w:w="15" w:type="dxa"/>
              <w:left w:w="15" w:type="dxa"/>
              <w:bottom w:w="0" w:type="dxa"/>
              <w:right w:w="15" w:type="dxa"/>
            </w:tcMar>
            <w:vAlign w:val="center"/>
            <w:hideMark/>
          </w:tcPr>
          <w:p w14:paraId="3B15F71E" w14:textId="77777777" w:rsidR="00CC7755" w:rsidRDefault="00CC7755" w:rsidP="008612BA">
            <w:pPr>
              <w:jc w:val="right"/>
              <w:rPr>
                <w:rFonts w:ascii="Arial Narrow" w:hAnsi="Arial Narrow" w:cs="Calibri"/>
                <w:b/>
                <w:bCs/>
                <w:color w:val="000000"/>
                <w:sz w:val="20"/>
              </w:rPr>
            </w:pPr>
            <w:r>
              <w:rPr>
                <w:rFonts w:ascii="Arial Narrow" w:hAnsi="Arial Narrow" w:cs="Calibri"/>
                <w:b/>
                <w:bCs/>
                <w:color w:val="000000"/>
                <w:sz w:val="20"/>
              </w:rPr>
              <w:t>2,956,771</w:t>
            </w:r>
          </w:p>
        </w:tc>
      </w:tr>
    </w:tbl>
    <w:p w14:paraId="65F82429" w14:textId="77777777" w:rsidR="00CC7755" w:rsidRPr="00F65903" w:rsidRDefault="00CC7755" w:rsidP="00CC7755">
      <w:pPr>
        <w:pStyle w:val="GraphFootnote"/>
        <w:rPr>
          <w:rFonts w:ascii="Arial" w:hAnsi="Arial" w:cs="Arial"/>
          <w:szCs w:val="18"/>
        </w:rPr>
      </w:pPr>
      <w:r w:rsidRPr="00F65903">
        <w:rPr>
          <w:rFonts w:ascii="Arial" w:hAnsi="Arial" w:cs="Arial"/>
          <w:szCs w:val="18"/>
        </w:rPr>
        <w:t xml:space="preserve"> * Realization Rate (RR) is the ratio of verified gross savings to ex ante gross savings, based on evaluation research findings.</w:t>
      </w:r>
    </w:p>
    <w:p w14:paraId="7B902A42" w14:textId="77777777" w:rsidR="00CC7755" w:rsidRPr="00F65903" w:rsidRDefault="00CC7755" w:rsidP="00CC7755">
      <w:pPr>
        <w:pStyle w:val="GraphFootnote"/>
        <w:rPr>
          <w:rFonts w:ascii="Arial" w:hAnsi="Arial" w:cs="Arial"/>
          <w:szCs w:val="18"/>
        </w:rPr>
      </w:pPr>
      <w:r w:rsidRPr="00F65903">
        <w:rPr>
          <w:rFonts w:ascii="Arial" w:hAnsi="Arial" w:cs="Arial"/>
          <w:szCs w:val="18"/>
        </w:rPr>
        <w:t xml:space="preserve">† A deemed value. Available on the SAG web site: </w:t>
      </w:r>
      <w:hyperlink r:id="rId23" w:history="1">
        <w:r w:rsidRPr="00661ACB">
          <w:rPr>
            <w:rStyle w:val="Hyperlink"/>
            <w:rFonts w:cs="Arial"/>
            <w:sz w:val="18"/>
          </w:rPr>
          <w:t>https://www.ilsag.info/evaluator-ntg-recommendations-for-2023/</w:t>
        </w:r>
      </w:hyperlink>
      <w:r w:rsidRPr="00661ACB">
        <w:rPr>
          <w:rFonts w:ascii="Arial" w:hAnsi="Arial" w:cs="Arial"/>
        </w:rPr>
        <w:t>.</w:t>
      </w:r>
      <w:r w:rsidRPr="00661ACB">
        <w:rPr>
          <w:rFonts w:ascii="Arial" w:hAnsi="Arial" w:cs="Arial"/>
          <w:szCs w:val="18"/>
        </w:rPr>
        <w:t>. Projects in disadvantaged communities designated sides have a NTG of 1.0.</w:t>
      </w:r>
    </w:p>
    <w:p w14:paraId="64B21F5C" w14:textId="77777777" w:rsidR="00CC7755" w:rsidRPr="00CC7755" w:rsidRDefault="00CC7755" w:rsidP="00CC7755">
      <w:pPr>
        <w:pStyle w:val="GraphFootnote"/>
        <w:rPr>
          <w:rFonts w:ascii="Arial" w:hAnsi="Arial" w:cs="Arial"/>
          <w:i/>
          <w:iCs/>
          <w:szCs w:val="18"/>
        </w:rPr>
      </w:pPr>
      <w:r w:rsidRPr="00CC7755">
        <w:rPr>
          <w:rFonts w:ascii="Arial" w:hAnsi="Arial" w:cs="Arial"/>
          <w:i/>
          <w:iCs/>
          <w:szCs w:val="18"/>
        </w:rPr>
        <w:t>Source: Peoples Gas tracking data and Guidehouse evaluation team analysis.</w:t>
      </w:r>
    </w:p>
    <w:bookmarkEnd w:id="38"/>
    <w:p w14:paraId="2069F027" w14:textId="77777777" w:rsidR="00CC7755" w:rsidRDefault="00CC7755" w:rsidP="00CC7755"/>
    <w:p w14:paraId="1B2ED8F1" w14:textId="30694865" w:rsidR="00CC7755" w:rsidRDefault="00CC7755" w:rsidP="00CC7755">
      <w:r>
        <w:t xml:space="preserve">The NSG program includes 17 unique research categories across the C&amp;I and public sector program paths in both DAC and non-DAC designated sites, as shown in </w:t>
      </w:r>
      <w:r>
        <w:fldChar w:fldCharType="begin"/>
      </w:r>
      <w:r>
        <w:instrText xml:space="preserve"> REF _Ref162862876 \h </w:instrText>
      </w:r>
      <w:r>
        <w:fldChar w:fldCharType="separate"/>
      </w:r>
      <w:r>
        <w:t xml:space="preserve">Table </w:t>
      </w:r>
      <w:r>
        <w:rPr>
          <w:noProof/>
        </w:rPr>
        <w:t>4</w:t>
      </w:r>
      <w:r>
        <w:noBreakHyphen/>
      </w:r>
      <w:r>
        <w:rPr>
          <w:noProof/>
        </w:rPr>
        <w:t>2</w:t>
      </w:r>
      <w:r>
        <w:fldChar w:fldCharType="end"/>
      </w:r>
      <w:r>
        <w:t>. The Steam Trap and Boiler Tune Up measures</w:t>
      </w:r>
      <w:r w:rsidRPr="009D4752">
        <w:rPr>
          <w:color w:val="7030A0"/>
        </w:rPr>
        <w:t xml:space="preserve"> </w:t>
      </w:r>
      <w:r>
        <w:t xml:space="preserve">contributed the most savings. </w:t>
      </w:r>
    </w:p>
    <w:p w14:paraId="6F45680B" w14:textId="77777777" w:rsidR="00CC7755" w:rsidRDefault="00CC7755" w:rsidP="00CC7755"/>
    <w:p w14:paraId="54B56DAC" w14:textId="77777777" w:rsidR="00CC7755" w:rsidRPr="00A90B62" w:rsidRDefault="00CC7755" w:rsidP="00CC7755">
      <w:pPr>
        <w:pStyle w:val="Caption"/>
        <w:keepLines/>
      </w:pPr>
      <w:bookmarkStart w:id="39" w:name="_Toc61360479"/>
      <w:bookmarkStart w:id="40" w:name="_Toc163032679"/>
      <w:r>
        <w:lastRenderedPageBreak/>
        <w:t xml:space="preserve">Table </w:t>
      </w:r>
      <w:r w:rsidR="000C010D">
        <w:fldChar w:fldCharType="begin"/>
      </w:r>
      <w:r w:rsidR="000C010D">
        <w:instrText xml:space="preserve"> STYLEREF 1 \s </w:instrText>
      </w:r>
      <w:r w:rsidR="000C010D">
        <w:fldChar w:fldCharType="separate"/>
      </w:r>
      <w:r>
        <w:rPr>
          <w:noProof/>
        </w:rPr>
        <w:t>4</w:t>
      </w:r>
      <w:r w:rsidR="000C010D">
        <w:rPr>
          <w:noProof/>
        </w:rPr>
        <w:fldChar w:fldCharType="end"/>
      </w:r>
      <w:r>
        <w:noBreakHyphen/>
      </w:r>
      <w:r w:rsidR="000C010D">
        <w:fldChar w:fldCharType="begin"/>
      </w:r>
      <w:r w:rsidR="000C010D">
        <w:instrText xml:space="preserve"> SEQ Table \* ARABIC \s 1 </w:instrText>
      </w:r>
      <w:r w:rsidR="000C010D">
        <w:fldChar w:fldCharType="separate"/>
      </w:r>
      <w:r>
        <w:rPr>
          <w:noProof/>
        </w:rPr>
        <w:t>2</w:t>
      </w:r>
      <w:r w:rsidR="000C010D">
        <w:rPr>
          <w:noProof/>
        </w:rPr>
        <w:fldChar w:fldCharType="end"/>
      </w:r>
      <w:r>
        <w:t>. 2023</w:t>
      </w:r>
      <w:r w:rsidRPr="00A90B62">
        <w:t xml:space="preserve"> </w:t>
      </w:r>
      <w:r>
        <w:t>Annual Energy Savings by Measure for NSG</w:t>
      </w:r>
      <w:bookmarkEnd w:id="39"/>
      <w:bookmarkEnd w:id="40"/>
    </w:p>
    <w:tbl>
      <w:tblPr>
        <w:tblW w:w="5144" w:type="pct"/>
        <w:jc w:val="center"/>
        <w:tblLayout w:type="fixed"/>
        <w:tblCellMar>
          <w:left w:w="0" w:type="dxa"/>
          <w:right w:w="0" w:type="dxa"/>
        </w:tblCellMar>
        <w:tblLook w:val="04A0" w:firstRow="1" w:lastRow="0" w:firstColumn="1" w:lastColumn="0" w:noHBand="0" w:noVBand="1"/>
      </w:tblPr>
      <w:tblGrid>
        <w:gridCol w:w="1260"/>
        <w:gridCol w:w="1169"/>
        <w:gridCol w:w="3153"/>
        <w:gridCol w:w="1079"/>
        <w:gridCol w:w="720"/>
        <w:gridCol w:w="786"/>
        <w:gridCol w:w="564"/>
        <w:gridCol w:w="899"/>
      </w:tblGrid>
      <w:tr w:rsidR="00CC7755" w14:paraId="4EF81728" w14:textId="77777777" w:rsidTr="000A6E21">
        <w:trPr>
          <w:trHeight w:val="1117"/>
          <w:jc w:val="center"/>
        </w:trPr>
        <w:tc>
          <w:tcPr>
            <w:tcW w:w="654" w:type="pct"/>
            <w:tcBorders>
              <w:top w:val="nil"/>
              <w:left w:val="nil"/>
              <w:bottom w:val="single" w:sz="12" w:space="0" w:color="95D600"/>
              <w:right w:val="nil"/>
            </w:tcBorders>
            <w:shd w:val="clear" w:color="000000" w:fill="036479"/>
            <w:tcMar>
              <w:top w:w="15" w:type="dxa"/>
              <w:left w:w="15" w:type="dxa"/>
              <w:bottom w:w="0" w:type="dxa"/>
              <w:right w:w="15" w:type="dxa"/>
            </w:tcMar>
            <w:vAlign w:val="center"/>
            <w:hideMark/>
          </w:tcPr>
          <w:p w14:paraId="4F3D4D1B" w14:textId="77777777" w:rsidR="00CC7755" w:rsidRPr="00336E08" w:rsidRDefault="00CC7755" w:rsidP="008612BA">
            <w:pPr>
              <w:rPr>
                <w:rFonts w:ascii="Arial Narrow" w:hAnsi="Arial Narrow" w:cs="Calibri"/>
                <w:b/>
                <w:bCs/>
                <w:color w:val="FFFFFF"/>
                <w:sz w:val="20"/>
              </w:rPr>
            </w:pPr>
            <w:r w:rsidRPr="00336E08">
              <w:rPr>
                <w:rFonts w:ascii="Arial Narrow" w:hAnsi="Arial Narrow" w:cs="Calibri"/>
                <w:b/>
                <w:bCs/>
                <w:color w:val="FFFFFF"/>
                <w:sz w:val="20"/>
              </w:rPr>
              <w:t>Program Category</w:t>
            </w:r>
          </w:p>
        </w:tc>
        <w:tc>
          <w:tcPr>
            <w:tcW w:w="607" w:type="pct"/>
            <w:tcBorders>
              <w:top w:val="nil"/>
              <w:left w:val="nil"/>
              <w:bottom w:val="single" w:sz="12" w:space="0" w:color="95D600"/>
              <w:right w:val="nil"/>
            </w:tcBorders>
            <w:shd w:val="clear" w:color="000000" w:fill="036479"/>
            <w:tcMar>
              <w:top w:w="15" w:type="dxa"/>
              <w:left w:w="15" w:type="dxa"/>
              <w:bottom w:w="0" w:type="dxa"/>
              <w:right w:w="15" w:type="dxa"/>
            </w:tcMar>
            <w:vAlign w:val="center"/>
            <w:hideMark/>
          </w:tcPr>
          <w:p w14:paraId="7DC3D4AE" w14:textId="77777777" w:rsidR="00CC7755" w:rsidRPr="00336E08" w:rsidRDefault="00CC7755" w:rsidP="008612BA">
            <w:pPr>
              <w:rPr>
                <w:rFonts w:ascii="Arial Narrow" w:hAnsi="Arial Narrow" w:cs="Calibri"/>
                <w:b/>
                <w:bCs/>
                <w:color w:val="FFFFFF"/>
                <w:sz w:val="20"/>
              </w:rPr>
            </w:pPr>
            <w:r w:rsidRPr="00336E08">
              <w:rPr>
                <w:rFonts w:ascii="Arial Narrow" w:hAnsi="Arial Narrow" w:cs="Calibri"/>
                <w:b/>
                <w:bCs/>
                <w:color w:val="FFFFFF"/>
                <w:sz w:val="20"/>
              </w:rPr>
              <w:t>Program Path</w:t>
            </w:r>
          </w:p>
        </w:tc>
        <w:tc>
          <w:tcPr>
            <w:tcW w:w="1637" w:type="pct"/>
            <w:tcBorders>
              <w:top w:val="nil"/>
              <w:left w:val="nil"/>
              <w:bottom w:val="single" w:sz="12" w:space="0" w:color="95D600"/>
              <w:right w:val="nil"/>
            </w:tcBorders>
            <w:shd w:val="clear" w:color="000000" w:fill="036479"/>
            <w:tcMar>
              <w:top w:w="15" w:type="dxa"/>
              <w:left w:w="15" w:type="dxa"/>
              <w:bottom w:w="0" w:type="dxa"/>
              <w:right w:w="15" w:type="dxa"/>
            </w:tcMar>
            <w:vAlign w:val="center"/>
            <w:hideMark/>
          </w:tcPr>
          <w:p w14:paraId="5CC3092D" w14:textId="77777777" w:rsidR="00CC7755" w:rsidRPr="00336E08" w:rsidRDefault="00CC7755" w:rsidP="008612BA">
            <w:pPr>
              <w:rPr>
                <w:rFonts w:ascii="Arial Narrow" w:hAnsi="Arial Narrow" w:cs="Calibri"/>
                <w:b/>
                <w:bCs/>
                <w:color w:val="FFFFFF"/>
                <w:sz w:val="20"/>
              </w:rPr>
            </w:pPr>
            <w:r w:rsidRPr="00336E08">
              <w:rPr>
                <w:rFonts w:ascii="Arial Narrow" w:hAnsi="Arial Narrow" w:cs="Calibri"/>
                <w:b/>
                <w:bCs/>
                <w:color w:val="FFFFFF"/>
                <w:sz w:val="20"/>
              </w:rPr>
              <w:t>Savings Category</w:t>
            </w:r>
          </w:p>
        </w:tc>
        <w:tc>
          <w:tcPr>
            <w:tcW w:w="560" w:type="pct"/>
            <w:tcBorders>
              <w:top w:val="nil"/>
              <w:left w:val="nil"/>
              <w:bottom w:val="single" w:sz="12" w:space="0" w:color="95D600"/>
              <w:right w:val="nil"/>
            </w:tcBorders>
            <w:shd w:val="clear" w:color="000000" w:fill="036479"/>
            <w:tcMar>
              <w:top w:w="15" w:type="dxa"/>
              <w:left w:w="15" w:type="dxa"/>
              <w:bottom w:w="0" w:type="dxa"/>
              <w:right w:w="180" w:type="dxa"/>
            </w:tcMar>
            <w:vAlign w:val="center"/>
            <w:hideMark/>
          </w:tcPr>
          <w:p w14:paraId="4143E7D4" w14:textId="77777777" w:rsidR="00CC7755" w:rsidRPr="00336E08" w:rsidRDefault="00CC7755" w:rsidP="000A6E21">
            <w:pPr>
              <w:ind w:firstLineChars="100" w:firstLine="201"/>
              <w:jc w:val="right"/>
              <w:rPr>
                <w:rFonts w:ascii="Arial Narrow" w:hAnsi="Arial Narrow" w:cs="Calibri"/>
                <w:b/>
                <w:bCs/>
                <w:color w:val="FFFFFF"/>
                <w:sz w:val="20"/>
              </w:rPr>
            </w:pPr>
            <w:r w:rsidRPr="00336E08">
              <w:rPr>
                <w:rFonts w:ascii="Arial Narrow" w:hAnsi="Arial Narrow" w:cs="Calibri"/>
                <w:b/>
                <w:bCs/>
                <w:color w:val="FFFFFF"/>
                <w:sz w:val="20"/>
              </w:rPr>
              <w:t>Ex Ante Gross Savings (Therms)</w:t>
            </w:r>
          </w:p>
        </w:tc>
        <w:tc>
          <w:tcPr>
            <w:tcW w:w="374" w:type="pct"/>
            <w:tcBorders>
              <w:top w:val="nil"/>
              <w:left w:val="nil"/>
              <w:bottom w:val="single" w:sz="12" w:space="0" w:color="95D600"/>
              <w:right w:val="nil"/>
            </w:tcBorders>
            <w:shd w:val="clear" w:color="000000" w:fill="036479"/>
            <w:tcMar>
              <w:top w:w="15" w:type="dxa"/>
              <w:left w:w="15" w:type="dxa"/>
              <w:bottom w:w="0" w:type="dxa"/>
              <w:right w:w="15" w:type="dxa"/>
            </w:tcMar>
            <w:vAlign w:val="center"/>
            <w:hideMark/>
          </w:tcPr>
          <w:p w14:paraId="652179BE" w14:textId="77777777" w:rsidR="00CC7755" w:rsidRPr="00336E08" w:rsidRDefault="00CC7755" w:rsidP="008612BA">
            <w:pPr>
              <w:jc w:val="right"/>
              <w:rPr>
                <w:rFonts w:ascii="Arial Narrow" w:hAnsi="Arial Narrow" w:cs="Calibri"/>
                <w:b/>
                <w:bCs/>
                <w:color w:val="FFFFFF"/>
                <w:sz w:val="20"/>
              </w:rPr>
            </w:pPr>
            <w:r w:rsidRPr="00336E08">
              <w:rPr>
                <w:rFonts w:ascii="Arial Narrow" w:hAnsi="Arial Narrow" w:cs="Calibri"/>
                <w:b/>
                <w:bCs/>
                <w:color w:val="FFFFFF"/>
                <w:sz w:val="20"/>
              </w:rPr>
              <w:t>Verified Gross RR*</w:t>
            </w:r>
          </w:p>
        </w:tc>
        <w:tc>
          <w:tcPr>
            <w:tcW w:w="408" w:type="pct"/>
            <w:tcBorders>
              <w:top w:val="nil"/>
              <w:left w:val="nil"/>
              <w:bottom w:val="single" w:sz="12" w:space="0" w:color="95D600"/>
              <w:right w:val="nil"/>
            </w:tcBorders>
            <w:shd w:val="clear" w:color="000000" w:fill="036479"/>
            <w:tcMar>
              <w:top w:w="15" w:type="dxa"/>
              <w:left w:w="15" w:type="dxa"/>
              <w:bottom w:w="0" w:type="dxa"/>
              <w:right w:w="15" w:type="dxa"/>
            </w:tcMar>
            <w:vAlign w:val="center"/>
            <w:hideMark/>
          </w:tcPr>
          <w:p w14:paraId="50486409" w14:textId="77777777" w:rsidR="00CC7755" w:rsidRPr="00336E08" w:rsidRDefault="00CC7755" w:rsidP="008612BA">
            <w:pPr>
              <w:jc w:val="right"/>
              <w:rPr>
                <w:rFonts w:ascii="Arial Narrow" w:hAnsi="Arial Narrow" w:cs="Calibri"/>
                <w:b/>
                <w:bCs/>
                <w:color w:val="FFFFFF"/>
                <w:sz w:val="20"/>
              </w:rPr>
            </w:pPr>
            <w:r w:rsidRPr="00336E08">
              <w:rPr>
                <w:rFonts w:ascii="Arial Narrow" w:hAnsi="Arial Narrow" w:cs="Calibri"/>
                <w:b/>
                <w:bCs/>
                <w:color w:val="FFFFFF"/>
                <w:sz w:val="20"/>
              </w:rPr>
              <w:t>Verified Gross Savings (Therms)</w:t>
            </w:r>
          </w:p>
        </w:tc>
        <w:tc>
          <w:tcPr>
            <w:tcW w:w="293" w:type="pct"/>
            <w:tcBorders>
              <w:top w:val="nil"/>
              <w:left w:val="nil"/>
              <w:bottom w:val="single" w:sz="12" w:space="0" w:color="95D600"/>
              <w:right w:val="nil"/>
            </w:tcBorders>
            <w:shd w:val="clear" w:color="000000" w:fill="036479"/>
            <w:tcMar>
              <w:top w:w="15" w:type="dxa"/>
              <w:left w:w="15" w:type="dxa"/>
              <w:bottom w:w="0" w:type="dxa"/>
              <w:right w:w="15" w:type="dxa"/>
            </w:tcMar>
            <w:vAlign w:val="center"/>
            <w:hideMark/>
          </w:tcPr>
          <w:p w14:paraId="04328A56" w14:textId="77777777" w:rsidR="00CC7755" w:rsidRPr="00336E08" w:rsidRDefault="00CC7755" w:rsidP="008612BA">
            <w:pPr>
              <w:jc w:val="right"/>
              <w:rPr>
                <w:rFonts w:ascii="Arial Narrow" w:hAnsi="Arial Narrow" w:cs="Calibri"/>
                <w:b/>
                <w:bCs/>
                <w:color w:val="FFFFFF"/>
                <w:sz w:val="20"/>
              </w:rPr>
            </w:pPr>
            <w:r w:rsidRPr="00336E08">
              <w:rPr>
                <w:rFonts w:ascii="Arial Narrow" w:hAnsi="Arial Narrow" w:cs="Calibri"/>
                <w:b/>
                <w:bCs/>
                <w:color w:val="FFFFFF"/>
                <w:sz w:val="20"/>
              </w:rPr>
              <w:t>NTG</w:t>
            </w:r>
            <w:r w:rsidRPr="00336E08">
              <w:rPr>
                <w:rFonts w:ascii="Calibri" w:hAnsi="Calibri" w:cs="Calibri"/>
                <w:b/>
                <w:bCs/>
                <w:color w:val="FFFFFF"/>
                <w:sz w:val="20"/>
              </w:rPr>
              <w:t>†</w:t>
            </w:r>
          </w:p>
        </w:tc>
        <w:tc>
          <w:tcPr>
            <w:tcW w:w="467" w:type="pct"/>
            <w:tcBorders>
              <w:top w:val="nil"/>
              <w:left w:val="nil"/>
              <w:bottom w:val="single" w:sz="12" w:space="0" w:color="95D600"/>
              <w:right w:val="nil"/>
            </w:tcBorders>
            <w:shd w:val="clear" w:color="000000" w:fill="036479"/>
            <w:tcMar>
              <w:top w:w="15" w:type="dxa"/>
              <w:left w:w="15" w:type="dxa"/>
              <w:bottom w:w="0" w:type="dxa"/>
              <w:right w:w="15" w:type="dxa"/>
            </w:tcMar>
            <w:vAlign w:val="center"/>
            <w:hideMark/>
          </w:tcPr>
          <w:p w14:paraId="21F1A949" w14:textId="77777777" w:rsidR="00CC7755" w:rsidRPr="00336E08" w:rsidRDefault="00CC7755" w:rsidP="008612BA">
            <w:pPr>
              <w:jc w:val="right"/>
              <w:rPr>
                <w:rFonts w:ascii="Arial Narrow" w:hAnsi="Arial Narrow" w:cs="Calibri"/>
                <w:b/>
                <w:bCs/>
                <w:color w:val="FFFFFF"/>
                <w:sz w:val="20"/>
              </w:rPr>
            </w:pPr>
            <w:r w:rsidRPr="00336E08">
              <w:rPr>
                <w:rFonts w:ascii="Arial Narrow" w:hAnsi="Arial Narrow" w:cs="Calibri"/>
                <w:b/>
                <w:bCs/>
                <w:color w:val="FFFFFF"/>
                <w:sz w:val="20"/>
              </w:rPr>
              <w:t>Verified Net Savings (Therms)</w:t>
            </w:r>
          </w:p>
        </w:tc>
      </w:tr>
      <w:tr w:rsidR="00CC7755" w14:paraId="4199EAD2" w14:textId="77777777" w:rsidTr="000A6E21">
        <w:trPr>
          <w:trHeight w:val="312"/>
          <w:jc w:val="center"/>
        </w:trPr>
        <w:tc>
          <w:tcPr>
            <w:tcW w:w="654" w:type="pct"/>
            <w:vMerge w:val="restar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1E9D37DE" w14:textId="77777777" w:rsidR="00CC7755" w:rsidRDefault="00CC7755" w:rsidP="008612BA">
            <w:pPr>
              <w:rPr>
                <w:rFonts w:ascii="Arial Narrow" w:hAnsi="Arial Narrow" w:cs="Calibri"/>
                <w:color w:val="000000"/>
                <w:sz w:val="20"/>
              </w:rPr>
            </w:pPr>
            <w:r>
              <w:rPr>
                <w:rFonts w:ascii="Arial Narrow" w:hAnsi="Arial Narrow" w:cs="Calibri"/>
                <w:color w:val="000000"/>
                <w:sz w:val="20"/>
              </w:rPr>
              <w:t>Non-Disadvantaged Communities</w:t>
            </w: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10750D6D" w14:textId="77777777" w:rsidR="00CC7755" w:rsidRDefault="00CC7755" w:rsidP="008612BA">
            <w:pPr>
              <w:rPr>
                <w:rFonts w:ascii="Arial Narrow" w:hAnsi="Arial Narrow" w:cs="Calibri"/>
                <w:color w:val="000000"/>
                <w:sz w:val="20"/>
              </w:rPr>
            </w:pPr>
            <w:r>
              <w:rPr>
                <w:rFonts w:ascii="Arial Narrow" w:hAnsi="Arial Narrow" w:cs="Calibri"/>
                <w:color w:val="000000"/>
                <w:sz w:val="20"/>
              </w:rPr>
              <w:t>C&amp;I</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7590D6E7" w14:textId="77777777" w:rsidR="00CC7755" w:rsidRDefault="00CC7755" w:rsidP="008612BA">
            <w:pPr>
              <w:rPr>
                <w:rFonts w:ascii="Arial Narrow" w:hAnsi="Arial Narrow" w:cs="Calibri"/>
                <w:color w:val="000000"/>
                <w:sz w:val="20"/>
              </w:rPr>
            </w:pPr>
            <w:r>
              <w:rPr>
                <w:rFonts w:ascii="Arial Narrow" w:hAnsi="Arial Narrow" w:cs="Calibri"/>
                <w:color w:val="000000"/>
                <w:sz w:val="20"/>
              </w:rPr>
              <w:t>Boiler Tune Up - Process</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5091409F"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57,739</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6F68F265"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2827F658"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57,739</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202245F1"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0.91</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5DE1FC53"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52,542</w:t>
            </w:r>
          </w:p>
        </w:tc>
      </w:tr>
      <w:tr w:rsidR="00CC7755" w14:paraId="3C64ADDD" w14:textId="77777777" w:rsidTr="000A6E21">
        <w:trPr>
          <w:trHeight w:val="300"/>
          <w:jc w:val="center"/>
        </w:trPr>
        <w:tc>
          <w:tcPr>
            <w:tcW w:w="654" w:type="pct"/>
            <w:vMerge/>
            <w:tcBorders>
              <w:top w:val="nil"/>
              <w:left w:val="nil"/>
              <w:bottom w:val="single" w:sz="8" w:space="0" w:color="B3EFFD"/>
              <w:right w:val="nil"/>
            </w:tcBorders>
            <w:vAlign w:val="center"/>
            <w:hideMark/>
          </w:tcPr>
          <w:p w14:paraId="48D25EFE" w14:textId="77777777" w:rsidR="00CC7755" w:rsidRDefault="00CC7755" w:rsidP="008612BA">
            <w:pPr>
              <w:rPr>
                <w:rFonts w:ascii="Arial Narrow" w:hAnsi="Arial Narrow" w:cs="Calibri"/>
                <w:color w:val="000000"/>
                <w:sz w:val="20"/>
              </w:rPr>
            </w:pP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499314E8" w14:textId="77777777" w:rsidR="00CC7755" w:rsidRDefault="00CC7755" w:rsidP="008612BA">
            <w:pPr>
              <w:rPr>
                <w:rFonts w:ascii="Arial Narrow" w:hAnsi="Arial Narrow" w:cs="Calibri"/>
                <w:color w:val="000000"/>
                <w:sz w:val="20"/>
              </w:rPr>
            </w:pPr>
            <w:r>
              <w:rPr>
                <w:rFonts w:ascii="Arial Narrow" w:hAnsi="Arial Narrow" w:cs="Calibri"/>
                <w:color w:val="000000"/>
                <w:sz w:val="20"/>
              </w:rPr>
              <w:t> </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2A95F1EF" w14:textId="77777777" w:rsidR="00CC7755" w:rsidRDefault="00CC7755" w:rsidP="008612BA">
            <w:pPr>
              <w:rPr>
                <w:rFonts w:ascii="Arial Narrow" w:hAnsi="Arial Narrow" w:cs="Calibri"/>
                <w:color w:val="000000"/>
                <w:sz w:val="20"/>
              </w:rPr>
            </w:pPr>
            <w:r>
              <w:rPr>
                <w:rFonts w:ascii="Arial Narrow" w:hAnsi="Arial Narrow" w:cs="Calibri"/>
                <w:color w:val="000000"/>
                <w:sz w:val="20"/>
              </w:rPr>
              <w:t>Prescriptive Change Steam Trap</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556F15A5"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105,313</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219E4125"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4F35F8FD"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105,313</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649DE5DD"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0.91</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188834F7"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95,835</w:t>
            </w:r>
          </w:p>
        </w:tc>
      </w:tr>
      <w:tr w:rsidR="00CC7755" w14:paraId="1E62D81D" w14:textId="77777777" w:rsidTr="000A6E21">
        <w:trPr>
          <w:trHeight w:val="300"/>
          <w:jc w:val="center"/>
        </w:trPr>
        <w:tc>
          <w:tcPr>
            <w:tcW w:w="654" w:type="pct"/>
            <w:vMerge/>
            <w:tcBorders>
              <w:top w:val="nil"/>
              <w:left w:val="nil"/>
              <w:bottom w:val="single" w:sz="8" w:space="0" w:color="B3EFFD"/>
              <w:right w:val="nil"/>
            </w:tcBorders>
            <w:vAlign w:val="center"/>
            <w:hideMark/>
          </w:tcPr>
          <w:p w14:paraId="7D6ED1B8" w14:textId="77777777" w:rsidR="00CC7755" w:rsidRDefault="00CC7755" w:rsidP="008612BA">
            <w:pPr>
              <w:rPr>
                <w:rFonts w:ascii="Arial Narrow" w:hAnsi="Arial Narrow" w:cs="Calibri"/>
                <w:color w:val="000000"/>
                <w:sz w:val="20"/>
              </w:rPr>
            </w:pP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1F708944" w14:textId="77777777" w:rsidR="00CC7755" w:rsidRDefault="00CC7755" w:rsidP="008612BA">
            <w:pPr>
              <w:rPr>
                <w:rFonts w:ascii="Arial Narrow" w:hAnsi="Arial Narrow" w:cs="Calibri"/>
                <w:color w:val="000000"/>
                <w:sz w:val="20"/>
              </w:rPr>
            </w:pPr>
            <w:r>
              <w:rPr>
                <w:rFonts w:ascii="Arial Narrow" w:hAnsi="Arial Narrow" w:cs="Calibri"/>
                <w:color w:val="000000"/>
                <w:sz w:val="20"/>
              </w:rPr>
              <w:t> </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3B4EAE46" w14:textId="77777777" w:rsidR="00CC7755" w:rsidRDefault="00CC7755" w:rsidP="008612BA">
            <w:pPr>
              <w:rPr>
                <w:rFonts w:ascii="Arial Narrow" w:hAnsi="Arial Narrow" w:cs="Calibri"/>
                <w:color w:val="000000"/>
                <w:sz w:val="20"/>
              </w:rPr>
            </w:pPr>
            <w:r>
              <w:rPr>
                <w:rFonts w:ascii="Arial Narrow" w:hAnsi="Arial Narrow" w:cs="Calibri"/>
                <w:color w:val="000000"/>
                <w:sz w:val="20"/>
              </w:rPr>
              <w:t>Process Stack Economizer - Conventional - Steam Boiler</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54809296"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66,395</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6384788E"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6C11C749"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66,395</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01172459"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0.91</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6FDA224D"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60,419</w:t>
            </w:r>
          </w:p>
        </w:tc>
      </w:tr>
      <w:tr w:rsidR="00CC7755" w14:paraId="13A41DA0" w14:textId="77777777" w:rsidTr="000A6E21">
        <w:trPr>
          <w:trHeight w:val="300"/>
          <w:jc w:val="center"/>
        </w:trPr>
        <w:tc>
          <w:tcPr>
            <w:tcW w:w="654" w:type="pct"/>
            <w:vMerge/>
            <w:tcBorders>
              <w:top w:val="nil"/>
              <w:left w:val="nil"/>
              <w:bottom w:val="single" w:sz="8" w:space="0" w:color="B3EFFD"/>
              <w:right w:val="nil"/>
            </w:tcBorders>
            <w:vAlign w:val="center"/>
            <w:hideMark/>
          </w:tcPr>
          <w:p w14:paraId="5109A461" w14:textId="77777777" w:rsidR="00CC7755" w:rsidRDefault="00CC7755" w:rsidP="008612BA">
            <w:pPr>
              <w:rPr>
                <w:rFonts w:ascii="Arial Narrow" w:hAnsi="Arial Narrow" w:cs="Calibri"/>
                <w:color w:val="000000"/>
                <w:sz w:val="20"/>
              </w:rPr>
            </w:pP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79F400E4" w14:textId="77777777" w:rsidR="00CC7755" w:rsidRDefault="00CC7755" w:rsidP="008612BA">
            <w:pPr>
              <w:rPr>
                <w:rFonts w:ascii="Arial Narrow" w:hAnsi="Arial Narrow" w:cs="Calibri"/>
                <w:color w:val="000000"/>
                <w:sz w:val="20"/>
              </w:rPr>
            </w:pPr>
            <w:r>
              <w:rPr>
                <w:rFonts w:ascii="Arial Narrow" w:hAnsi="Arial Narrow" w:cs="Calibri"/>
                <w:color w:val="000000"/>
                <w:sz w:val="20"/>
              </w:rPr>
              <w:t> </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20D31AFF" w14:textId="77777777" w:rsidR="00CC7755" w:rsidRDefault="00CC7755" w:rsidP="008612BA">
            <w:pPr>
              <w:rPr>
                <w:rFonts w:ascii="Arial Narrow" w:hAnsi="Arial Narrow" w:cs="Calibri"/>
                <w:color w:val="000000"/>
                <w:sz w:val="20"/>
              </w:rPr>
            </w:pPr>
            <w:r>
              <w:rPr>
                <w:rFonts w:ascii="Arial Narrow" w:hAnsi="Arial Narrow" w:cs="Calibri"/>
                <w:color w:val="000000"/>
                <w:sz w:val="20"/>
              </w:rPr>
              <w:t>Steam Traps - HVAC Repair/Rep</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5DBF7F54"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176,276</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1684996D"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7FEB140"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176,276</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00E2EF79"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0.91</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1D0994F4"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160,411</w:t>
            </w:r>
          </w:p>
        </w:tc>
      </w:tr>
      <w:tr w:rsidR="00CC7755" w14:paraId="139FB60D" w14:textId="77777777" w:rsidTr="000A6E21">
        <w:trPr>
          <w:trHeight w:val="300"/>
          <w:jc w:val="center"/>
        </w:trPr>
        <w:tc>
          <w:tcPr>
            <w:tcW w:w="654" w:type="pct"/>
            <w:vMerge/>
            <w:tcBorders>
              <w:top w:val="nil"/>
              <w:left w:val="nil"/>
              <w:bottom w:val="single" w:sz="8" w:space="0" w:color="B3EFFD"/>
              <w:right w:val="nil"/>
            </w:tcBorders>
            <w:vAlign w:val="center"/>
            <w:hideMark/>
          </w:tcPr>
          <w:p w14:paraId="1A113EF5" w14:textId="77777777" w:rsidR="00CC7755" w:rsidRDefault="00CC7755" w:rsidP="008612BA">
            <w:pPr>
              <w:rPr>
                <w:rFonts w:ascii="Arial Narrow" w:hAnsi="Arial Narrow" w:cs="Calibri"/>
                <w:color w:val="000000"/>
                <w:sz w:val="20"/>
              </w:rPr>
            </w:pP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22A90533" w14:textId="77777777" w:rsidR="00CC7755" w:rsidRDefault="00CC7755" w:rsidP="008612BA">
            <w:pPr>
              <w:rPr>
                <w:rFonts w:ascii="Arial Narrow" w:hAnsi="Arial Narrow" w:cs="Calibri"/>
                <w:color w:val="000000"/>
                <w:sz w:val="20"/>
              </w:rPr>
            </w:pPr>
            <w:r>
              <w:rPr>
                <w:rFonts w:ascii="Arial Narrow" w:hAnsi="Arial Narrow" w:cs="Calibri"/>
                <w:color w:val="000000"/>
                <w:sz w:val="20"/>
              </w:rPr>
              <w:t> </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49393C99" w14:textId="77777777" w:rsidR="00CC7755" w:rsidRDefault="00CC7755" w:rsidP="008612BA">
            <w:pPr>
              <w:rPr>
                <w:rFonts w:ascii="Arial Narrow" w:hAnsi="Arial Narrow" w:cs="Calibri"/>
                <w:color w:val="000000"/>
                <w:sz w:val="20"/>
              </w:rPr>
            </w:pPr>
            <w:r>
              <w:rPr>
                <w:rFonts w:ascii="Arial Narrow" w:hAnsi="Arial Narrow" w:cs="Calibri"/>
                <w:color w:val="000000"/>
                <w:sz w:val="20"/>
              </w:rPr>
              <w:t>Steam Traps - Industrial Rep</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3D68B38"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231,291</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48A7A608"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62994DB5"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231,291</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2E46F990"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0.91</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73E0D6DC"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210,475</w:t>
            </w:r>
          </w:p>
        </w:tc>
      </w:tr>
      <w:tr w:rsidR="00CC7755" w14:paraId="4D6EE8D1" w14:textId="77777777" w:rsidTr="000A6E21">
        <w:trPr>
          <w:trHeight w:val="300"/>
          <w:jc w:val="center"/>
        </w:trPr>
        <w:tc>
          <w:tcPr>
            <w:tcW w:w="654" w:type="pct"/>
            <w:vMerge/>
            <w:tcBorders>
              <w:top w:val="nil"/>
              <w:left w:val="nil"/>
              <w:bottom w:val="single" w:sz="8" w:space="0" w:color="B3EFFD"/>
              <w:right w:val="nil"/>
            </w:tcBorders>
            <w:vAlign w:val="center"/>
            <w:hideMark/>
          </w:tcPr>
          <w:p w14:paraId="7117DB93" w14:textId="77777777" w:rsidR="00CC7755" w:rsidRDefault="00CC7755" w:rsidP="008612BA">
            <w:pPr>
              <w:rPr>
                <w:rFonts w:ascii="Arial Narrow" w:hAnsi="Arial Narrow" w:cs="Calibri"/>
                <w:color w:val="000000"/>
                <w:sz w:val="20"/>
              </w:rPr>
            </w:pPr>
          </w:p>
        </w:tc>
        <w:tc>
          <w:tcPr>
            <w:tcW w:w="2244" w:type="pct"/>
            <w:gridSpan w:val="2"/>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3B4F81DA" w14:textId="77777777" w:rsidR="00CC7755" w:rsidRPr="008F220D" w:rsidRDefault="00CC7755" w:rsidP="008612BA">
            <w:pPr>
              <w:rPr>
                <w:rFonts w:ascii="Arial Narrow" w:hAnsi="Arial Narrow" w:cs="Calibri"/>
                <w:i/>
                <w:iCs/>
                <w:color w:val="000000"/>
                <w:sz w:val="20"/>
              </w:rPr>
            </w:pPr>
            <w:r>
              <w:rPr>
                <w:rFonts w:ascii="Arial Narrow" w:hAnsi="Arial Narrow" w:cs="Calibri"/>
                <w:i/>
                <w:iCs/>
                <w:color w:val="000000"/>
                <w:sz w:val="20"/>
              </w:rPr>
              <w:t>C&amp;I Subtotal</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4354DF3" w14:textId="77777777" w:rsidR="00CC7755" w:rsidRPr="00DC2E9D" w:rsidRDefault="00CC7755" w:rsidP="008612BA">
            <w:pPr>
              <w:jc w:val="right"/>
              <w:rPr>
                <w:rFonts w:ascii="Arial Narrow" w:hAnsi="Arial Narrow" w:cs="Calibri"/>
                <w:i/>
                <w:iCs/>
                <w:color w:val="000000"/>
                <w:sz w:val="20"/>
              </w:rPr>
            </w:pPr>
            <w:r w:rsidRPr="00DC2E9D">
              <w:rPr>
                <w:rFonts w:ascii="Arial Narrow" w:hAnsi="Arial Narrow" w:cs="Calibri"/>
                <w:i/>
                <w:iCs/>
                <w:color w:val="000000"/>
                <w:sz w:val="20"/>
              </w:rPr>
              <w:t>637,013</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BFC679A" w14:textId="77777777" w:rsidR="00CC7755" w:rsidRPr="00DC2E9D" w:rsidRDefault="00CC7755" w:rsidP="008612BA">
            <w:pPr>
              <w:jc w:val="right"/>
              <w:rPr>
                <w:rFonts w:ascii="Arial Narrow" w:hAnsi="Arial Narrow" w:cs="Calibri"/>
                <w:i/>
                <w:iCs/>
                <w:color w:val="000000"/>
                <w:sz w:val="20"/>
              </w:rPr>
            </w:pPr>
            <w:r w:rsidRPr="00DC2E9D">
              <w:rPr>
                <w:rFonts w:ascii="Arial Narrow" w:hAnsi="Arial Narrow" w:cs="Calibri"/>
                <w:i/>
                <w:iCs/>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5D1F5064" w14:textId="77777777" w:rsidR="00CC7755" w:rsidRDefault="00CC7755" w:rsidP="008612BA">
            <w:pPr>
              <w:jc w:val="right"/>
              <w:rPr>
                <w:rFonts w:ascii="Arial Narrow" w:hAnsi="Arial Narrow" w:cs="Calibri"/>
                <w:i/>
                <w:iCs/>
                <w:color w:val="000000"/>
                <w:sz w:val="20"/>
              </w:rPr>
            </w:pPr>
            <w:r>
              <w:rPr>
                <w:rFonts w:ascii="Arial Narrow" w:hAnsi="Arial Narrow" w:cs="Calibri"/>
                <w:i/>
                <w:iCs/>
                <w:color w:val="000000"/>
                <w:sz w:val="20"/>
              </w:rPr>
              <w:t>637,013</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155BF72E" w14:textId="77777777" w:rsidR="00CC7755" w:rsidRDefault="00CC7755" w:rsidP="008612BA">
            <w:pPr>
              <w:jc w:val="right"/>
              <w:rPr>
                <w:rFonts w:ascii="Arial Narrow" w:hAnsi="Arial Narrow" w:cs="Calibri"/>
                <w:i/>
                <w:iCs/>
                <w:color w:val="000000"/>
                <w:sz w:val="20"/>
              </w:rPr>
            </w:pPr>
            <w:r>
              <w:rPr>
                <w:rFonts w:ascii="Arial Narrow" w:hAnsi="Arial Narrow" w:cs="Calibri"/>
                <w:i/>
                <w:iCs/>
                <w:color w:val="000000"/>
                <w:sz w:val="20"/>
              </w:rPr>
              <w:t>0.91</w:t>
            </w:r>
          </w:p>
        </w:tc>
        <w:tc>
          <w:tcPr>
            <w:tcW w:w="467"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042653F1" w14:textId="77777777" w:rsidR="00CC7755" w:rsidRDefault="00CC7755" w:rsidP="008612BA">
            <w:pPr>
              <w:jc w:val="right"/>
              <w:rPr>
                <w:rFonts w:ascii="Arial Narrow" w:hAnsi="Arial Narrow" w:cs="Calibri"/>
                <w:i/>
                <w:iCs/>
                <w:color w:val="000000"/>
                <w:sz w:val="20"/>
              </w:rPr>
            </w:pPr>
            <w:r>
              <w:rPr>
                <w:rFonts w:ascii="Arial Narrow" w:hAnsi="Arial Narrow" w:cs="Calibri"/>
                <w:i/>
                <w:iCs/>
                <w:color w:val="000000"/>
                <w:sz w:val="20"/>
              </w:rPr>
              <w:t>579,682</w:t>
            </w:r>
          </w:p>
        </w:tc>
      </w:tr>
      <w:tr w:rsidR="00CC7755" w14:paraId="0A60475F" w14:textId="77777777" w:rsidTr="000A6E21">
        <w:trPr>
          <w:trHeight w:val="300"/>
          <w:jc w:val="center"/>
        </w:trPr>
        <w:tc>
          <w:tcPr>
            <w:tcW w:w="654" w:type="pct"/>
            <w:vMerge/>
            <w:tcBorders>
              <w:top w:val="nil"/>
              <w:left w:val="nil"/>
              <w:bottom w:val="single" w:sz="8" w:space="0" w:color="B3EFFD"/>
              <w:right w:val="nil"/>
            </w:tcBorders>
            <w:vAlign w:val="center"/>
            <w:hideMark/>
          </w:tcPr>
          <w:p w14:paraId="32E67078" w14:textId="77777777" w:rsidR="00CC7755" w:rsidRDefault="00CC7755" w:rsidP="008612BA">
            <w:pPr>
              <w:rPr>
                <w:rFonts w:ascii="Arial Narrow" w:hAnsi="Arial Narrow" w:cs="Calibri"/>
                <w:color w:val="000000"/>
                <w:sz w:val="20"/>
              </w:rPr>
            </w:pP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4D757D91" w14:textId="77777777" w:rsidR="00CC7755" w:rsidRDefault="00CC7755" w:rsidP="008612BA">
            <w:pPr>
              <w:rPr>
                <w:rFonts w:ascii="Arial Narrow" w:hAnsi="Arial Narrow" w:cs="Calibri"/>
                <w:color w:val="000000"/>
                <w:sz w:val="20"/>
              </w:rPr>
            </w:pPr>
            <w:r>
              <w:rPr>
                <w:rFonts w:ascii="Arial Narrow" w:hAnsi="Arial Narrow" w:cs="Calibri"/>
                <w:color w:val="000000"/>
                <w:sz w:val="20"/>
              </w:rPr>
              <w:t>Public</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2F5EF294" w14:textId="77777777" w:rsidR="00CC7755" w:rsidRDefault="00CC7755" w:rsidP="008612BA">
            <w:pPr>
              <w:rPr>
                <w:rFonts w:ascii="Arial Narrow" w:hAnsi="Arial Narrow" w:cs="Calibri"/>
                <w:color w:val="000000"/>
                <w:sz w:val="20"/>
              </w:rPr>
            </w:pPr>
            <w:r>
              <w:rPr>
                <w:rFonts w:ascii="Arial Narrow" w:hAnsi="Arial Narrow" w:cs="Calibri"/>
                <w:color w:val="000000"/>
                <w:sz w:val="20"/>
              </w:rPr>
              <w:t>Boiler Tune Up - Process</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688CD581"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239,618</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DE7A979"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B5D9193"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239,618</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0FA68FBE"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0.92</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03E52F9D"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220,448</w:t>
            </w:r>
          </w:p>
        </w:tc>
      </w:tr>
      <w:tr w:rsidR="00CC7755" w14:paraId="00E9E08D" w14:textId="77777777" w:rsidTr="000A6E21">
        <w:trPr>
          <w:trHeight w:val="300"/>
          <w:jc w:val="center"/>
        </w:trPr>
        <w:tc>
          <w:tcPr>
            <w:tcW w:w="654" w:type="pct"/>
            <w:vMerge/>
            <w:tcBorders>
              <w:top w:val="nil"/>
              <w:left w:val="nil"/>
              <w:bottom w:val="single" w:sz="8" w:space="0" w:color="B3EFFD"/>
              <w:right w:val="nil"/>
            </w:tcBorders>
            <w:vAlign w:val="center"/>
            <w:hideMark/>
          </w:tcPr>
          <w:p w14:paraId="2A9EB6DE" w14:textId="77777777" w:rsidR="00CC7755" w:rsidRDefault="00CC7755" w:rsidP="008612BA">
            <w:pPr>
              <w:rPr>
                <w:rFonts w:ascii="Arial Narrow" w:hAnsi="Arial Narrow" w:cs="Calibri"/>
                <w:color w:val="000000"/>
                <w:sz w:val="20"/>
              </w:rPr>
            </w:pP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25DA34B2" w14:textId="77777777" w:rsidR="00CC7755" w:rsidRDefault="00CC7755" w:rsidP="008612BA">
            <w:pPr>
              <w:rPr>
                <w:rFonts w:ascii="Arial Narrow" w:hAnsi="Arial Narrow" w:cs="Calibri"/>
                <w:color w:val="000000"/>
                <w:sz w:val="20"/>
              </w:rPr>
            </w:pPr>
            <w:r>
              <w:rPr>
                <w:rFonts w:ascii="Arial Narrow" w:hAnsi="Arial Narrow" w:cs="Calibri"/>
                <w:color w:val="000000"/>
                <w:sz w:val="20"/>
              </w:rPr>
              <w:t> </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3F246688" w14:textId="77777777" w:rsidR="00CC7755" w:rsidRDefault="00CC7755" w:rsidP="008612BA">
            <w:pPr>
              <w:rPr>
                <w:rFonts w:ascii="Arial Narrow" w:hAnsi="Arial Narrow" w:cs="Calibri"/>
                <w:color w:val="000000"/>
                <w:sz w:val="20"/>
              </w:rPr>
            </w:pPr>
            <w:r>
              <w:rPr>
                <w:rFonts w:ascii="Arial Narrow" w:hAnsi="Arial Narrow" w:cs="Calibri"/>
                <w:color w:val="000000"/>
                <w:sz w:val="20"/>
              </w:rPr>
              <w:t>Boiler Tune Up - Space Heating</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27E4F63"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6,636</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2B87CF3"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2A9E7D60"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6,636</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1D3C9289"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0.92</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37CE5043"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6,105</w:t>
            </w:r>
          </w:p>
        </w:tc>
      </w:tr>
      <w:tr w:rsidR="00CC7755" w14:paraId="2600F3D2" w14:textId="77777777" w:rsidTr="000A6E21">
        <w:trPr>
          <w:trHeight w:val="300"/>
          <w:jc w:val="center"/>
        </w:trPr>
        <w:tc>
          <w:tcPr>
            <w:tcW w:w="654" w:type="pct"/>
            <w:vMerge/>
            <w:tcBorders>
              <w:top w:val="nil"/>
              <w:left w:val="nil"/>
              <w:bottom w:val="single" w:sz="8" w:space="0" w:color="B3EFFD"/>
              <w:right w:val="nil"/>
            </w:tcBorders>
            <w:vAlign w:val="center"/>
            <w:hideMark/>
          </w:tcPr>
          <w:p w14:paraId="27583C45" w14:textId="77777777" w:rsidR="00CC7755" w:rsidRDefault="00CC7755" w:rsidP="008612BA">
            <w:pPr>
              <w:rPr>
                <w:rFonts w:ascii="Arial Narrow" w:hAnsi="Arial Narrow" w:cs="Calibri"/>
                <w:color w:val="000000"/>
                <w:sz w:val="20"/>
              </w:rPr>
            </w:pP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7F0CDBA3" w14:textId="77777777" w:rsidR="00CC7755" w:rsidRDefault="00CC7755" w:rsidP="008612BA">
            <w:pPr>
              <w:rPr>
                <w:rFonts w:ascii="Arial Narrow" w:hAnsi="Arial Narrow" w:cs="Calibri"/>
                <w:color w:val="000000"/>
                <w:sz w:val="20"/>
              </w:rPr>
            </w:pPr>
            <w:r>
              <w:rPr>
                <w:rFonts w:ascii="Arial Narrow" w:hAnsi="Arial Narrow" w:cs="Calibri"/>
                <w:color w:val="000000"/>
                <w:sz w:val="20"/>
              </w:rPr>
              <w:t> </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2B52E6E0" w14:textId="77777777" w:rsidR="00CC7755" w:rsidRDefault="00CC7755" w:rsidP="008612BA">
            <w:pPr>
              <w:rPr>
                <w:rFonts w:ascii="Arial Narrow" w:hAnsi="Arial Narrow" w:cs="Calibri"/>
                <w:color w:val="000000"/>
                <w:sz w:val="20"/>
              </w:rPr>
            </w:pPr>
            <w:r>
              <w:rPr>
                <w:rFonts w:ascii="Arial Narrow" w:hAnsi="Arial Narrow" w:cs="Calibri"/>
                <w:color w:val="000000"/>
                <w:sz w:val="20"/>
              </w:rPr>
              <w:t>DCV - Kitchen</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266FFBC3"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4,644</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11A4042"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571FE457"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4,644</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7D87B891"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0.92</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5AC08025"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4,272</w:t>
            </w:r>
          </w:p>
        </w:tc>
      </w:tr>
      <w:tr w:rsidR="00CC7755" w14:paraId="4959FD10" w14:textId="77777777" w:rsidTr="000A6E21">
        <w:trPr>
          <w:trHeight w:val="300"/>
          <w:jc w:val="center"/>
        </w:trPr>
        <w:tc>
          <w:tcPr>
            <w:tcW w:w="654" w:type="pct"/>
            <w:vMerge/>
            <w:tcBorders>
              <w:top w:val="nil"/>
              <w:left w:val="nil"/>
              <w:bottom w:val="single" w:sz="8" w:space="0" w:color="B3EFFD"/>
              <w:right w:val="nil"/>
            </w:tcBorders>
            <w:vAlign w:val="center"/>
            <w:hideMark/>
          </w:tcPr>
          <w:p w14:paraId="0D9673BE" w14:textId="77777777" w:rsidR="00CC7755" w:rsidRDefault="00CC7755" w:rsidP="008612BA">
            <w:pPr>
              <w:rPr>
                <w:rFonts w:ascii="Arial Narrow" w:hAnsi="Arial Narrow" w:cs="Calibri"/>
                <w:color w:val="000000"/>
                <w:sz w:val="20"/>
              </w:rPr>
            </w:pP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5FE2F931" w14:textId="77777777" w:rsidR="00CC7755" w:rsidRDefault="00CC7755" w:rsidP="008612BA">
            <w:pPr>
              <w:rPr>
                <w:rFonts w:ascii="Arial Narrow" w:hAnsi="Arial Narrow" w:cs="Calibri"/>
                <w:color w:val="000000"/>
                <w:sz w:val="20"/>
              </w:rPr>
            </w:pPr>
            <w:r>
              <w:rPr>
                <w:rFonts w:ascii="Arial Narrow" w:hAnsi="Arial Narrow" w:cs="Calibri"/>
                <w:color w:val="000000"/>
                <w:sz w:val="20"/>
              </w:rPr>
              <w:t> </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217EBD58" w14:textId="77777777" w:rsidR="00CC7755" w:rsidRDefault="00CC7755" w:rsidP="008612BA">
            <w:pPr>
              <w:rPr>
                <w:rFonts w:ascii="Arial Narrow" w:hAnsi="Arial Narrow" w:cs="Calibri"/>
                <w:color w:val="000000"/>
                <w:sz w:val="20"/>
              </w:rPr>
            </w:pPr>
            <w:r>
              <w:rPr>
                <w:rFonts w:ascii="Arial Narrow" w:hAnsi="Arial Narrow" w:cs="Calibri"/>
                <w:color w:val="000000"/>
                <w:sz w:val="20"/>
              </w:rPr>
              <w:t>Double Rack Oven</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1632AC11"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1,931</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0FFCC83"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60558A3D"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1,931</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4CA53F65"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0.92</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7A7DDB7B"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1,776</w:t>
            </w:r>
          </w:p>
        </w:tc>
      </w:tr>
      <w:tr w:rsidR="00CC7755" w14:paraId="7809F815" w14:textId="77777777" w:rsidTr="000A6E21">
        <w:trPr>
          <w:trHeight w:val="300"/>
          <w:jc w:val="center"/>
        </w:trPr>
        <w:tc>
          <w:tcPr>
            <w:tcW w:w="654" w:type="pct"/>
            <w:vMerge/>
            <w:tcBorders>
              <w:top w:val="nil"/>
              <w:left w:val="nil"/>
              <w:bottom w:val="single" w:sz="8" w:space="0" w:color="B3EFFD"/>
              <w:right w:val="nil"/>
            </w:tcBorders>
            <w:vAlign w:val="center"/>
            <w:hideMark/>
          </w:tcPr>
          <w:p w14:paraId="1C4E2090" w14:textId="77777777" w:rsidR="00CC7755" w:rsidRDefault="00CC7755" w:rsidP="008612BA">
            <w:pPr>
              <w:rPr>
                <w:rFonts w:ascii="Arial Narrow" w:hAnsi="Arial Narrow" w:cs="Calibri"/>
                <w:color w:val="000000"/>
                <w:sz w:val="20"/>
              </w:rPr>
            </w:pP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7C43EE4E" w14:textId="77777777" w:rsidR="00CC7755" w:rsidRDefault="00CC7755" w:rsidP="008612BA">
            <w:pPr>
              <w:rPr>
                <w:rFonts w:ascii="Arial Narrow" w:hAnsi="Arial Narrow" w:cs="Calibri"/>
                <w:color w:val="000000"/>
                <w:sz w:val="20"/>
              </w:rPr>
            </w:pPr>
            <w:r>
              <w:rPr>
                <w:rFonts w:ascii="Arial Narrow" w:hAnsi="Arial Narrow" w:cs="Calibri"/>
                <w:color w:val="000000"/>
                <w:sz w:val="20"/>
              </w:rPr>
              <w:t> </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551A16CD" w14:textId="77777777" w:rsidR="00CC7755" w:rsidRDefault="00CC7755" w:rsidP="008612BA">
            <w:pPr>
              <w:rPr>
                <w:rFonts w:ascii="Arial Narrow" w:hAnsi="Arial Narrow" w:cs="Calibri"/>
                <w:color w:val="000000"/>
                <w:sz w:val="20"/>
              </w:rPr>
            </w:pPr>
            <w:r>
              <w:rPr>
                <w:rFonts w:ascii="Arial Narrow" w:hAnsi="Arial Narrow" w:cs="Calibri"/>
                <w:color w:val="000000"/>
                <w:sz w:val="20"/>
              </w:rPr>
              <w:t>Draft Controls</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64E9A909"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519</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306B40E"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63366B9A"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519</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39CAF027"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0.92</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396BCFA6"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477</w:t>
            </w:r>
          </w:p>
        </w:tc>
      </w:tr>
      <w:tr w:rsidR="00CC7755" w14:paraId="71C76936" w14:textId="77777777" w:rsidTr="000A6E21">
        <w:trPr>
          <w:trHeight w:val="300"/>
          <w:jc w:val="center"/>
        </w:trPr>
        <w:tc>
          <w:tcPr>
            <w:tcW w:w="654" w:type="pct"/>
            <w:vMerge/>
            <w:tcBorders>
              <w:top w:val="nil"/>
              <w:left w:val="nil"/>
              <w:bottom w:val="single" w:sz="8" w:space="0" w:color="B3EFFD"/>
              <w:right w:val="nil"/>
            </w:tcBorders>
            <w:vAlign w:val="center"/>
            <w:hideMark/>
          </w:tcPr>
          <w:p w14:paraId="317F233C" w14:textId="77777777" w:rsidR="00CC7755" w:rsidRDefault="00CC7755" w:rsidP="008612BA">
            <w:pPr>
              <w:rPr>
                <w:rFonts w:ascii="Arial Narrow" w:hAnsi="Arial Narrow" w:cs="Calibri"/>
                <w:color w:val="000000"/>
                <w:sz w:val="20"/>
              </w:rPr>
            </w:pP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757773F5" w14:textId="77777777" w:rsidR="00CC7755" w:rsidRDefault="00CC7755" w:rsidP="008612BA">
            <w:pPr>
              <w:rPr>
                <w:rFonts w:ascii="Arial Narrow" w:hAnsi="Arial Narrow" w:cs="Calibri"/>
                <w:color w:val="000000"/>
                <w:sz w:val="20"/>
              </w:rPr>
            </w:pPr>
            <w:r>
              <w:rPr>
                <w:rFonts w:ascii="Arial Narrow" w:hAnsi="Arial Narrow" w:cs="Calibri"/>
                <w:color w:val="000000"/>
                <w:sz w:val="20"/>
              </w:rPr>
              <w:t> </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02A882EE" w14:textId="77777777" w:rsidR="00CC7755" w:rsidRDefault="00CC7755" w:rsidP="008612BA">
            <w:pPr>
              <w:rPr>
                <w:rFonts w:ascii="Arial Narrow" w:hAnsi="Arial Narrow" w:cs="Calibri"/>
                <w:color w:val="000000"/>
                <w:sz w:val="20"/>
              </w:rPr>
            </w:pPr>
            <w:r>
              <w:rPr>
                <w:rFonts w:ascii="Arial Narrow" w:hAnsi="Arial Narrow" w:cs="Calibri"/>
                <w:color w:val="000000"/>
                <w:sz w:val="20"/>
              </w:rPr>
              <w:t>Energy Star Dishwasher</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15B3A0EE"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533</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27319458"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64%</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414C232"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339</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1B6AC3EB"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0.92</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69EADA59"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312</w:t>
            </w:r>
          </w:p>
        </w:tc>
      </w:tr>
      <w:tr w:rsidR="00CC7755" w14:paraId="7F28FEBC" w14:textId="77777777" w:rsidTr="000A6E21">
        <w:trPr>
          <w:trHeight w:val="300"/>
          <w:jc w:val="center"/>
        </w:trPr>
        <w:tc>
          <w:tcPr>
            <w:tcW w:w="654" w:type="pct"/>
            <w:vMerge/>
            <w:tcBorders>
              <w:top w:val="nil"/>
              <w:left w:val="nil"/>
              <w:bottom w:val="single" w:sz="8" w:space="0" w:color="B3EFFD"/>
              <w:right w:val="nil"/>
            </w:tcBorders>
            <w:vAlign w:val="center"/>
            <w:hideMark/>
          </w:tcPr>
          <w:p w14:paraId="0A1C3781" w14:textId="77777777" w:rsidR="00CC7755" w:rsidRDefault="00CC7755" w:rsidP="008612BA">
            <w:pPr>
              <w:rPr>
                <w:rFonts w:ascii="Arial Narrow" w:hAnsi="Arial Narrow" w:cs="Calibri"/>
                <w:color w:val="000000"/>
                <w:sz w:val="20"/>
              </w:rPr>
            </w:pP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7789FF24" w14:textId="77777777" w:rsidR="00CC7755" w:rsidRDefault="00CC7755" w:rsidP="008612BA">
            <w:pPr>
              <w:rPr>
                <w:rFonts w:ascii="Arial Narrow" w:hAnsi="Arial Narrow" w:cs="Calibri"/>
                <w:color w:val="000000"/>
                <w:sz w:val="20"/>
              </w:rPr>
            </w:pPr>
            <w:r>
              <w:rPr>
                <w:rFonts w:ascii="Arial Narrow" w:hAnsi="Arial Narrow" w:cs="Calibri"/>
                <w:color w:val="000000"/>
                <w:sz w:val="20"/>
              </w:rPr>
              <w:t> </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040DF986" w14:textId="77777777" w:rsidR="00CC7755" w:rsidRDefault="00CC7755" w:rsidP="008612BA">
            <w:pPr>
              <w:rPr>
                <w:rFonts w:ascii="Arial Narrow" w:hAnsi="Arial Narrow" w:cs="Calibri"/>
                <w:color w:val="000000"/>
                <w:sz w:val="20"/>
              </w:rPr>
            </w:pPr>
            <w:r>
              <w:rPr>
                <w:rFonts w:ascii="Arial Narrow" w:hAnsi="Arial Narrow" w:cs="Calibri"/>
                <w:color w:val="000000"/>
                <w:sz w:val="20"/>
              </w:rPr>
              <w:t>Energy Star Fryer</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272A3D75"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513</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1A8478B0"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6716C0D7"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512</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6EF0EE31"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0.92</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2BEEB1D5"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471</w:t>
            </w:r>
          </w:p>
        </w:tc>
      </w:tr>
      <w:tr w:rsidR="00CC7755" w14:paraId="3D492842" w14:textId="77777777" w:rsidTr="000A6E21">
        <w:trPr>
          <w:trHeight w:val="300"/>
          <w:jc w:val="center"/>
        </w:trPr>
        <w:tc>
          <w:tcPr>
            <w:tcW w:w="654" w:type="pct"/>
            <w:vMerge/>
            <w:tcBorders>
              <w:top w:val="nil"/>
              <w:left w:val="nil"/>
              <w:bottom w:val="single" w:sz="8" w:space="0" w:color="B3EFFD"/>
              <w:right w:val="nil"/>
            </w:tcBorders>
            <w:vAlign w:val="center"/>
            <w:hideMark/>
          </w:tcPr>
          <w:p w14:paraId="62C161A3" w14:textId="77777777" w:rsidR="00CC7755" w:rsidRDefault="00CC7755" w:rsidP="008612BA">
            <w:pPr>
              <w:rPr>
                <w:rFonts w:ascii="Arial Narrow" w:hAnsi="Arial Narrow" w:cs="Calibri"/>
                <w:color w:val="000000"/>
                <w:sz w:val="20"/>
              </w:rPr>
            </w:pP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2FCBA76C" w14:textId="77777777" w:rsidR="00CC7755" w:rsidRDefault="00CC7755" w:rsidP="008612BA">
            <w:pPr>
              <w:rPr>
                <w:rFonts w:ascii="Arial Narrow" w:hAnsi="Arial Narrow" w:cs="Calibri"/>
                <w:color w:val="000000"/>
                <w:sz w:val="20"/>
              </w:rPr>
            </w:pPr>
            <w:r>
              <w:rPr>
                <w:rFonts w:ascii="Arial Narrow" w:hAnsi="Arial Narrow" w:cs="Calibri"/>
                <w:color w:val="000000"/>
                <w:sz w:val="20"/>
              </w:rPr>
              <w:t> </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32E2A1B8" w14:textId="77777777" w:rsidR="00CC7755" w:rsidRDefault="00CC7755" w:rsidP="008612BA">
            <w:pPr>
              <w:rPr>
                <w:rFonts w:ascii="Arial Narrow" w:hAnsi="Arial Narrow" w:cs="Calibri"/>
                <w:color w:val="000000"/>
                <w:sz w:val="20"/>
              </w:rPr>
            </w:pPr>
            <w:r>
              <w:rPr>
                <w:rFonts w:ascii="Arial Narrow" w:hAnsi="Arial Narrow" w:cs="Calibri"/>
                <w:color w:val="000000"/>
                <w:sz w:val="20"/>
              </w:rPr>
              <w:t>Faucet Aerator - Healthcare</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B62CE42"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328</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588F9F94"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18E9D64C"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328</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5DCED9CE"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0.92</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63869684"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301</w:t>
            </w:r>
          </w:p>
        </w:tc>
      </w:tr>
      <w:tr w:rsidR="00CC7755" w14:paraId="42B1A485" w14:textId="77777777" w:rsidTr="000A6E21">
        <w:trPr>
          <w:trHeight w:val="300"/>
          <w:jc w:val="center"/>
        </w:trPr>
        <w:tc>
          <w:tcPr>
            <w:tcW w:w="654" w:type="pct"/>
            <w:vMerge/>
            <w:tcBorders>
              <w:top w:val="nil"/>
              <w:left w:val="nil"/>
              <w:bottom w:val="single" w:sz="8" w:space="0" w:color="B3EFFD"/>
              <w:right w:val="nil"/>
            </w:tcBorders>
            <w:vAlign w:val="center"/>
            <w:hideMark/>
          </w:tcPr>
          <w:p w14:paraId="3A9A51CE" w14:textId="77777777" w:rsidR="00CC7755" w:rsidRDefault="00CC7755" w:rsidP="008612BA">
            <w:pPr>
              <w:rPr>
                <w:rFonts w:ascii="Arial Narrow" w:hAnsi="Arial Narrow" w:cs="Calibri"/>
                <w:color w:val="000000"/>
                <w:sz w:val="20"/>
              </w:rPr>
            </w:pP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4D411FE8" w14:textId="77777777" w:rsidR="00CC7755" w:rsidRDefault="00CC7755" w:rsidP="008612BA">
            <w:pPr>
              <w:rPr>
                <w:rFonts w:ascii="Arial Narrow" w:hAnsi="Arial Narrow" w:cs="Calibri"/>
                <w:color w:val="000000"/>
                <w:sz w:val="20"/>
              </w:rPr>
            </w:pPr>
            <w:r>
              <w:rPr>
                <w:rFonts w:ascii="Arial Narrow" w:hAnsi="Arial Narrow" w:cs="Calibri"/>
                <w:color w:val="000000"/>
                <w:sz w:val="20"/>
              </w:rPr>
              <w:t> </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5671D97A" w14:textId="77777777" w:rsidR="00CC7755" w:rsidRDefault="00CC7755" w:rsidP="008612BA">
            <w:pPr>
              <w:rPr>
                <w:rFonts w:ascii="Arial Narrow" w:hAnsi="Arial Narrow" w:cs="Calibri"/>
                <w:color w:val="000000"/>
                <w:sz w:val="20"/>
              </w:rPr>
            </w:pPr>
            <w:r>
              <w:rPr>
                <w:rFonts w:ascii="Arial Narrow" w:hAnsi="Arial Narrow" w:cs="Calibri"/>
                <w:color w:val="000000"/>
                <w:sz w:val="20"/>
              </w:rPr>
              <w:t>High Efficiency Boiler</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68B1011F"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10,121</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6985005D"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2E6BE486"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10,121</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7C2AC25E"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0.92</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0F6F7A40"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9,311</w:t>
            </w:r>
          </w:p>
        </w:tc>
      </w:tr>
      <w:tr w:rsidR="00CC7755" w14:paraId="76AF5CF0" w14:textId="77777777" w:rsidTr="000A6E21">
        <w:trPr>
          <w:trHeight w:val="300"/>
          <w:jc w:val="center"/>
        </w:trPr>
        <w:tc>
          <w:tcPr>
            <w:tcW w:w="654" w:type="pct"/>
            <w:vMerge/>
            <w:tcBorders>
              <w:top w:val="nil"/>
              <w:left w:val="nil"/>
              <w:bottom w:val="single" w:sz="8" w:space="0" w:color="B3EFFD"/>
              <w:right w:val="nil"/>
            </w:tcBorders>
            <w:vAlign w:val="center"/>
            <w:hideMark/>
          </w:tcPr>
          <w:p w14:paraId="34014FCB" w14:textId="77777777" w:rsidR="00CC7755" w:rsidRDefault="00CC7755" w:rsidP="008612BA">
            <w:pPr>
              <w:rPr>
                <w:rFonts w:ascii="Arial Narrow" w:hAnsi="Arial Narrow" w:cs="Calibri"/>
                <w:color w:val="000000"/>
                <w:sz w:val="20"/>
              </w:rPr>
            </w:pP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315EF18B" w14:textId="77777777" w:rsidR="00CC7755" w:rsidRDefault="00CC7755" w:rsidP="008612BA">
            <w:pPr>
              <w:rPr>
                <w:rFonts w:ascii="Arial Narrow" w:hAnsi="Arial Narrow" w:cs="Calibri"/>
                <w:color w:val="000000"/>
                <w:sz w:val="20"/>
              </w:rPr>
            </w:pPr>
            <w:r>
              <w:rPr>
                <w:rFonts w:ascii="Arial Narrow" w:hAnsi="Arial Narrow" w:cs="Calibri"/>
                <w:color w:val="000000"/>
                <w:sz w:val="20"/>
              </w:rPr>
              <w:t> </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22653053" w14:textId="77777777" w:rsidR="00CC7755" w:rsidRDefault="00CC7755" w:rsidP="008612BA">
            <w:pPr>
              <w:rPr>
                <w:rFonts w:ascii="Arial Narrow" w:hAnsi="Arial Narrow" w:cs="Calibri"/>
                <w:color w:val="000000"/>
                <w:sz w:val="20"/>
              </w:rPr>
            </w:pPr>
            <w:r>
              <w:rPr>
                <w:rFonts w:ascii="Arial Narrow" w:hAnsi="Arial Narrow" w:cs="Calibri"/>
                <w:color w:val="000000"/>
                <w:sz w:val="20"/>
              </w:rPr>
              <w:t>High Efficiency Pre-Rinse Spray Valve</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1EFB96ED"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102</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4D9D379"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2392867A"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102</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473DAEAB"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0.92</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2462A061"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94</w:t>
            </w:r>
          </w:p>
        </w:tc>
      </w:tr>
      <w:tr w:rsidR="00CC7755" w14:paraId="3B8B5462" w14:textId="77777777" w:rsidTr="000A6E21">
        <w:trPr>
          <w:trHeight w:val="300"/>
          <w:jc w:val="center"/>
        </w:trPr>
        <w:tc>
          <w:tcPr>
            <w:tcW w:w="654" w:type="pct"/>
            <w:vMerge/>
            <w:tcBorders>
              <w:top w:val="nil"/>
              <w:left w:val="nil"/>
              <w:bottom w:val="single" w:sz="8" w:space="0" w:color="B3EFFD"/>
              <w:right w:val="nil"/>
            </w:tcBorders>
            <w:vAlign w:val="center"/>
            <w:hideMark/>
          </w:tcPr>
          <w:p w14:paraId="408D49C4" w14:textId="77777777" w:rsidR="00CC7755" w:rsidRDefault="00CC7755" w:rsidP="008612BA">
            <w:pPr>
              <w:rPr>
                <w:rFonts w:ascii="Arial Narrow" w:hAnsi="Arial Narrow" w:cs="Calibri"/>
                <w:color w:val="000000"/>
                <w:sz w:val="20"/>
              </w:rPr>
            </w:pP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0753B14F" w14:textId="77777777" w:rsidR="00CC7755" w:rsidRDefault="00CC7755" w:rsidP="008612BA">
            <w:pPr>
              <w:rPr>
                <w:rFonts w:ascii="Arial Narrow" w:hAnsi="Arial Narrow" w:cs="Calibri"/>
                <w:color w:val="000000"/>
                <w:sz w:val="20"/>
              </w:rPr>
            </w:pPr>
            <w:r>
              <w:rPr>
                <w:rFonts w:ascii="Arial Narrow" w:hAnsi="Arial Narrow" w:cs="Calibri"/>
                <w:color w:val="000000"/>
                <w:sz w:val="20"/>
              </w:rPr>
              <w:t> </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30C5D3A8" w14:textId="77777777" w:rsidR="00CC7755" w:rsidRDefault="00CC7755" w:rsidP="008612BA">
            <w:pPr>
              <w:rPr>
                <w:rFonts w:ascii="Arial Narrow" w:hAnsi="Arial Narrow" w:cs="Calibri"/>
                <w:color w:val="000000"/>
                <w:sz w:val="20"/>
              </w:rPr>
            </w:pPr>
            <w:r>
              <w:rPr>
                <w:rFonts w:ascii="Arial Narrow" w:hAnsi="Arial Narrow" w:cs="Calibri"/>
                <w:color w:val="000000"/>
                <w:sz w:val="20"/>
              </w:rPr>
              <w:t>Linkageless Boiler Controls for Space Heating</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0559119"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3,154</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5DAC4758"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3539DDF3"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3,154</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08048B19"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0.92</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3158ED10"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2,901</w:t>
            </w:r>
          </w:p>
        </w:tc>
      </w:tr>
      <w:tr w:rsidR="00CC7755" w14:paraId="7D4B1EFD" w14:textId="77777777" w:rsidTr="000A6E21">
        <w:trPr>
          <w:trHeight w:val="300"/>
          <w:jc w:val="center"/>
        </w:trPr>
        <w:tc>
          <w:tcPr>
            <w:tcW w:w="654" w:type="pct"/>
            <w:vMerge/>
            <w:tcBorders>
              <w:top w:val="nil"/>
              <w:left w:val="nil"/>
              <w:bottom w:val="single" w:sz="8" w:space="0" w:color="B3EFFD"/>
              <w:right w:val="nil"/>
            </w:tcBorders>
            <w:vAlign w:val="center"/>
            <w:hideMark/>
          </w:tcPr>
          <w:p w14:paraId="6B30F7B6" w14:textId="77777777" w:rsidR="00CC7755" w:rsidRDefault="00CC7755" w:rsidP="008612BA">
            <w:pPr>
              <w:rPr>
                <w:rFonts w:ascii="Arial Narrow" w:hAnsi="Arial Narrow" w:cs="Calibri"/>
                <w:color w:val="000000"/>
                <w:sz w:val="20"/>
              </w:rPr>
            </w:pP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509BDF3A" w14:textId="77777777" w:rsidR="00CC7755" w:rsidRDefault="00CC7755" w:rsidP="008612BA">
            <w:pPr>
              <w:rPr>
                <w:rFonts w:ascii="Arial Narrow" w:hAnsi="Arial Narrow" w:cs="Calibri"/>
                <w:color w:val="000000"/>
                <w:sz w:val="20"/>
              </w:rPr>
            </w:pPr>
            <w:r>
              <w:rPr>
                <w:rFonts w:ascii="Arial Narrow" w:hAnsi="Arial Narrow" w:cs="Calibri"/>
                <w:color w:val="000000"/>
                <w:sz w:val="20"/>
              </w:rPr>
              <w:t> </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06CF934F" w14:textId="77777777" w:rsidR="00CC7755" w:rsidRDefault="00CC7755" w:rsidP="008612BA">
            <w:pPr>
              <w:rPr>
                <w:rFonts w:ascii="Arial Narrow" w:hAnsi="Arial Narrow" w:cs="Calibri"/>
                <w:color w:val="000000"/>
                <w:sz w:val="20"/>
              </w:rPr>
            </w:pPr>
            <w:r>
              <w:rPr>
                <w:rFonts w:ascii="Arial Narrow" w:hAnsi="Arial Narrow" w:cs="Calibri"/>
                <w:color w:val="000000"/>
                <w:sz w:val="20"/>
              </w:rPr>
              <w:t>Pipe Insulation</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6452EC01"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2,273</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5C34C5F1" w14:textId="77777777" w:rsidR="00CC7755" w:rsidRPr="00DC2E9D" w:rsidRDefault="00CC7755" w:rsidP="008612BA">
            <w:pPr>
              <w:jc w:val="right"/>
              <w:rPr>
                <w:rFonts w:ascii="Arial Narrow" w:hAnsi="Arial Narrow" w:cs="Calibri"/>
                <w:color w:val="000000"/>
                <w:sz w:val="20"/>
              </w:rPr>
            </w:pPr>
            <w:r w:rsidRPr="00DC2E9D">
              <w:rPr>
                <w:rFonts w:ascii="Arial Narrow" w:hAnsi="Arial Narrow" w:cs="Calibri"/>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6F9A97BF"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2,273</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18BC7B7E"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0.92</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11DA430E" w14:textId="77777777" w:rsidR="00CC7755" w:rsidRDefault="00CC7755" w:rsidP="008612BA">
            <w:pPr>
              <w:jc w:val="right"/>
              <w:rPr>
                <w:rFonts w:ascii="Arial Narrow" w:hAnsi="Arial Narrow" w:cs="Calibri"/>
                <w:color w:val="000000"/>
                <w:sz w:val="20"/>
              </w:rPr>
            </w:pPr>
            <w:r>
              <w:rPr>
                <w:rFonts w:ascii="Arial Narrow" w:hAnsi="Arial Narrow" w:cs="Calibri"/>
                <w:color w:val="000000"/>
                <w:sz w:val="20"/>
              </w:rPr>
              <w:t>2,091</w:t>
            </w:r>
          </w:p>
        </w:tc>
      </w:tr>
      <w:tr w:rsidR="00CC7755" w14:paraId="1A4FA07A" w14:textId="77777777" w:rsidTr="000A6E21">
        <w:trPr>
          <w:trHeight w:val="300"/>
          <w:jc w:val="center"/>
        </w:trPr>
        <w:tc>
          <w:tcPr>
            <w:tcW w:w="654" w:type="pct"/>
            <w:vMerge/>
            <w:tcBorders>
              <w:top w:val="nil"/>
              <w:left w:val="nil"/>
              <w:bottom w:val="single" w:sz="8" w:space="0" w:color="B3EFFD"/>
              <w:right w:val="nil"/>
            </w:tcBorders>
            <w:vAlign w:val="center"/>
            <w:hideMark/>
          </w:tcPr>
          <w:p w14:paraId="45F0C4E0" w14:textId="77777777" w:rsidR="00CC7755" w:rsidRDefault="00CC7755" w:rsidP="008612BA">
            <w:pPr>
              <w:rPr>
                <w:rFonts w:ascii="Arial Narrow" w:hAnsi="Arial Narrow" w:cs="Calibri"/>
                <w:color w:val="000000"/>
                <w:sz w:val="20"/>
              </w:rPr>
            </w:pPr>
          </w:p>
        </w:tc>
        <w:tc>
          <w:tcPr>
            <w:tcW w:w="2244" w:type="pct"/>
            <w:gridSpan w:val="2"/>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40BD8DAE" w14:textId="77777777" w:rsidR="00CC7755" w:rsidRPr="008F220D" w:rsidRDefault="00CC7755" w:rsidP="008612BA">
            <w:pPr>
              <w:rPr>
                <w:rFonts w:ascii="Arial Narrow" w:hAnsi="Arial Narrow" w:cs="Calibri"/>
                <w:i/>
                <w:iCs/>
                <w:color w:val="000000"/>
                <w:sz w:val="20"/>
              </w:rPr>
            </w:pPr>
            <w:r>
              <w:rPr>
                <w:rFonts w:ascii="Arial Narrow" w:hAnsi="Arial Narrow" w:cs="Calibri"/>
                <w:i/>
                <w:iCs/>
                <w:color w:val="000000"/>
                <w:sz w:val="20"/>
              </w:rPr>
              <w:t>Public Subtotal or Weighted Average</w:t>
            </w:r>
          </w:p>
        </w:tc>
        <w:tc>
          <w:tcPr>
            <w:tcW w:w="560"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42F130EA" w14:textId="77777777" w:rsidR="00CC7755" w:rsidRPr="00DC2E9D" w:rsidRDefault="00CC7755" w:rsidP="008612BA">
            <w:pPr>
              <w:jc w:val="right"/>
              <w:rPr>
                <w:rFonts w:ascii="Arial Narrow" w:hAnsi="Arial Narrow" w:cs="Calibri"/>
                <w:i/>
                <w:iCs/>
                <w:color w:val="000000"/>
                <w:sz w:val="20"/>
              </w:rPr>
            </w:pPr>
            <w:r w:rsidRPr="00DC2E9D">
              <w:rPr>
                <w:rFonts w:ascii="Arial Narrow" w:hAnsi="Arial Narrow" w:cs="Calibri"/>
                <w:i/>
                <w:iCs/>
                <w:color w:val="000000"/>
                <w:sz w:val="20"/>
              </w:rPr>
              <w:t>270,370</w:t>
            </w:r>
          </w:p>
        </w:tc>
        <w:tc>
          <w:tcPr>
            <w:tcW w:w="374"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39EE5FA5" w14:textId="77777777" w:rsidR="00CC7755" w:rsidRPr="00DC2E9D" w:rsidRDefault="00CC7755" w:rsidP="008612BA">
            <w:pPr>
              <w:jc w:val="right"/>
              <w:rPr>
                <w:rFonts w:ascii="Arial Narrow" w:hAnsi="Arial Narrow" w:cs="Calibri"/>
                <w:i/>
                <w:iCs/>
                <w:color w:val="000000"/>
                <w:sz w:val="20"/>
              </w:rPr>
            </w:pPr>
            <w:r w:rsidRPr="00DC2E9D">
              <w:rPr>
                <w:rFonts w:ascii="Arial Narrow" w:hAnsi="Arial Narrow" w:cs="Calibri"/>
                <w:i/>
                <w:iCs/>
                <w:color w:val="000000"/>
                <w:sz w:val="20"/>
              </w:rPr>
              <w:t>100%</w:t>
            </w:r>
          </w:p>
        </w:tc>
        <w:tc>
          <w:tcPr>
            <w:tcW w:w="408"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08D8003B" w14:textId="77777777" w:rsidR="00CC7755" w:rsidRDefault="00CC7755" w:rsidP="008612BA">
            <w:pPr>
              <w:jc w:val="right"/>
              <w:rPr>
                <w:rFonts w:ascii="Arial Narrow" w:hAnsi="Arial Narrow" w:cs="Calibri"/>
                <w:i/>
                <w:iCs/>
                <w:color w:val="000000"/>
                <w:sz w:val="20"/>
              </w:rPr>
            </w:pPr>
            <w:r>
              <w:rPr>
                <w:rFonts w:ascii="Arial Narrow" w:hAnsi="Arial Narrow" w:cs="Calibri"/>
                <w:i/>
                <w:iCs/>
                <w:color w:val="000000"/>
                <w:sz w:val="20"/>
              </w:rPr>
              <w:t>270,176</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618D8F41" w14:textId="77777777" w:rsidR="00CC7755" w:rsidRDefault="00CC7755" w:rsidP="008612BA">
            <w:pPr>
              <w:jc w:val="right"/>
              <w:rPr>
                <w:rFonts w:ascii="Arial Narrow" w:hAnsi="Arial Narrow" w:cs="Calibri"/>
                <w:i/>
                <w:iCs/>
                <w:color w:val="000000"/>
                <w:sz w:val="20"/>
              </w:rPr>
            </w:pPr>
            <w:r>
              <w:rPr>
                <w:rFonts w:ascii="Arial Narrow" w:hAnsi="Arial Narrow" w:cs="Calibri"/>
                <w:i/>
                <w:iCs/>
                <w:color w:val="000000"/>
                <w:sz w:val="20"/>
              </w:rPr>
              <w:t>0.92</w:t>
            </w:r>
          </w:p>
        </w:tc>
        <w:tc>
          <w:tcPr>
            <w:tcW w:w="46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0EBD96D2" w14:textId="77777777" w:rsidR="00CC7755" w:rsidRDefault="00CC7755" w:rsidP="008612BA">
            <w:pPr>
              <w:jc w:val="right"/>
              <w:rPr>
                <w:rFonts w:ascii="Arial Narrow" w:hAnsi="Arial Narrow" w:cs="Calibri"/>
                <w:i/>
                <w:iCs/>
                <w:color w:val="000000"/>
                <w:sz w:val="20"/>
              </w:rPr>
            </w:pPr>
            <w:r>
              <w:rPr>
                <w:rFonts w:ascii="Arial Narrow" w:hAnsi="Arial Narrow" w:cs="Calibri"/>
                <w:i/>
                <w:iCs/>
                <w:color w:val="000000"/>
                <w:sz w:val="20"/>
              </w:rPr>
              <w:t>248,562</w:t>
            </w:r>
          </w:p>
        </w:tc>
      </w:tr>
      <w:tr w:rsidR="00CC7755" w14:paraId="08E88B43" w14:textId="77777777" w:rsidTr="000A6E21">
        <w:trPr>
          <w:trHeight w:val="300"/>
          <w:jc w:val="center"/>
        </w:trPr>
        <w:tc>
          <w:tcPr>
            <w:tcW w:w="2898" w:type="pct"/>
            <w:gridSpan w:val="3"/>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7BCC25E8" w14:textId="77777777" w:rsidR="00CC7755" w:rsidRPr="008F220D" w:rsidRDefault="00CC7755" w:rsidP="008612BA">
            <w:pPr>
              <w:rPr>
                <w:rFonts w:ascii="Arial Narrow" w:hAnsi="Arial Narrow" w:cs="Calibri"/>
                <w:b/>
                <w:bCs/>
                <w:i/>
                <w:iCs/>
                <w:color w:val="000000"/>
                <w:sz w:val="20"/>
              </w:rPr>
            </w:pPr>
            <w:r>
              <w:rPr>
                <w:rFonts w:ascii="Arial Narrow" w:hAnsi="Arial Narrow" w:cs="Calibri"/>
                <w:b/>
                <w:bCs/>
                <w:i/>
                <w:iCs/>
                <w:color w:val="000000"/>
                <w:sz w:val="20"/>
              </w:rPr>
              <w:t>Non-DAC Subtotal or Weighted Average</w:t>
            </w:r>
          </w:p>
        </w:tc>
        <w:tc>
          <w:tcPr>
            <w:tcW w:w="560"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61D74152" w14:textId="77777777" w:rsidR="00CC7755" w:rsidRPr="00DC2E9D" w:rsidRDefault="00CC7755" w:rsidP="008612BA">
            <w:pPr>
              <w:jc w:val="right"/>
              <w:rPr>
                <w:rFonts w:ascii="Arial Narrow" w:hAnsi="Arial Narrow" w:cs="Calibri"/>
                <w:b/>
                <w:bCs/>
                <w:i/>
                <w:iCs/>
                <w:color w:val="000000"/>
                <w:sz w:val="20"/>
              </w:rPr>
            </w:pPr>
            <w:r w:rsidRPr="00DC2E9D">
              <w:rPr>
                <w:rFonts w:ascii="Arial Narrow" w:hAnsi="Arial Narrow" w:cs="Calibri"/>
                <w:b/>
                <w:bCs/>
                <w:i/>
                <w:iCs/>
                <w:color w:val="000000"/>
                <w:sz w:val="20"/>
              </w:rPr>
              <w:t>907,383</w:t>
            </w:r>
          </w:p>
        </w:tc>
        <w:tc>
          <w:tcPr>
            <w:tcW w:w="374"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19F1D35D" w14:textId="77777777" w:rsidR="00CC7755" w:rsidRPr="00DC2E9D" w:rsidRDefault="00CC7755" w:rsidP="008612BA">
            <w:pPr>
              <w:jc w:val="right"/>
              <w:rPr>
                <w:rFonts w:ascii="Arial Narrow" w:hAnsi="Arial Narrow" w:cs="Calibri"/>
                <w:b/>
                <w:bCs/>
                <w:i/>
                <w:iCs/>
                <w:color w:val="000000"/>
                <w:sz w:val="20"/>
              </w:rPr>
            </w:pPr>
            <w:r w:rsidRPr="00DC2E9D">
              <w:rPr>
                <w:rFonts w:ascii="Arial Narrow" w:hAnsi="Arial Narrow" w:cs="Calibri"/>
                <w:b/>
                <w:bCs/>
                <w:i/>
                <w:iCs/>
                <w:color w:val="000000"/>
                <w:sz w:val="20"/>
              </w:rPr>
              <w:t>100%</w:t>
            </w:r>
          </w:p>
        </w:tc>
        <w:tc>
          <w:tcPr>
            <w:tcW w:w="408"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6D4651D4" w14:textId="77777777" w:rsidR="00CC7755" w:rsidRDefault="00CC7755" w:rsidP="008612BA">
            <w:pPr>
              <w:jc w:val="right"/>
              <w:rPr>
                <w:rFonts w:ascii="Arial Narrow" w:hAnsi="Arial Narrow" w:cs="Calibri"/>
                <w:b/>
                <w:bCs/>
                <w:i/>
                <w:iCs/>
                <w:color w:val="000000"/>
                <w:sz w:val="20"/>
              </w:rPr>
            </w:pPr>
            <w:r>
              <w:rPr>
                <w:rFonts w:ascii="Arial Narrow" w:hAnsi="Arial Narrow" w:cs="Calibri"/>
                <w:b/>
                <w:bCs/>
                <w:i/>
                <w:iCs/>
                <w:color w:val="000000"/>
                <w:sz w:val="20"/>
              </w:rPr>
              <w:t>907,189</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tcPr>
          <w:p w14:paraId="3DBE10F3" w14:textId="77777777" w:rsidR="00CC7755" w:rsidRDefault="00CC7755" w:rsidP="008612BA">
            <w:pPr>
              <w:jc w:val="right"/>
              <w:rPr>
                <w:rFonts w:ascii="Arial Narrow" w:hAnsi="Arial Narrow" w:cs="Calibri"/>
                <w:b/>
                <w:bCs/>
                <w:i/>
                <w:iCs/>
                <w:color w:val="000000"/>
                <w:sz w:val="20"/>
              </w:rPr>
            </w:pPr>
          </w:p>
        </w:tc>
        <w:tc>
          <w:tcPr>
            <w:tcW w:w="46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3F9D1983" w14:textId="77777777" w:rsidR="00CC7755" w:rsidRDefault="00CC7755" w:rsidP="008612BA">
            <w:pPr>
              <w:jc w:val="right"/>
              <w:rPr>
                <w:rFonts w:ascii="Arial Narrow" w:hAnsi="Arial Narrow" w:cs="Calibri"/>
                <w:b/>
                <w:bCs/>
                <w:i/>
                <w:iCs/>
                <w:color w:val="000000"/>
                <w:sz w:val="20"/>
              </w:rPr>
            </w:pPr>
            <w:r>
              <w:rPr>
                <w:rFonts w:ascii="Arial Narrow" w:hAnsi="Arial Narrow" w:cs="Calibri"/>
                <w:b/>
                <w:bCs/>
                <w:i/>
                <w:iCs/>
                <w:color w:val="000000"/>
                <w:sz w:val="20"/>
              </w:rPr>
              <w:t>828,244</w:t>
            </w:r>
          </w:p>
        </w:tc>
      </w:tr>
      <w:tr w:rsidR="00DC2E9D" w14:paraId="5B34A5DF" w14:textId="77777777" w:rsidTr="000A6E21">
        <w:trPr>
          <w:trHeight w:val="300"/>
          <w:jc w:val="center"/>
        </w:trPr>
        <w:tc>
          <w:tcPr>
            <w:tcW w:w="654"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5C33468E" w14:textId="77777777" w:rsidR="00DC2E9D" w:rsidRDefault="00DC2E9D" w:rsidP="00DC2E9D">
            <w:pPr>
              <w:rPr>
                <w:rFonts w:ascii="Arial Narrow" w:hAnsi="Arial Narrow" w:cs="Calibri"/>
                <w:color w:val="000000"/>
                <w:sz w:val="20"/>
              </w:rPr>
            </w:pPr>
            <w:r>
              <w:rPr>
                <w:rFonts w:ascii="Arial Narrow" w:hAnsi="Arial Narrow" w:cs="Calibri"/>
                <w:color w:val="000000"/>
                <w:sz w:val="20"/>
              </w:rPr>
              <w:t>Disadvantaged Communities</w:t>
            </w:r>
          </w:p>
        </w:tc>
        <w:tc>
          <w:tcPr>
            <w:tcW w:w="60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36269EC9" w14:textId="77777777" w:rsidR="00DC2E9D" w:rsidRDefault="00DC2E9D" w:rsidP="00DC2E9D">
            <w:pPr>
              <w:rPr>
                <w:rFonts w:ascii="Arial Narrow" w:hAnsi="Arial Narrow" w:cs="Calibri"/>
                <w:color w:val="000000"/>
                <w:sz w:val="20"/>
              </w:rPr>
            </w:pPr>
            <w:r>
              <w:rPr>
                <w:rFonts w:ascii="Arial Narrow" w:hAnsi="Arial Narrow" w:cs="Calibri"/>
                <w:color w:val="000000"/>
                <w:sz w:val="20"/>
              </w:rPr>
              <w:t> </w:t>
            </w:r>
          </w:p>
        </w:tc>
        <w:tc>
          <w:tcPr>
            <w:tcW w:w="1637" w:type="pct"/>
            <w:tcBorders>
              <w:top w:val="nil"/>
              <w:left w:val="nil"/>
              <w:bottom w:val="single" w:sz="8" w:space="0" w:color="B3EFFD"/>
              <w:right w:val="nil"/>
            </w:tcBorders>
            <w:shd w:val="clear" w:color="000000" w:fill="FFFFFF"/>
            <w:noWrap/>
            <w:tcMar>
              <w:top w:w="15" w:type="dxa"/>
              <w:left w:w="15" w:type="dxa"/>
              <w:bottom w:w="0" w:type="dxa"/>
              <w:right w:w="15" w:type="dxa"/>
            </w:tcMar>
            <w:vAlign w:val="center"/>
            <w:hideMark/>
          </w:tcPr>
          <w:p w14:paraId="02A65FC3" w14:textId="77777777" w:rsidR="00DC2E9D" w:rsidRDefault="00DC2E9D" w:rsidP="00DC2E9D">
            <w:pPr>
              <w:rPr>
                <w:rFonts w:ascii="Arial Narrow" w:hAnsi="Arial Narrow" w:cs="Calibri"/>
                <w:color w:val="000000"/>
                <w:sz w:val="20"/>
              </w:rPr>
            </w:pPr>
            <w:r>
              <w:rPr>
                <w:rFonts w:ascii="Arial Narrow" w:hAnsi="Arial Narrow" w:cs="Calibri"/>
                <w:color w:val="000000"/>
                <w:sz w:val="20"/>
              </w:rPr>
              <w:t>Storage Water Heater</w:t>
            </w:r>
          </w:p>
        </w:tc>
        <w:tc>
          <w:tcPr>
            <w:tcW w:w="560"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43B46E0B" w14:textId="7AB7F6B9" w:rsidR="00DC2E9D" w:rsidRPr="00DC2E9D" w:rsidRDefault="00DC2E9D" w:rsidP="00DC2E9D">
            <w:pPr>
              <w:jc w:val="right"/>
              <w:rPr>
                <w:rFonts w:ascii="Arial Narrow" w:hAnsi="Arial Narrow" w:cs="Calibri"/>
                <w:color w:val="000000"/>
                <w:sz w:val="20"/>
              </w:rPr>
            </w:pPr>
            <w:r>
              <w:rPr>
                <w:rFonts w:ascii="Arial Narrow" w:hAnsi="Arial Narrow" w:cs="Calibri"/>
                <w:color w:val="000000"/>
                <w:sz w:val="20"/>
              </w:rPr>
              <w:t xml:space="preserve">              7,752 </w:t>
            </w:r>
          </w:p>
        </w:tc>
        <w:tc>
          <w:tcPr>
            <w:tcW w:w="374"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7BEE6A4C" w14:textId="7E80FE4E" w:rsidR="00DC2E9D" w:rsidRPr="00DC2E9D" w:rsidRDefault="00DC2E9D" w:rsidP="00DC2E9D">
            <w:pPr>
              <w:jc w:val="right"/>
              <w:rPr>
                <w:rFonts w:ascii="Arial Narrow" w:hAnsi="Arial Narrow" w:cs="Calibri"/>
                <w:color w:val="000000"/>
                <w:sz w:val="20"/>
              </w:rPr>
            </w:pPr>
            <w:r>
              <w:rPr>
                <w:rFonts w:ascii="Arial Narrow" w:hAnsi="Arial Narrow" w:cs="Calibri"/>
                <w:color w:val="000000"/>
                <w:sz w:val="20"/>
              </w:rPr>
              <w:t>100%</w:t>
            </w:r>
          </w:p>
        </w:tc>
        <w:tc>
          <w:tcPr>
            <w:tcW w:w="408" w:type="pct"/>
            <w:tcBorders>
              <w:top w:val="nil"/>
              <w:left w:val="nil"/>
              <w:bottom w:val="single" w:sz="8" w:space="0" w:color="B3EFFD"/>
              <w:right w:val="nil"/>
            </w:tcBorders>
            <w:shd w:val="clear" w:color="auto" w:fill="auto"/>
            <w:noWrap/>
            <w:tcMar>
              <w:top w:w="15" w:type="dxa"/>
              <w:left w:w="15" w:type="dxa"/>
              <w:bottom w:w="0" w:type="dxa"/>
              <w:right w:w="15" w:type="dxa"/>
            </w:tcMar>
            <w:vAlign w:val="center"/>
            <w:hideMark/>
          </w:tcPr>
          <w:p w14:paraId="0470CF56" w14:textId="77777777" w:rsidR="00DC2E9D" w:rsidRDefault="00DC2E9D" w:rsidP="00DC2E9D">
            <w:pPr>
              <w:jc w:val="right"/>
              <w:rPr>
                <w:rFonts w:ascii="Arial Narrow" w:hAnsi="Arial Narrow" w:cs="Calibri"/>
                <w:color w:val="000000"/>
                <w:sz w:val="20"/>
              </w:rPr>
            </w:pPr>
            <w:r>
              <w:rPr>
                <w:rFonts w:ascii="Arial Narrow" w:hAnsi="Arial Narrow" w:cs="Calibri"/>
                <w:color w:val="000000"/>
                <w:sz w:val="20"/>
              </w:rPr>
              <w:t>7,752</w:t>
            </w:r>
          </w:p>
        </w:tc>
        <w:tc>
          <w:tcPr>
            <w:tcW w:w="293"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76CED51B" w14:textId="77777777" w:rsidR="00DC2E9D" w:rsidRDefault="00DC2E9D" w:rsidP="00DC2E9D">
            <w:pPr>
              <w:jc w:val="right"/>
              <w:rPr>
                <w:rFonts w:ascii="Arial Narrow" w:hAnsi="Arial Narrow" w:cs="Calibri"/>
                <w:color w:val="000000"/>
                <w:sz w:val="20"/>
              </w:rPr>
            </w:pPr>
            <w:r>
              <w:rPr>
                <w:rFonts w:ascii="Arial Narrow" w:hAnsi="Arial Narrow" w:cs="Calibri"/>
                <w:color w:val="000000"/>
                <w:sz w:val="20"/>
              </w:rPr>
              <w:t>1.00</w:t>
            </w:r>
          </w:p>
        </w:tc>
        <w:tc>
          <w:tcPr>
            <w:tcW w:w="467" w:type="pct"/>
            <w:tcBorders>
              <w:top w:val="nil"/>
              <w:left w:val="nil"/>
              <w:bottom w:val="single" w:sz="8" w:space="0" w:color="B3EFFD"/>
              <w:right w:val="nil"/>
            </w:tcBorders>
            <w:shd w:val="clear" w:color="000000" w:fill="FFFFFF"/>
            <w:tcMar>
              <w:top w:w="15" w:type="dxa"/>
              <w:left w:w="15" w:type="dxa"/>
              <w:bottom w:w="0" w:type="dxa"/>
              <w:right w:w="15" w:type="dxa"/>
            </w:tcMar>
            <w:vAlign w:val="center"/>
            <w:hideMark/>
          </w:tcPr>
          <w:p w14:paraId="77D255DB" w14:textId="77777777" w:rsidR="00DC2E9D" w:rsidRDefault="00DC2E9D" w:rsidP="00DC2E9D">
            <w:pPr>
              <w:jc w:val="right"/>
              <w:rPr>
                <w:rFonts w:ascii="Arial Narrow" w:hAnsi="Arial Narrow" w:cs="Calibri"/>
                <w:color w:val="000000"/>
                <w:sz w:val="20"/>
              </w:rPr>
            </w:pPr>
            <w:r>
              <w:rPr>
                <w:rFonts w:ascii="Arial Narrow" w:hAnsi="Arial Narrow" w:cs="Calibri"/>
                <w:color w:val="000000"/>
                <w:sz w:val="20"/>
              </w:rPr>
              <w:t>7,752</w:t>
            </w:r>
          </w:p>
        </w:tc>
      </w:tr>
      <w:tr w:rsidR="00DC2E9D" w14:paraId="7C550431" w14:textId="77777777" w:rsidTr="000A6E21">
        <w:trPr>
          <w:trHeight w:val="300"/>
          <w:jc w:val="center"/>
        </w:trPr>
        <w:tc>
          <w:tcPr>
            <w:tcW w:w="654" w:type="pct"/>
            <w:tcBorders>
              <w:top w:val="nil"/>
              <w:left w:val="nil"/>
              <w:bottom w:val="single" w:sz="8" w:space="0" w:color="036479"/>
              <w:right w:val="nil"/>
            </w:tcBorders>
            <w:shd w:val="clear" w:color="auto" w:fill="auto"/>
            <w:tcMar>
              <w:top w:w="15" w:type="dxa"/>
              <w:left w:w="15" w:type="dxa"/>
              <w:bottom w:w="0" w:type="dxa"/>
              <w:right w:w="15" w:type="dxa"/>
            </w:tcMar>
            <w:vAlign w:val="center"/>
            <w:hideMark/>
          </w:tcPr>
          <w:p w14:paraId="0DCC4AD6" w14:textId="77777777" w:rsidR="00DC2E9D" w:rsidRDefault="00DC2E9D" w:rsidP="00DC2E9D">
            <w:pPr>
              <w:rPr>
                <w:rFonts w:ascii="Arial Narrow" w:hAnsi="Arial Narrow" w:cs="Calibri"/>
                <w:b/>
                <w:bCs/>
                <w:color w:val="000000"/>
                <w:sz w:val="20"/>
              </w:rPr>
            </w:pPr>
            <w:r>
              <w:rPr>
                <w:rFonts w:ascii="Arial Narrow" w:hAnsi="Arial Narrow" w:cs="Calibri"/>
                <w:b/>
                <w:bCs/>
                <w:color w:val="000000"/>
                <w:sz w:val="20"/>
              </w:rPr>
              <w:t> </w:t>
            </w:r>
          </w:p>
        </w:tc>
        <w:tc>
          <w:tcPr>
            <w:tcW w:w="607" w:type="pct"/>
            <w:tcBorders>
              <w:top w:val="nil"/>
              <w:left w:val="nil"/>
              <w:bottom w:val="single" w:sz="8" w:space="0" w:color="036479"/>
              <w:right w:val="nil"/>
            </w:tcBorders>
            <w:shd w:val="clear" w:color="auto" w:fill="auto"/>
            <w:tcMar>
              <w:top w:w="15" w:type="dxa"/>
              <w:left w:w="15" w:type="dxa"/>
              <w:bottom w:w="0" w:type="dxa"/>
              <w:right w:w="15" w:type="dxa"/>
            </w:tcMar>
            <w:vAlign w:val="center"/>
            <w:hideMark/>
          </w:tcPr>
          <w:p w14:paraId="715F99A7" w14:textId="77777777" w:rsidR="00DC2E9D" w:rsidRDefault="00DC2E9D" w:rsidP="00DC2E9D">
            <w:pPr>
              <w:rPr>
                <w:rFonts w:ascii="Arial Narrow" w:hAnsi="Arial Narrow" w:cs="Calibri"/>
                <w:b/>
                <w:bCs/>
                <w:color w:val="000000"/>
                <w:sz w:val="20"/>
              </w:rPr>
            </w:pPr>
            <w:r>
              <w:rPr>
                <w:rFonts w:ascii="Arial Narrow" w:hAnsi="Arial Narrow" w:cs="Calibri"/>
                <w:b/>
                <w:bCs/>
                <w:color w:val="000000"/>
                <w:sz w:val="20"/>
              </w:rPr>
              <w:t> </w:t>
            </w:r>
          </w:p>
        </w:tc>
        <w:tc>
          <w:tcPr>
            <w:tcW w:w="1637" w:type="pct"/>
            <w:tcBorders>
              <w:top w:val="nil"/>
              <w:left w:val="nil"/>
              <w:bottom w:val="single" w:sz="8" w:space="0" w:color="036479"/>
              <w:right w:val="nil"/>
            </w:tcBorders>
            <w:shd w:val="clear" w:color="auto" w:fill="auto"/>
            <w:noWrap/>
            <w:tcMar>
              <w:top w:w="15" w:type="dxa"/>
              <w:left w:w="15" w:type="dxa"/>
              <w:bottom w:w="0" w:type="dxa"/>
              <w:right w:w="15" w:type="dxa"/>
            </w:tcMar>
            <w:vAlign w:val="center"/>
            <w:hideMark/>
          </w:tcPr>
          <w:p w14:paraId="7B96986C" w14:textId="77777777" w:rsidR="00DC2E9D" w:rsidRDefault="00DC2E9D" w:rsidP="00DC2E9D">
            <w:pPr>
              <w:rPr>
                <w:rFonts w:ascii="Arial Narrow" w:hAnsi="Arial Narrow" w:cs="Calibri"/>
                <w:b/>
                <w:bCs/>
                <w:color w:val="000000"/>
                <w:sz w:val="20"/>
              </w:rPr>
            </w:pPr>
            <w:r>
              <w:rPr>
                <w:rFonts w:ascii="Arial Narrow" w:hAnsi="Arial Narrow" w:cs="Calibri"/>
                <w:b/>
                <w:bCs/>
                <w:color w:val="000000"/>
                <w:sz w:val="20"/>
              </w:rPr>
              <w:t>Total or Weighted Average</w:t>
            </w:r>
          </w:p>
        </w:tc>
        <w:tc>
          <w:tcPr>
            <w:tcW w:w="560" w:type="pct"/>
            <w:tcBorders>
              <w:top w:val="nil"/>
              <w:left w:val="nil"/>
              <w:bottom w:val="single" w:sz="8" w:space="0" w:color="036479"/>
              <w:right w:val="nil"/>
            </w:tcBorders>
            <w:shd w:val="clear" w:color="auto" w:fill="auto"/>
            <w:noWrap/>
            <w:tcMar>
              <w:top w:w="15" w:type="dxa"/>
              <w:left w:w="15" w:type="dxa"/>
              <w:bottom w:w="0" w:type="dxa"/>
              <w:right w:w="15" w:type="dxa"/>
            </w:tcMar>
            <w:vAlign w:val="center"/>
            <w:hideMark/>
          </w:tcPr>
          <w:p w14:paraId="5B6251B5" w14:textId="35A8F424" w:rsidR="00DC2E9D" w:rsidRPr="00DC2E9D" w:rsidRDefault="00DC2E9D" w:rsidP="00DC2E9D">
            <w:pPr>
              <w:jc w:val="right"/>
              <w:rPr>
                <w:rFonts w:ascii="Arial Narrow" w:hAnsi="Arial Narrow" w:cs="Calibri"/>
                <w:b/>
                <w:bCs/>
                <w:color w:val="000000"/>
                <w:sz w:val="20"/>
              </w:rPr>
            </w:pPr>
            <w:r>
              <w:rPr>
                <w:rFonts w:ascii="Arial Narrow" w:hAnsi="Arial Narrow" w:cs="Calibri"/>
                <w:b/>
                <w:bCs/>
                <w:color w:val="000000"/>
                <w:sz w:val="20"/>
              </w:rPr>
              <w:t xml:space="preserve">915,136 </w:t>
            </w:r>
          </w:p>
        </w:tc>
        <w:tc>
          <w:tcPr>
            <w:tcW w:w="374" w:type="pct"/>
            <w:tcBorders>
              <w:top w:val="nil"/>
              <w:left w:val="nil"/>
              <w:bottom w:val="single" w:sz="8" w:space="0" w:color="036479"/>
              <w:right w:val="nil"/>
            </w:tcBorders>
            <w:shd w:val="clear" w:color="auto" w:fill="auto"/>
            <w:noWrap/>
            <w:tcMar>
              <w:top w:w="15" w:type="dxa"/>
              <w:left w:w="15" w:type="dxa"/>
              <w:bottom w:w="0" w:type="dxa"/>
              <w:right w:w="15" w:type="dxa"/>
            </w:tcMar>
            <w:vAlign w:val="center"/>
            <w:hideMark/>
          </w:tcPr>
          <w:p w14:paraId="65E56AF0" w14:textId="2DAAE205" w:rsidR="00DC2E9D" w:rsidRPr="00DC2E9D" w:rsidRDefault="00DC2E9D" w:rsidP="00DC2E9D">
            <w:pPr>
              <w:jc w:val="right"/>
              <w:rPr>
                <w:rFonts w:ascii="Arial Narrow" w:hAnsi="Arial Narrow" w:cs="Calibri"/>
                <w:b/>
                <w:bCs/>
                <w:color w:val="000000"/>
                <w:sz w:val="20"/>
              </w:rPr>
            </w:pPr>
            <w:r>
              <w:rPr>
                <w:rFonts w:ascii="Arial Narrow" w:hAnsi="Arial Narrow" w:cs="Calibri"/>
                <w:b/>
                <w:bCs/>
                <w:color w:val="000000"/>
                <w:sz w:val="20"/>
              </w:rPr>
              <w:t>100%</w:t>
            </w:r>
          </w:p>
        </w:tc>
        <w:tc>
          <w:tcPr>
            <w:tcW w:w="408" w:type="pct"/>
            <w:tcBorders>
              <w:top w:val="nil"/>
              <w:left w:val="nil"/>
              <w:bottom w:val="single" w:sz="8" w:space="0" w:color="036479"/>
              <w:right w:val="nil"/>
            </w:tcBorders>
            <w:shd w:val="clear" w:color="auto" w:fill="auto"/>
            <w:noWrap/>
            <w:tcMar>
              <w:top w:w="15" w:type="dxa"/>
              <w:left w:w="15" w:type="dxa"/>
              <w:bottom w:w="0" w:type="dxa"/>
              <w:right w:w="15" w:type="dxa"/>
            </w:tcMar>
            <w:vAlign w:val="center"/>
            <w:hideMark/>
          </w:tcPr>
          <w:p w14:paraId="2D445F64" w14:textId="77777777" w:rsidR="00DC2E9D" w:rsidRDefault="00DC2E9D" w:rsidP="00DC2E9D">
            <w:pPr>
              <w:jc w:val="right"/>
              <w:rPr>
                <w:rFonts w:ascii="Arial Narrow" w:hAnsi="Arial Narrow" w:cs="Calibri"/>
                <w:b/>
                <w:bCs/>
                <w:color w:val="000000"/>
                <w:sz w:val="20"/>
              </w:rPr>
            </w:pPr>
            <w:r>
              <w:rPr>
                <w:rFonts w:ascii="Arial Narrow" w:hAnsi="Arial Narrow" w:cs="Calibri"/>
                <w:b/>
                <w:bCs/>
                <w:color w:val="000000"/>
                <w:sz w:val="20"/>
              </w:rPr>
              <w:t>914,942</w:t>
            </w:r>
          </w:p>
        </w:tc>
        <w:tc>
          <w:tcPr>
            <w:tcW w:w="293" w:type="pct"/>
            <w:tcBorders>
              <w:top w:val="nil"/>
              <w:left w:val="nil"/>
              <w:bottom w:val="single" w:sz="8" w:space="0" w:color="036479"/>
              <w:right w:val="nil"/>
            </w:tcBorders>
            <w:shd w:val="clear" w:color="auto" w:fill="auto"/>
            <w:tcMar>
              <w:top w:w="15" w:type="dxa"/>
              <w:left w:w="15" w:type="dxa"/>
              <w:bottom w:w="0" w:type="dxa"/>
              <w:right w:w="15" w:type="dxa"/>
            </w:tcMar>
            <w:vAlign w:val="center"/>
            <w:hideMark/>
          </w:tcPr>
          <w:p w14:paraId="330C4FE1" w14:textId="77777777" w:rsidR="00DC2E9D" w:rsidRDefault="00DC2E9D" w:rsidP="00DC2E9D">
            <w:pPr>
              <w:jc w:val="right"/>
              <w:rPr>
                <w:rFonts w:ascii="Arial Narrow" w:hAnsi="Arial Narrow" w:cs="Calibri"/>
                <w:b/>
                <w:bCs/>
                <w:color w:val="000000"/>
                <w:sz w:val="20"/>
              </w:rPr>
            </w:pPr>
          </w:p>
        </w:tc>
        <w:tc>
          <w:tcPr>
            <w:tcW w:w="467" w:type="pct"/>
            <w:tcBorders>
              <w:top w:val="nil"/>
              <w:left w:val="nil"/>
              <w:bottom w:val="single" w:sz="8" w:space="0" w:color="036479"/>
              <w:right w:val="nil"/>
            </w:tcBorders>
            <w:shd w:val="clear" w:color="auto" w:fill="auto"/>
            <w:noWrap/>
            <w:tcMar>
              <w:top w:w="15" w:type="dxa"/>
              <w:left w:w="15" w:type="dxa"/>
              <w:bottom w:w="0" w:type="dxa"/>
              <w:right w:w="15" w:type="dxa"/>
            </w:tcMar>
            <w:vAlign w:val="center"/>
            <w:hideMark/>
          </w:tcPr>
          <w:p w14:paraId="7A612853" w14:textId="77777777" w:rsidR="00DC2E9D" w:rsidRDefault="00DC2E9D" w:rsidP="00DC2E9D">
            <w:pPr>
              <w:jc w:val="right"/>
              <w:rPr>
                <w:rFonts w:ascii="Arial Narrow" w:hAnsi="Arial Narrow" w:cs="Calibri"/>
                <w:b/>
                <w:bCs/>
                <w:color w:val="000000"/>
                <w:sz w:val="20"/>
              </w:rPr>
            </w:pPr>
            <w:r>
              <w:rPr>
                <w:rFonts w:ascii="Arial Narrow" w:hAnsi="Arial Narrow" w:cs="Calibri"/>
                <w:b/>
                <w:bCs/>
                <w:color w:val="000000"/>
                <w:sz w:val="20"/>
              </w:rPr>
              <w:t>835,996</w:t>
            </w:r>
          </w:p>
        </w:tc>
      </w:tr>
    </w:tbl>
    <w:p w14:paraId="648EB85F" w14:textId="77777777" w:rsidR="00CC7755" w:rsidRPr="00F65903" w:rsidRDefault="00CC7755" w:rsidP="00CC7755">
      <w:pPr>
        <w:pStyle w:val="GraphFootnote"/>
        <w:rPr>
          <w:rFonts w:ascii="Arial" w:hAnsi="Arial" w:cs="Arial"/>
          <w:szCs w:val="18"/>
        </w:rPr>
      </w:pPr>
      <w:r w:rsidRPr="00F65903">
        <w:rPr>
          <w:rFonts w:ascii="Arial" w:hAnsi="Arial" w:cs="Arial"/>
          <w:szCs w:val="18"/>
        </w:rPr>
        <w:t xml:space="preserve"> * Realization Rate (RR) is the ratio of verified gross savings to ex ante gross savings, based on evaluation research findings.</w:t>
      </w:r>
    </w:p>
    <w:p w14:paraId="51D0C4F4" w14:textId="77777777" w:rsidR="00CC7755" w:rsidRDefault="00CC7755" w:rsidP="00CC7755">
      <w:pPr>
        <w:pStyle w:val="GraphFootnote"/>
        <w:rPr>
          <w:rFonts w:ascii="Arial" w:hAnsi="Arial" w:cs="Arial"/>
          <w:szCs w:val="18"/>
        </w:rPr>
      </w:pPr>
      <w:r w:rsidRPr="00F65903">
        <w:rPr>
          <w:rFonts w:ascii="Arial" w:hAnsi="Arial" w:cs="Arial"/>
          <w:szCs w:val="18"/>
        </w:rPr>
        <w:t xml:space="preserve">† A deemed value. Available on the SAG web site: </w:t>
      </w:r>
      <w:hyperlink r:id="rId24" w:history="1">
        <w:r w:rsidRPr="00661ACB">
          <w:rPr>
            <w:rStyle w:val="Hyperlink"/>
            <w:rFonts w:cs="Arial"/>
            <w:sz w:val="18"/>
          </w:rPr>
          <w:t>https://www.ilsag.info/evaluator-ntg-recommendations-for-2023/</w:t>
        </w:r>
      </w:hyperlink>
      <w:r w:rsidRPr="00661ACB">
        <w:rPr>
          <w:rFonts w:ascii="Arial" w:hAnsi="Arial" w:cs="Arial"/>
        </w:rPr>
        <w:t>.</w:t>
      </w:r>
      <w:r w:rsidRPr="00661ACB">
        <w:rPr>
          <w:rFonts w:ascii="Arial" w:hAnsi="Arial" w:cs="Arial"/>
          <w:szCs w:val="18"/>
        </w:rPr>
        <w:t>. Projects in disadvantaged communities designated sides have a NTG of 1.0.</w:t>
      </w:r>
    </w:p>
    <w:p w14:paraId="1440F72E" w14:textId="2FE72705" w:rsidR="00CC7755" w:rsidRPr="00CC7755" w:rsidRDefault="00CC7755" w:rsidP="00CC7755">
      <w:pPr>
        <w:pStyle w:val="GraphFootnote"/>
        <w:rPr>
          <w:rFonts w:ascii="Arial" w:hAnsi="Arial" w:cs="Arial"/>
          <w:i/>
          <w:iCs/>
          <w:szCs w:val="18"/>
        </w:rPr>
      </w:pPr>
      <w:r w:rsidRPr="00CC7755">
        <w:rPr>
          <w:rFonts w:ascii="Arial" w:hAnsi="Arial" w:cs="Arial"/>
          <w:i/>
          <w:iCs/>
          <w:szCs w:val="18"/>
        </w:rPr>
        <w:t>Source: North Shore Gas tracking data and Guidehouse team analysis.</w:t>
      </w:r>
    </w:p>
    <w:p w14:paraId="2262DDB5" w14:textId="77777777" w:rsidR="00CC7755" w:rsidRPr="00F65903" w:rsidRDefault="00CC7755" w:rsidP="00DB2E06">
      <w:pPr>
        <w:pStyle w:val="Source"/>
        <w:keepNext/>
        <w:keepLines/>
        <w:rPr>
          <w:rFonts w:cs="Arial"/>
          <w:sz w:val="18"/>
          <w:szCs w:val="18"/>
        </w:rPr>
      </w:pPr>
    </w:p>
    <w:p w14:paraId="6F7C80A4" w14:textId="77777777" w:rsidR="00DB2E06" w:rsidRPr="009D4752" w:rsidRDefault="00DB2E06" w:rsidP="00DB2E06">
      <w:pPr>
        <w:pStyle w:val="Heading1"/>
      </w:pPr>
      <w:bookmarkStart w:id="41" w:name="_Toc162865788"/>
      <w:bookmarkStart w:id="42" w:name="_Toc163032664"/>
      <w:r w:rsidRPr="009D4752">
        <w:t>Impact Analysis Findings and Recommendations</w:t>
      </w:r>
      <w:bookmarkEnd w:id="41"/>
      <w:bookmarkEnd w:id="42"/>
    </w:p>
    <w:p w14:paraId="16601282" w14:textId="77777777" w:rsidR="00DB2E06" w:rsidRDefault="00DB2E06" w:rsidP="00DB2E06">
      <w:pPr>
        <w:pStyle w:val="Heading2"/>
      </w:pPr>
      <w:bookmarkStart w:id="43" w:name="_Toc162865789"/>
      <w:bookmarkStart w:id="44" w:name="_Toc163032665"/>
      <w:r>
        <w:t>Impact Parameter Estimates</w:t>
      </w:r>
      <w:bookmarkEnd w:id="43"/>
      <w:bookmarkEnd w:id="44"/>
    </w:p>
    <w:p w14:paraId="7EB2D3AC" w14:textId="77777777" w:rsidR="00DB2E06" w:rsidRDefault="00DB2E06" w:rsidP="00DB2E06">
      <w:pPr>
        <w:keepNext/>
        <w:keepLines/>
      </w:pPr>
      <w:r>
        <w:fldChar w:fldCharType="begin"/>
      </w:r>
      <w:r>
        <w:instrText xml:space="preserve"> REF _Ref503449693 \h </w:instrText>
      </w:r>
      <w:r>
        <w:fldChar w:fldCharType="separate"/>
      </w:r>
      <w:r>
        <w:t xml:space="preserve">Table </w:t>
      </w:r>
      <w:r>
        <w:rPr>
          <w:noProof/>
        </w:rPr>
        <w:t>5</w:t>
      </w:r>
      <w:r>
        <w:noBreakHyphen/>
      </w:r>
      <w:r>
        <w:rPr>
          <w:noProof/>
        </w:rPr>
        <w:t>1</w:t>
      </w:r>
      <w:r>
        <w:fldChar w:fldCharType="end"/>
      </w:r>
      <w:r>
        <w:t xml:space="preserve"> </w:t>
      </w:r>
      <w:r w:rsidRPr="007367D2">
        <w:t xml:space="preserve">shows the unit </w:t>
      </w:r>
      <w:r>
        <w:t xml:space="preserve">therm </w:t>
      </w:r>
      <w:r w:rsidRPr="007367D2">
        <w:t xml:space="preserve">savings and realization rate </w:t>
      </w:r>
      <w:r>
        <w:t xml:space="preserve">findings </w:t>
      </w:r>
      <w:r w:rsidRPr="007367D2">
        <w:t xml:space="preserve">by measure from our review. </w:t>
      </w:r>
      <w:r>
        <w:t xml:space="preserve">The realization rate is the ratio of the verified savings to the ex ante savings. Following </w:t>
      </w:r>
      <w:r>
        <w:fldChar w:fldCharType="begin"/>
      </w:r>
      <w:r>
        <w:instrText xml:space="preserve"> REF _Ref503449693 \h </w:instrText>
      </w:r>
      <w:r>
        <w:fldChar w:fldCharType="separate"/>
      </w:r>
      <w:r>
        <w:t xml:space="preserve">Table </w:t>
      </w:r>
      <w:r>
        <w:rPr>
          <w:noProof/>
        </w:rPr>
        <w:t>5</w:t>
      </w:r>
      <w:r>
        <w:noBreakHyphen/>
      </w:r>
      <w:r>
        <w:rPr>
          <w:noProof/>
        </w:rPr>
        <w:t>1</w:t>
      </w:r>
      <w:r>
        <w:fldChar w:fldCharType="end"/>
      </w:r>
      <w:r>
        <w:t xml:space="preserve"> are findings and recommendations, including discussion of all measures with realization rates above or below 100 percent</w:t>
      </w:r>
      <w:r w:rsidRPr="007367D2">
        <w:t>.</w:t>
      </w:r>
      <w:r>
        <w:t xml:space="preserve"> </w:t>
      </w:r>
      <w:r>
        <w:fldChar w:fldCharType="begin"/>
      </w:r>
      <w:r>
        <w:instrText xml:space="preserve"> REF _Ref65052649 \n \h </w:instrText>
      </w:r>
      <w:r>
        <w:fldChar w:fldCharType="separate"/>
      </w:r>
      <w:r>
        <w:t>Appendix A</w:t>
      </w:r>
      <w:r>
        <w:fldChar w:fldCharType="end"/>
      </w:r>
      <w:r>
        <w:t xml:space="preserve"> provides a description of the i</w:t>
      </w:r>
      <w:r w:rsidRPr="000475D3">
        <w:t xml:space="preserve">mpact </w:t>
      </w:r>
      <w:r>
        <w:t>a</w:t>
      </w:r>
      <w:r w:rsidRPr="000475D3">
        <w:t xml:space="preserve">nalysis </w:t>
      </w:r>
      <w:r>
        <w:t>m</w:t>
      </w:r>
      <w:r w:rsidRPr="000475D3">
        <w:t>ethodology</w:t>
      </w:r>
      <w:r>
        <w:t>.</w:t>
      </w:r>
    </w:p>
    <w:p w14:paraId="2D6F7482" w14:textId="77777777" w:rsidR="00DB2E06" w:rsidRDefault="00DB2E06" w:rsidP="00DB2E06">
      <w:pPr>
        <w:pStyle w:val="Instructions"/>
      </w:pPr>
    </w:p>
    <w:p w14:paraId="27D55EFE" w14:textId="07C28B4C" w:rsidR="00DB2E06" w:rsidRPr="00E8651B" w:rsidRDefault="00DB2E06" w:rsidP="00DB2E06">
      <w:pPr>
        <w:pStyle w:val="Caption"/>
        <w:keepLines/>
      </w:pPr>
      <w:bookmarkStart w:id="45" w:name="_Toc162865810"/>
      <w:bookmarkStart w:id="46" w:name="_Toc163032680"/>
      <w:r>
        <w:t xml:space="preserve">Table </w:t>
      </w:r>
      <w:r w:rsidR="000C010D">
        <w:fldChar w:fldCharType="begin"/>
      </w:r>
      <w:r w:rsidR="000C010D">
        <w:instrText xml:space="preserve"> STYLEREF 1 \s </w:instrText>
      </w:r>
      <w:r w:rsidR="000C010D">
        <w:fldChar w:fldCharType="separate"/>
      </w:r>
      <w:r>
        <w:rPr>
          <w:noProof/>
        </w:rPr>
        <w:t>5</w:t>
      </w:r>
      <w:r w:rsidR="000C010D">
        <w:rPr>
          <w:noProof/>
        </w:rPr>
        <w:fldChar w:fldCharType="end"/>
      </w:r>
      <w:r>
        <w:noBreakHyphen/>
      </w:r>
      <w:r w:rsidR="000C010D">
        <w:fldChar w:fldCharType="begin"/>
      </w:r>
      <w:r w:rsidR="000C010D">
        <w:instrText xml:space="preserve"> SEQ Table \* ARABIC \s 1 </w:instrText>
      </w:r>
      <w:r w:rsidR="000C010D">
        <w:fldChar w:fldCharType="separate"/>
      </w:r>
      <w:r>
        <w:rPr>
          <w:noProof/>
        </w:rPr>
        <w:t>1</w:t>
      </w:r>
      <w:r w:rsidR="000C010D">
        <w:rPr>
          <w:noProof/>
        </w:rPr>
        <w:fldChar w:fldCharType="end"/>
      </w:r>
      <w:r>
        <w:t xml:space="preserve">. 2023 </w:t>
      </w:r>
      <w:r w:rsidRPr="00E8651B">
        <w:t>Verified Gross Savings Parameters</w:t>
      </w:r>
      <w:bookmarkEnd w:id="45"/>
      <w:bookmarkEnd w:id="46"/>
    </w:p>
    <w:tbl>
      <w:tblPr>
        <w:tblW w:w="5000" w:type="pct"/>
        <w:jc w:val="center"/>
        <w:tblLook w:val="04A0" w:firstRow="1" w:lastRow="0" w:firstColumn="1" w:lastColumn="0" w:noHBand="0" w:noVBand="1"/>
      </w:tblPr>
      <w:tblGrid>
        <w:gridCol w:w="2533"/>
        <w:gridCol w:w="868"/>
        <w:gridCol w:w="1319"/>
        <w:gridCol w:w="1319"/>
        <w:gridCol w:w="1169"/>
        <w:gridCol w:w="2152"/>
      </w:tblGrid>
      <w:tr w:rsidR="00DB2E06" w:rsidRPr="000F15E9" w14:paraId="2546B374" w14:textId="77777777" w:rsidTr="00CC7755">
        <w:trPr>
          <w:trHeight w:val="780"/>
          <w:tblHeader/>
          <w:jc w:val="center"/>
        </w:trPr>
        <w:tc>
          <w:tcPr>
            <w:tcW w:w="1429" w:type="pct"/>
            <w:tcBorders>
              <w:top w:val="nil"/>
              <w:left w:val="nil"/>
              <w:bottom w:val="single" w:sz="12" w:space="0" w:color="95D600"/>
              <w:right w:val="nil"/>
            </w:tcBorders>
            <w:shd w:val="clear" w:color="000000" w:fill="036479"/>
            <w:vAlign w:val="center"/>
            <w:hideMark/>
          </w:tcPr>
          <w:p w14:paraId="3FA9FFDA" w14:textId="77777777" w:rsidR="00DB2E06" w:rsidRPr="000F15E9" w:rsidRDefault="00DB2E06" w:rsidP="008612BA">
            <w:pPr>
              <w:rPr>
                <w:rFonts w:ascii="Arial Narrow" w:hAnsi="Arial Narrow" w:cs="Calibri"/>
                <w:b/>
                <w:bCs/>
                <w:color w:val="FFFFFF"/>
                <w:szCs w:val="22"/>
              </w:rPr>
            </w:pPr>
            <w:r w:rsidRPr="000F15E9">
              <w:rPr>
                <w:rFonts w:ascii="Arial Narrow" w:hAnsi="Arial Narrow" w:cs="Calibri"/>
                <w:b/>
                <w:bCs/>
                <w:color w:val="FFFFFF"/>
                <w:szCs w:val="22"/>
              </w:rPr>
              <w:t>Measure</w:t>
            </w:r>
          </w:p>
        </w:tc>
        <w:tc>
          <w:tcPr>
            <w:tcW w:w="504" w:type="pct"/>
            <w:tcBorders>
              <w:top w:val="nil"/>
              <w:left w:val="nil"/>
              <w:bottom w:val="single" w:sz="12" w:space="0" w:color="95D600"/>
              <w:right w:val="nil"/>
            </w:tcBorders>
            <w:shd w:val="clear" w:color="000000" w:fill="036479"/>
            <w:vAlign w:val="center"/>
            <w:hideMark/>
          </w:tcPr>
          <w:p w14:paraId="77C93645" w14:textId="77777777" w:rsidR="00DB2E06" w:rsidRPr="000F15E9" w:rsidRDefault="00DB2E06" w:rsidP="008612BA">
            <w:pPr>
              <w:rPr>
                <w:rFonts w:ascii="Arial Narrow" w:hAnsi="Arial Narrow" w:cs="Calibri"/>
                <w:b/>
                <w:bCs/>
                <w:color w:val="FFFFFF"/>
                <w:szCs w:val="22"/>
              </w:rPr>
            </w:pPr>
            <w:r w:rsidRPr="000F15E9">
              <w:rPr>
                <w:rFonts w:ascii="Arial Narrow" w:hAnsi="Arial Narrow" w:cs="Calibri"/>
                <w:b/>
                <w:bCs/>
                <w:color w:val="FFFFFF"/>
                <w:szCs w:val="22"/>
              </w:rPr>
              <w:t>Unit Basis</w:t>
            </w:r>
          </w:p>
        </w:tc>
        <w:tc>
          <w:tcPr>
            <w:tcW w:w="630" w:type="pct"/>
            <w:tcBorders>
              <w:top w:val="nil"/>
              <w:left w:val="nil"/>
              <w:bottom w:val="single" w:sz="12" w:space="0" w:color="95D600"/>
              <w:right w:val="nil"/>
            </w:tcBorders>
            <w:shd w:val="clear" w:color="000000" w:fill="036479"/>
            <w:vAlign w:val="center"/>
            <w:hideMark/>
          </w:tcPr>
          <w:p w14:paraId="7D33DA5E" w14:textId="77777777" w:rsidR="00DB2E06" w:rsidRPr="000F15E9" w:rsidRDefault="00DB2E06" w:rsidP="008612BA">
            <w:pPr>
              <w:jc w:val="right"/>
              <w:rPr>
                <w:rFonts w:ascii="Arial Narrow" w:hAnsi="Arial Narrow" w:cs="Calibri"/>
                <w:b/>
                <w:bCs/>
                <w:color w:val="FFFFFF"/>
                <w:szCs w:val="22"/>
              </w:rPr>
            </w:pPr>
            <w:r w:rsidRPr="000F15E9">
              <w:rPr>
                <w:rFonts w:ascii="Arial Narrow" w:hAnsi="Arial Narrow" w:cs="Calibri"/>
                <w:b/>
                <w:bCs/>
                <w:color w:val="FFFFFF"/>
                <w:szCs w:val="22"/>
              </w:rPr>
              <w:t>Ex Ante Gross (therms/unit)</w:t>
            </w:r>
          </w:p>
        </w:tc>
        <w:tc>
          <w:tcPr>
            <w:tcW w:w="630" w:type="pct"/>
            <w:tcBorders>
              <w:top w:val="nil"/>
              <w:left w:val="nil"/>
              <w:bottom w:val="single" w:sz="12" w:space="0" w:color="95D600"/>
              <w:right w:val="nil"/>
            </w:tcBorders>
            <w:shd w:val="clear" w:color="000000" w:fill="036479"/>
            <w:vAlign w:val="center"/>
            <w:hideMark/>
          </w:tcPr>
          <w:p w14:paraId="494D382A" w14:textId="77777777" w:rsidR="00DB2E06" w:rsidRPr="000F15E9" w:rsidRDefault="00DB2E06" w:rsidP="008612BA">
            <w:pPr>
              <w:jc w:val="right"/>
              <w:rPr>
                <w:rFonts w:ascii="Arial Narrow" w:hAnsi="Arial Narrow" w:cs="Calibri"/>
                <w:b/>
                <w:bCs/>
                <w:color w:val="FFFFFF"/>
                <w:szCs w:val="22"/>
              </w:rPr>
            </w:pPr>
            <w:r w:rsidRPr="000F15E9">
              <w:rPr>
                <w:rFonts w:ascii="Arial Narrow" w:hAnsi="Arial Narrow" w:cs="Calibri"/>
                <w:b/>
                <w:bCs/>
                <w:color w:val="FFFFFF"/>
                <w:szCs w:val="22"/>
              </w:rPr>
              <w:t>Verified Gross (therms/unit)</w:t>
            </w:r>
          </w:p>
        </w:tc>
        <w:tc>
          <w:tcPr>
            <w:tcW w:w="546" w:type="pct"/>
            <w:tcBorders>
              <w:top w:val="nil"/>
              <w:left w:val="nil"/>
              <w:bottom w:val="single" w:sz="12" w:space="0" w:color="95D600"/>
              <w:right w:val="nil"/>
            </w:tcBorders>
            <w:shd w:val="clear" w:color="000000" w:fill="036479"/>
            <w:vAlign w:val="center"/>
            <w:hideMark/>
          </w:tcPr>
          <w:p w14:paraId="32709261" w14:textId="77777777" w:rsidR="00DB2E06" w:rsidRPr="000F15E9" w:rsidRDefault="00DB2E06" w:rsidP="008612BA">
            <w:pPr>
              <w:jc w:val="right"/>
              <w:rPr>
                <w:rFonts w:ascii="Arial Narrow" w:hAnsi="Arial Narrow" w:cs="Calibri"/>
                <w:b/>
                <w:bCs/>
                <w:color w:val="FFFFFF"/>
                <w:szCs w:val="22"/>
              </w:rPr>
            </w:pPr>
            <w:r w:rsidRPr="000F15E9">
              <w:rPr>
                <w:rFonts w:ascii="Arial Narrow" w:hAnsi="Arial Narrow" w:cs="Calibri"/>
                <w:b/>
                <w:bCs/>
                <w:color w:val="FFFFFF"/>
                <w:szCs w:val="22"/>
              </w:rPr>
              <w:t>Realization Rate</w:t>
            </w:r>
          </w:p>
        </w:tc>
        <w:tc>
          <w:tcPr>
            <w:tcW w:w="1261" w:type="pct"/>
            <w:tcBorders>
              <w:top w:val="nil"/>
              <w:left w:val="nil"/>
              <w:bottom w:val="single" w:sz="12" w:space="0" w:color="95D600"/>
              <w:right w:val="nil"/>
            </w:tcBorders>
            <w:shd w:val="clear" w:color="000000" w:fill="036479"/>
            <w:vAlign w:val="center"/>
            <w:hideMark/>
          </w:tcPr>
          <w:p w14:paraId="23AC5507" w14:textId="77777777" w:rsidR="00DB2E06" w:rsidRPr="000F15E9" w:rsidRDefault="00DB2E06" w:rsidP="008612BA">
            <w:pPr>
              <w:rPr>
                <w:rFonts w:ascii="Arial Narrow" w:hAnsi="Arial Narrow" w:cs="Calibri"/>
                <w:b/>
                <w:bCs/>
                <w:color w:val="FFFFFF"/>
                <w:szCs w:val="22"/>
              </w:rPr>
            </w:pPr>
            <w:r w:rsidRPr="000F15E9">
              <w:rPr>
                <w:rFonts w:ascii="Arial Narrow" w:hAnsi="Arial Narrow" w:cs="Calibri"/>
                <w:b/>
                <w:bCs/>
                <w:color w:val="FFFFFF"/>
                <w:szCs w:val="22"/>
              </w:rPr>
              <w:t>Data Source(s)</w:t>
            </w:r>
          </w:p>
        </w:tc>
      </w:tr>
      <w:tr w:rsidR="00DB2E06" w:rsidRPr="000F15E9" w14:paraId="2B9A790C" w14:textId="77777777" w:rsidTr="00CC7755">
        <w:trPr>
          <w:trHeight w:val="330"/>
          <w:jc w:val="center"/>
        </w:trPr>
        <w:tc>
          <w:tcPr>
            <w:tcW w:w="1429" w:type="pct"/>
            <w:tcBorders>
              <w:top w:val="nil"/>
              <w:left w:val="nil"/>
              <w:bottom w:val="single" w:sz="8" w:space="0" w:color="B3EFFD"/>
              <w:right w:val="nil"/>
            </w:tcBorders>
            <w:shd w:val="clear" w:color="000000" w:fill="FFFFFF"/>
            <w:vAlign w:val="center"/>
            <w:hideMark/>
          </w:tcPr>
          <w:p w14:paraId="245F2EAD"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Boiler Chemical Descaling</w:t>
            </w:r>
          </w:p>
        </w:tc>
        <w:tc>
          <w:tcPr>
            <w:tcW w:w="504" w:type="pct"/>
            <w:tcBorders>
              <w:top w:val="nil"/>
              <w:left w:val="nil"/>
              <w:bottom w:val="single" w:sz="8" w:space="0" w:color="B3EFFD"/>
              <w:right w:val="nil"/>
            </w:tcBorders>
            <w:shd w:val="clear" w:color="000000" w:fill="FFFFFF"/>
            <w:vAlign w:val="center"/>
            <w:hideMark/>
          </w:tcPr>
          <w:p w14:paraId="728E6BE6"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MBH</w:t>
            </w:r>
          </w:p>
        </w:tc>
        <w:tc>
          <w:tcPr>
            <w:tcW w:w="630" w:type="pct"/>
            <w:tcBorders>
              <w:top w:val="nil"/>
              <w:left w:val="nil"/>
              <w:bottom w:val="single" w:sz="8" w:space="0" w:color="B3EFFD"/>
              <w:right w:val="nil"/>
            </w:tcBorders>
            <w:shd w:val="clear" w:color="000000" w:fill="FFFFFF"/>
            <w:vAlign w:val="center"/>
            <w:hideMark/>
          </w:tcPr>
          <w:p w14:paraId="5CCE5A94"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630" w:type="pct"/>
            <w:tcBorders>
              <w:top w:val="nil"/>
              <w:left w:val="nil"/>
              <w:bottom w:val="single" w:sz="8" w:space="0" w:color="B3EFFD"/>
              <w:right w:val="nil"/>
            </w:tcBorders>
            <w:shd w:val="clear" w:color="000000" w:fill="FFFFFF"/>
            <w:vAlign w:val="center"/>
            <w:hideMark/>
          </w:tcPr>
          <w:p w14:paraId="7375BBB3"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546" w:type="pct"/>
            <w:tcBorders>
              <w:top w:val="nil"/>
              <w:left w:val="nil"/>
              <w:bottom w:val="single" w:sz="8" w:space="0" w:color="B3EFFD"/>
              <w:right w:val="nil"/>
            </w:tcBorders>
            <w:shd w:val="clear" w:color="000000" w:fill="FFFFFF"/>
            <w:vAlign w:val="center"/>
            <w:hideMark/>
          </w:tcPr>
          <w:p w14:paraId="06AEBD5D" w14:textId="77777777" w:rsidR="00DB2E06" w:rsidRPr="0012684F" w:rsidRDefault="00DB2E06" w:rsidP="008612BA">
            <w:pPr>
              <w:jc w:val="right"/>
              <w:rPr>
                <w:rFonts w:ascii="Arial Narrow" w:hAnsi="Arial Narrow" w:cs="Calibri"/>
                <w:color w:val="000000"/>
                <w:szCs w:val="22"/>
              </w:rPr>
            </w:pPr>
            <w:r w:rsidRPr="0012684F">
              <w:rPr>
                <w:rFonts w:ascii="Arial Narrow" w:hAnsi="Arial Narrow" w:cs="Calibri"/>
                <w:color w:val="000000"/>
                <w:szCs w:val="22"/>
              </w:rPr>
              <w:t>100%</w:t>
            </w:r>
          </w:p>
        </w:tc>
        <w:tc>
          <w:tcPr>
            <w:tcW w:w="1261" w:type="pct"/>
            <w:tcBorders>
              <w:top w:val="nil"/>
              <w:left w:val="nil"/>
              <w:bottom w:val="single" w:sz="8" w:space="0" w:color="B3EFFD"/>
              <w:right w:val="nil"/>
            </w:tcBorders>
            <w:shd w:val="clear" w:color="000000" w:fill="FFFFFF"/>
            <w:vAlign w:val="center"/>
            <w:hideMark/>
          </w:tcPr>
          <w:p w14:paraId="78A34BA9"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IL TRM v11.0</w:t>
            </w:r>
            <w:r>
              <w:rPr>
                <w:rFonts w:ascii="Arial Narrow" w:hAnsi="Arial Narrow" w:cs="Calibri"/>
                <w:color w:val="000000"/>
                <w:szCs w:val="22"/>
              </w:rPr>
              <w:t>†</w:t>
            </w:r>
            <w:r w:rsidRPr="000F15E9">
              <w:rPr>
                <w:rFonts w:ascii="Arial Narrow" w:hAnsi="Arial Narrow" w:cs="Calibri"/>
                <w:color w:val="000000"/>
                <w:szCs w:val="22"/>
              </w:rPr>
              <w:t>, Section 4.4.49</w:t>
            </w:r>
          </w:p>
        </w:tc>
      </w:tr>
      <w:tr w:rsidR="00DB2E06" w:rsidRPr="000F15E9" w14:paraId="68A3947C" w14:textId="77777777" w:rsidTr="00CC7755">
        <w:trPr>
          <w:trHeight w:val="314"/>
          <w:jc w:val="center"/>
        </w:trPr>
        <w:tc>
          <w:tcPr>
            <w:tcW w:w="1429" w:type="pct"/>
            <w:tcBorders>
              <w:top w:val="nil"/>
              <w:left w:val="nil"/>
              <w:bottom w:val="single" w:sz="8" w:space="0" w:color="B3EFFD"/>
              <w:right w:val="nil"/>
            </w:tcBorders>
            <w:shd w:val="clear" w:color="000000" w:fill="FFFFFF"/>
            <w:vAlign w:val="center"/>
            <w:hideMark/>
          </w:tcPr>
          <w:p w14:paraId="60229581"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Boiler Tune Up - Process</w:t>
            </w:r>
          </w:p>
        </w:tc>
        <w:tc>
          <w:tcPr>
            <w:tcW w:w="504" w:type="pct"/>
            <w:tcBorders>
              <w:top w:val="nil"/>
              <w:left w:val="nil"/>
              <w:bottom w:val="single" w:sz="8" w:space="0" w:color="B3EFFD"/>
              <w:right w:val="nil"/>
            </w:tcBorders>
            <w:shd w:val="clear" w:color="000000" w:fill="FFFFFF"/>
            <w:vAlign w:val="center"/>
            <w:hideMark/>
          </w:tcPr>
          <w:p w14:paraId="29CE4F08"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MBH</w:t>
            </w:r>
          </w:p>
        </w:tc>
        <w:tc>
          <w:tcPr>
            <w:tcW w:w="630" w:type="pct"/>
            <w:tcBorders>
              <w:top w:val="nil"/>
              <w:left w:val="nil"/>
              <w:bottom w:val="single" w:sz="8" w:space="0" w:color="B3EFFD"/>
              <w:right w:val="nil"/>
            </w:tcBorders>
            <w:shd w:val="clear" w:color="000000" w:fill="FFFFFF"/>
            <w:vAlign w:val="center"/>
            <w:hideMark/>
          </w:tcPr>
          <w:p w14:paraId="6ABA9F39"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630" w:type="pct"/>
            <w:tcBorders>
              <w:top w:val="nil"/>
              <w:left w:val="nil"/>
              <w:bottom w:val="single" w:sz="8" w:space="0" w:color="B3EFFD"/>
              <w:right w:val="nil"/>
            </w:tcBorders>
            <w:shd w:val="clear" w:color="000000" w:fill="FFFFFF"/>
            <w:vAlign w:val="center"/>
            <w:hideMark/>
          </w:tcPr>
          <w:p w14:paraId="147B4C30"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546" w:type="pct"/>
            <w:tcBorders>
              <w:top w:val="nil"/>
              <w:left w:val="nil"/>
              <w:bottom w:val="single" w:sz="8" w:space="0" w:color="B3EFFD"/>
              <w:right w:val="nil"/>
            </w:tcBorders>
            <w:shd w:val="clear" w:color="000000" w:fill="FFFFFF"/>
            <w:vAlign w:val="center"/>
            <w:hideMark/>
          </w:tcPr>
          <w:p w14:paraId="5926984A" w14:textId="77777777" w:rsidR="00DB2E06" w:rsidRPr="0012684F" w:rsidRDefault="00DB2E06" w:rsidP="008612BA">
            <w:pPr>
              <w:jc w:val="right"/>
              <w:rPr>
                <w:rFonts w:ascii="Arial Narrow" w:hAnsi="Arial Narrow" w:cs="Calibri"/>
                <w:color w:val="000000"/>
                <w:szCs w:val="22"/>
              </w:rPr>
            </w:pPr>
            <w:r w:rsidRPr="0012684F">
              <w:rPr>
                <w:rFonts w:ascii="Arial Narrow" w:hAnsi="Arial Narrow" w:cs="Calibri"/>
                <w:color w:val="000000"/>
                <w:szCs w:val="22"/>
              </w:rPr>
              <w:t>100%</w:t>
            </w:r>
          </w:p>
        </w:tc>
        <w:tc>
          <w:tcPr>
            <w:tcW w:w="1261" w:type="pct"/>
            <w:tcBorders>
              <w:top w:val="nil"/>
              <w:left w:val="nil"/>
              <w:bottom w:val="single" w:sz="8" w:space="0" w:color="B3EFFD"/>
              <w:right w:val="nil"/>
            </w:tcBorders>
            <w:shd w:val="clear" w:color="000000" w:fill="FFFFFF"/>
            <w:vAlign w:val="center"/>
            <w:hideMark/>
          </w:tcPr>
          <w:p w14:paraId="38AD3A55"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IL TRM v11.0, Section 4.4.3</w:t>
            </w:r>
          </w:p>
        </w:tc>
      </w:tr>
      <w:tr w:rsidR="00DB2E06" w:rsidRPr="000F15E9" w14:paraId="0EC475B6" w14:textId="77777777" w:rsidTr="00CC7755">
        <w:trPr>
          <w:trHeight w:val="314"/>
          <w:jc w:val="center"/>
        </w:trPr>
        <w:tc>
          <w:tcPr>
            <w:tcW w:w="1429" w:type="pct"/>
            <w:tcBorders>
              <w:top w:val="nil"/>
              <w:left w:val="nil"/>
              <w:bottom w:val="single" w:sz="8" w:space="0" w:color="B3EFFD"/>
              <w:right w:val="nil"/>
            </w:tcBorders>
            <w:shd w:val="clear" w:color="000000" w:fill="FFFFFF"/>
            <w:vAlign w:val="center"/>
            <w:hideMark/>
          </w:tcPr>
          <w:p w14:paraId="66844F6E"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Boiler Tune Up - Space Heating</w:t>
            </w:r>
          </w:p>
        </w:tc>
        <w:tc>
          <w:tcPr>
            <w:tcW w:w="504" w:type="pct"/>
            <w:tcBorders>
              <w:top w:val="nil"/>
              <w:left w:val="nil"/>
              <w:bottom w:val="single" w:sz="8" w:space="0" w:color="B3EFFD"/>
              <w:right w:val="nil"/>
            </w:tcBorders>
            <w:shd w:val="clear" w:color="000000" w:fill="FFFFFF"/>
            <w:vAlign w:val="center"/>
            <w:hideMark/>
          </w:tcPr>
          <w:p w14:paraId="7CE82EDC"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MBH</w:t>
            </w:r>
          </w:p>
        </w:tc>
        <w:tc>
          <w:tcPr>
            <w:tcW w:w="630" w:type="pct"/>
            <w:tcBorders>
              <w:top w:val="nil"/>
              <w:left w:val="nil"/>
              <w:bottom w:val="single" w:sz="8" w:space="0" w:color="B3EFFD"/>
              <w:right w:val="nil"/>
            </w:tcBorders>
            <w:shd w:val="clear" w:color="000000" w:fill="FFFFFF"/>
            <w:vAlign w:val="center"/>
            <w:hideMark/>
          </w:tcPr>
          <w:p w14:paraId="725AB072"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630" w:type="pct"/>
            <w:tcBorders>
              <w:top w:val="nil"/>
              <w:left w:val="nil"/>
              <w:bottom w:val="single" w:sz="8" w:space="0" w:color="B3EFFD"/>
              <w:right w:val="nil"/>
            </w:tcBorders>
            <w:shd w:val="clear" w:color="000000" w:fill="FFFFFF"/>
            <w:vAlign w:val="center"/>
            <w:hideMark/>
          </w:tcPr>
          <w:p w14:paraId="1C2FEF71"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546" w:type="pct"/>
            <w:tcBorders>
              <w:top w:val="nil"/>
              <w:left w:val="nil"/>
              <w:bottom w:val="single" w:sz="8" w:space="0" w:color="B3EFFD"/>
              <w:right w:val="nil"/>
            </w:tcBorders>
            <w:shd w:val="clear" w:color="000000" w:fill="FFFFFF"/>
            <w:vAlign w:val="center"/>
            <w:hideMark/>
          </w:tcPr>
          <w:p w14:paraId="7601766C" w14:textId="0FADA499" w:rsidR="00DB2E06" w:rsidRPr="0012684F" w:rsidRDefault="00DC2E9D" w:rsidP="008612BA">
            <w:pPr>
              <w:jc w:val="right"/>
              <w:rPr>
                <w:rFonts w:ascii="Arial Narrow" w:hAnsi="Arial Narrow" w:cs="Calibri"/>
                <w:color w:val="000000"/>
                <w:szCs w:val="22"/>
                <w:highlight w:val="yellow"/>
              </w:rPr>
            </w:pPr>
            <w:r w:rsidRPr="00DC2E9D">
              <w:rPr>
                <w:rFonts w:ascii="Arial Narrow" w:hAnsi="Arial Narrow" w:cs="Calibri"/>
                <w:color w:val="000000"/>
                <w:szCs w:val="22"/>
              </w:rPr>
              <w:t>100%</w:t>
            </w:r>
          </w:p>
        </w:tc>
        <w:tc>
          <w:tcPr>
            <w:tcW w:w="1261" w:type="pct"/>
            <w:tcBorders>
              <w:top w:val="nil"/>
              <w:left w:val="nil"/>
              <w:bottom w:val="single" w:sz="8" w:space="0" w:color="B3EFFD"/>
              <w:right w:val="nil"/>
            </w:tcBorders>
            <w:shd w:val="clear" w:color="000000" w:fill="FFFFFF"/>
            <w:vAlign w:val="center"/>
            <w:hideMark/>
          </w:tcPr>
          <w:p w14:paraId="31290C2A"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IL TRM v11.0, Section 4.4.2</w:t>
            </w:r>
          </w:p>
        </w:tc>
      </w:tr>
      <w:tr w:rsidR="00DB2E06" w:rsidRPr="000F15E9" w14:paraId="3016CF39" w14:textId="77777777" w:rsidTr="00CC7755">
        <w:trPr>
          <w:trHeight w:val="314"/>
          <w:jc w:val="center"/>
        </w:trPr>
        <w:tc>
          <w:tcPr>
            <w:tcW w:w="1429" w:type="pct"/>
            <w:tcBorders>
              <w:top w:val="nil"/>
              <w:left w:val="nil"/>
              <w:bottom w:val="single" w:sz="8" w:space="0" w:color="B3EFFD"/>
              <w:right w:val="nil"/>
            </w:tcBorders>
            <w:shd w:val="clear" w:color="000000" w:fill="FFFFFF"/>
            <w:vAlign w:val="center"/>
            <w:hideMark/>
          </w:tcPr>
          <w:p w14:paraId="21E4816A"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DCV - Kitchen</w:t>
            </w:r>
          </w:p>
        </w:tc>
        <w:tc>
          <w:tcPr>
            <w:tcW w:w="504" w:type="pct"/>
            <w:tcBorders>
              <w:top w:val="nil"/>
              <w:left w:val="nil"/>
              <w:bottom w:val="single" w:sz="8" w:space="0" w:color="B3EFFD"/>
              <w:right w:val="nil"/>
            </w:tcBorders>
            <w:shd w:val="clear" w:color="000000" w:fill="FFFFFF"/>
            <w:vAlign w:val="center"/>
            <w:hideMark/>
          </w:tcPr>
          <w:p w14:paraId="56457F1F"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HP</w:t>
            </w:r>
          </w:p>
        </w:tc>
        <w:tc>
          <w:tcPr>
            <w:tcW w:w="630" w:type="pct"/>
            <w:tcBorders>
              <w:top w:val="nil"/>
              <w:left w:val="nil"/>
              <w:bottom w:val="single" w:sz="8" w:space="0" w:color="B3EFFD"/>
              <w:right w:val="nil"/>
            </w:tcBorders>
            <w:shd w:val="clear" w:color="000000" w:fill="FFFFFF"/>
            <w:vAlign w:val="center"/>
            <w:hideMark/>
          </w:tcPr>
          <w:p w14:paraId="432AAA45"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774</w:t>
            </w:r>
          </w:p>
        </w:tc>
        <w:tc>
          <w:tcPr>
            <w:tcW w:w="630" w:type="pct"/>
            <w:tcBorders>
              <w:top w:val="nil"/>
              <w:left w:val="nil"/>
              <w:bottom w:val="single" w:sz="8" w:space="0" w:color="B3EFFD"/>
              <w:right w:val="nil"/>
            </w:tcBorders>
            <w:shd w:val="clear" w:color="000000" w:fill="FFFFFF"/>
            <w:vAlign w:val="center"/>
            <w:hideMark/>
          </w:tcPr>
          <w:p w14:paraId="56D2E305"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774</w:t>
            </w:r>
          </w:p>
        </w:tc>
        <w:tc>
          <w:tcPr>
            <w:tcW w:w="546" w:type="pct"/>
            <w:tcBorders>
              <w:top w:val="nil"/>
              <w:left w:val="nil"/>
              <w:bottom w:val="single" w:sz="8" w:space="0" w:color="B3EFFD"/>
              <w:right w:val="nil"/>
            </w:tcBorders>
            <w:shd w:val="clear" w:color="000000" w:fill="FFFFFF"/>
            <w:vAlign w:val="center"/>
            <w:hideMark/>
          </w:tcPr>
          <w:p w14:paraId="735C1B5E" w14:textId="77777777" w:rsidR="00DB2E06" w:rsidRPr="0012684F" w:rsidRDefault="00DB2E06" w:rsidP="008612BA">
            <w:pPr>
              <w:jc w:val="right"/>
              <w:rPr>
                <w:rFonts w:ascii="Arial Narrow" w:hAnsi="Arial Narrow" w:cs="Calibri"/>
                <w:color w:val="000000"/>
                <w:szCs w:val="22"/>
              </w:rPr>
            </w:pPr>
            <w:r w:rsidRPr="0012684F">
              <w:rPr>
                <w:rFonts w:ascii="Arial Narrow" w:hAnsi="Arial Narrow" w:cs="Calibri"/>
                <w:color w:val="000000"/>
                <w:szCs w:val="22"/>
              </w:rPr>
              <w:t>100%</w:t>
            </w:r>
          </w:p>
        </w:tc>
        <w:tc>
          <w:tcPr>
            <w:tcW w:w="1261" w:type="pct"/>
            <w:tcBorders>
              <w:top w:val="nil"/>
              <w:left w:val="nil"/>
              <w:bottom w:val="single" w:sz="8" w:space="0" w:color="B3EFFD"/>
              <w:right w:val="nil"/>
            </w:tcBorders>
            <w:shd w:val="clear" w:color="000000" w:fill="FFFFFF"/>
            <w:vAlign w:val="center"/>
            <w:hideMark/>
          </w:tcPr>
          <w:p w14:paraId="2F92DC36"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IL TRM v11.0, Section 4.2.16</w:t>
            </w:r>
          </w:p>
        </w:tc>
      </w:tr>
      <w:tr w:rsidR="00DB2E06" w:rsidRPr="000F15E9" w14:paraId="22A5F2FC" w14:textId="77777777" w:rsidTr="00CC7755">
        <w:trPr>
          <w:trHeight w:val="314"/>
          <w:jc w:val="center"/>
        </w:trPr>
        <w:tc>
          <w:tcPr>
            <w:tcW w:w="1429" w:type="pct"/>
            <w:tcBorders>
              <w:top w:val="nil"/>
              <w:left w:val="nil"/>
              <w:bottom w:val="single" w:sz="8" w:space="0" w:color="B3EFFD"/>
              <w:right w:val="nil"/>
            </w:tcBorders>
            <w:shd w:val="clear" w:color="000000" w:fill="FFFFFF"/>
            <w:vAlign w:val="center"/>
            <w:hideMark/>
          </w:tcPr>
          <w:p w14:paraId="76187BBF"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Double Rack Oven</w:t>
            </w:r>
          </w:p>
        </w:tc>
        <w:tc>
          <w:tcPr>
            <w:tcW w:w="504" w:type="pct"/>
            <w:tcBorders>
              <w:top w:val="nil"/>
              <w:left w:val="nil"/>
              <w:bottom w:val="single" w:sz="8" w:space="0" w:color="B3EFFD"/>
              <w:right w:val="nil"/>
            </w:tcBorders>
            <w:shd w:val="clear" w:color="000000" w:fill="FFFFFF"/>
            <w:vAlign w:val="center"/>
            <w:hideMark/>
          </w:tcPr>
          <w:p w14:paraId="24503783"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Each</w:t>
            </w:r>
          </w:p>
        </w:tc>
        <w:tc>
          <w:tcPr>
            <w:tcW w:w="630" w:type="pct"/>
            <w:tcBorders>
              <w:top w:val="nil"/>
              <w:left w:val="nil"/>
              <w:bottom w:val="single" w:sz="8" w:space="0" w:color="B3EFFD"/>
              <w:right w:val="nil"/>
            </w:tcBorders>
            <w:shd w:val="clear" w:color="000000" w:fill="FFFFFF"/>
            <w:vAlign w:val="center"/>
            <w:hideMark/>
          </w:tcPr>
          <w:p w14:paraId="346E7070"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1930.5</w:t>
            </w:r>
          </w:p>
        </w:tc>
        <w:tc>
          <w:tcPr>
            <w:tcW w:w="630" w:type="pct"/>
            <w:tcBorders>
              <w:top w:val="nil"/>
              <w:left w:val="nil"/>
              <w:bottom w:val="single" w:sz="8" w:space="0" w:color="B3EFFD"/>
              <w:right w:val="nil"/>
            </w:tcBorders>
            <w:shd w:val="clear" w:color="000000" w:fill="FFFFFF"/>
            <w:vAlign w:val="center"/>
            <w:hideMark/>
          </w:tcPr>
          <w:p w14:paraId="0BDC35FB"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1930.5</w:t>
            </w:r>
          </w:p>
        </w:tc>
        <w:tc>
          <w:tcPr>
            <w:tcW w:w="546" w:type="pct"/>
            <w:tcBorders>
              <w:top w:val="nil"/>
              <w:left w:val="nil"/>
              <w:bottom w:val="single" w:sz="8" w:space="0" w:color="B3EFFD"/>
              <w:right w:val="nil"/>
            </w:tcBorders>
            <w:shd w:val="clear" w:color="000000" w:fill="FFFFFF"/>
            <w:vAlign w:val="center"/>
            <w:hideMark/>
          </w:tcPr>
          <w:p w14:paraId="1A0FA7FE" w14:textId="77777777" w:rsidR="00DB2E06" w:rsidRPr="0012684F" w:rsidRDefault="00DB2E06" w:rsidP="008612BA">
            <w:pPr>
              <w:jc w:val="right"/>
              <w:rPr>
                <w:rFonts w:ascii="Arial Narrow" w:hAnsi="Arial Narrow" w:cs="Calibri"/>
                <w:color w:val="000000"/>
                <w:szCs w:val="22"/>
              </w:rPr>
            </w:pPr>
            <w:r w:rsidRPr="0012684F">
              <w:rPr>
                <w:rFonts w:ascii="Arial Narrow" w:hAnsi="Arial Narrow" w:cs="Calibri"/>
                <w:color w:val="000000"/>
                <w:szCs w:val="22"/>
              </w:rPr>
              <w:t>100%</w:t>
            </w:r>
          </w:p>
        </w:tc>
        <w:tc>
          <w:tcPr>
            <w:tcW w:w="1261" w:type="pct"/>
            <w:tcBorders>
              <w:top w:val="nil"/>
              <w:left w:val="nil"/>
              <w:bottom w:val="single" w:sz="8" w:space="0" w:color="B3EFFD"/>
              <w:right w:val="nil"/>
            </w:tcBorders>
            <w:shd w:val="clear" w:color="000000" w:fill="FFFFFF"/>
            <w:vAlign w:val="center"/>
            <w:hideMark/>
          </w:tcPr>
          <w:p w14:paraId="65AC6B86"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IL TRM v11.0, Section 4.2.18</w:t>
            </w:r>
          </w:p>
        </w:tc>
      </w:tr>
      <w:tr w:rsidR="00DB2E06" w:rsidRPr="000F15E9" w14:paraId="0619919D" w14:textId="77777777" w:rsidTr="00CC7755">
        <w:trPr>
          <w:trHeight w:val="314"/>
          <w:jc w:val="center"/>
        </w:trPr>
        <w:tc>
          <w:tcPr>
            <w:tcW w:w="1429" w:type="pct"/>
            <w:tcBorders>
              <w:top w:val="nil"/>
              <w:left w:val="nil"/>
              <w:bottom w:val="single" w:sz="8" w:space="0" w:color="B3EFFD"/>
              <w:right w:val="nil"/>
            </w:tcBorders>
            <w:shd w:val="clear" w:color="000000" w:fill="FFFFFF"/>
            <w:vAlign w:val="center"/>
            <w:hideMark/>
          </w:tcPr>
          <w:p w14:paraId="53677853"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Draft Controls</w:t>
            </w:r>
          </w:p>
        </w:tc>
        <w:tc>
          <w:tcPr>
            <w:tcW w:w="504" w:type="pct"/>
            <w:tcBorders>
              <w:top w:val="nil"/>
              <w:left w:val="nil"/>
              <w:bottom w:val="single" w:sz="8" w:space="0" w:color="B3EFFD"/>
              <w:right w:val="nil"/>
            </w:tcBorders>
            <w:shd w:val="clear" w:color="000000" w:fill="FFFFFF"/>
            <w:vAlign w:val="center"/>
            <w:hideMark/>
          </w:tcPr>
          <w:p w14:paraId="437FECA2"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MBH</w:t>
            </w:r>
          </w:p>
        </w:tc>
        <w:tc>
          <w:tcPr>
            <w:tcW w:w="630" w:type="pct"/>
            <w:tcBorders>
              <w:top w:val="nil"/>
              <w:left w:val="nil"/>
              <w:bottom w:val="single" w:sz="8" w:space="0" w:color="B3EFFD"/>
              <w:right w:val="nil"/>
            </w:tcBorders>
            <w:shd w:val="clear" w:color="000000" w:fill="FFFFFF"/>
            <w:vAlign w:val="center"/>
            <w:hideMark/>
          </w:tcPr>
          <w:p w14:paraId="1DA5CC95"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630" w:type="pct"/>
            <w:tcBorders>
              <w:top w:val="nil"/>
              <w:left w:val="nil"/>
              <w:bottom w:val="single" w:sz="8" w:space="0" w:color="B3EFFD"/>
              <w:right w:val="nil"/>
            </w:tcBorders>
            <w:shd w:val="clear" w:color="000000" w:fill="FFFFFF"/>
            <w:vAlign w:val="center"/>
            <w:hideMark/>
          </w:tcPr>
          <w:p w14:paraId="7CA63FC6"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546" w:type="pct"/>
            <w:tcBorders>
              <w:top w:val="nil"/>
              <w:left w:val="nil"/>
              <w:bottom w:val="single" w:sz="8" w:space="0" w:color="B3EFFD"/>
              <w:right w:val="nil"/>
            </w:tcBorders>
            <w:shd w:val="clear" w:color="000000" w:fill="FFFFFF"/>
            <w:vAlign w:val="center"/>
            <w:hideMark/>
          </w:tcPr>
          <w:p w14:paraId="10E9925B" w14:textId="77777777" w:rsidR="00DB2E06" w:rsidRPr="0012684F" w:rsidRDefault="00DB2E06" w:rsidP="008612BA">
            <w:pPr>
              <w:jc w:val="right"/>
              <w:rPr>
                <w:rFonts w:ascii="Arial Narrow" w:hAnsi="Arial Narrow" w:cs="Calibri"/>
                <w:color w:val="000000"/>
                <w:szCs w:val="22"/>
              </w:rPr>
            </w:pPr>
            <w:r w:rsidRPr="0012684F">
              <w:rPr>
                <w:rFonts w:ascii="Arial Narrow" w:hAnsi="Arial Narrow" w:cs="Calibri"/>
                <w:color w:val="000000"/>
                <w:szCs w:val="22"/>
              </w:rPr>
              <w:t>100%</w:t>
            </w:r>
          </w:p>
        </w:tc>
        <w:tc>
          <w:tcPr>
            <w:tcW w:w="1261" w:type="pct"/>
            <w:tcBorders>
              <w:top w:val="nil"/>
              <w:left w:val="nil"/>
              <w:bottom w:val="single" w:sz="8" w:space="0" w:color="B3EFFD"/>
              <w:right w:val="nil"/>
            </w:tcBorders>
            <w:shd w:val="clear" w:color="000000" w:fill="FFFFFF"/>
            <w:vAlign w:val="center"/>
            <w:hideMark/>
          </w:tcPr>
          <w:p w14:paraId="6BA0779C"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IL TRM v11.0, Section 4.4.23</w:t>
            </w:r>
          </w:p>
        </w:tc>
      </w:tr>
      <w:tr w:rsidR="00DB2E06" w:rsidRPr="000F15E9" w14:paraId="5BEA0CC6" w14:textId="77777777" w:rsidTr="00CC7755">
        <w:trPr>
          <w:trHeight w:val="314"/>
          <w:jc w:val="center"/>
        </w:trPr>
        <w:tc>
          <w:tcPr>
            <w:tcW w:w="1429" w:type="pct"/>
            <w:tcBorders>
              <w:top w:val="nil"/>
              <w:left w:val="nil"/>
              <w:bottom w:val="single" w:sz="8" w:space="0" w:color="B3EFFD"/>
              <w:right w:val="nil"/>
            </w:tcBorders>
            <w:shd w:val="clear" w:color="000000" w:fill="FFFFFF"/>
            <w:vAlign w:val="center"/>
            <w:hideMark/>
          </w:tcPr>
          <w:p w14:paraId="1DF3E3EB"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Energy Star Dishwasher</w:t>
            </w:r>
          </w:p>
        </w:tc>
        <w:tc>
          <w:tcPr>
            <w:tcW w:w="504" w:type="pct"/>
            <w:tcBorders>
              <w:top w:val="nil"/>
              <w:left w:val="nil"/>
              <w:bottom w:val="single" w:sz="8" w:space="0" w:color="B3EFFD"/>
              <w:right w:val="nil"/>
            </w:tcBorders>
            <w:shd w:val="clear" w:color="000000" w:fill="FFFFFF"/>
            <w:vAlign w:val="center"/>
            <w:hideMark/>
          </w:tcPr>
          <w:p w14:paraId="307B6478"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Each</w:t>
            </w:r>
          </w:p>
        </w:tc>
        <w:tc>
          <w:tcPr>
            <w:tcW w:w="630" w:type="pct"/>
            <w:tcBorders>
              <w:top w:val="nil"/>
              <w:left w:val="nil"/>
              <w:bottom w:val="single" w:sz="8" w:space="0" w:color="B3EFFD"/>
              <w:right w:val="nil"/>
            </w:tcBorders>
            <w:shd w:val="clear" w:color="000000" w:fill="FFFFFF"/>
            <w:vAlign w:val="center"/>
            <w:hideMark/>
          </w:tcPr>
          <w:p w14:paraId="08CA2EFB"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630" w:type="pct"/>
            <w:tcBorders>
              <w:top w:val="nil"/>
              <w:left w:val="nil"/>
              <w:bottom w:val="single" w:sz="8" w:space="0" w:color="B3EFFD"/>
              <w:right w:val="nil"/>
            </w:tcBorders>
            <w:shd w:val="clear" w:color="000000" w:fill="FFFFFF"/>
            <w:vAlign w:val="center"/>
            <w:hideMark/>
          </w:tcPr>
          <w:p w14:paraId="4F790F6D"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546" w:type="pct"/>
            <w:tcBorders>
              <w:top w:val="nil"/>
              <w:left w:val="nil"/>
              <w:bottom w:val="single" w:sz="8" w:space="0" w:color="B3EFFD"/>
              <w:right w:val="nil"/>
            </w:tcBorders>
            <w:shd w:val="clear" w:color="000000" w:fill="FFFFFF"/>
            <w:vAlign w:val="center"/>
            <w:hideMark/>
          </w:tcPr>
          <w:p w14:paraId="7251A3EF" w14:textId="77777777" w:rsidR="00DB2E06" w:rsidRPr="0012684F" w:rsidRDefault="00DB2E06" w:rsidP="008612BA">
            <w:pPr>
              <w:jc w:val="right"/>
              <w:rPr>
                <w:rFonts w:ascii="Arial Narrow" w:hAnsi="Arial Narrow" w:cs="Calibri"/>
                <w:color w:val="000000"/>
                <w:szCs w:val="22"/>
              </w:rPr>
            </w:pPr>
            <w:r w:rsidRPr="0012684F">
              <w:rPr>
                <w:rFonts w:ascii="Arial Narrow" w:hAnsi="Arial Narrow" w:cs="Calibri"/>
                <w:color w:val="000000"/>
                <w:szCs w:val="22"/>
              </w:rPr>
              <w:t>64%</w:t>
            </w:r>
          </w:p>
        </w:tc>
        <w:tc>
          <w:tcPr>
            <w:tcW w:w="1261" w:type="pct"/>
            <w:tcBorders>
              <w:top w:val="nil"/>
              <w:left w:val="nil"/>
              <w:bottom w:val="single" w:sz="8" w:space="0" w:color="B3EFFD"/>
              <w:right w:val="nil"/>
            </w:tcBorders>
            <w:shd w:val="clear" w:color="000000" w:fill="FFFFFF"/>
            <w:vAlign w:val="center"/>
            <w:hideMark/>
          </w:tcPr>
          <w:p w14:paraId="410AF1C6"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IL TRM v11.0, Section 4.2.6</w:t>
            </w:r>
          </w:p>
        </w:tc>
      </w:tr>
      <w:tr w:rsidR="00DB2E06" w:rsidRPr="000F15E9" w14:paraId="1A8E3877" w14:textId="77777777" w:rsidTr="00CC7755">
        <w:trPr>
          <w:trHeight w:val="314"/>
          <w:jc w:val="center"/>
        </w:trPr>
        <w:tc>
          <w:tcPr>
            <w:tcW w:w="1429" w:type="pct"/>
            <w:tcBorders>
              <w:top w:val="nil"/>
              <w:left w:val="nil"/>
              <w:bottom w:val="single" w:sz="8" w:space="0" w:color="B3EFFD"/>
              <w:right w:val="nil"/>
            </w:tcBorders>
            <w:shd w:val="clear" w:color="000000" w:fill="FFFFFF"/>
            <w:vAlign w:val="center"/>
            <w:hideMark/>
          </w:tcPr>
          <w:p w14:paraId="3CF8EB96"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Energy Star Fryer</w:t>
            </w:r>
          </w:p>
        </w:tc>
        <w:tc>
          <w:tcPr>
            <w:tcW w:w="504" w:type="pct"/>
            <w:tcBorders>
              <w:top w:val="nil"/>
              <w:left w:val="nil"/>
              <w:bottom w:val="single" w:sz="8" w:space="0" w:color="B3EFFD"/>
              <w:right w:val="nil"/>
            </w:tcBorders>
            <w:shd w:val="clear" w:color="000000" w:fill="FFFFFF"/>
            <w:vAlign w:val="center"/>
            <w:hideMark/>
          </w:tcPr>
          <w:p w14:paraId="3472A34C"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Each</w:t>
            </w:r>
          </w:p>
        </w:tc>
        <w:tc>
          <w:tcPr>
            <w:tcW w:w="630" w:type="pct"/>
            <w:tcBorders>
              <w:top w:val="nil"/>
              <w:left w:val="nil"/>
              <w:bottom w:val="single" w:sz="8" w:space="0" w:color="B3EFFD"/>
              <w:right w:val="nil"/>
            </w:tcBorders>
            <w:shd w:val="clear" w:color="000000" w:fill="FFFFFF"/>
            <w:vAlign w:val="center"/>
            <w:hideMark/>
          </w:tcPr>
          <w:p w14:paraId="2CEF713A"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512.5</w:t>
            </w:r>
          </w:p>
        </w:tc>
        <w:tc>
          <w:tcPr>
            <w:tcW w:w="630" w:type="pct"/>
            <w:tcBorders>
              <w:top w:val="nil"/>
              <w:left w:val="nil"/>
              <w:bottom w:val="single" w:sz="8" w:space="0" w:color="B3EFFD"/>
              <w:right w:val="nil"/>
            </w:tcBorders>
            <w:shd w:val="clear" w:color="000000" w:fill="FFFFFF"/>
            <w:vAlign w:val="center"/>
            <w:hideMark/>
          </w:tcPr>
          <w:p w14:paraId="78D79702"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512.5</w:t>
            </w:r>
          </w:p>
        </w:tc>
        <w:tc>
          <w:tcPr>
            <w:tcW w:w="546" w:type="pct"/>
            <w:tcBorders>
              <w:top w:val="nil"/>
              <w:left w:val="nil"/>
              <w:bottom w:val="single" w:sz="8" w:space="0" w:color="B3EFFD"/>
              <w:right w:val="nil"/>
            </w:tcBorders>
            <w:shd w:val="clear" w:color="000000" w:fill="FFFFFF"/>
            <w:vAlign w:val="center"/>
            <w:hideMark/>
          </w:tcPr>
          <w:p w14:paraId="01C918DF" w14:textId="77777777" w:rsidR="00DB2E06" w:rsidRPr="0012684F" w:rsidRDefault="00DB2E06" w:rsidP="008612BA">
            <w:pPr>
              <w:jc w:val="right"/>
              <w:rPr>
                <w:rFonts w:ascii="Arial Narrow" w:hAnsi="Arial Narrow" w:cs="Calibri"/>
                <w:color w:val="000000"/>
                <w:szCs w:val="22"/>
              </w:rPr>
            </w:pPr>
            <w:r w:rsidRPr="0012684F">
              <w:rPr>
                <w:rFonts w:ascii="Arial Narrow" w:hAnsi="Arial Narrow" w:cs="Calibri"/>
                <w:color w:val="000000"/>
                <w:szCs w:val="22"/>
              </w:rPr>
              <w:t>100%</w:t>
            </w:r>
          </w:p>
        </w:tc>
        <w:tc>
          <w:tcPr>
            <w:tcW w:w="1261" w:type="pct"/>
            <w:tcBorders>
              <w:top w:val="nil"/>
              <w:left w:val="nil"/>
              <w:bottom w:val="single" w:sz="8" w:space="0" w:color="B3EFFD"/>
              <w:right w:val="nil"/>
            </w:tcBorders>
            <w:shd w:val="clear" w:color="000000" w:fill="FFFFFF"/>
            <w:vAlign w:val="center"/>
            <w:hideMark/>
          </w:tcPr>
          <w:p w14:paraId="1ACBE148"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IL TRM v11.0, Section 4.2.7</w:t>
            </w:r>
          </w:p>
        </w:tc>
      </w:tr>
      <w:tr w:rsidR="00DB2E06" w:rsidRPr="000F15E9" w14:paraId="47CED358" w14:textId="77777777" w:rsidTr="00CC7755">
        <w:trPr>
          <w:trHeight w:val="314"/>
          <w:jc w:val="center"/>
        </w:trPr>
        <w:tc>
          <w:tcPr>
            <w:tcW w:w="1429" w:type="pct"/>
            <w:tcBorders>
              <w:top w:val="nil"/>
              <w:left w:val="nil"/>
              <w:bottom w:val="single" w:sz="8" w:space="0" w:color="B3EFFD"/>
              <w:right w:val="nil"/>
            </w:tcBorders>
            <w:shd w:val="clear" w:color="000000" w:fill="FFFFFF"/>
            <w:vAlign w:val="center"/>
            <w:hideMark/>
          </w:tcPr>
          <w:p w14:paraId="5D18E546"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Faucet Aerator - Healthcare</w:t>
            </w:r>
          </w:p>
        </w:tc>
        <w:tc>
          <w:tcPr>
            <w:tcW w:w="504" w:type="pct"/>
            <w:tcBorders>
              <w:top w:val="nil"/>
              <w:left w:val="nil"/>
              <w:bottom w:val="single" w:sz="8" w:space="0" w:color="B3EFFD"/>
              <w:right w:val="nil"/>
            </w:tcBorders>
            <w:shd w:val="clear" w:color="000000" w:fill="FFFFFF"/>
            <w:vAlign w:val="center"/>
            <w:hideMark/>
          </w:tcPr>
          <w:p w14:paraId="1F20A98A"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Each</w:t>
            </w:r>
          </w:p>
        </w:tc>
        <w:tc>
          <w:tcPr>
            <w:tcW w:w="630" w:type="pct"/>
            <w:tcBorders>
              <w:top w:val="nil"/>
              <w:left w:val="nil"/>
              <w:bottom w:val="single" w:sz="8" w:space="0" w:color="B3EFFD"/>
              <w:right w:val="nil"/>
            </w:tcBorders>
            <w:shd w:val="clear" w:color="000000" w:fill="FFFFFF"/>
            <w:vAlign w:val="center"/>
            <w:hideMark/>
          </w:tcPr>
          <w:p w14:paraId="4314D751"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630" w:type="pct"/>
            <w:tcBorders>
              <w:top w:val="nil"/>
              <w:left w:val="nil"/>
              <w:bottom w:val="single" w:sz="8" w:space="0" w:color="B3EFFD"/>
              <w:right w:val="nil"/>
            </w:tcBorders>
            <w:shd w:val="clear" w:color="000000" w:fill="FFFFFF"/>
            <w:vAlign w:val="center"/>
            <w:hideMark/>
          </w:tcPr>
          <w:p w14:paraId="11952382"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546" w:type="pct"/>
            <w:tcBorders>
              <w:top w:val="nil"/>
              <w:left w:val="nil"/>
              <w:bottom w:val="single" w:sz="8" w:space="0" w:color="B3EFFD"/>
              <w:right w:val="nil"/>
            </w:tcBorders>
            <w:shd w:val="clear" w:color="000000" w:fill="FFFFFF"/>
            <w:vAlign w:val="center"/>
            <w:hideMark/>
          </w:tcPr>
          <w:p w14:paraId="217FE6FA" w14:textId="77777777" w:rsidR="00DB2E06" w:rsidRPr="0012684F" w:rsidRDefault="00DB2E06" w:rsidP="008612BA">
            <w:pPr>
              <w:jc w:val="right"/>
              <w:rPr>
                <w:rFonts w:ascii="Arial Narrow" w:hAnsi="Arial Narrow" w:cs="Calibri"/>
                <w:color w:val="000000"/>
                <w:szCs w:val="22"/>
              </w:rPr>
            </w:pPr>
            <w:r w:rsidRPr="0012684F">
              <w:rPr>
                <w:rFonts w:ascii="Arial Narrow" w:hAnsi="Arial Narrow" w:cs="Calibri"/>
                <w:color w:val="000000"/>
                <w:szCs w:val="22"/>
              </w:rPr>
              <w:t>100%</w:t>
            </w:r>
          </w:p>
        </w:tc>
        <w:tc>
          <w:tcPr>
            <w:tcW w:w="1261" w:type="pct"/>
            <w:tcBorders>
              <w:top w:val="nil"/>
              <w:left w:val="nil"/>
              <w:bottom w:val="single" w:sz="8" w:space="0" w:color="B3EFFD"/>
              <w:right w:val="nil"/>
            </w:tcBorders>
            <w:shd w:val="clear" w:color="000000" w:fill="FFFFFF"/>
            <w:vAlign w:val="center"/>
            <w:hideMark/>
          </w:tcPr>
          <w:p w14:paraId="42CCD9DD"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IL TRM v11.0, Section 4.3.2</w:t>
            </w:r>
          </w:p>
        </w:tc>
      </w:tr>
      <w:tr w:rsidR="00DB2E06" w:rsidRPr="000F15E9" w14:paraId="71D5C56D" w14:textId="77777777" w:rsidTr="00CC7755">
        <w:trPr>
          <w:trHeight w:val="314"/>
          <w:jc w:val="center"/>
        </w:trPr>
        <w:tc>
          <w:tcPr>
            <w:tcW w:w="1429" w:type="pct"/>
            <w:tcBorders>
              <w:top w:val="nil"/>
              <w:left w:val="nil"/>
              <w:bottom w:val="single" w:sz="8" w:space="0" w:color="B3EFFD"/>
              <w:right w:val="nil"/>
            </w:tcBorders>
            <w:shd w:val="clear" w:color="000000" w:fill="FFFFFF"/>
            <w:vAlign w:val="center"/>
            <w:hideMark/>
          </w:tcPr>
          <w:p w14:paraId="648EAB90"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High Efficiency Boiler</w:t>
            </w:r>
          </w:p>
        </w:tc>
        <w:tc>
          <w:tcPr>
            <w:tcW w:w="504" w:type="pct"/>
            <w:tcBorders>
              <w:top w:val="nil"/>
              <w:left w:val="nil"/>
              <w:bottom w:val="single" w:sz="8" w:space="0" w:color="B3EFFD"/>
              <w:right w:val="nil"/>
            </w:tcBorders>
            <w:shd w:val="clear" w:color="000000" w:fill="FFFFFF"/>
            <w:vAlign w:val="center"/>
            <w:hideMark/>
          </w:tcPr>
          <w:p w14:paraId="50588FEC"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MBH</w:t>
            </w:r>
          </w:p>
        </w:tc>
        <w:tc>
          <w:tcPr>
            <w:tcW w:w="630" w:type="pct"/>
            <w:tcBorders>
              <w:top w:val="nil"/>
              <w:left w:val="nil"/>
              <w:bottom w:val="single" w:sz="8" w:space="0" w:color="B3EFFD"/>
              <w:right w:val="nil"/>
            </w:tcBorders>
            <w:shd w:val="clear" w:color="000000" w:fill="FFFFFF"/>
            <w:vAlign w:val="center"/>
            <w:hideMark/>
          </w:tcPr>
          <w:p w14:paraId="70963E0D"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630" w:type="pct"/>
            <w:tcBorders>
              <w:top w:val="nil"/>
              <w:left w:val="nil"/>
              <w:bottom w:val="single" w:sz="8" w:space="0" w:color="B3EFFD"/>
              <w:right w:val="nil"/>
            </w:tcBorders>
            <w:shd w:val="clear" w:color="000000" w:fill="FFFFFF"/>
            <w:vAlign w:val="center"/>
            <w:hideMark/>
          </w:tcPr>
          <w:p w14:paraId="4ED77973"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546" w:type="pct"/>
            <w:tcBorders>
              <w:top w:val="nil"/>
              <w:left w:val="nil"/>
              <w:bottom w:val="single" w:sz="8" w:space="0" w:color="B3EFFD"/>
              <w:right w:val="nil"/>
            </w:tcBorders>
            <w:shd w:val="clear" w:color="000000" w:fill="FFFFFF"/>
            <w:vAlign w:val="center"/>
            <w:hideMark/>
          </w:tcPr>
          <w:p w14:paraId="3B5B0D04" w14:textId="77777777" w:rsidR="00DB2E06" w:rsidRPr="0012684F" w:rsidRDefault="00DB2E06" w:rsidP="008612BA">
            <w:pPr>
              <w:jc w:val="right"/>
              <w:rPr>
                <w:rFonts w:ascii="Arial Narrow" w:hAnsi="Arial Narrow" w:cs="Calibri"/>
                <w:color w:val="000000"/>
                <w:szCs w:val="22"/>
              </w:rPr>
            </w:pPr>
            <w:r w:rsidRPr="0012684F">
              <w:rPr>
                <w:rFonts w:ascii="Arial Narrow" w:hAnsi="Arial Narrow" w:cs="Calibri"/>
                <w:color w:val="000000"/>
                <w:szCs w:val="22"/>
              </w:rPr>
              <w:t>100%</w:t>
            </w:r>
          </w:p>
        </w:tc>
        <w:tc>
          <w:tcPr>
            <w:tcW w:w="1261" w:type="pct"/>
            <w:tcBorders>
              <w:top w:val="nil"/>
              <w:left w:val="nil"/>
              <w:bottom w:val="single" w:sz="8" w:space="0" w:color="B3EFFD"/>
              <w:right w:val="nil"/>
            </w:tcBorders>
            <w:shd w:val="clear" w:color="000000" w:fill="FFFFFF"/>
            <w:vAlign w:val="center"/>
            <w:hideMark/>
          </w:tcPr>
          <w:p w14:paraId="2F0F1CEF"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IL TRM v11.0, Section 4.4.10</w:t>
            </w:r>
          </w:p>
        </w:tc>
      </w:tr>
      <w:tr w:rsidR="00DB2E06" w:rsidRPr="000F15E9" w14:paraId="533C8371" w14:textId="77777777" w:rsidTr="00CC7755">
        <w:trPr>
          <w:trHeight w:val="314"/>
          <w:jc w:val="center"/>
        </w:trPr>
        <w:tc>
          <w:tcPr>
            <w:tcW w:w="1429" w:type="pct"/>
            <w:tcBorders>
              <w:top w:val="nil"/>
              <w:left w:val="nil"/>
              <w:bottom w:val="single" w:sz="8" w:space="0" w:color="B3EFFD"/>
              <w:right w:val="nil"/>
            </w:tcBorders>
            <w:shd w:val="clear" w:color="000000" w:fill="FFFFFF"/>
            <w:vAlign w:val="center"/>
            <w:hideMark/>
          </w:tcPr>
          <w:p w14:paraId="3103E72D"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High Efficiency Pre-Rinse Spray Valve</w:t>
            </w:r>
          </w:p>
        </w:tc>
        <w:tc>
          <w:tcPr>
            <w:tcW w:w="504" w:type="pct"/>
            <w:tcBorders>
              <w:top w:val="nil"/>
              <w:left w:val="nil"/>
              <w:bottom w:val="single" w:sz="8" w:space="0" w:color="B3EFFD"/>
              <w:right w:val="nil"/>
            </w:tcBorders>
            <w:shd w:val="clear" w:color="000000" w:fill="FFFFFF"/>
            <w:vAlign w:val="center"/>
            <w:hideMark/>
          </w:tcPr>
          <w:p w14:paraId="7DC8777F"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Each</w:t>
            </w:r>
          </w:p>
        </w:tc>
        <w:tc>
          <w:tcPr>
            <w:tcW w:w="630" w:type="pct"/>
            <w:tcBorders>
              <w:top w:val="nil"/>
              <w:left w:val="nil"/>
              <w:bottom w:val="single" w:sz="8" w:space="0" w:color="B3EFFD"/>
              <w:right w:val="nil"/>
            </w:tcBorders>
            <w:shd w:val="clear" w:color="000000" w:fill="FFFFFF"/>
            <w:vAlign w:val="center"/>
            <w:hideMark/>
          </w:tcPr>
          <w:p w14:paraId="0E9D2E4A"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630" w:type="pct"/>
            <w:tcBorders>
              <w:top w:val="nil"/>
              <w:left w:val="nil"/>
              <w:bottom w:val="single" w:sz="8" w:space="0" w:color="B3EFFD"/>
              <w:right w:val="nil"/>
            </w:tcBorders>
            <w:shd w:val="clear" w:color="000000" w:fill="FFFFFF"/>
            <w:vAlign w:val="center"/>
            <w:hideMark/>
          </w:tcPr>
          <w:p w14:paraId="3F0576C5"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546" w:type="pct"/>
            <w:tcBorders>
              <w:top w:val="nil"/>
              <w:left w:val="nil"/>
              <w:bottom w:val="single" w:sz="8" w:space="0" w:color="B3EFFD"/>
              <w:right w:val="nil"/>
            </w:tcBorders>
            <w:shd w:val="clear" w:color="000000" w:fill="FFFFFF"/>
            <w:vAlign w:val="center"/>
            <w:hideMark/>
          </w:tcPr>
          <w:p w14:paraId="4FAA2BA6" w14:textId="77777777" w:rsidR="00DB2E06" w:rsidRPr="0012684F" w:rsidRDefault="00DB2E06" w:rsidP="008612BA">
            <w:pPr>
              <w:jc w:val="right"/>
              <w:rPr>
                <w:rFonts w:ascii="Arial Narrow" w:hAnsi="Arial Narrow" w:cs="Calibri"/>
                <w:color w:val="000000"/>
                <w:szCs w:val="22"/>
              </w:rPr>
            </w:pPr>
            <w:r w:rsidRPr="0012684F">
              <w:rPr>
                <w:rFonts w:ascii="Arial Narrow" w:hAnsi="Arial Narrow" w:cs="Calibri"/>
                <w:color w:val="000000"/>
                <w:szCs w:val="22"/>
              </w:rPr>
              <w:t>100%</w:t>
            </w:r>
          </w:p>
        </w:tc>
        <w:tc>
          <w:tcPr>
            <w:tcW w:w="1261" w:type="pct"/>
            <w:tcBorders>
              <w:top w:val="nil"/>
              <w:left w:val="nil"/>
              <w:bottom w:val="single" w:sz="8" w:space="0" w:color="B3EFFD"/>
              <w:right w:val="nil"/>
            </w:tcBorders>
            <w:shd w:val="clear" w:color="000000" w:fill="FFFFFF"/>
            <w:vAlign w:val="center"/>
            <w:hideMark/>
          </w:tcPr>
          <w:p w14:paraId="4E594F1A"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IL TRM v11.0, Section 4.2.11</w:t>
            </w:r>
          </w:p>
        </w:tc>
      </w:tr>
      <w:tr w:rsidR="00DB2E06" w:rsidRPr="000F15E9" w14:paraId="4FAFC3C9" w14:textId="77777777" w:rsidTr="00CC7755">
        <w:trPr>
          <w:trHeight w:val="314"/>
          <w:jc w:val="center"/>
        </w:trPr>
        <w:tc>
          <w:tcPr>
            <w:tcW w:w="1429" w:type="pct"/>
            <w:tcBorders>
              <w:top w:val="nil"/>
              <w:left w:val="nil"/>
              <w:bottom w:val="single" w:sz="8" w:space="0" w:color="B3EFFD"/>
              <w:right w:val="nil"/>
            </w:tcBorders>
            <w:shd w:val="clear" w:color="000000" w:fill="FFFFFF"/>
            <w:vAlign w:val="center"/>
            <w:hideMark/>
          </w:tcPr>
          <w:p w14:paraId="538B6E93"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Linkageless Boiler Controls for Space Heating</w:t>
            </w:r>
          </w:p>
        </w:tc>
        <w:tc>
          <w:tcPr>
            <w:tcW w:w="504" w:type="pct"/>
            <w:tcBorders>
              <w:top w:val="nil"/>
              <w:left w:val="nil"/>
              <w:bottom w:val="single" w:sz="8" w:space="0" w:color="B3EFFD"/>
              <w:right w:val="nil"/>
            </w:tcBorders>
            <w:shd w:val="clear" w:color="000000" w:fill="FFFFFF"/>
            <w:vAlign w:val="center"/>
            <w:hideMark/>
          </w:tcPr>
          <w:p w14:paraId="271DE627"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MBH</w:t>
            </w:r>
          </w:p>
        </w:tc>
        <w:tc>
          <w:tcPr>
            <w:tcW w:w="630" w:type="pct"/>
            <w:tcBorders>
              <w:top w:val="nil"/>
              <w:left w:val="nil"/>
              <w:bottom w:val="single" w:sz="8" w:space="0" w:color="B3EFFD"/>
              <w:right w:val="nil"/>
            </w:tcBorders>
            <w:shd w:val="clear" w:color="000000" w:fill="FFFFFF"/>
            <w:vAlign w:val="center"/>
            <w:hideMark/>
          </w:tcPr>
          <w:p w14:paraId="41133D76"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630" w:type="pct"/>
            <w:tcBorders>
              <w:top w:val="nil"/>
              <w:left w:val="nil"/>
              <w:bottom w:val="single" w:sz="8" w:space="0" w:color="B3EFFD"/>
              <w:right w:val="nil"/>
            </w:tcBorders>
            <w:shd w:val="clear" w:color="000000" w:fill="FFFFFF"/>
            <w:vAlign w:val="center"/>
            <w:hideMark/>
          </w:tcPr>
          <w:p w14:paraId="1A29A2CC"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546" w:type="pct"/>
            <w:tcBorders>
              <w:top w:val="nil"/>
              <w:left w:val="nil"/>
              <w:bottom w:val="single" w:sz="8" w:space="0" w:color="B3EFFD"/>
              <w:right w:val="nil"/>
            </w:tcBorders>
            <w:shd w:val="clear" w:color="000000" w:fill="FFFFFF"/>
            <w:vAlign w:val="center"/>
            <w:hideMark/>
          </w:tcPr>
          <w:p w14:paraId="4A573829" w14:textId="77777777" w:rsidR="00DB2E06" w:rsidRPr="0012684F" w:rsidRDefault="00DB2E06" w:rsidP="008612BA">
            <w:pPr>
              <w:jc w:val="right"/>
              <w:rPr>
                <w:rFonts w:ascii="Arial Narrow" w:hAnsi="Arial Narrow" w:cs="Calibri"/>
                <w:color w:val="000000"/>
                <w:szCs w:val="22"/>
              </w:rPr>
            </w:pPr>
            <w:r w:rsidRPr="0012684F">
              <w:rPr>
                <w:rFonts w:ascii="Arial Narrow" w:hAnsi="Arial Narrow" w:cs="Calibri"/>
                <w:color w:val="000000"/>
                <w:szCs w:val="22"/>
              </w:rPr>
              <w:t>100%</w:t>
            </w:r>
          </w:p>
        </w:tc>
        <w:tc>
          <w:tcPr>
            <w:tcW w:w="1261" w:type="pct"/>
            <w:tcBorders>
              <w:top w:val="nil"/>
              <w:left w:val="nil"/>
              <w:bottom w:val="single" w:sz="8" w:space="0" w:color="B3EFFD"/>
              <w:right w:val="nil"/>
            </w:tcBorders>
            <w:shd w:val="clear" w:color="000000" w:fill="FFFFFF"/>
            <w:vAlign w:val="center"/>
            <w:hideMark/>
          </w:tcPr>
          <w:p w14:paraId="0F1264C0"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IL TRM v11.0, Section 4.4.21</w:t>
            </w:r>
          </w:p>
        </w:tc>
      </w:tr>
      <w:tr w:rsidR="00DB2E06" w:rsidRPr="000F15E9" w14:paraId="074036BF" w14:textId="77777777" w:rsidTr="00CC7755">
        <w:trPr>
          <w:trHeight w:val="314"/>
          <w:jc w:val="center"/>
        </w:trPr>
        <w:tc>
          <w:tcPr>
            <w:tcW w:w="1429" w:type="pct"/>
            <w:tcBorders>
              <w:top w:val="nil"/>
              <w:left w:val="nil"/>
              <w:bottom w:val="single" w:sz="8" w:space="0" w:color="B3EFFD"/>
              <w:right w:val="nil"/>
            </w:tcBorders>
            <w:shd w:val="clear" w:color="000000" w:fill="FFFFFF"/>
            <w:vAlign w:val="center"/>
            <w:hideMark/>
          </w:tcPr>
          <w:p w14:paraId="24F6CC0A"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Pipe Insulation</w:t>
            </w:r>
          </w:p>
        </w:tc>
        <w:tc>
          <w:tcPr>
            <w:tcW w:w="504" w:type="pct"/>
            <w:tcBorders>
              <w:top w:val="nil"/>
              <w:left w:val="nil"/>
              <w:bottom w:val="single" w:sz="8" w:space="0" w:color="B3EFFD"/>
              <w:right w:val="nil"/>
            </w:tcBorders>
            <w:shd w:val="clear" w:color="000000" w:fill="FFFFFF"/>
            <w:vAlign w:val="center"/>
            <w:hideMark/>
          </w:tcPr>
          <w:p w14:paraId="2AFE6331"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Ln Ft.</w:t>
            </w:r>
          </w:p>
        </w:tc>
        <w:tc>
          <w:tcPr>
            <w:tcW w:w="630" w:type="pct"/>
            <w:tcBorders>
              <w:top w:val="nil"/>
              <w:left w:val="nil"/>
              <w:bottom w:val="single" w:sz="8" w:space="0" w:color="B3EFFD"/>
              <w:right w:val="nil"/>
            </w:tcBorders>
            <w:shd w:val="clear" w:color="000000" w:fill="FFFFFF"/>
            <w:vAlign w:val="center"/>
            <w:hideMark/>
          </w:tcPr>
          <w:p w14:paraId="7C30142E"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630" w:type="pct"/>
            <w:tcBorders>
              <w:top w:val="nil"/>
              <w:left w:val="nil"/>
              <w:bottom w:val="single" w:sz="8" w:space="0" w:color="B3EFFD"/>
              <w:right w:val="nil"/>
            </w:tcBorders>
            <w:shd w:val="clear" w:color="000000" w:fill="FFFFFF"/>
            <w:vAlign w:val="center"/>
            <w:hideMark/>
          </w:tcPr>
          <w:p w14:paraId="5B83308E"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546" w:type="pct"/>
            <w:tcBorders>
              <w:top w:val="nil"/>
              <w:left w:val="nil"/>
              <w:bottom w:val="single" w:sz="8" w:space="0" w:color="B3EFFD"/>
              <w:right w:val="nil"/>
            </w:tcBorders>
            <w:shd w:val="clear" w:color="000000" w:fill="FFFFFF"/>
            <w:vAlign w:val="center"/>
            <w:hideMark/>
          </w:tcPr>
          <w:p w14:paraId="52EA9D90" w14:textId="77777777" w:rsidR="00DB2E06" w:rsidRPr="0012684F" w:rsidRDefault="00DB2E06" w:rsidP="008612BA">
            <w:pPr>
              <w:jc w:val="right"/>
              <w:rPr>
                <w:rFonts w:ascii="Arial Narrow" w:hAnsi="Arial Narrow" w:cs="Calibri"/>
                <w:color w:val="000000"/>
                <w:szCs w:val="22"/>
              </w:rPr>
            </w:pPr>
            <w:r w:rsidRPr="0012684F">
              <w:rPr>
                <w:rFonts w:ascii="Arial Narrow" w:hAnsi="Arial Narrow" w:cs="Calibri"/>
                <w:color w:val="000000"/>
                <w:szCs w:val="22"/>
              </w:rPr>
              <w:t>100%</w:t>
            </w:r>
          </w:p>
        </w:tc>
        <w:tc>
          <w:tcPr>
            <w:tcW w:w="1261" w:type="pct"/>
            <w:tcBorders>
              <w:top w:val="nil"/>
              <w:left w:val="nil"/>
              <w:bottom w:val="single" w:sz="8" w:space="0" w:color="B3EFFD"/>
              <w:right w:val="nil"/>
            </w:tcBorders>
            <w:shd w:val="clear" w:color="000000" w:fill="FFFFFF"/>
            <w:vAlign w:val="center"/>
            <w:hideMark/>
          </w:tcPr>
          <w:p w14:paraId="0DAB7F52"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IL TRM v11.0, Section 4.4.14</w:t>
            </w:r>
          </w:p>
        </w:tc>
      </w:tr>
      <w:tr w:rsidR="00DB2E06" w:rsidRPr="000F15E9" w14:paraId="6D55DEEB" w14:textId="77777777" w:rsidTr="00CC7755">
        <w:trPr>
          <w:trHeight w:val="524"/>
          <w:jc w:val="center"/>
        </w:trPr>
        <w:tc>
          <w:tcPr>
            <w:tcW w:w="1429" w:type="pct"/>
            <w:tcBorders>
              <w:top w:val="nil"/>
              <w:left w:val="nil"/>
              <w:bottom w:val="single" w:sz="8" w:space="0" w:color="B3EFFD"/>
              <w:right w:val="nil"/>
            </w:tcBorders>
            <w:shd w:val="clear" w:color="000000" w:fill="FFFFFF"/>
            <w:vAlign w:val="center"/>
            <w:hideMark/>
          </w:tcPr>
          <w:p w14:paraId="4580FB94"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Prescriptive Change Steam Trap</w:t>
            </w:r>
          </w:p>
        </w:tc>
        <w:tc>
          <w:tcPr>
            <w:tcW w:w="504" w:type="pct"/>
            <w:tcBorders>
              <w:top w:val="nil"/>
              <w:left w:val="nil"/>
              <w:bottom w:val="single" w:sz="8" w:space="0" w:color="B3EFFD"/>
              <w:right w:val="nil"/>
            </w:tcBorders>
            <w:shd w:val="clear" w:color="000000" w:fill="FFFFFF"/>
            <w:vAlign w:val="center"/>
            <w:hideMark/>
          </w:tcPr>
          <w:p w14:paraId="00402D78"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Projects</w:t>
            </w:r>
          </w:p>
        </w:tc>
        <w:tc>
          <w:tcPr>
            <w:tcW w:w="630" w:type="pct"/>
            <w:tcBorders>
              <w:top w:val="nil"/>
              <w:left w:val="nil"/>
              <w:bottom w:val="single" w:sz="8" w:space="0" w:color="B3EFFD"/>
              <w:right w:val="nil"/>
            </w:tcBorders>
            <w:shd w:val="clear" w:color="000000" w:fill="FFFFFF"/>
            <w:vAlign w:val="center"/>
            <w:hideMark/>
          </w:tcPr>
          <w:p w14:paraId="391CF9C2"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Custom Calculation</w:t>
            </w:r>
          </w:p>
        </w:tc>
        <w:tc>
          <w:tcPr>
            <w:tcW w:w="630" w:type="pct"/>
            <w:tcBorders>
              <w:top w:val="nil"/>
              <w:left w:val="nil"/>
              <w:bottom w:val="single" w:sz="8" w:space="0" w:color="B3EFFD"/>
              <w:right w:val="nil"/>
            </w:tcBorders>
            <w:shd w:val="clear" w:color="000000" w:fill="FFFFFF"/>
            <w:vAlign w:val="center"/>
            <w:hideMark/>
          </w:tcPr>
          <w:p w14:paraId="27A664EA"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Custom Calculation</w:t>
            </w:r>
          </w:p>
        </w:tc>
        <w:tc>
          <w:tcPr>
            <w:tcW w:w="546" w:type="pct"/>
            <w:tcBorders>
              <w:top w:val="nil"/>
              <w:left w:val="nil"/>
              <w:bottom w:val="single" w:sz="8" w:space="0" w:color="B3EFFD"/>
              <w:right w:val="nil"/>
            </w:tcBorders>
            <w:shd w:val="clear" w:color="000000" w:fill="FFFFFF"/>
            <w:vAlign w:val="center"/>
            <w:hideMark/>
          </w:tcPr>
          <w:p w14:paraId="357A3A47" w14:textId="77777777" w:rsidR="00DB2E06" w:rsidRPr="0012684F" w:rsidRDefault="00DB2E06" w:rsidP="008612BA">
            <w:pPr>
              <w:jc w:val="right"/>
              <w:rPr>
                <w:rFonts w:ascii="Arial Narrow" w:hAnsi="Arial Narrow" w:cs="Calibri"/>
                <w:color w:val="000000"/>
                <w:szCs w:val="22"/>
              </w:rPr>
            </w:pPr>
            <w:r w:rsidRPr="0012684F">
              <w:rPr>
                <w:rFonts w:ascii="Arial Narrow" w:hAnsi="Arial Narrow" w:cs="Calibri"/>
                <w:color w:val="000000"/>
                <w:szCs w:val="22"/>
              </w:rPr>
              <w:t>100%</w:t>
            </w:r>
          </w:p>
        </w:tc>
        <w:tc>
          <w:tcPr>
            <w:tcW w:w="1261" w:type="pct"/>
            <w:tcBorders>
              <w:top w:val="nil"/>
              <w:left w:val="nil"/>
              <w:bottom w:val="single" w:sz="8" w:space="0" w:color="B3EFFD"/>
              <w:right w:val="nil"/>
            </w:tcBorders>
            <w:shd w:val="clear" w:color="000000" w:fill="FFFFFF"/>
            <w:vAlign w:val="center"/>
            <w:hideMark/>
          </w:tcPr>
          <w:p w14:paraId="2D1A8465"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Tracking Data*</w:t>
            </w:r>
          </w:p>
        </w:tc>
      </w:tr>
      <w:tr w:rsidR="00DB2E06" w:rsidRPr="000F15E9" w14:paraId="4439668A" w14:textId="77777777" w:rsidTr="00CC7755">
        <w:trPr>
          <w:trHeight w:val="314"/>
          <w:jc w:val="center"/>
        </w:trPr>
        <w:tc>
          <w:tcPr>
            <w:tcW w:w="1429" w:type="pct"/>
            <w:tcBorders>
              <w:top w:val="nil"/>
              <w:left w:val="nil"/>
              <w:bottom w:val="single" w:sz="8" w:space="0" w:color="B3EFFD"/>
              <w:right w:val="nil"/>
            </w:tcBorders>
            <w:shd w:val="clear" w:color="000000" w:fill="FFFFFF"/>
            <w:vAlign w:val="center"/>
            <w:hideMark/>
          </w:tcPr>
          <w:p w14:paraId="1255E179"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Process Stack Economizer - Conventional - Steam Boiler</w:t>
            </w:r>
          </w:p>
        </w:tc>
        <w:tc>
          <w:tcPr>
            <w:tcW w:w="504" w:type="pct"/>
            <w:tcBorders>
              <w:top w:val="nil"/>
              <w:left w:val="nil"/>
              <w:bottom w:val="single" w:sz="8" w:space="0" w:color="B3EFFD"/>
              <w:right w:val="nil"/>
            </w:tcBorders>
            <w:shd w:val="clear" w:color="000000" w:fill="FFFFFF"/>
            <w:vAlign w:val="center"/>
            <w:hideMark/>
          </w:tcPr>
          <w:p w14:paraId="03B79B6E"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MBH</w:t>
            </w:r>
          </w:p>
        </w:tc>
        <w:tc>
          <w:tcPr>
            <w:tcW w:w="630" w:type="pct"/>
            <w:tcBorders>
              <w:top w:val="nil"/>
              <w:left w:val="nil"/>
              <w:bottom w:val="single" w:sz="8" w:space="0" w:color="B3EFFD"/>
              <w:right w:val="nil"/>
            </w:tcBorders>
            <w:shd w:val="clear" w:color="000000" w:fill="FFFFFF"/>
            <w:vAlign w:val="center"/>
            <w:hideMark/>
          </w:tcPr>
          <w:p w14:paraId="35D26E7A"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630" w:type="pct"/>
            <w:tcBorders>
              <w:top w:val="nil"/>
              <w:left w:val="nil"/>
              <w:bottom w:val="single" w:sz="8" w:space="0" w:color="B3EFFD"/>
              <w:right w:val="nil"/>
            </w:tcBorders>
            <w:shd w:val="clear" w:color="000000" w:fill="FFFFFF"/>
            <w:vAlign w:val="center"/>
            <w:hideMark/>
          </w:tcPr>
          <w:p w14:paraId="64E51BE7"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546" w:type="pct"/>
            <w:tcBorders>
              <w:top w:val="nil"/>
              <w:left w:val="nil"/>
              <w:bottom w:val="single" w:sz="8" w:space="0" w:color="B3EFFD"/>
              <w:right w:val="nil"/>
            </w:tcBorders>
            <w:shd w:val="clear" w:color="000000" w:fill="FFFFFF"/>
            <w:vAlign w:val="center"/>
            <w:hideMark/>
          </w:tcPr>
          <w:p w14:paraId="446C681A" w14:textId="77777777" w:rsidR="00DB2E06" w:rsidRPr="0012684F" w:rsidRDefault="00DB2E06" w:rsidP="008612BA">
            <w:pPr>
              <w:jc w:val="right"/>
              <w:rPr>
                <w:rFonts w:ascii="Arial Narrow" w:hAnsi="Arial Narrow" w:cs="Calibri"/>
                <w:color w:val="000000"/>
                <w:szCs w:val="22"/>
              </w:rPr>
            </w:pPr>
            <w:r w:rsidRPr="0012684F">
              <w:rPr>
                <w:rFonts w:ascii="Arial Narrow" w:hAnsi="Arial Narrow" w:cs="Calibri"/>
                <w:color w:val="000000"/>
                <w:szCs w:val="22"/>
              </w:rPr>
              <w:t>100%</w:t>
            </w:r>
          </w:p>
        </w:tc>
        <w:tc>
          <w:tcPr>
            <w:tcW w:w="1261" w:type="pct"/>
            <w:tcBorders>
              <w:top w:val="nil"/>
              <w:left w:val="nil"/>
              <w:bottom w:val="single" w:sz="8" w:space="0" w:color="B3EFFD"/>
              <w:right w:val="nil"/>
            </w:tcBorders>
            <w:shd w:val="clear" w:color="000000" w:fill="FFFFFF"/>
            <w:vAlign w:val="center"/>
            <w:hideMark/>
          </w:tcPr>
          <w:p w14:paraId="0DE2789A"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IL TRM v11.0, Section 4.4.29</w:t>
            </w:r>
          </w:p>
        </w:tc>
      </w:tr>
      <w:tr w:rsidR="00DB2E06" w:rsidRPr="000F15E9" w14:paraId="757B3B0D" w14:textId="77777777" w:rsidTr="00CC7755">
        <w:trPr>
          <w:trHeight w:val="314"/>
          <w:jc w:val="center"/>
        </w:trPr>
        <w:tc>
          <w:tcPr>
            <w:tcW w:w="1429" w:type="pct"/>
            <w:tcBorders>
              <w:top w:val="nil"/>
              <w:left w:val="nil"/>
              <w:bottom w:val="single" w:sz="8" w:space="0" w:color="B3EFFD"/>
              <w:right w:val="nil"/>
            </w:tcBorders>
            <w:shd w:val="clear" w:color="000000" w:fill="FFFFFF"/>
            <w:vAlign w:val="center"/>
            <w:hideMark/>
          </w:tcPr>
          <w:p w14:paraId="691F979E"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lastRenderedPageBreak/>
              <w:t>Steam Traps - HVAC Repair/Rep</w:t>
            </w:r>
          </w:p>
        </w:tc>
        <w:tc>
          <w:tcPr>
            <w:tcW w:w="504" w:type="pct"/>
            <w:tcBorders>
              <w:top w:val="nil"/>
              <w:left w:val="nil"/>
              <w:bottom w:val="single" w:sz="8" w:space="0" w:color="B3EFFD"/>
              <w:right w:val="nil"/>
            </w:tcBorders>
            <w:shd w:val="clear" w:color="000000" w:fill="FFFFFF"/>
            <w:vAlign w:val="center"/>
            <w:hideMark/>
          </w:tcPr>
          <w:p w14:paraId="7C088048"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Each</w:t>
            </w:r>
          </w:p>
        </w:tc>
        <w:tc>
          <w:tcPr>
            <w:tcW w:w="630" w:type="pct"/>
            <w:tcBorders>
              <w:top w:val="nil"/>
              <w:left w:val="nil"/>
              <w:bottom w:val="single" w:sz="8" w:space="0" w:color="B3EFFD"/>
              <w:right w:val="nil"/>
            </w:tcBorders>
            <w:shd w:val="clear" w:color="000000" w:fill="FFFFFF"/>
            <w:vAlign w:val="center"/>
            <w:hideMark/>
          </w:tcPr>
          <w:p w14:paraId="6D2E3BF8"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630" w:type="pct"/>
            <w:tcBorders>
              <w:top w:val="nil"/>
              <w:left w:val="nil"/>
              <w:bottom w:val="single" w:sz="8" w:space="0" w:color="B3EFFD"/>
              <w:right w:val="nil"/>
            </w:tcBorders>
            <w:shd w:val="clear" w:color="000000" w:fill="FFFFFF"/>
            <w:vAlign w:val="center"/>
            <w:hideMark/>
          </w:tcPr>
          <w:p w14:paraId="21BF9600"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546" w:type="pct"/>
            <w:tcBorders>
              <w:top w:val="nil"/>
              <w:left w:val="nil"/>
              <w:bottom w:val="single" w:sz="8" w:space="0" w:color="B3EFFD"/>
              <w:right w:val="nil"/>
            </w:tcBorders>
            <w:shd w:val="clear" w:color="000000" w:fill="FFFFFF"/>
            <w:vAlign w:val="center"/>
            <w:hideMark/>
          </w:tcPr>
          <w:p w14:paraId="4DEA500C" w14:textId="13903FB3" w:rsidR="00DB2E06" w:rsidRPr="0012684F" w:rsidRDefault="00DC2E9D" w:rsidP="008612BA">
            <w:pPr>
              <w:jc w:val="right"/>
              <w:rPr>
                <w:rFonts w:ascii="Arial Narrow" w:hAnsi="Arial Narrow" w:cs="Calibri"/>
                <w:color w:val="000000"/>
                <w:szCs w:val="22"/>
                <w:highlight w:val="yellow"/>
              </w:rPr>
            </w:pPr>
            <w:r w:rsidRPr="00DC2E9D">
              <w:rPr>
                <w:rFonts w:ascii="Arial Narrow" w:hAnsi="Arial Narrow" w:cs="Calibri"/>
                <w:color w:val="000000"/>
                <w:szCs w:val="22"/>
              </w:rPr>
              <w:t>100%</w:t>
            </w:r>
          </w:p>
        </w:tc>
        <w:tc>
          <w:tcPr>
            <w:tcW w:w="1261" w:type="pct"/>
            <w:tcBorders>
              <w:top w:val="nil"/>
              <w:left w:val="nil"/>
              <w:bottom w:val="single" w:sz="8" w:space="0" w:color="B3EFFD"/>
              <w:right w:val="nil"/>
            </w:tcBorders>
            <w:shd w:val="clear" w:color="000000" w:fill="FFFFFF"/>
            <w:vAlign w:val="center"/>
            <w:hideMark/>
          </w:tcPr>
          <w:p w14:paraId="310DB23A"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IL TRM v11.0, Section 4.4.16</w:t>
            </w:r>
          </w:p>
        </w:tc>
      </w:tr>
      <w:tr w:rsidR="00DB2E06" w:rsidRPr="000F15E9" w14:paraId="412B391B" w14:textId="77777777" w:rsidTr="00CC7755">
        <w:trPr>
          <w:trHeight w:val="314"/>
          <w:jc w:val="center"/>
        </w:trPr>
        <w:tc>
          <w:tcPr>
            <w:tcW w:w="1429" w:type="pct"/>
            <w:tcBorders>
              <w:top w:val="nil"/>
              <w:left w:val="nil"/>
              <w:bottom w:val="single" w:sz="8" w:space="0" w:color="B3EFFD"/>
              <w:right w:val="nil"/>
            </w:tcBorders>
            <w:shd w:val="clear" w:color="000000" w:fill="FFFFFF"/>
            <w:vAlign w:val="center"/>
            <w:hideMark/>
          </w:tcPr>
          <w:p w14:paraId="139555B7"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Steam Traps - Industrial Rep</w:t>
            </w:r>
          </w:p>
        </w:tc>
        <w:tc>
          <w:tcPr>
            <w:tcW w:w="504" w:type="pct"/>
            <w:tcBorders>
              <w:top w:val="nil"/>
              <w:left w:val="nil"/>
              <w:bottom w:val="single" w:sz="8" w:space="0" w:color="B3EFFD"/>
              <w:right w:val="nil"/>
            </w:tcBorders>
            <w:shd w:val="clear" w:color="000000" w:fill="FFFFFF"/>
            <w:vAlign w:val="center"/>
            <w:hideMark/>
          </w:tcPr>
          <w:p w14:paraId="630607D9"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Projects</w:t>
            </w:r>
          </w:p>
        </w:tc>
        <w:tc>
          <w:tcPr>
            <w:tcW w:w="630" w:type="pct"/>
            <w:tcBorders>
              <w:top w:val="nil"/>
              <w:left w:val="nil"/>
              <w:bottom w:val="single" w:sz="8" w:space="0" w:color="B3EFFD"/>
              <w:right w:val="nil"/>
            </w:tcBorders>
            <w:shd w:val="clear" w:color="000000" w:fill="FFFFFF"/>
            <w:vAlign w:val="center"/>
            <w:hideMark/>
          </w:tcPr>
          <w:p w14:paraId="7967FCC6"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630" w:type="pct"/>
            <w:tcBorders>
              <w:top w:val="nil"/>
              <w:left w:val="nil"/>
              <w:bottom w:val="single" w:sz="8" w:space="0" w:color="B3EFFD"/>
              <w:right w:val="nil"/>
            </w:tcBorders>
            <w:shd w:val="clear" w:color="000000" w:fill="FFFFFF"/>
            <w:vAlign w:val="center"/>
            <w:hideMark/>
          </w:tcPr>
          <w:p w14:paraId="25593C2E"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546" w:type="pct"/>
            <w:tcBorders>
              <w:top w:val="nil"/>
              <w:left w:val="nil"/>
              <w:bottom w:val="single" w:sz="8" w:space="0" w:color="B3EFFD"/>
              <w:right w:val="nil"/>
            </w:tcBorders>
            <w:shd w:val="clear" w:color="000000" w:fill="FFFFFF"/>
            <w:vAlign w:val="center"/>
            <w:hideMark/>
          </w:tcPr>
          <w:p w14:paraId="6B667B1D" w14:textId="77777777" w:rsidR="00DB2E06" w:rsidRPr="0012684F" w:rsidRDefault="00DB2E06" w:rsidP="008612BA">
            <w:pPr>
              <w:jc w:val="right"/>
              <w:rPr>
                <w:rFonts w:ascii="Arial Narrow" w:hAnsi="Arial Narrow" w:cs="Calibri"/>
                <w:color w:val="000000"/>
                <w:szCs w:val="22"/>
              </w:rPr>
            </w:pPr>
            <w:r w:rsidRPr="0012684F">
              <w:rPr>
                <w:rFonts w:ascii="Arial Narrow" w:hAnsi="Arial Narrow" w:cs="Calibri"/>
                <w:color w:val="000000"/>
                <w:szCs w:val="22"/>
              </w:rPr>
              <w:t>100%</w:t>
            </w:r>
          </w:p>
        </w:tc>
        <w:tc>
          <w:tcPr>
            <w:tcW w:w="1261" w:type="pct"/>
            <w:tcBorders>
              <w:top w:val="nil"/>
              <w:left w:val="nil"/>
              <w:bottom w:val="single" w:sz="8" w:space="0" w:color="B3EFFD"/>
              <w:right w:val="nil"/>
            </w:tcBorders>
            <w:shd w:val="clear" w:color="000000" w:fill="FFFFFF"/>
            <w:vAlign w:val="center"/>
            <w:hideMark/>
          </w:tcPr>
          <w:p w14:paraId="558DEF89"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IL TRM v11.0, Section 4.4.16</w:t>
            </w:r>
          </w:p>
        </w:tc>
      </w:tr>
      <w:tr w:rsidR="00DB2E06" w:rsidRPr="000F15E9" w14:paraId="69642996" w14:textId="77777777" w:rsidTr="00CC7755">
        <w:trPr>
          <w:trHeight w:val="314"/>
          <w:jc w:val="center"/>
        </w:trPr>
        <w:tc>
          <w:tcPr>
            <w:tcW w:w="1429" w:type="pct"/>
            <w:tcBorders>
              <w:top w:val="nil"/>
              <w:left w:val="nil"/>
              <w:bottom w:val="single" w:sz="8" w:space="0" w:color="B3EFFD"/>
              <w:right w:val="nil"/>
            </w:tcBorders>
            <w:shd w:val="clear" w:color="000000" w:fill="FFFFFF"/>
            <w:vAlign w:val="center"/>
            <w:hideMark/>
          </w:tcPr>
          <w:p w14:paraId="323A8E96"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Storage Water Heater‡</w:t>
            </w:r>
          </w:p>
        </w:tc>
        <w:tc>
          <w:tcPr>
            <w:tcW w:w="504" w:type="pct"/>
            <w:tcBorders>
              <w:top w:val="nil"/>
              <w:left w:val="nil"/>
              <w:bottom w:val="single" w:sz="8" w:space="0" w:color="B3EFFD"/>
              <w:right w:val="nil"/>
            </w:tcBorders>
            <w:shd w:val="clear" w:color="000000" w:fill="FFFFFF"/>
            <w:vAlign w:val="center"/>
            <w:hideMark/>
          </w:tcPr>
          <w:p w14:paraId="0B7CD8CD"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Each</w:t>
            </w:r>
          </w:p>
        </w:tc>
        <w:tc>
          <w:tcPr>
            <w:tcW w:w="630" w:type="pct"/>
            <w:tcBorders>
              <w:top w:val="nil"/>
              <w:left w:val="nil"/>
              <w:bottom w:val="single" w:sz="8" w:space="0" w:color="B3EFFD"/>
              <w:right w:val="nil"/>
            </w:tcBorders>
            <w:shd w:val="clear" w:color="000000" w:fill="FFFFFF"/>
            <w:vAlign w:val="center"/>
            <w:hideMark/>
          </w:tcPr>
          <w:p w14:paraId="4F95EED0"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630" w:type="pct"/>
            <w:tcBorders>
              <w:top w:val="nil"/>
              <w:left w:val="nil"/>
              <w:bottom w:val="single" w:sz="8" w:space="0" w:color="B3EFFD"/>
              <w:right w:val="nil"/>
            </w:tcBorders>
            <w:shd w:val="clear" w:color="000000" w:fill="FFFFFF"/>
            <w:vAlign w:val="center"/>
            <w:hideMark/>
          </w:tcPr>
          <w:p w14:paraId="45F78032"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546" w:type="pct"/>
            <w:tcBorders>
              <w:top w:val="nil"/>
              <w:left w:val="nil"/>
              <w:bottom w:val="single" w:sz="8" w:space="0" w:color="B3EFFD"/>
              <w:right w:val="nil"/>
            </w:tcBorders>
            <w:shd w:val="clear" w:color="000000" w:fill="FFFFFF"/>
            <w:vAlign w:val="center"/>
            <w:hideMark/>
          </w:tcPr>
          <w:p w14:paraId="42FDE7D0" w14:textId="1FE87FC2" w:rsidR="00DB2E06" w:rsidRPr="0012684F" w:rsidRDefault="00DC2E9D" w:rsidP="008612BA">
            <w:pPr>
              <w:jc w:val="right"/>
              <w:rPr>
                <w:rFonts w:ascii="Arial Narrow" w:hAnsi="Arial Narrow" w:cs="Calibri"/>
                <w:color w:val="000000"/>
                <w:szCs w:val="22"/>
                <w:highlight w:val="yellow"/>
              </w:rPr>
            </w:pPr>
            <w:r w:rsidRPr="00DC2E9D">
              <w:rPr>
                <w:rFonts w:ascii="Arial Narrow" w:hAnsi="Arial Narrow" w:cs="Calibri"/>
                <w:color w:val="000000"/>
                <w:szCs w:val="22"/>
              </w:rPr>
              <w:t>100%</w:t>
            </w:r>
          </w:p>
        </w:tc>
        <w:tc>
          <w:tcPr>
            <w:tcW w:w="1261" w:type="pct"/>
            <w:tcBorders>
              <w:top w:val="nil"/>
              <w:left w:val="nil"/>
              <w:bottom w:val="single" w:sz="8" w:space="0" w:color="B3EFFD"/>
              <w:right w:val="nil"/>
            </w:tcBorders>
            <w:shd w:val="clear" w:color="000000" w:fill="FFFFFF"/>
            <w:vAlign w:val="center"/>
            <w:hideMark/>
          </w:tcPr>
          <w:p w14:paraId="21B2F4C0"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IL TRM v11.0, Section 4.3.1</w:t>
            </w:r>
          </w:p>
        </w:tc>
      </w:tr>
      <w:tr w:rsidR="00DB2E06" w:rsidRPr="000F15E9" w14:paraId="5CF2C876" w14:textId="77777777" w:rsidTr="00CC7755">
        <w:trPr>
          <w:trHeight w:val="314"/>
          <w:jc w:val="center"/>
        </w:trPr>
        <w:tc>
          <w:tcPr>
            <w:tcW w:w="1429" w:type="pct"/>
            <w:tcBorders>
              <w:top w:val="nil"/>
              <w:left w:val="nil"/>
              <w:bottom w:val="single" w:sz="8" w:space="0" w:color="036479"/>
              <w:right w:val="nil"/>
            </w:tcBorders>
            <w:shd w:val="clear" w:color="auto" w:fill="auto"/>
            <w:vAlign w:val="center"/>
            <w:hideMark/>
          </w:tcPr>
          <w:p w14:paraId="429C5667"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Wireless Pneumatic Thermostat</w:t>
            </w:r>
          </w:p>
        </w:tc>
        <w:tc>
          <w:tcPr>
            <w:tcW w:w="504" w:type="pct"/>
            <w:tcBorders>
              <w:top w:val="nil"/>
              <w:left w:val="nil"/>
              <w:bottom w:val="single" w:sz="8" w:space="0" w:color="036479"/>
              <w:right w:val="nil"/>
            </w:tcBorders>
            <w:shd w:val="clear" w:color="auto" w:fill="auto"/>
            <w:vAlign w:val="center"/>
            <w:hideMark/>
          </w:tcPr>
          <w:p w14:paraId="02AB9160"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Sq Ft</w:t>
            </w:r>
          </w:p>
        </w:tc>
        <w:tc>
          <w:tcPr>
            <w:tcW w:w="630" w:type="pct"/>
            <w:tcBorders>
              <w:top w:val="nil"/>
              <w:left w:val="nil"/>
              <w:bottom w:val="single" w:sz="8" w:space="0" w:color="036479"/>
              <w:right w:val="nil"/>
            </w:tcBorders>
            <w:shd w:val="clear" w:color="auto" w:fill="auto"/>
            <w:noWrap/>
            <w:vAlign w:val="center"/>
            <w:hideMark/>
          </w:tcPr>
          <w:p w14:paraId="0AF4CF31"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630" w:type="pct"/>
            <w:tcBorders>
              <w:top w:val="nil"/>
              <w:left w:val="nil"/>
              <w:bottom w:val="single" w:sz="8" w:space="0" w:color="036479"/>
              <w:right w:val="nil"/>
            </w:tcBorders>
            <w:shd w:val="clear" w:color="auto" w:fill="auto"/>
            <w:noWrap/>
            <w:vAlign w:val="center"/>
            <w:hideMark/>
          </w:tcPr>
          <w:p w14:paraId="6CBD50EF" w14:textId="77777777" w:rsidR="00DB2E06" w:rsidRPr="000F15E9" w:rsidRDefault="00DB2E06" w:rsidP="008612BA">
            <w:pPr>
              <w:jc w:val="right"/>
              <w:rPr>
                <w:rFonts w:ascii="Arial Narrow" w:hAnsi="Arial Narrow" w:cs="Calibri"/>
                <w:color w:val="000000"/>
                <w:szCs w:val="22"/>
              </w:rPr>
            </w:pPr>
            <w:r w:rsidRPr="000F15E9">
              <w:rPr>
                <w:rFonts w:ascii="Arial Narrow" w:hAnsi="Arial Narrow" w:cs="Calibri"/>
                <w:color w:val="000000"/>
                <w:szCs w:val="22"/>
              </w:rPr>
              <w:t>Varies</w:t>
            </w:r>
          </w:p>
        </w:tc>
        <w:tc>
          <w:tcPr>
            <w:tcW w:w="546" w:type="pct"/>
            <w:tcBorders>
              <w:top w:val="nil"/>
              <w:left w:val="nil"/>
              <w:bottom w:val="single" w:sz="8" w:space="0" w:color="036479"/>
              <w:right w:val="nil"/>
            </w:tcBorders>
            <w:shd w:val="clear" w:color="auto" w:fill="auto"/>
            <w:vAlign w:val="center"/>
            <w:hideMark/>
          </w:tcPr>
          <w:p w14:paraId="35D6D242" w14:textId="77777777" w:rsidR="00DB2E06" w:rsidRPr="0012684F" w:rsidRDefault="00DB2E06" w:rsidP="008612BA">
            <w:pPr>
              <w:jc w:val="right"/>
              <w:rPr>
                <w:rFonts w:ascii="Arial Narrow" w:hAnsi="Arial Narrow" w:cs="Calibri"/>
                <w:color w:val="000000"/>
                <w:szCs w:val="22"/>
              </w:rPr>
            </w:pPr>
            <w:r w:rsidRPr="0012684F">
              <w:rPr>
                <w:rFonts w:ascii="Arial Narrow" w:hAnsi="Arial Narrow" w:cs="Calibri"/>
                <w:color w:val="000000"/>
                <w:szCs w:val="22"/>
              </w:rPr>
              <w:t>100%</w:t>
            </w:r>
          </w:p>
        </w:tc>
        <w:tc>
          <w:tcPr>
            <w:tcW w:w="1261" w:type="pct"/>
            <w:tcBorders>
              <w:top w:val="nil"/>
              <w:left w:val="nil"/>
              <w:bottom w:val="single" w:sz="8" w:space="0" w:color="036479"/>
              <w:right w:val="nil"/>
            </w:tcBorders>
            <w:shd w:val="clear" w:color="auto" w:fill="auto"/>
            <w:vAlign w:val="center"/>
            <w:hideMark/>
          </w:tcPr>
          <w:p w14:paraId="0D4CF8D5" w14:textId="77777777" w:rsidR="00DB2E06" w:rsidRPr="000F15E9" w:rsidRDefault="00DB2E06" w:rsidP="008612BA">
            <w:pPr>
              <w:rPr>
                <w:rFonts w:ascii="Arial Narrow" w:hAnsi="Arial Narrow" w:cs="Calibri"/>
                <w:color w:val="000000"/>
                <w:szCs w:val="22"/>
              </w:rPr>
            </w:pPr>
            <w:r w:rsidRPr="000F15E9">
              <w:rPr>
                <w:rFonts w:ascii="Arial Narrow" w:hAnsi="Arial Narrow" w:cs="Calibri"/>
                <w:color w:val="000000"/>
                <w:szCs w:val="22"/>
              </w:rPr>
              <w:t>202</w:t>
            </w:r>
            <w:r>
              <w:rPr>
                <w:rFonts w:ascii="Arial Narrow" w:hAnsi="Arial Narrow" w:cs="Calibri"/>
                <w:color w:val="000000"/>
                <w:szCs w:val="22"/>
              </w:rPr>
              <w:t>3</w:t>
            </w:r>
            <w:r w:rsidRPr="000F15E9">
              <w:rPr>
                <w:rFonts w:ascii="Arial Narrow" w:hAnsi="Arial Narrow" w:cs="Calibri"/>
                <w:color w:val="000000"/>
                <w:szCs w:val="22"/>
              </w:rPr>
              <w:t xml:space="preserve"> MMDB - C&amp;I and SB</w:t>
            </w:r>
            <w:r w:rsidRPr="00B67D33">
              <w:rPr>
                <w:rFonts w:ascii="Arial Narrow" w:hAnsi="Arial Narrow" w:cs="Calibri"/>
                <w:color w:val="000000"/>
                <w:szCs w:val="22"/>
              </w:rPr>
              <w:t>§</w:t>
            </w:r>
          </w:p>
        </w:tc>
      </w:tr>
    </w:tbl>
    <w:p w14:paraId="690142D6" w14:textId="7F23DFB9" w:rsidR="00DB2E06" w:rsidRPr="00F65903" w:rsidRDefault="00DB2E06" w:rsidP="00DB2E06">
      <w:pPr>
        <w:pStyle w:val="GraphFootnote"/>
        <w:keepNext/>
        <w:keepLines/>
        <w:rPr>
          <w:rFonts w:ascii="Arial" w:hAnsi="Arial" w:cs="Arial"/>
          <w:szCs w:val="18"/>
        </w:rPr>
      </w:pPr>
      <w:r w:rsidRPr="00F65903">
        <w:rPr>
          <w:rFonts w:ascii="Arial" w:hAnsi="Arial" w:cs="Arial"/>
          <w:szCs w:val="18"/>
        </w:rPr>
        <w:t xml:space="preserve">* Program Tracking Data (PTD) provided by Peoples Gas and North Shore Gas; </w:t>
      </w:r>
      <w:r>
        <w:rPr>
          <w:rFonts w:ascii="Arial" w:hAnsi="Arial" w:cs="Arial"/>
          <w:szCs w:val="18"/>
        </w:rPr>
        <w:t xml:space="preserve">PGL </w:t>
      </w:r>
      <w:r w:rsidR="008710C9">
        <w:rPr>
          <w:rFonts w:ascii="Arial" w:hAnsi="Arial" w:cs="Arial"/>
          <w:szCs w:val="18"/>
        </w:rPr>
        <w:t xml:space="preserve">and </w:t>
      </w:r>
      <w:r>
        <w:rPr>
          <w:rFonts w:ascii="Arial" w:hAnsi="Arial" w:cs="Arial"/>
          <w:szCs w:val="18"/>
        </w:rPr>
        <w:t>NSG extract dated February 2, 2024</w:t>
      </w:r>
      <w:r w:rsidRPr="00F65903">
        <w:rPr>
          <w:rFonts w:ascii="Arial" w:hAnsi="Arial" w:cs="Arial"/>
          <w:szCs w:val="18"/>
        </w:rPr>
        <w:t>.</w:t>
      </w:r>
    </w:p>
    <w:p w14:paraId="706E0220" w14:textId="77777777" w:rsidR="00DB2E06" w:rsidRPr="00F65903" w:rsidRDefault="00DB2E06" w:rsidP="00DB2E06">
      <w:pPr>
        <w:pStyle w:val="GraphFootnote"/>
        <w:keepNext/>
        <w:keepLines/>
        <w:rPr>
          <w:rFonts w:ascii="Arial" w:hAnsi="Arial" w:cs="Arial"/>
          <w:szCs w:val="18"/>
        </w:rPr>
      </w:pPr>
      <w:r w:rsidRPr="00F65903">
        <w:rPr>
          <w:rFonts w:ascii="Arial" w:hAnsi="Arial" w:cs="Arial"/>
          <w:szCs w:val="18"/>
        </w:rPr>
        <w:t xml:space="preserve">† State of Illinois Technical Reference Manual version </w:t>
      </w:r>
      <w:r>
        <w:rPr>
          <w:rFonts w:ascii="Arial" w:hAnsi="Arial" w:cs="Arial"/>
          <w:szCs w:val="18"/>
        </w:rPr>
        <w:t>11</w:t>
      </w:r>
      <w:r w:rsidRPr="00F65903">
        <w:rPr>
          <w:rFonts w:ascii="Arial" w:hAnsi="Arial" w:cs="Arial"/>
          <w:szCs w:val="18"/>
        </w:rPr>
        <w:t xml:space="preserve">.0 from </w:t>
      </w:r>
      <w:hyperlink r:id="rId25" w:history="1">
        <w:r w:rsidRPr="00F65903">
          <w:rPr>
            <w:rStyle w:val="Hyperlink"/>
            <w:rFonts w:cs="Arial"/>
            <w:sz w:val="18"/>
            <w:szCs w:val="18"/>
          </w:rPr>
          <w:t>http://www.ilsag.info/technical-reference-manual.html</w:t>
        </w:r>
      </w:hyperlink>
      <w:r w:rsidRPr="00F65903">
        <w:rPr>
          <w:rFonts w:ascii="Arial" w:hAnsi="Arial" w:cs="Arial"/>
          <w:szCs w:val="18"/>
        </w:rPr>
        <w:t>.</w:t>
      </w:r>
    </w:p>
    <w:p w14:paraId="47548587" w14:textId="77777777" w:rsidR="00DB2E06" w:rsidRDefault="00DB2E06" w:rsidP="00DB2E06">
      <w:pPr>
        <w:pStyle w:val="GraphFootnote"/>
        <w:keepNext/>
        <w:keepLines/>
        <w:rPr>
          <w:rFonts w:ascii="Arial" w:hAnsi="Arial" w:cs="Arial"/>
          <w:szCs w:val="18"/>
        </w:rPr>
      </w:pPr>
      <w:r w:rsidRPr="00F65903">
        <w:rPr>
          <w:rFonts w:ascii="Arial" w:hAnsi="Arial" w:cs="Arial"/>
          <w:szCs w:val="18"/>
        </w:rPr>
        <w:t xml:space="preserve">‡ </w:t>
      </w:r>
      <w:r>
        <w:rPr>
          <w:rFonts w:ascii="Arial" w:hAnsi="Arial" w:cs="Arial"/>
          <w:szCs w:val="18"/>
        </w:rPr>
        <w:t>Storage Water Heater in this table represents the Storage Water Heater (Large) measure from PGL program and Storage Water Heater measure from NSG program.</w:t>
      </w:r>
    </w:p>
    <w:p w14:paraId="10936848" w14:textId="345A670D" w:rsidR="00DB2E06" w:rsidRPr="00F65903" w:rsidRDefault="00DB2E06" w:rsidP="00DB2E06">
      <w:pPr>
        <w:pStyle w:val="GraphFootnote"/>
        <w:keepNext/>
        <w:keepLines/>
        <w:rPr>
          <w:rFonts w:ascii="Arial" w:hAnsi="Arial" w:cs="Arial"/>
          <w:szCs w:val="18"/>
        </w:rPr>
      </w:pPr>
      <w:r w:rsidRPr="00B67D33">
        <w:rPr>
          <w:rFonts w:ascii="Arial" w:hAnsi="Arial" w:cs="Arial"/>
          <w:szCs w:val="18"/>
        </w:rPr>
        <w:t>§</w:t>
      </w:r>
      <w:r>
        <w:rPr>
          <w:rFonts w:ascii="Arial" w:hAnsi="Arial" w:cs="Arial"/>
          <w:szCs w:val="18"/>
        </w:rPr>
        <w:t xml:space="preserve"> </w:t>
      </w:r>
      <w:r w:rsidRPr="00C93FF8">
        <w:rPr>
          <w:rFonts w:ascii="Arial" w:hAnsi="Arial" w:cs="Arial"/>
          <w:szCs w:val="18"/>
        </w:rPr>
        <w:t>CY202</w:t>
      </w:r>
      <w:r>
        <w:rPr>
          <w:rFonts w:ascii="Arial" w:hAnsi="Arial" w:cs="Arial"/>
          <w:szCs w:val="18"/>
        </w:rPr>
        <w:t>3</w:t>
      </w:r>
      <w:r w:rsidRPr="00C93FF8">
        <w:rPr>
          <w:rFonts w:ascii="Arial" w:hAnsi="Arial" w:cs="Arial"/>
          <w:szCs w:val="18"/>
        </w:rPr>
        <w:t xml:space="preserve"> C&amp;I and S</w:t>
      </w:r>
      <w:r>
        <w:rPr>
          <w:rFonts w:ascii="Arial" w:hAnsi="Arial" w:cs="Arial"/>
          <w:szCs w:val="18"/>
        </w:rPr>
        <w:t xml:space="preserve">mall </w:t>
      </w:r>
      <w:r w:rsidRPr="00C93FF8">
        <w:rPr>
          <w:rFonts w:ascii="Arial" w:hAnsi="Arial" w:cs="Arial"/>
          <w:szCs w:val="18"/>
        </w:rPr>
        <w:t>B</w:t>
      </w:r>
      <w:r>
        <w:rPr>
          <w:rFonts w:ascii="Arial" w:hAnsi="Arial" w:cs="Arial"/>
          <w:szCs w:val="18"/>
        </w:rPr>
        <w:t>usiness</w:t>
      </w:r>
      <w:r w:rsidRPr="00C93FF8">
        <w:rPr>
          <w:rFonts w:ascii="Arial" w:hAnsi="Arial" w:cs="Arial"/>
          <w:szCs w:val="18"/>
        </w:rPr>
        <w:t xml:space="preserve"> Master Measure Database</w:t>
      </w:r>
      <w:r w:rsidR="00CB5BD8">
        <w:rPr>
          <w:rFonts w:ascii="Arial" w:hAnsi="Arial" w:cs="Arial"/>
          <w:szCs w:val="18"/>
        </w:rPr>
        <w:t xml:space="preserve"> calculator</w:t>
      </w:r>
      <w:r w:rsidRPr="00F65903">
        <w:rPr>
          <w:rFonts w:ascii="Arial" w:hAnsi="Arial" w:cs="Arial"/>
          <w:szCs w:val="18"/>
        </w:rPr>
        <w:t>.</w:t>
      </w:r>
    </w:p>
    <w:p w14:paraId="02145CA4" w14:textId="77777777" w:rsidR="00DB2E06" w:rsidRDefault="00DB2E06" w:rsidP="00DB2E06"/>
    <w:p w14:paraId="6232A1D2" w14:textId="77777777" w:rsidR="00DB2E06" w:rsidRDefault="00DB2E06" w:rsidP="00DB2E06">
      <w:pPr>
        <w:pStyle w:val="Heading2"/>
      </w:pPr>
      <w:bookmarkStart w:id="47" w:name="_Toc162620892"/>
      <w:bookmarkStart w:id="48" w:name="_Toc162865790"/>
      <w:bookmarkStart w:id="49" w:name="_Toc163032666"/>
      <w:r>
        <w:t>Findings and Recommendations</w:t>
      </w:r>
      <w:bookmarkEnd w:id="47"/>
      <w:bookmarkEnd w:id="48"/>
      <w:bookmarkEnd w:id="49"/>
    </w:p>
    <w:p w14:paraId="4B76CF81" w14:textId="77777777" w:rsidR="00DB2E06" w:rsidRPr="00303610" w:rsidRDefault="00DB2E06" w:rsidP="00DB2E06">
      <w:pPr>
        <w:spacing w:line="264" w:lineRule="auto"/>
        <w:rPr>
          <w:bCs/>
          <w:szCs w:val="24"/>
        </w:rPr>
      </w:pPr>
      <w:r>
        <w:rPr>
          <w:bCs/>
          <w:szCs w:val="24"/>
        </w:rPr>
        <w:t>The following are findings and recommendations from the evaluation team, all findings are minor.</w:t>
      </w:r>
    </w:p>
    <w:p w14:paraId="28036D05" w14:textId="77777777" w:rsidR="00DB2E06" w:rsidRDefault="00DB2E06" w:rsidP="00DB2E06">
      <w:pPr>
        <w:spacing w:line="264" w:lineRule="auto"/>
        <w:rPr>
          <w:b/>
          <w:szCs w:val="24"/>
        </w:rPr>
      </w:pPr>
    </w:p>
    <w:p w14:paraId="267A1489" w14:textId="273DA5D1" w:rsidR="00DB2E06" w:rsidRPr="00E52758" w:rsidRDefault="00DB2E06" w:rsidP="00DB2E06">
      <w:pPr>
        <w:spacing w:line="264" w:lineRule="auto"/>
        <w:rPr>
          <w:bCs/>
          <w:szCs w:val="24"/>
        </w:rPr>
      </w:pPr>
      <w:r w:rsidRPr="00915A79">
        <w:rPr>
          <w:b/>
          <w:szCs w:val="24"/>
        </w:rPr>
        <w:t>Finding 1.</w:t>
      </w:r>
      <w:r>
        <w:rPr>
          <w:b/>
          <w:szCs w:val="24"/>
        </w:rPr>
        <w:t xml:space="preserve"> </w:t>
      </w:r>
      <w:r>
        <w:rPr>
          <w:bCs/>
          <w:szCs w:val="24"/>
        </w:rPr>
        <w:t xml:space="preserve">Ex ante net savings provided in the tracking data for some measures do not match the expected values provided in the MMDB file for all Energy Star Dishwasher measures, all Boiler Tune Up – Space Heating measures with a blank business type in the tracking data, and the Boiler Tune Up – Space Heating measures under </w:t>
      </w:r>
      <w:r w:rsidRPr="00AE4E62">
        <w:rPr>
          <w:bCs/>
          <w:szCs w:val="24"/>
        </w:rPr>
        <w:t>WO-4296990</w:t>
      </w:r>
      <w:r>
        <w:rPr>
          <w:bCs/>
          <w:szCs w:val="24"/>
        </w:rPr>
        <w:t xml:space="preserve"> and</w:t>
      </w:r>
      <w:r w:rsidRPr="00AE4E62">
        <w:rPr>
          <w:bCs/>
          <w:szCs w:val="24"/>
        </w:rPr>
        <w:t xml:space="preserve"> WO-429738</w:t>
      </w:r>
      <w:r>
        <w:rPr>
          <w:bCs/>
          <w:szCs w:val="24"/>
        </w:rPr>
        <w:t>. Verified savings align with the values in the MMDB</w:t>
      </w:r>
      <w:r w:rsidR="002E6319">
        <w:rPr>
          <w:bCs/>
          <w:szCs w:val="24"/>
        </w:rPr>
        <w:t xml:space="preserve"> calculator</w:t>
      </w:r>
      <w:r>
        <w:rPr>
          <w:bCs/>
          <w:szCs w:val="24"/>
        </w:rPr>
        <w:t>.</w:t>
      </w:r>
    </w:p>
    <w:p w14:paraId="34729CB1" w14:textId="77777777" w:rsidR="00DB2E06" w:rsidRDefault="00DB2E06" w:rsidP="00DB2E06">
      <w:pPr>
        <w:tabs>
          <w:tab w:val="left" w:pos="720"/>
        </w:tabs>
        <w:spacing w:line="264" w:lineRule="auto"/>
        <w:ind w:left="900" w:hanging="360"/>
        <w:rPr>
          <w:b/>
          <w:szCs w:val="24"/>
        </w:rPr>
      </w:pPr>
    </w:p>
    <w:p w14:paraId="2BF212BC" w14:textId="386EE2C2" w:rsidR="00DB2E06" w:rsidRPr="00E52758" w:rsidRDefault="00DB2E06" w:rsidP="00DB2E06">
      <w:pPr>
        <w:tabs>
          <w:tab w:val="left" w:pos="720"/>
        </w:tabs>
        <w:spacing w:line="264" w:lineRule="auto"/>
        <w:ind w:left="900" w:hanging="360"/>
      </w:pPr>
      <w:r>
        <w:rPr>
          <w:b/>
          <w:szCs w:val="24"/>
        </w:rPr>
        <w:tab/>
      </w:r>
      <w:r>
        <w:rPr>
          <w:b/>
          <w:szCs w:val="24"/>
        </w:rPr>
        <w:tab/>
      </w:r>
      <w:r w:rsidRPr="00BB5CF7">
        <w:rPr>
          <w:b/>
          <w:szCs w:val="24"/>
        </w:rPr>
        <w:t>Recommendation</w:t>
      </w:r>
      <w:r w:rsidRPr="00BB5CF7">
        <w:rPr>
          <w:b/>
          <w:bCs/>
        </w:rPr>
        <w:t xml:space="preserve"> 1.</w:t>
      </w:r>
      <w:r>
        <w:rPr>
          <w:b/>
          <w:bCs/>
        </w:rPr>
        <w:t xml:space="preserve"> </w:t>
      </w:r>
      <w:r>
        <w:t>Ensure ex ante net savings in the tracking data aligns with the savings and calculations provided in the MMDB</w:t>
      </w:r>
      <w:r w:rsidR="00CB5BD8">
        <w:t xml:space="preserve"> and the respective deemed NTG value</w:t>
      </w:r>
      <w:r>
        <w:t xml:space="preserve">. </w:t>
      </w:r>
    </w:p>
    <w:p w14:paraId="00C58760" w14:textId="77777777" w:rsidR="00DB2E06" w:rsidRDefault="00DB2E06" w:rsidP="00DB2E06">
      <w:pPr>
        <w:tabs>
          <w:tab w:val="left" w:pos="720"/>
        </w:tabs>
        <w:spacing w:line="264" w:lineRule="auto"/>
        <w:ind w:left="900" w:hanging="360"/>
      </w:pPr>
    </w:p>
    <w:p w14:paraId="34E70F85" w14:textId="60B23FB9" w:rsidR="00DB2E06" w:rsidRPr="00AE4E62" w:rsidRDefault="00DB2E06" w:rsidP="00DB2E06">
      <w:pPr>
        <w:rPr>
          <w:bCs/>
          <w:szCs w:val="24"/>
        </w:rPr>
      </w:pPr>
      <w:r w:rsidRPr="00915A79">
        <w:rPr>
          <w:b/>
          <w:szCs w:val="24"/>
        </w:rPr>
        <w:t>Finding 2.</w:t>
      </w:r>
      <w:r>
        <w:rPr>
          <w:b/>
          <w:szCs w:val="24"/>
        </w:rPr>
        <w:t xml:space="preserve"> </w:t>
      </w:r>
      <w:r>
        <w:rPr>
          <w:bCs/>
          <w:szCs w:val="24"/>
        </w:rPr>
        <w:t xml:space="preserve">The Boiler Tune Up – Space Heating measures with a </w:t>
      </w:r>
      <w:r w:rsidR="00255334">
        <w:rPr>
          <w:bCs/>
          <w:szCs w:val="24"/>
        </w:rPr>
        <w:t>hospital</w:t>
      </w:r>
      <w:r>
        <w:rPr>
          <w:bCs/>
          <w:szCs w:val="24"/>
        </w:rPr>
        <w:t xml:space="preserve"> business type in the tracking data use an Equivalent Full Load Hours (EFLH) value of 1,511 hours according to the MMDB, but the source of this value is not clear. The evaluation team uses an average EFLH value of 1,221.5 from the TRM for all Hospital-related building types for verified savings. </w:t>
      </w:r>
    </w:p>
    <w:p w14:paraId="1F4B2A26" w14:textId="77777777" w:rsidR="00DB2E06" w:rsidRDefault="00DB2E06" w:rsidP="00DB2E06">
      <w:pPr>
        <w:tabs>
          <w:tab w:val="left" w:pos="720"/>
        </w:tabs>
        <w:spacing w:line="264" w:lineRule="auto"/>
        <w:ind w:left="900" w:hanging="360"/>
        <w:rPr>
          <w:b/>
          <w:szCs w:val="24"/>
        </w:rPr>
      </w:pPr>
    </w:p>
    <w:p w14:paraId="219CC810" w14:textId="77777777" w:rsidR="00DB2E06" w:rsidRPr="00AE4E62" w:rsidRDefault="00DB2E06" w:rsidP="00DB2E06">
      <w:pPr>
        <w:tabs>
          <w:tab w:val="left" w:pos="720"/>
        </w:tabs>
        <w:spacing w:line="264" w:lineRule="auto"/>
        <w:ind w:left="900" w:hanging="360"/>
      </w:pPr>
      <w:r>
        <w:rPr>
          <w:b/>
          <w:szCs w:val="24"/>
        </w:rPr>
        <w:tab/>
      </w:r>
      <w:r>
        <w:rPr>
          <w:b/>
          <w:szCs w:val="24"/>
        </w:rPr>
        <w:tab/>
      </w:r>
      <w:r w:rsidRPr="00BE1CA5">
        <w:rPr>
          <w:b/>
          <w:szCs w:val="24"/>
        </w:rPr>
        <w:t>Recommendation</w:t>
      </w:r>
      <w:r>
        <w:rPr>
          <w:b/>
          <w:bCs/>
        </w:rPr>
        <w:t xml:space="preserve"> 2. </w:t>
      </w:r>
      <w:r>
        <w:t>Clarify the source of the MMDB EFLH value of 1,511 hours or update the ex ante calculations to use an average Hospital value as do verified savings.</w:t>
      </w:r>
    </w:p>
    <w:p w14:paraId="16B3DE40" w14:textId="77777777" w:rsidR="00DB2E06" w:rsidRDefault="00DB2E06" w:rsidP="00DB2E06">
      <w:pPr>
        <w:pStyle w:val="Instructions"/>
      </w:pPr>
    </w:p>
    <w:p w14:paraId="0D620393" w14:textId="2BFB1926" w:rsidR="00DB2E06" w:rsidRDefault="00DB2E06" w:rsidP="00DB2E06">
      <w:pPr>
        <w:spacing w:line="264" w:lineRule="auto"/>
        <w:rPr>
          <w:bCs/>
          <w:szCs w:val="24"/>
        </w:rPr>
      </w:pPr>
      <w:r>
        <w:rPr>
          <w:b/>
          <w:szCs w:val="24"/>
        </w:rPr>
        <w:t xml:space="preserve">Finding 3. </w:t>
      </w:r>
      <w:r>
        <w:rPr>
          <w:bCs/>
          <w:szCs w:val="24"/>
        </w:rPr>
        <w:t>The evaluation team applied a NTG value of 1.00 to calculate the verified net therms values</w:t>
      </w:r>
      <w:r w:rsidR="000A6E21">
        <w:rPr>
          <w:bCs/>
          <w:szCs w:val="24"/>
        </w:rPr>
        <w:t xml:space="preserve"> for all measures in DAC eligible designated sites</w:t>
      </w:r>
      <w:r>
        <w:rPr>
          <w:bCs/>
          <w:szCs w:val="24"/>
        </w:rPr>
        <w:t xml:space="preserve">. The ex ante net savings values provided in the program tracking data for the DAC measures (Boiler Tune Up – Space Heating </w:t>
      </w:r>
      <w:r>
        <w:rPr>
          <w:bCs/>
          <w:szCs w:val="24"/>
        </w:rPr>
        <w:lastRenderedPageBreak/>
        <w:t xml:space="preserve">and Steam Traps – HVAC Repair/Rep for the public sector path </w:t>
      </w:r>
      <w:r w:rsidR="00255334">
        <w:rPr>
          <w:bCs/>
          <w:szCs w:val="24"/>
        </w:rPr>
        <w:t>and Storage</w:t>
      </w:r>
      <w:r>
        <w:rPr>
          <w:bCs/>
          <w:szCs w:val="24"/>
        </w:rPr>
        <w:t xml:space="preserve"> Water Heater for the C&amp;I path) do not reflect a NTG value of 1.0</w:t>
      </w:r>
      <w:r w:rsidR="000A6E21">
        <w:rPr>
          <w:bCs/>
          <w:szCs w:val="24"/>
        </w:rPr>
        <w:t xml:space="preserve">0, the evaluation team </w:t>
      </w:r>
      <w:r w:rsidR="000C010D">
        <w:rPr>
          <w:bCs/>
          <w:szCs w:val="24"/>
        </w:rPr>
        <w:t xml:space="preserve">replicated </w:t>
      </w:r>
      <w:r w:rsidR="000A6E21">
        <w:rPr>
          <w:bCs/>
          <w:szCs w:val="24"/>
        </w:rPr>
        <w:t>ex ante gross savings using the applicable non-DAC program value. This does not affect the realization rates of these measures.</w:t>
      </w:r>
    </w:p>
    <w:p w14:paraId="042FD0B8" w14:textId="77777777" w:rsidR="00DB2E06" w:rsidRDefault="00DB2E06" w:rsidP="00DB2E06">
      <w:pPr>
        <w:tabs>
          <w:tab w:val="left" w:pos="720"/>
        </w:tabs>
        <w:spacing w:line="264" w:lineRule="auto"/>
        <w:ind w:left="900" w:hanging="360"/>
        <w:rPr>
          <w:b/>
          <w:szCs w:val="24"/>
        </w:rPr>
      </w:pPr>
      <w:r>
        <w:rPr>
          <w:b/>
          <w:szCs w:val="24"/>
        </w:rPr>
        <w:tab/>
      </w:r>
      <w:r>
        <w:rPr>
          <w:b/>
          <w:szCs w:val="24"/>
        </w:rPr>
        <w:tab/>
      </w:r>
    </w:p>
    <w:p w14:paraId="3966E86A" w14:textId="77777777" w:rsidR="00DB2E06" w:rsidRPr="006875BF" w:rsidRDefault="00DB2E06" w:rsidP="00DB2E06">
      <w:pPr>
        <w:tabs>
          <w:tab w:val="left" w:pos="720"/>
        </w:tabs>
        <w:spacing w:line="264" w:lineRule="auto"/>
        <w:ind w:left="900" w:hanging="360"/>
      </w:pPr>
      <w:r>
        <w:rPr>
          <w:b/>
          <w:szCs w:val="24"/>
        </w:rPr>
        <w:tab/>
      </w:r>
      <w:r>
        <w:rPr>
          <w:b/>
          <w:szCs w:val="24"/>
        </w:rPr>
        <w:tab/>
      </w:r>
      <w:r w:rsidRPr="00BE1CA5">
        <w:rPr>
          <w:b/>
          <w:szCs w:val="24"/>
        </w:rPr>
        <w:t>Recommendation</w:t>
      </w:r>
      <w:r>
        <w:rPr>
          <w:b/>
          <w:bCs/>
        </w:rPr>
        <w:t xml:space="preserve"> 3. </w:t>
      </w:r>
      <w:r>
        <w:t>Ensure all DAC measures’ ex ante net savings in the tracking data reflect a NTG value of 1.00.</w:t>
      </w:r>
    </w:p>
    <w:p w14:paraId="3BEF0A3B" w14:textId="77777777" w:rsidR="00DB2E06" w:rsidRDefault="00DB2E06" w:rsidP="00DB2E06">
      <w:pPr>
        <w:spacing w:line="264" w:lineRule="auto"/>
        <w:rPr>
          <w:b/>
          <w:szCs w:val="24"/>
        </w:rPr>
      </w:pPr>
    </w:p>
    <w:p w14:paraId="5C6841D0" w14:textId="77777777" w:rsidR="00DB2E06" w:rsidRPr="00E52758" w:rsidRDefault="00DB2E06" w:rsidP="00DB2E06">
      <w:pPr>
        <w:spacing w:line="264" w:lineRule="auto"/>
        <w:rPr>
          <w:bCs/>
          <w:szCs w:val="24"/>
        </w:rPr>
      </w:pPr>
      <w:r w:rsidRPr="00915A79">
        <w:rPr>
          <w:b/>
          <w:szCs w:val="24"/>
        </w:rPr>
        <w:t xml:space="preserve">Finding </w:t>
      </w:r>
      <w:r>
        <w:rPr>
          <w:b/>
          <w:szCs w:val="24"/>
        </w:rPr>
        <w:t>4</w:t>
      </w:r>
      <w:r w:rsidRPr="00915A79">
        <w:rPr>
          <w:b/>
          <w:szCs w:val="24"/>
        </w:rPr>
        <w:t>.</w:t>
      </w:r>
      <w:r>
        <w:rPr>
          <w:b/>
          <w:szCs w:val="24"/>
        </w:rPr>
        <w:t xml:space="preserve"> </w:t>
      </w:r>
      <w:r>
        <w:rPr>
          <w:bCs/>
          <w:szCs w:val="24"/>
        </w:rPr>
        <w:t xml:space="preserve">The evaluation team matched incentive amounts provided in the tracking data to incentive amounts in the MMDB to identify key measure information that was missing from the tracking data. This effort included Dishwasher Type for the Energy Star Dishwasher measure and Size for the Pipe Insulation measure, which did not affect the realization rates of these measures. </w:t>
      </w:r>
    </w:p>
    <w:p w14:paraId="26B1B43C" w14:textId="77777777" w:rsidR="00DB2E06" w:rsidRPr="00915A79" w:rsidRDefault="00DB2E06" w:rsidP="00DB2E06">
      <w:pPr>
        <w:rPr>
          <w:b/>
          <w:szCs w:val="24"/>
        </w:rPr>
      </w:pPr>
    </w:p>
    <w:p w14:paraId="0A5C3C50" w14:textId="77777777" w:rsidR="00DB2E06" w:rsidRPr="00E52758" w:rsidRDefault="00DB2E06" w:rsidP="00DB2E06">
      <w:pPr>
        <w:tabs>
          <w:tab w:val="left" w:pos="720"/>
        </w:tabs>
        <w:spacing w:line="264" w:lineRule="auto"/>
        <w:ind w:left="900" w:hanging="360"/>
      </w:pPr>
      <w:r>
        <w:rPr>
          <w:b/>
          <w:szCs w:val="24"/>
        </w:rPr>
        <w:tab/>
      </w:r>
      <w:r>
        <w:rPr>
          <w:b/>
          <w:szCs w:val="24"/>
        </w:rPr>
        <w:tab/>
      </w:r>
      <w:r w:rsidRPr="00BE1CA5">
        <w:rPr>
          <w:b/>
          <w:szCs w:val="24"/>
        </w:rPr>
        <w:t>Recommendation</w:t>
      </w:r>
      <w:r>
        <w:rPr>
          <w:b/>
          <w:bCs/>
        </w:rPr>
        <w:t xml:space="preserve"> 4.  </w:t>
      </w:r>
      <w:r>
        <w:t>Ensure all information needed to calculate a measure’s savings is provided to the evaluation team in the tracking data. Since the evaluation team relied on tracking data incentive amounts, ensure that these values were entered correctly.</w:t>
      </w:r>
    </w:p>
    <w:p w14:paraId="0F828CBA" w14:textId="77777777" w:rsidR="00DB2E06" w:rsidRDefault="00DB2E06" w:rsidP="00DB2E06">
      <w:pPr>
        <w:spacing w:line="264" w:lineRule="auto"/>
        <w:rPr>
          <w:b/>
          <w:szCs w:val="24"/>
        </w:rPr>
      </w:pPr>
    </w:p>
    <w:p w14:paraId="1E5D6FDF" w14:textId="77777777" w:rsidR="00DB2E06" w:rsidRPr="00E52758" w:rsidRDefault="00DB2E06" w:rsidP="00DB2E06">
      <w:pPr>
        <w:spacing w:line="264" w:lineRule="auto"/>
        <w:rPr>
          <w:bCs/>
          <w:szCs w:val="24"/>
        </w:rPr>
      </w:pPr>
      <w:r w:rsidRPr="00915A79">
        <w:rPr>
          <w:b/>
          <w:szCs w:val="24"/>
        </w:rPr>
        <w:t xml:space="preserve">Finding </w:t>
      </w:r>
      <w:r>
        <w:rPr>
          <w:b/>
          <w:szCs w:val="24"/>
        </w:rPr>
        <w:t>5</w:t>
      </w:r>
      <w:r w:rsidRPr="00915A79">
        <w:rPr>
          <w:b/>
          <w:szCs w:val="24"/>
        </w:rPr>
        <w:t>.</w:t>
      </w:r>
      <w:r>
        <w:rPr>
          <w:b/>
          <w:szCs w:val="24"/>
        </w:rPr>
        <w:t xml:space="preserve"> </w:t>
      </w:r>
      <w:r>
        <w:rPr>
          <w:bCs/>
          <w:szCs w:val="24"/>
        </w:rPr>
        <w:t xml:space="preserve">The evaluation team utilized a provided supplemental file to determine if a given project in the tracking data was in a DAC or non-DAC designated site. The evaluation team found that </w:t>
      </w:r>
      <w:r w:rsidRPr="005911CD">
        <w:rPr>
          <w:bCs/>
          <w:szCs w:val="24"/>
        </w:rPr>
        <w:t>WO-4746774</w:t>
      </w:r>
      <w:r>
        <w:rPr>
          <w:bCs/>
          <w:szCs w:val="24"/>
        </w:rPr>
        <w:t xml:space="preserve"> is present in this supplemental file but cannot be found in the tracking data. It was not included in the analysis. The evaluation team also observed the Boiler Tune Up – Space Heating measure in </w:t>
      </w:r>
      <w:r w:rsidRPr="005911CD">
        <w:rPr>
          <w:bCs/>
          <w:szCs w:val="24"/>
        </w:rPr>
        <w:t>WO-4297357</w:t>
      </w:r>
      <w:r>
        <w:rPr>
          <w:bCs/>
          <w:szCs w:val="24"/>
        </w:rPr>
        <w:t xml:space="preserve"> with a quantity of 2,000 MBH had a net therms savings value of </w:t>
      </w:r>
      <w:r w:rsidRPr="005911CD">
        <w:rPr>
          <w:bCs/>
          <w:szCs w:val="24"/>
        </w:rPr>
        <w:t>897.8</w:t>
      </w:r>
      <w:r>
        <w:rPr>
          <w:bCs/>
          <w:szCs w:val="24"/>
        </w:rPr>
        <w:t xml:space="preserve">1, rounded, in the tracking data but </w:t>
      </w:r>
      <w:r w:rsidRPr="005911CD">
        <w:rPr>
          <w:bCs/>
          <w:szCs w:val="24"/>
        </w:rPr>
        <w:t>871.3</w:t>
      </w:r>
      <w:r>
        <w:rPr>
          <w:bCs/>
          <w:szCs w:val="24"/>
        </w:rPr>
        <w:t xml:space="preserve">3, rounded, in the supplemental file. The former value from the tracking data was used in the analysis. </w:t>
      </w:r>
    </w:p>
    <w:p w14:paraId="01998F9D" w14:textId="77777777" w:rsidR="00DB2E06" w:rsidRPr="00915A79" w:rsidRDefault="00DB2E06" w:rsidP="00DB2E06">
      <w:pPr>
        <w:rPr>
          <w:b/>
          <w:szCs w:val="24"/>
        </w:rPr>
      </w:pPr>
    </w:p>
    <w:p w14:paraId="7B272617" w14:textId="7A55E7C7" w:rsidR="00DB2E06" w:rsidRDefault="00DB2E06" w:rsidP="00DB2E06">
      <w:pPr>
        <w:tabs>
          <w:tab w:val="left" w:pos="720"/>
        </w:tabs>
        <w:spacing w:line="264" w:lineRule="auto"/>
        <w:ind w:left="900" w:hanging="360"/>
      </w:pPr>
      <w:r>
        <w:rPr>
          <w:b/>
          <w:szCs w:val="24"/>
        </w:rPr>
        <w:tab/>
      </w:r>
      <w:r>
        <w:rPr>
          <w:b/>
          <w:szCs w:val="24"/>
        </w:rPr>
        <w:tab/>
      </w:r>
      <w:r w:rsidRPr="00BE1CA5">
        <w:rPr>
          <w:b/>
          <w:szCs w:val="24"/>
        </w:rPr>
        <w:t>Recommendation</w:t>
      </w:r>
      <w:r>
        <w:rPr>
          <w:b/>
          <w:bCs/>
        </w:rPr>
        <w:t xml:space="preserve"> 5. </w:t>
      </w:r>
      <w:r>
        <w:t xml:space="preserve">Ensure supplemental information aligns with reported tracking data </w:t>
      </w:r>
      <w:r w:rsidR="008710C9">
        <w:t xml:space="preserve">provided </w:t>
      </w:r>
      <w:r>
        <w:t>to the evaluation team for analysis.</w:t>
      </w:r>
    </w:p>
    <w:p w14:paraId="13D87AF0" w14:textId="77777777" w:rsidR="00DB2E06" w:rsidRDefault="00DB2E06" w:rsidP="00E93A62"/>
    <w:p w14:paraId="3747D3C3" w14:textId="77777777" w:rsidR="00DB2E06" w:rsidRDefault="00DB2E06" w:rsidP="00E93A62"/>
    <w:p w14:paraId="41792016" w14:textId="77777777" w:rsidR="00E93A62" w:rsidRDefault="00E93A62" w:rsidP="00E93A62"/>
    <w:p w14:paraId="4FC89F20" w14:textId="77777777" w:rsidR="00E93A62" w:rsidRDefault="00E93A62" w:rsidP="00E93A62">
      <w:pPr>
        <w:spacing w:line="264" w:lineRule="auto"/>
      </w:pPr>
    </w:p>
    <w:p w14:paraId="6564E073" w14:textId="47196A42" w:rsidR="003935E8" w:rsidRDefault="003935E8" w:rsidP="007C6221">
      <w:pPr>
        <w:pStyle w:val="BodyText"/>
        <w:sectPr w:rsidR="003935E8" w:rsidSect="006905E3">
          <w:pgSz w:w="12240" w:h="15840" w:code="1"/>
          <w:pgMar w:top="1440" w:right="1440" w:bottom="1440" w:left="1440" w:header="720" w:footer="720" w:gutter="0"/>
          <w:cols w:space="720"/>
          <w:docGrid w:linePitch="360"/>
        </w:sectPr>
      </w:pPr>
    </w:p>
    <w:p w14:paraId="755F0277" w14:textId="7B54166F" w:rsidR="00E96054" w:rsidRDefault="00740836" w:rsidP="0030238F">
      <w:pPr>
        <w:pStyle w:val="Heading5"/>
      </w:pPr>
      <w:bookmarkStart w:id="50" w:name="_Ref65052649"/>
      <w:bookmarkStart w:id="51" w:name="_Ref65054436"/>
      <w:bookmarkStart w:id="52" w:name="_Ref65054442"/>
      <w:bookmarkStart w:id="53" w:name="_Toc163032667"/>
      <w:r>
        <w:lastRenderedPageBreak/>
        <w:t>Impact Analysis Methodology</w:t>
      </w:r>
      <w:bookmarkEnd w:id="50"/>
      <w:bookmarkEnd w:id="51"/>
      <w:bookmarkEnd w:id="52"/>
      <w:bookmarkEnd w:id="53"/>
    </w:p>
    <w:p w14:paraId="79A909C3" w14:textId="77777777" w:rsidR="003935E8" w:rsidRDefault="003935E8" w:rsidP="003935E8">
      <w:r>
        <w:t xml:space="preserve">Guidehouse determined verified gross savings for each program measure by: </w:t>
      </w:r>
    </w:p>
    <w:p w14:paraId="64E87A12" w14:textId="0B780C7B" w:rsidR="003935E8" w:rsidRDefault="003935E8" w:rsidP="003935E8">
      <w:pPr>
        <w:pStyle w:val="ListParagraph"/>
        <w:numPr>
          <w:ilvl w:val="0"/>
          <w:numId w:val="36"/>
        </w:numPr>
      </w:pPr>
      <w:r>
        <w:t>Using the NTG values defined on the Illinois SAG website to extract ex ante gross savings from the net reported values in the tracking data.</w:t>
      </w:r>
      <w:r w:rsidR="006875BF">
        <w:t xml:space="preserve"> All </w:t>
      </w:r>
      <w:r w:rsidR="000A6E21">
        <w:t xml:space="preserve">verified savings of </w:t>
      </w:r>
      <w:r w:rsidR="006875BF">
        <w:t>measures in a DAC designated site received a NTG value of 1.00 regardless of the program path.</w:t>
      </w:r>
    </w:p>
    <w:p w14:paraId="459FE4AC" w14:textId="0CA11B40" w:rsidR="003935E8" w:rsidRDefault="003935E8" w:rsidP="003935E8">
      <w:pPr>
        <w:pStyle w:val="ListParagraph"/>
        <w:numPr>
          <w:ilvl w:val="0"/>
          <w:numId w:val="36"/>
        </w:numPr>
      </w:pPr>
      <w:r>
        <w:t>Reviewing the savings algorithm inputs in the MMDB for agreement with the IL TRM v11.0 or evaluation research for non-deemed measures or custom inputs.</w:t>
      </w:r>
    </w:p>
    <w:p w14:paraId="2214760D" w14:textId="77777777" w:rsidR="003935E8" w:rsidRDefault="003935E8" w:rsidP="003935E8">
      <w:pPr>
        <w:pStyle w:val="ListParagraph"/>
        <w:numPr>
          <w:ilvl w:val="0"/>
          <w:numId w:val="36"/>
        </w:numPr>
      </w:pPr>
      <w:r>
        <w:t>Validating that the savings algorithm was applied correctly.</w:t>
      </w:r>
    </w:p>
    <w:p w14:paraId="060182DB" w14:textId="7BF6E366" w:rsidR="003935E8" w:rsidRDefault="003935E8" w:rsidP="003935E8">
      <w:pPr>
        <w:pStyle w:val="ListParagraph"/>
        <w:numPr>
          <w:ilvl w:val="0"/>
          <w:numId w:val="36"/>
        </w:numPr>
      </w:pPr>
      <w:r>
        <w:t>Cross-checking per-unit savings values in the tracking data with the verified values in the MMDB, or in Guidehouse’s calculations if the MMDB did not agree with the IL TRM v11.0.</w:t>
      </w:r>
    </w:p>
    <w:p w14:paraId="0305AC88" w14:textId="6BB945AC" w:rsidR="003935E8" w:rsidRDefault="003935E8" w:rsidP="003935E8">
      <w:pPr>
        <w:pStyle w:val="ListParagraph"/>
        <w:numPr>
          <w:ilvl w:val="0"/>
          <w:numId w:val="36"/>
        </w:numPr>
      </w:pPr>
      <w:r>
        <w:t>Multiplying the verified per-unit savings value by the quantity reported in the program tracking data</w:t>
      </w:r>
      <w:r w:rsidR="00255334">
        <w:t xml:space="preserve"> </w:t>
      </w:r>
      <w:r>
        <w:t>to substantiate the type and quantity of measures installed.</w:t>
      </w:r>
    </w:p>
    <w:p w14:paraId="0BB88DE3" w14:textId="77777777" w:rsidR="003935E8" w:rsidRDefault="003935E8" w:rsidP="003935E8"/>
    <w:p w14:paraId="687528E6" w14:textId="7404A71B" w:rsidR="008710C9" w:rsidRPr="00F20206" w:rsidRDefault="003935E8" w:rsidP="003935E8">
      <w:pPr>
        <w:sectPr w:rsidR="008710C9" w:rsidRPr="00F20206" w:rsidSect="0030238F">
          <w:headerReference w:type="default" r:id="rId26"/>
          <w:footerReference w:type="default" r:id="rId27"/>
          <w:pgSz w:w="12240" w:h="15840" w:code="1"/>
          <w:pgMar w:top="1440" w:right="1440" w:bottom="1440" w:left="1440" w:header="720" w:footer="720" w:gutter="0"/>
          <w:pgNumType w:start="1" w:chapStyle="5"/>
          <w:cols w:space="720"/>
          <w:docGrid w:linePitch="360"/>
        </w:sectPr>
      </w:pPr>
      <w:r>
        <w:t xml:space="preserve">Verified gross realization rates are calculated by dividing the verified gross savings by the ex ante gross savings. </w:t>
      </w:r>
      <w:bookmarkStart w:id="54" w:name="_Toc507870205"/>
      <w:bookmarkStart w:id="55" w:name="_Toc512873036"/>
      <w:r w:rsidR="008710C9">
        <w:t>We</w:t>
      </w:r>
      <w:r w:rsidR="008710C9" w:rsidRPr="008710C9">
        <w:t xml:space="preserve"> calculated verified net energy savings by multiplying the verified gross savings estimates by a deemed net-to-gross ratio (NTG)</w:t>
      </w:r>
      <w:r w:rsidR="008710C9">
        <w:t>. The 2023 NTG were based on past evaluation research and defined by a consensus process through SAG.</w:t>
      </w:r>
      <w:r w:rsidR="008710C9">
        <w:rPr>
          <w:rStyle w:val="FootnoteReference"/>
        </w:rPr>
        <w:footnoteReference w:id="2"/>
      </w:r>
      <w:r w:rsidR="008710C9" w:rsidRPr="00FB038D">
        <w:t xml:space="preserve"> </w:t>
      </w:r>
      <w:r w:rsidR="008710C9">
        <w:t>Economically-disadvantaged areas (DAC) were identified by census track and evaluation used NTG of 1.0</w:t>
      </w:r>
      <w:r w:rsidR="000A6E21">
        <w:t>0</w:t>
      </w:r>
      <w:r w:rsidR="008710C9">
        <w:t xml:space="preserve"> for DAC projects</w:t>
      </w:r>
      <w:r w:rsidR="000A6E21">
        <w:t>’ verified savings</w:t>
      </w:r>
      <w:r w:rsidR="008710C9">
        <w:t>, based on Illinois Policy Manual 3.0.</w:t>
      </w:r>
      <w:r w:rsidR="008710C9">
        <w:rPr>
          <w:rStyle w:val="FootnoteReference"/>
        </w:rPr>
        <w:footnoteReference w:id="3"/>
      </w:r>
    </w:p>
    <w:p w14:paraId="71AEE7B4" w14:textId="339BE851" w:rsidR="002859CC" w:rsidRDefault="00F20206" w:rsidP="0030238F">
      <w:pPr>
        <w:pStyle w:val="Heading5"/>
      </w:pPr>
      <w:bookmarkStart w:id="56" w:name="_Toc163032668"/>
      <w:bookmarkEnd w:id="54"/>
      <w:bookmarkEnd w:id="55"/>
      <w:r>
        <w:lastRenderedPageBreak/>
        <w:t>Program Specific Inputs for the Illinois TRC</w:t>
      </w:r>
      <w:bookmarkEnd w:id="56"/>
    </w:p>
    <w:p w14:paraId="77F30065" w14:textId="77777777" w:rsidR="00255334" w:rsidRPr="00D12853" w:rsidRDefault="00255334" w:rsidP="00255334">
      <w:r>
        <w:fldChar w:fldCharType="begin"/>
      </w:r>
      <w:r>
        <w:instrText xml:space="preserve"> REF _Ref134176129 \h </w:instrText>
      </w:r>
      <w:r>
        <w:fldChar w:fldCharType="separate"/>
      </w:r>
      <w:r>
        <w:t xml:space="preserve">Table </w:t>
      </w:r>
      <w:r>
        <w:rPr>
          <w:noProof/>
        </w:rPr>
        <w:t>B</w:t>
      </w:r>
      <w:r>
        <w:noBreakHyphen/>
      </w:r>
      <w:r>
        <w:rPr>
          <w:noProof/>
        </w:rPr>
        <w:t>1</w:t>
      </w:r>
      <w:r>
        <w:fldChar w:fldCharType="end"/>
      </w:r>
      <w:r>
        <w:t xml:space="preserve"> and </w:t>
      </w:r>
      <w:r>
        <w:fldChar w:fldCharType="begin"/>
      </w:r>
      <w:r>
        <w:instrText xml:space="preserve"> REF _Ref134176201 \h </w:instrText>
      </w:r>
      <w:r>
        <w:fldChar w:fldCharType="separate"/>
      </w:r>
      <w:r>
        <w:t xml:space="preserve">Table </w:t>
      </w:r>
      <w:r>
        <w:rPr>
          <w:noProof/>
        </w:rPr>
        <w:t>B</w:t>
      </w:r>
      <w:r>
        <w:noBreakHyphen/>
      </w:r>
      <w:r>
        <w:rPr>
          <w:noProof/>
        </w:rPr>
        <w:t>2</w:t>
      </w:r>
      <w:r>
        <w:fldChar w:fldCharType="end"/>
      </w:r>
      <w:r>
        <w:t xml:space="preserve"> </w:t>
      </w:r>
      <w:r w:rsidRPr="00D12853">
        <w:t xml:space="preserve">show the Total Resource Cost (TRC) cost-effectiveness analysis inputs available at the time of </w:t>
      </w:r>
      <w:r>
        <w:t xml:space="preserve">producing </w:t>
      </w:r>
      <w:r w:rsidRPr="00D12853">
        <w:t xml:space="preserve">this impact evaluation report. </w:t>
      </w:r>
      <w:r>
        <w:t>Currently, a</w:t>
      </w:r>
      <w:r w:rsidRPr="00D12853">
        <w:t xml:space="preserve">dditional required cost data (e.g., measure costs, program level incentive and non-incentive costs) are not included in </w:t>
      </w:r>
      <w:r>
        <w:fldChar w:fldCharType="begin"/>
      </w:r>
      <w:r>
        <w:instrText xml:space="preserve"> REF _Ref134176129 \h </w:instrText>
      </w:r>
      <w:r>
        <w:fldChar w:fldCharType="separate"/>
      </w:r>
      <w:r>
        <w:t xml:space="preserve">Table </w:t>
      </w:r>
      <w:r>
        <w:rPr>
          <w:noProof/>
        </w:rPr>
        <w:t>B</w:t>
      </w:r>
      <w:r>
        <w:noBreakHyphen/>
      </w:r>
      <w:r>
        <w:rPr>
          <w:noProof/>
        </w:rPr>
        <w:t>1</w:t>
      </w:r>
      <w:r>
        <w:fldChar w:fldCharType="end"/>
      </w:r>
      <w:r>
        <w:t xml:space="preserve"> and </w:t>
      </w:r>
      <w:r>
        <w:fldChar w:fldCharType="begin"/>
      </w:r>
      <w:r>
        <w:instrText xml:space="preserve"> REF _Ref134176201 \h </w:instrText>
      </w:r>
      <w:r>
        <w:fldChar w:fldCharType="separate"/>
      </w:r>
      <w:r>
        <w:t xml:space="preserve">Table </w:t>
      </w:r>
      <w:r>
        <w:rPr>
          <w:noProof/>
        </w:rPr>
        <w:t>B</w:t>
      </w:r>
      <w:r>
        <w:noBreakHyphen/>
      </w:r>
      <w:r>
        <w:rPr>
          <w:noProof/>
        </w:rPr>
        <w:t>2</w:t>
      </w:r>
      <w:r>
        <w:fldChar w:fldCharType="end"/>
      </w:r>
      <w:r>
        <w:t xml:space="preserve"> </w:t>
      </w:r>
      <w:r w:rsidRPr="00D12853">
        <w:t>and will be provided to the evaluation team later.</w:t>
      </w:r>
      <w:r w:rsidRPr="002C41A7">
        <w:t xml:space="preserve"> </w:t>
      </w:r>
      <w:r>
        <w:t>Guidehouse will include annual and lifetime water savings and greenhouse gas reductions in the end of year summary report.</w:t>
      </w:r>
    </w:p>
    <w:p w14:paraId="40631E19" w14:textId="77777777" w:rsidR="00255334" w:rsidRPr="00D12853" w:rsidRDefault="00255334" w:rsidP="00255334"/>
    <w:p w14:paraId="35868537" w14:textId="5C03EA35" w:rsidR="00255334" w:rsidRPr="004C5EB2" w:rsidRDefault="00255334" w:rsidP="00255334">
      <w:pPr>
        <w:pStyle w:val="Caption"/>
      </w:pPr>
      <w:bookmarkStart w:id="57" w:name="_Toc162865811"/>
      <w:bookmarkStart w:id="58" w:name="_Toc163032681"/>
      <w:r>
        <w:t xml:space="preserve">Table </w:t>
      </w:r>
      <w:r w:rsidR="000C010D">
        <w:fldChar w:fldCharType="begin"/>
      </w:r>
      <w:r w:rsidR="000C010D">
        <w:instrText xml:space="preserve"> STYLEREF 5 \s </w:instrText>
      </w:r>
      <w:r w:rsidR="000C010D">
        <w:fldChar w:fldCharType="separate"/>
      </w:r>
      <w:r>
        <w:rPr>
          <w:noProof/>
        </w:rPr>
        <w:t>B</w:t>
      </w:r>
      <w:r w:rsidR="000C010D">
        <w:rPr>
          <w:noProof/>
        </w:rPr>
        <w:fldChar w:fldCharType="end"/>
      </w:r>
      <w:r>
        <w:noBreakHyphen/>
      </w:r>
      <w:r w:rsidR="000C010D">
        <w:fldChar w:fldCharType="begin"/>
      </w:r>
      <w:r w:rsidR="000C010D">
        <w:instrText xml:space="preserve"> SEQ Table_Apx \* ARABIC \s 5 </w:instrText>
      </w:r>
      <w:r w:rsidR="000C010D">
        <w:fldChar w:fldCharType="separate"/>
      </w:r>
      <w:r>
        <w:rPr>
          <w:noProof/>
        </w:rPr>
        <w:t>1</w:t>
      </w:r>
      <w:r w:rsidR="000C010D">
        <w:rPr>
          <w:noProof/>
        </w:rPr>
        <w:fldChar w:fldCharType="end"/>
      </w:r>
      <w:r>
        <w:t>: 2023 Verified Cost Effectiveness Inputs – PGL</w:t>
      </w:r>
      <w:bookmarkEnd w:id="57"/>
      <w:bookmarkEnd w:id="58"/>
    </w:p>
    <w:tbl>
      <w:tblPr>
        <w:tblW w:w="5144" w:type="pct"/>
        <w:jc w:val="center"/>
        <w:tblLayout w:type="fixed"/>
        <w:tblLook w:val="04A0" w:firstRow="1" w:lastRow="0" w:firstColumn="1" w:lastColumn="0" w:noHBand="0" w:noVBand="1"/>
      </w:tblPr>
      <w:tblGrid>
        <w:gridCol w:w="1353"/>
        <w:gridCol w:w="900"/>
        <w:gridCol w:w="1439"/>
        <w:gridCol w:w="720"/>
        <w:gridCol w:w="89"/>
        <w:gridCol w:w="901"/>
        <w:gridCol w:w="813"/>
        <w:gridCol w:w="1173"/>
        <w:gridCol w:w="990"/>
        <w:gridCol w:w="266"/>
        <w:gridCol w:w="986"/>
      </w:tblGrid>
      <w:tr w:rsidR="006302A2" w:rsidRPr="006302A2" w14:paraId="68409226" w14:textId="77777777" w:rsidTr="006302A2">
        <w:trPr>
          <w:trHeight w:val="1129"/>
          <w:tblHeader/>
          <w:jc w:val="center"/>
        </w:trPr>
        <w:tc>
          <w:tcPr>
            <w:tcW w:w="702" w:type="pct"/>
            <w:tcBorders>
              <w:top w:val="nil"/>
              <w:left w:val="nil"/>
              <w:bottom w:val="single" w:sz="12" w:space="0" w:color="95D600"/>
              <w:right w:val="nil"/>
            </w:tcBorders>
            <w:shd w:val="clear" w:color="000000" w:fill="036479"/>
            <w:vAlign w:val="center"/>
            <w:hideMark/>
          </w:tcPr>
          <w:p w14:paraId="04B16A8C" w14:textId="77777777" w:rsidR="00255334" w:rsidRPr="006302A2" w:rsidRDefault="00255334" w:rsidP="008612BA">
            <w:pPr>
              <w:rPr>
                <w:rFonts w:ascii="Arial Narrow" w:hAnsi="Arial Narrow" w:cs="Calibri"/>
                <w:b/>
                <w:bCs/>
                <w:color w:val="FFFFFF"/>
                <w:sz w:val="20"/>
              </w:rPr>
            </w:pPr>
            <w:r w:rsidRPr="006302A2">
              <w:rPr>
                <w:rFonts w:ascii="Arial Narrow" w:hAnsi="Arial Narrow" w:cs="Calibri"/>
                <w:b/>
                <w:bCs/>
                <w:color w:val="FFFFFF"/>
                <w:sz w:val="20"/>
              </w:rPr>
              <w:t>Program Category</w:t>
            </w:r>
          </w:p>
        </w:tc>
        <w:tc>
          <w:tcPr>
            <w:tcW w:w="467" w:type="pct"/>
            <w:tcBorders>
              <w:top w:val="nil"/>
              <w:left w:val="nil"/>
              <w:bottom w:val="single" w:sz="12" w:space="0" w:color="95D600"/>
              <w:right w:val="nil"/>
            </w:tcBorders>
            <w:shd w:val="clear" w:color="000000" w:fill="036479"/>
            <w:vAlign w:val="center"/>
            <w:hideMark/>
          </w:tcPr>
          <w:p w14:paraId="25512EFD" w14:textId="77777777" w:rsidR="00255334" w:rsidRPr="006302A2" w:rsidRDefault="00255334" w:rsidP="008612BA">
            <w:pPr>
              <w:rPr>
                <w:rFonts w:ascii="Arial Narrow" w:hAnsi="Arial Narrow" w:cs="Calibri"/>
                <w:b/>
                <w:bCs/>
                <w:color w:val="FFFFFF"/>
                <w:sz w:val="20"/>
              </w:rPr>
            </w:pPr>
            <w:r w:rsidRPr="006302A2">
              <w:rPr>
                <w:rFonts w:ascii="Arial Narrow" w:hAnsi="Arial Narrow" w:cs="Calibri"/>
                <w:b/>
                <w:bCs/>
                <w:color w:val="FFFFFF"/>
                <w:sz w:val="20"/>
              </w:rPr>
              <w:t>Program Path</w:t>
            </w:r>
          </w:p>
        </w:tc>
        <w:tc>
          <w:tcPr>
            <w:tcW w:w="747" w:type="pct"/>
            <w:tcBorders>
              <w:top w:val="nil"/>
              <w:left w:val="nil"/>
              <w:bottom w:val="single" w:sz="12" w:space="0" w:color="95D600"/>
              <w:right w:val="nil"/>
            </w:tcBorders>
            <w:shd w:val="clear" w:color="000000" w:fill="036479"/>
            <w:vAlign w:val="center"/>
            <w:hideMark/>
          </w:tcPr>
          <w:p w14:paraId="3684673E" w14:textId="77777777" w:rsidR="00255334" w:rsidRPr="006302A2" w:rsidRDefault="00255334" w:rsidP="008612BA">
            <w:pPr>
              <w:rPr>
                <w:rFonts w:ascii="Arial Narrow" w:hAnsi="Arial Narrow" w:cs="Calibri"/>
                <w:b/>
                <w:bCs/>
                <w:color w:val="FFFFFF"/>
                <w:sz w:val="20"/>
              </w:rPr>
            </w:pPr>
            <w:r w:rsidRPr="006302A2">
              <w:rPr>
                <w:rFonts w:ascii="Arial Narrow" w:hAnsi="Arial Narrow" w:cs="Calibri"/>
                <w:b/>
                <w:bCs/>
                <w:color w:val="FFFFFF"/>
                <w:sz w:val="20"/>
              </w:rPr>
              <w:t>Savings Category</w:t>
            </w:r>
          </w:p>
        </w:tc>
        <w:tc>
          <w:tcPr>
            <w:tcW w:w="420" w:type="pct"/>
            <w:gridSpan w:val="2"/>
            <w:tcBorders>
              <w:top w:val="nil"/>
              <w:left w:val="nil"/>
              <w:bottom w:val="single" w:sz="12" w:space="0" w:color="95D600"/>
              <w:right w:val="nil"/>
            </w:tcBorders>
            <w:shd w:val="clear" w:color="000000" w:fill="036479"/>
            <w:vAlign w:val="center"/>
            <w:hideMark/>
          </w:tcPr>
          <w:p w14:paraId="10798C5E" w14:textId="77777777" w:rsidR="00255334" w:rsidRPr="006302A2" w:rsidRDefault="00255334" w:rsidP="008612BA">
            <w:pPr>
              <w:rPr>
                <w:rFonts w:ascii="Arial Narrow" w:hAnsi="Arial Narrow" w:cs="Calibri"/>
                <w:b/>
                <w:bCs/>
                <w:color w:val="FFFFFF"/>
                <w:sz w:val="20"/>
              </w:rPr>
            </w:pPr>
            <w:r w:rsidRPr="006302A2">
              <w:rPr>
                <w:rFonts w:ascii="Arial Narrow" w:hAnsi="Arial Narrow" w:cs="Calibri"/>
                <w:b/>
                <w:bCs/>
                <w:color w:val="FFFFFF"/>
                <w:sz w:val="20"/>
              </w:rPr>
              <w:t>Units</w:t>
            </w:r>
          </w:p>
        </w:tc>
        <w:tc>
          <w:tcPr>
            <w:tcW w:w="468" w:type="pct"/>
            <w:tcBorders>
              <w:top w:val="nil"/>
              <w:left w:val="nil"/>
              <w:bottom w:val="single" w:sz="12" w:space="0" w:color="95D600"/>
              <w:right w:val="nil"/>
            </w:tcBorders>
            <w:shd w:val="clear" w:color="000000" w:fill="036479"/>
            <w:vAlign w:val="center"/>
            <w:hideMark/>
          </w:tcPr>
          <w:p w14:paraId="220AB9A2" w14:textId="77777777" w:rsidR="00255334" w:rsidRPr="006302A2" w:rsidRDefault="00255334" w:rsidP="008612BA">
            <w:pPr>
              <w:jc w:val="right"/>
              <w:rPr>
                <w:rFonts w:ascii="Arial Narrow" w:hAnsi="Arial Narrow" w:cs="Calibri"/>
                <w:b/>
                <w:bCs/>
                <w:color w:val="FFFFFF"/>
                <w:sz w:val="20"/>
              </w:rPr>
            </w:pPr>
            <w:r w:rsidRPr="006302A2">
              <w:rPr>
                <w:rFonts w:ascii="Arial Narrow" w:hAnsi="Arial Narrow" w:cs="Calibri"/>
                <w:b/>
                <w:bCs/>
                <w:color w:val="FFFFFF"/>
                <w:sz w:val="20"/>
              </w:rPr>
              <w:t>Quantity</w:t>
            </w:r>
          </w:p>
        </w:tc>
        <w:tc>
          <w:tcPr>
            <w:tcW w:w="422" w:type="pct"/>
            <w:tcBorders>
              <w:top w:val="nil"/>
              <w:left w:val="nil"/>
              <w:bottom w:val="single" w:sz="12" w:space="0" w:color="95D600"/>
              <w:right w:val="nil"/>
            </w:tcBorders>
            <w:shd w:val="clear" w:color="000000" w:fill="036479"/>
            <w:vAlign w:val="center"/>
            <w:hideMark/>
          </w:tcPr>
          <w:p w14:paraId="10803A45" w14:textId="5A69D455" w:rsidR="00255334" w:rsidRPr="006302A2" w:rsidRDefault="00255334" w:rsidP="008612BA">
            <w:pPr>
              <w:jc w:val="right"/>
              <w:rPr>
                <w:rFonts w:ascii="Arial Narrow" w:hAnsi="Arial Narrow" w:cs="Calibri"/>
                <w:b/>
                <w:bCs/>
                <w:color w:val="FFFFFF"/>
                <w:sz w:val="20"/>
              </w:rPr>
            </w:pPr>
            <w:r w:rsidRPr="006302A2">
              <w:rPr>
                <w:rFonts w:ascii="Arial Narrow" w:hAnsi="Arial Narrow" w:cs="Calibri"/>
                <w:b/>
                <w:bCs/>
                <w:color w:val="FFFFFF"/>
                <w:sz w:val="20"/>
              </w:rPr>
              <w:t>EUL</w:t>
            </w:r>
          </w:p>
        </w:tc>
        <w:tc>
          <w:tcPr>
            <w:tcW w:w="609" w:type="pct"/>
            <w:tcBorders>
              <w:top w:val="nil"/>
              <w:left w:val="nil"/>
              <w:bottom w:val="single" w:sz="12" w:space="0" w:color="95D600"/>
              <w:right w:val="nil"/>
            </w:tcBorders>
            <w:shd w:val="clear" w:color="000000" w:fill="036479"/>
            <w:vAlign w:val="center"/>
            <w:hideMark/>
          </w:tcPr>
          <w:p w14:paraId="2248284F" w14:textId="77777777" w:rsidR="00255334" w:rsidRPr="006302A2" w:rsidRDefault="00255334" w:rsidP="008612BA">
            <w:pPr>
              <w:jc w:val="right"/>
              <w:rPr>
                <w:rFonts w:ascii="Arial Narrow" w:hAnsi="Arial Narrow" w:cs="Calibri"/>
                <w:b/>
                <w:bCs/>
                <w:color w:val="FFFFFF"/>
                <w:sz w:val="20"/>
              </w:rPr>
            </w:pPr>
            <w:r w:rsidRPr="006302A2">
              <w:rPr>
                <w:rFonts w:ascii="Arial Narrow" w:hAnsi="Arial Narrow" w:cs="Calibri"/>
                <w:b/>
                <w:bCs/>
                <w:color w:val="FFFFFF"/>
                <w:sz w:val="20"/>
              </w:rPr>
              <w:t>Ex Ante Gross Savings (Therms)</w:t>
            </w:r>
          </w:p>
        </w:tc>
        <w:tc>
          <w:tcPr>
            <w:tcW w:w="514" w:type="pct"/>
            <w:tcBorders>
              <w:top w:val="nil"/>
              <w:left w:val="nil"/>
              <w:bottom w:val="single" w:sz="12" w:space="0" w:color="95D600"/>
              <w:right w:val="nil"/>
            </w:tcBorders>
            <w:shd w:val="clear" w:color="000000" w:fill="036479"/>
            <w:vAlign w:val="center"/>
            <w:hideMark/>
          </w:tcPr>
          <w:p w14:paraId="453F1DDD" w14:textId="77777777" w:rsidR="00255334" w:rsidRPr="006302A2" w:rsidRDefault="00255334" w:rsidP="008612BA">
            <w:pPr>
              <w:jc w:val="right"/>
              <w:rPr>
                <w:rFonts w:ascii="Arial Narrow" w:hAnsi="Arial Narrow" w:cs="Calibri"/>
                <w:b/>
                <w:bCs/>
                <w:color w:val="FFFFFF"/>
                <w:sz w:val="20"/>
              </w:rPr>
            </w:pPr>
            <w:r w:rsidRPr="006302A2">
              <w:rPr>
                <w:rFonts w:ascii="Arial Narrow" w:hAnsi="Arial Narrow" w:cs="Calibri"/>
                <w:b/>
                <w:bCs/>
                <w:color w:val="FFFFFF"/>
                <w:sz w:val="20"/>
              </w:rPr>
              <w:t>Verified Gross Savings (Therms)</w:t>
            </w:r>
          </w:p>
        </w:tc>
        <w:tc>
          <w:tcPr>
            <w:tcW w:w="650" w:type="pct"/>
            <w:gridSpan w:val="2"/>
            <w:tcBorders>
              <w:top w:val="nil"/>
              <w:left w:val="nil"/>
              <w:bottom w:val="single" w:sz="12" w:space="0" w:color="95D600"/>
              <w:right w:val="nil"/>
            </w:tcBorders>
            <w:shd w:val="clear" w:color="000000" w:fill="036479"/>
            <w:vAlign w:val="center"/>
            <w:hideMark/>
          </w:tcPr>
          <w:p w14:paraId="216985D9" w14:textId="77777777" w:rsidR="00255334" w:rsidRPr="006302A2" w:rsidRDefault="00255334" w:rsidP="008612BA">
            <w:pPr>
              <w:jc w:val="right"/>
              <w:rPr>
                <w:rFonts w:ascii="Arial Narrow" w:hAnsi="Arial Narrow" w:cs="Calibri"/>
                <w:b/>
                <w:bCs/>
                <w:color w:val="FFFFFF"/>
                <w:sz w:val="20"/>
              </w:rPr>
            </w:pPr>
            <w:r w:rsidRPr="006302A2">
              <w:rPr>
                <w:rFonts w:ascii="Arial Narrow" w:hAnsi="Arial Narrow" w:cs="Calibri"/>
                <w:b/>
                <w:bCs/>
                <w:color w:val="FFFFFF"/>
                <w:sz w:val="20"/>
              </w:rPr>
              <w:t>Verified Net Savings (Therms)</w:t>
            </w:r>
          </w:p>
        </w:tc>
      </w:tr>
      <w:tr w:rsidR="006302A2" w:rsidRPr="00255334" w14:paraId="73049FF6" w14:textId="77777777" w:rsidTr="006302A2">
        <w:trPr>
          <w:trHeight w:val="315"/>
          <w:jc w:val="center"/>
        </w:trPr>
        <w:tc>
          <w:tcPr>
            <w:tcW w:w="702" w:type="pct"/>
            <w:vMerge w:val="restart"/>
            <w:tcBorders>
              <w:top w:val="nil"/>
              <w:left w:val="nil"/>
              <w:bottom w:val="single" w:sz="8" w:space="0" w:color="B3EFFD"/>
              <w:right w:val="nil"/>
            </w:tcBorders>
            <w:shd w:val="clear" w:color="000000" w:fill="FFFFFF"/>
            <w:noWrap/>
            <w:vAlign w:val="center"/>
            <w:hideMark/>
          </w:tcPr>
          <w:p w14:paraId="10339E1D"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Non-Disadvantaged Communities</w:t>
            </w:r>
          </w:p>
        </w:tc>
        <w:tc>
          <w:tcPr>
            <w:tcW w:w="467" w:type="pct"/>
            <w:vMerge w:val="restart"/>
            <w:tcBorders>
              <w:top w:val="nil"/>
              <w:left w:val="nil"/>
              <w:bottom w:val="single" w:sz="8" w:space="0" w:color="B3EFFD"/>
              <w:right w:val="nil"/>
            </w:tcBorders>
            <w:shd w:val="clear" w:color="000000" w:fill="FFFFFF"/>
            <w:noWrap/>
            <w:vAlign w:val="center"/>
            <w:hideMark/>
          </w:tcPr>
          <w:p w14:paraId="27457E00"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C&amp;I</w:t>
            </w:r>
          </w:p>
        </w:tc>
        <w:tc>
          <w:tcPr>
            <w:tcW w:w="747" w:type="pct"/>
            <w:tcBorders>
              <w:top w:val="nil"/>
              <w:left w:val="nil"/>
              <w:bottom w:val="single" w:sz="8" w:space="0" w:color="B3EFFD"/>
              <w:right w:val="nil"/>
            </w:tcBorders>
            <w:shd w:val="clear" w:color="000000" w:fill="FFFFFF"/>
            <w:noWrap/>
            <w:vAlign w:val="center"/>
            <w:hideMark/>
          </w:tcPr>
          <w:p w14:paraId="2FFF9A12"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Boiler Chemical Descaling</w:t>
            </w:r>
          </w:p>
        </w:tc>
        <w:tc>
          <w:tcPr>
            <w:tcW w:w="374" w:type="pct"/>
            <w:tcBorders>
              <w:top w:val="nil"/>
              <w:left w:val="nil"/>
              <w:bottom w:val="single" w:sz="8" w:space="0" w:color="B3EFFD"/>
              <w:right w:val="nil"/>
            </w:tcBorders>
            <w:shd w:val="clear" w:color="000000" w:fill="FFFFFF"/>
            <w:noWrap/>
            <w:vAlign w:val="center"/>
            <w:hideMark/>
          </w:tcPr>
          <w:p w14:paraId="7BC676BB"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MBH</w:t>
            </w:r>
          </w:p>
        </w:tc>
        <w:tc>
          <w:tcPr>
            <w:tcW w:w="514" w:type="pct"/>
            <w:gridSpan w:val="2"/>
            <w:tcBorders>
              <w:top w:val="nil"/>
              <w:left w:val="nil"/>
              <w:bottom w:val="single" w:sz="8" w:space="0" w:color="B3EFFD"/>
              <w:right w:val="nil"/>
            </w:tcBorders>
            <w:shd w:val="clear" w:color="000000" w:fill="FFFFFF"/>
            <w:noWrap/>
            <w:vAlign w:val="center"/>
            <w:hideMark/>
          </w:tcPr>
          <w:p w14:paraId="07C5EE1B"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75,000 </w:t>
            </w:r>
          </w:p>
        </w:tc>
        <w:tc>
          <w:tcPr>
            <w:tcW w:w="422" w:type="pct"/>
            <w:tcBorders>
              <w:top w:val="nil"/>
              <w:left w:val="nil"/>
              <w:bottom w:val="single" w:sz="8" w:space="0" w:color="B3EFFD"/>
              <w:right w:val="nil"/>
            </w:tcBorders>
            <w:shd w:val="clear" w:color="000000" w:fill="FFFFFF"/>
            <w:noWrap/>
            <w:vAlign w:val="center"/>
            <w:hideMark/>
          </w:tcPr>
          <w:p w14:paraId="4F4C3330"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6.0 </w:t>
            </w:r>
          </w:p>
        </w:tc>
        <w:tc>
          <w:tcPr>
            <w:tcW w:w="609" w:type="pct"/>
            <w:tcBorders>
              <w:top w:val="nil"/>
              <w:left w:val="nil"/>
              <w:bottom w:val="single" w:sz="8" w:space="0" w:color="B3EFFD"/>
              <w:right w:val="nil"/>
            </w:tcBorders>
            <w:shd w:val="clear" w:color="000000" w:fill="FFFFFF"/>
            <w:vAlign w:val="center"/>
            <w:hideMark/>
          </w:tcPr>
          <w:p w14:paraId="395486D0"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42,734 </w:t>
            </w:r>
          </w:p>
        </w:tc>
        <w:tc>
          <w:tcPr>
            <w:tcW w:w="652" w:type="pct"/>
            <w:gridSpan w:val="2"/>
            <w:tcBorders>
              <w:top w:val="nil"/>
              <w:left w:val="nil"/>
              <w:bottom w:val="single" w:sz="8" w:space="0" w:color="B3EFFD"/>
              <w:right w:val="nil"/>
            </w:tcBorders>
            <w:shd w:val="clear" w:color="auto" w:fill="auto"/>
            <w:vAlign w:val="center"/>
            <w:hideMark/>
          </w:tcPr>
          <w:p w14:paraId="7AC4B340"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42,734 </w:t>
            </w:r>
          </w:p>
        </w:tc>
        <w:tc>
          <w:tcPr>
            <w:tcW w:w="512" w:type="pct"/>
            <w:tcBorders>
              <w:top w:val="nil"/>
              <w:left w:val="nil"/>
              <w:bottom w:val="single" w:sz="8" w:space="0" w:color="B3EFFD"/>
              <w:right w:val="nil"/>
            </w:tcBorders>
            <w:shd w:val="clear" w:color="000000" w:fill="FFFFFF"/>
            <w:noWrap/>
            <w:vAlign w:val="center"/>
            <w:hideMark/>
          </w:tcPr>
          <w:p w14:paraId="671D8859"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38,888 </w:t>
            </w:r>
          </w:p>
        </w:tc>
      </w:tr>
      <w:tr w:rsidR="006302A2" w:rsidRPr="00255334" w14:paraId="1A13B007" w14:textId="77777777" w:rsidTr="006302A2">
        <w:trPr>
          <w:trHeight w:val="302"/>
          <w:jc w:val="center"/>
        </w:trPr>
        <w:tc>
          <w:tcPr>
            <w:tcW w:w="702" w:type="pct"/>
            <w:vMerge/>
            <w:tcBorders>
              <w:top w:val="nil"/>
              <w:left w:val="nil"/>
              <w:bottom w:val="single" w:sz="8" w:space="0" w:color="B3EFFD"/>
              <w:right w:val="nil"/>
            </w:tcBorders>
            <w:vAlign w:val="center"/>
            <w:hideMark/>
          </w:tcPr>
          <w:p w14:paraId="13799436" w14:textId="77777777" w:rsidR="00255334" w:rsidRPr="00255334" w:rsidRDefault="00255334" w:rsidP="008612BA">
            <w:pPr>
              <w:rPr>
                <w:rFonts w:ascii="Arial Narrow" w:hAnsi="Arial Narrow" w:cs="Calibri"/>
                <w:color w:val="000000"/>
                <w:sz w:val="20"/>
              </w:rPr>
            </w:pPr>
          </w:p>
        </w:tc>
        <w:tc>
          <w:tcPr>
            <w:tcW w:w="467" w:type="pct"/>
            <w:vMerge/>
            <w:tcBorders>
              <w:top w:val="nil"/>
              <w:left w:val="nil"/>
              <w:bottom w:val="single" w:sz="8" w:space="0" w:color="B3EFFD"/>
              <w:right w:val="nil"/>
            </w:tcBorders>
            <w:vAlign w:val="center"/>
            <w:hideMark/>
          </w:tcPr>
          <w:p w14:paraId="3A378833" w14:textId="77777777" w:rsidR="00255334" w:rsidRPr="00255334" w:rsidRDefault="00255334" w:rsidP="008612BA">
            <w:pPr>
              <w:rPr>
                <w:rFonts w:ascii="Arial Narrow" w:hAnsi="Arial Narrow" w:cs="Calibri"/>
                <w:color w:val="000000"/>
                <w:sz w:val="20"/>
              </w:rPr>
            </w:pPr>
          </w:p>
        </w:tc>
        <w:tc>
          <w:tcPr>
            <w:tcW w:w="747" w:type="pct"/>
            <w:tcBorders>
              <w:top w:val="nil"/>
              <w:left w:val="nil"/>
              <w:bottom w:val="single" w:sz="8" w:space="0" w:color="B3EFFD"/>
              <w:right w:val="nil"/>
            </w:tcBorders>
            <w:shd w:val="clear" w:color="000000" w:fill="FFFFFF"/>
            <w:noWrap/>
            <w:vAlign w:val="center"/>
            <w:hideMark/>
          </w:tcPr>
          <w:p w14:paraId="7F70E949"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Boiler Tune Up - Process</w:t>
            </w:r>
          </w:p>
        </w:tc>
        <w:tc>
          <w:tcPr>
            <w:tcW w:w="374" w:type="pct"/>
            <w:tcBorders>
              <w:top w:val="nil"/>
              <w:left w:val="nil"/>
              <w:bottom w:val="single" w:sz="8" w:space="0" w:color="B3EFFD"/>
              <w:right w:val="nil"/>
            </w:tcBorders>
            <w:shd w:val="clear" w:color="000000" w:fill="FFFFFF"/>
            <w:noWrap/>
            <w:vAlign w:val="center"/>
            <w:hideMark/>
          </w:tcPr>
          <w:p w14:paraId="29B290C7"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MBH</w:t>
            </w:r>
          </w:p>
        </w:tc>
        <w:tc>
          <w:tcPr>
            <w:tcW w:w="514" w:type="pct"/>
            <w:gridSpan w:val="2"/>
            <w:tcBorders>
              <w:top w:val="nil"/>
              <w:left w:val="nil"/>
              <w:bottom w:val="single" w:sz="8" w:space="0" w:color="B3EFFD"/>
              <w:right w:val="nil"/>
            </w:tcBorders>
            <w:shd w:val="clear" w:color="000000" w:fill="FFFFFF"/>
            <w:noWrap/>
            <w:vAlign w:val="center"/>
            <w:hideMark/>
          </w:tcPr>
          <w:p w14:paraId="4268F47D"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172,928 </w:t>
            </w:r>
          </w:p>
        </w:tc>
        <w:tc>
          <w:tcPr>
            <w:tcW w:w="422" w:type="pct"/>
            <w:tcBorders>
              <w:top w:val="nil"/>
              <w:left w:val="nil"/>
              <w:bottom w:val="single" w:sz="8" w:space="0" w:color="B3EFFD"/>
              <w:right w:val="nil"/>
            </w:tcBorders>
            <w:shd w:val="clear" w:color="000000" w:fill="FFFFFF"/>
            <w:noWrap/>
            <w:vAlign w:val="center"/>
            <w:hideMark/>
          </w:tcPr>
          <w:p w14:paraId="4F784337"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2.0 </w:t>
            </w:r>
          </w:p>
        </w:tc>
        <w:tc>
          <w:tcPr>
            <w:tcW w:w="609" w:type="pct"/>
            <w:tcBorders>
              <w:top w:val="nil"/>
              <w:left w:val="nil"/>
              <w:bottom w:val="single" w:sz="8" w:space="0" w:color="B3EFFD"/>
              <w:right w:val="nil"/>
            </w:tcBorders>
            <w:shd w:val="clear" w:color="000000" w:fill="FFFFFF"/>
            <w:vAlign w:val="center"/>
            <w:hideMark/>
          </w:tcPr>
          <w:p w14:paraId="53B76CB8"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176,860 </w:t>
            </w:r>
          </w:p>
        </w:tc>
        <w:tc>
          <w:tcPr>
            <w:tcW w:w="652" w:type="pct"/>
            <w:gridSpan w:val="2"/>
            <w:tcBorders>
              <w:top w:val="nil"/>
              <w:left w:val="nil"/>
              <w:bottom w:val="single" w:sz="8" w:space="0" w:color="B3EFFD"/>
              <w:right w:val="nil"/>
            </w:tcBorders>
            <w:shd w:val="clear" w:color="auto" w:fill="auto"/>
            <w:vAlign w:val="center"/>
            <w:hideMark/>
          </w:tcPr>
          <w:p w14:paraId="3ED2C395"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176,860 </w:t>
            </w:r>
          </w:p>
        </w:tc>
        <w:tc>
          <w:tcPr>
            <w:tcW w:w="512" w:type="pct"/>
            <w:tcBorders>
              <w:top w:val="nil"/>
              <w:left w:val="nil"/>
              <w:bottom w:val="single" w:sz="8" w:space="0" w:color="B3EFFD"/>
              <w:right w:val="nil"/>
            </w:tcBorders>
            <w:shd w:val="clear" w:color="000000" w:fill="FFFFFF"/>
            <w:noWrap/>
            <w:vAlign w:val="center"/>
            <w:hideMark/>
          </w:tcPr>
          <w:p w14:paraId="36A604D2"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160,942 </w:t>
            </w:r>
          </w:p>
        </w:tc>
      </w:tr>
      <w:tr w:rsidR="006302A2" w:rsidRPr="00255334" w14:paraId="31CD6E38" w14:textId="77777777" w:rsidTr="006302A2">
        <w:trPr>
          <w:trHeight w:val="302"/>
          <w:jc w:val="center"/>
        </w:trPr>
        <w:tc>
          <w:tcPr>
            <w:tcW w:w="702" w:type="pct"/>
            <w:vMerge/>
            <w:tcBorders>
              <w:top w:val="nil"/>
              <w:left w:val="nil"/>
              <w:bottom w:val="single" w:sz="8" w:space="0" w:color="B3EFFD"/>
              <w:right w:val="nil"/>
            </w:tcBorders>
            <w:vAlign w:val="center"/>
            <w:hideMark/>
          </w:tcPr>
          <w:p w14:paraId="0054B7D1" w14:textId="77777777" w:rsidR="00255334" w:rsidRPr="00255334" w:rsidRDefault="00255334" w:rsidP="008612BA">
            <w:pPr>
              <w:rPr>
                <w:rFonts w:ascii="Arial Narrow" w:hAnsi="Arial Narrow" w:cs="Calibri"/>
                <w:color w:val="000000"/>
                <w:sz w:val="20"/>
              </w:rPr>
            </w:pPr>
          </w:p>
        </w:tc>
        <w:tc>
          <w:tcPr>
            <w:tcW w:w="467" w:type="pct"/>
            <w:vMerge/>
            <w:tcBorders>
              <w:top w:val="nil"/>
              <w:left w:val="nil"/>
              <w:bottom w:val="single" w:sz="8" w:space="0" w:color="B3EFFD"/>
              <w:right w:val="nil"/>
            </w:tcBorders>
            <w:vAlign w:val="center"/>
            <w:hideMark/>
          </w:tcPr>
          <w:p w14:paraId="4D1C740A" w14:textId="77777777" w:rsidR="00255334" w:rsidRPr="00255334" w:rsidRDefault="00255334" w:rsidP="008612BA">
            <w:pPr>
              <w:rPr>
                <w:rFonts w:ascii="Arial Narrow" w:hAnsi="Arial Narrow" w:cs="Calibri"/>
                <w:color w:val="000000"/>
                <w:sz w:val="20"/>
              </w:rPr>
            </w:pPr>
          </w:p>
        </w:tc>
        <w:tc>
          <w:tcPr>
            <w:tcW w:w="747" w:type="pct"/>
            <w:tcBorders>
              <w:top w:val="nil"/>
              <w:left w:val="nil"/>
              <w:bottom w:val="single" w:sz="8" w:space="0" w:color="B3EFFD"/>
              <w:right w:val="nil"/>
            </w:tcBorders>
            <w:shd w:val="clear" w:color="000000" w:fill="FFFFFF"/>
            <w:noWrap/>
            <w:vAlign w:val="center"/>
            <w:hideMark/>
          </w:tcPr>
          <w:p w14:paraId="579C766E"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Boiler Tune Up - Space Heating</w:t>
            </w:r>
          </w:p>
        </w:tc>
        <w:tc>
          <w:tcPr>
            <w:tcW w:w="374" w:type="pct"/>
            <w:tcBorders>
              <w:top w:val="nil"/>
              <w:left w:val="nil"/>
              <w:bottom w:val="single" w:sz="8" w:space="0" w:color="B3EFFD"/>
              <w:right w:val="nil"/>
            </w:tcBorders>
            <w:shd w:val="clear" w:color="000000" w:fill="FFFFFF"/>
            <w:noWrap/>
            <w:vAlign w:val="center"/>
            <w:hideMark/>
          </w:tcPr>
          <w:p w14:paraId="2878372C"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MBH</w:t>
            </w:r>
          </w:p>
        </w:tc>
        <w:tc>
          <w:tcPr>
            <w:tcW w:w="514" w:type="pct"/>
            <w:gridSpan w:val="2"/>
            <w:tcBorders>
              <w:top w:val="nil"/>
              <w:left w:val="nil"/>
              <w:bottom w:val="single" w:sz="8" w:space="0" w:color="B3EFFD"/>
              <w:right w:val="nil"/>
            </w:tcBorders>
            <w:shd w:val="clear" w:color="000000" w:fill="FFFFFF"/>
            <w:noWrap/>
            <w:vAlign w:val="center"/>
            <w:hideMark/>
          </w:tcPr>
          <w:p w14:paraId="26E96B54"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11,800 </w:t>
            </w:r>
          </w:p>
        </w:tc>
        <w:tc>
          <w:tcPr>
            <w:tcW w:w="422" w:type="pct"/>
            <w:tcBorders>
              <w:top w:val="nil"/>
              <w:left w:val="nil"/>
              <w:bottom w:val="single" w:sz="8" w:space="0" w:color="B3EFFD"/>
              <w:right w:val="nil"/>
            </w:tcBorders>
            <w:shd w:val="clear" w:color="000000" w:fill="FFFFFF"/>
            <w:noWrap/>
            <w:vAlign w:val="center"/>
            <w:hideMark/>
          </w:tcPr>
          <w:p w14:paraId="63C72EE9"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3.0 </w:t>
            </w:r>
          </w:p>
        </w:tc>
        <w:tc>
          <w:tcPr>
            <w:tcW w:w="609" w:type="pct"/>
            <w:tcBorders>
              <w:top w:val="nil"/>
              <w:left w:val="nil"/>
              <w:bottom w:val="single" w:sz="8" w:space="0" w:color="B3EFFD"/>
              <w:right w:val="nil"/>
            </w:tcBorders>
            <w:shd w:val="clear" w:color="000000" w:fill="FFFFFF"/>
            <w:vAlign w:val="center"/>
            <w:hideMark/>
          </w:tcPr>
          <w:p w14:paraId="6B5F7FBA"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4,908 </w:t>
            </w:r>
          </w:p>
        </w:tc>
        <w:tc>
          <w:tcPr>
            <w:tcW w:w="652" w:type="pct"/>
            <w:gridSpan w:val="2"/>
            <w:tcBorders>
              <w:top w:val="nil"/>
              <w:left w:val="nil"/>
              <w:bottom w:val="single" w:sz="8" w:space="0" w:color="B3EFFD"/>
              <w:right w:val="nil"/>
            </w:tcBorders>
            <w:shd w:val="clear" w:color="auto" w:fill="auto"/>
            <w:vAlign w:val="center"/>
            <w:hideMark/>
          </w:tcPr>
          <w:p w14:paraId="49B3EFAA"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4,662 </w:t>
            </w:r>
          </w:p>
        </w:tc>
        <w:tc>
          <w:tcPr>
            <w:tcW w:w="512" w:type="pct"/>
            <w:tcBorders>
              <w:top w:val="nil"/>
              <w:left w:val="nil"/>
              <w:bottom w:val="single" w:sz="8" w:space="0" w:color="B3EFFD"/>
              <w:right w:val="nil"/>
            </w:tcBorders>
            <w:shd w:val="clear" w:color="000000" w:fill="FFFFFF"/>
            <w:noWrap/>
            <w:vAlign w:val="center"/>
            <w:hideMark/>
          </w:tcPr>
          <w:p w14:paraId="16FE3895"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4,243 </w:t>
            </w:r>
          </w:p>
        </w:tc>
      </w:tr>
      <w:tr w:rsidR="006302A2" w:rsidRPr="00255334" w14:paraId="23D92EC4" w14:textId="77777777" w:rsidTr="006302A2">
        <w:trPr>
          <w:trHeight w:val="302"/>
          <w:jc w:val="center"/>
        </w:trPr>
        <w:tc>
          <w:tcPr>
            <w:tcW w:w="702" w:type="pct"/>
            <w:vMerge/>
            <w:tcBorders>
              <w:top w:val="nil"/>
              <w:left w:val="nil"/>
              <w:bottom w:val="single" w:sz="8" w:space="0" w:color="B3EFFD"/>
              <w:right w:val="nil"/>
            </w:tcBorders>
            <w:vAlign w:val="center"/>
            <w:hideMark/>
          </w:tcPr>
          <w:p w14:paraId="310A15C3" w14:textId="77777777" w:rsidR="00255334" w:rsidRPr="00255334" w:rsidRDefault="00255334" w:rsidP="008612BA">
            <w:pPr>
              <w:rPr>
                <w:rFonts w:ascii="Arial Narrow" w:hAnsi="Arial Narrow" w:cs="Calibri"/>
                <w:color w:val="000000"/>
                <w:sz w:val="20"/>
              </w:rPr>
            </w:pPr>
          </w:p>
        </w:tc>
        <w:tc>
          <w:tcPr>
            <w:tcW w:w="467" w:type="pct"/>
            <w:vMerge/>
            <w:tcBorders>
              <w:top w:val="nil"/>
              <w:left w:val="nil"/>
              <w:bottom w:val="single" w:sz="8" w:space="0" w:color="B3EFFD"/>
              <w:right w:val="nil"/>
            </w:tcBorders>
            <w:vAlign w:val="center"/>
            <w:hideMark/>
          </w:tcPr>
          <w:p w14:paraId="6AF1B540" w14:textId="77777777" w:rsidR="00255334" w:rsidRPr="00255334" w:rsidRDefault="00255334" w:rsidP="008612BA">
            <w:pPr>
              <w:rPr>
                <w:rFonts w:ascii="Arial Narrow" w:hAnsi="Arial Narrow" w:cs="Calibri"/>
                <w:color w:val="000000"/>
                <w:sz w:val="20"/>
              </w:rPr>
            </w:pPr>
          </w:p>
        </w:tc>
        <w:tc>
          <w:tcPr>
            <w:tcW w:w="747" w:type="pct"/>
            <w:tcBorders>
              <w:top w:val="nil"/>
              <w:left w:val="nil"/>
              <w:bottom w:val="single" w:sz="8" w:space="0" w:color="B3EFFD"/>
              <w:right w:val="nil"/>
            </w:tcBorders>
            <w:shd w:val="clear" w:color="000000" w:fill="FFFFFF"/>
            <w:noWrap/>
            <w:vAlign w:val="center"/>
            <w:hideMark/>
          </w:tcPr>
          <w:p w14:paraId="55C3492A"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Draft Controls</w:t>
            </w:r>
          </w:p>
        </w:tc>
        <w:tc>
          <w:tcPr>
            <w:tcW w:w="374" w:type="pct"/>
            <w:tcBorders>
              <w:top w:val="nil"/>
              <w:left w:val="nil"/>
              <w:bottom w:val="single" w:sz="8" w:space="0" w:color="B3EFFD"/>
              <w:right w:val="nil"/>
            </w:tcBorders>
            <w:shd w:val="clear" w:color="000000" w:fill="FFFFFF"/>
            <w:noWrap/>
            <w:vAlign w:val="center"/>
            <w:hideMark/>
          </w:tcPr>
          <w:p w14:paraId="3FDAC645"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MBH</w:t>
            </w:r>
          </w:p>
        </w:tc>
        <w:tc>
          <w:tcPr>
            <w:tcW w:w="514" w:type="pct"/>
            <w:gridSpan w:val="2"/>
            <w:tcBorders>
              <w:top w:val="nil"/>
              <w:left w:val="nil"/>
              <w:bottom w:val="single" w:sz="8" w:space="0" w:color="B3EFFD"/>
              <w:right w:val="nil"/>
            </w:tcBorders>
            <w:shd w:val="clear" w:color="000000" w:fill="FFFFFF"/>
            <w:noWrap/>
            <w:vAlign w:val="center"/>
            <w:hideMark/>
          </w:tcPr>
          <w:p w14:paraId="46F52221"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45,186 </w:t>
            </w:r>
          </w:p>
        </w:tc>
        <w:tc>
          <w:tcPr>
            <w:tcW w:w="422" w:type="pct"/>
            <w:tcBorders>
              <w:top w:val="nil"/>
              <w:left w:val="nil"/>
              <w:bottom w:val="single" w:sz="8" w:space="0" w:color="B3EFFD"/>
              <w:right w:val="nil"/>
            </w:tcBorders>
            <w:shd w:val="clear" w:color="000000" w:fill="FFFFFF"/>
            <w:noWrap/>
            <w:vAlign w:val="center"/>
            <w:hideMark/>
          </w:tcPr>
          <w:p w14:paraId="452B1664"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15.0 </w:t>
            </w:r>
          </w:p>
        </w:tc>
        <w:tc>
          <w:tcPr>
            <w:tcW w:w="609" w:type="pct"/>
            <w:tcBorders>
              <w:top w:val="nil"/>
              <w:left w:val="nil"/>
              <w:bottom w:val="single" w:sz="8" w:space="0" w:color="B3EFFD"/>
              <w:right w:val="nil"/>
            </w:tcBorders>
            <w:shd w:val="clear" w:color="000000" w:fill="FFFFFF"/>
            <w:vAlign w:val="center"/>
            <w:hideMark/>
          </w:tcPr>
          <w:p w14:paraId="2106E255"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6,602 </w:t>
            </w:r>
          </w:p>
        </w:tc>
        <w:tc>
          <w:tcPr>
            <w:tcW w:w="652" w:type="pct"/>
            <w:gridSpan w:val="2"/>
            <w:tcBorders>
              <w:top w:val="nil"/>
              <w:left w:val="nil"/>
              <w:bottom w:val="single" w:sz="8" w:space="0" w:color="B3EFFD"/>
              <w:right w:val="nil"/>
            </w:tcBorders>
            <w:shd w:val="clear" w:color="auto" w:fill="auto"/>
            <w:vAlign w:val="center"/>
            <w:hideMark/>
          </w:tcPr>
          <w:p w14:paraId="20258EDA"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6,602 </w:t>
            </w:r>
          </w:p>
        </w:tc>
        <w:tc>
          <w:tcPr>
            <w:tcW w:w="512" w:type="pct"/>
            <w:tcBorders>
              <w:top w:val="nil"/>
              <w:left w:val="nil"/>
              <w:bottom w:val="single" w:sz="8" w:space="0" w:color="B3EFFD"/>
              <w:right w:val="nil"/>
            </w:tcBorders>
            <w:shd w:val="clear" w:color="000000" w:fill="FFFFFF"/>
            <w:noWrap/>
            <w:vAlign w:val="center"/>
            <w:hideMark/>
          </w:tcPr>
          <w:p w14:paraId="5BE60EF8"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6,008 </w:t>
            </w:r>
          </w:p>
        </w:tc>
      </w:tr>
      <w:tr w:rsidR="006302A2" w:rsidRPr="00255334" w14:paraId="7843C2C5" w14:textId="77777777" w:rsidTr="006302A2">
        <w:trPr>
          <w:trHeight w:val="302"/>
          <w:jc w:val="center"/>
        </w:trPr>
        <w:tc>
          <w:tcPr>
            <w:tcW w:w="702" w:type="pct"/>
            <w:vMerge/>
            <w:tcBorders>
              <w:top w:val="nil"/>
              <w:left w:val="nil"/>
              <w:bottom w:val="single" w:sz="8" w:space="0" w:color="B3EFFD"/>
              <w:right w:val="nil"/>
            </w:tcBorders>
            <w:vAlign w:val="center"/>
            <w:hideMark/>
          </w:tcPr>
          <w:p w14:paraId="5DE3D38B" w14:textId="77777777" w:rsidR="00255334" w:rsidRPr="00255334" w:rsidRDefault="00255334" w:rsidP="008612BA">
            <w:pPr>
              <w:rPr>
                <w:rFonts w:ascii="Arial Narrow" w:hAnsi="Arial Narrow" w:cs="Calibri"/>
                <w:color w:val="000000"/>
                <w:sz w:val="20"/>
              </w:rPr>
            </w:pPr>
          </w:p>
        </w:tc>
        <w:tc>
          <w:tcPr>
            <w:tcW w:w="467" w:type="pct"/>
            <w:vMerge/>
            <w:tcBorders>
              <w:top w:val="nil"/>
              <w:left w:val="nil"/>
              <w:bottom w:val="single" w:sz="8" w:space="0" w:color="B3EFFD"/>
              <w:right w:val="nil"/>
            </w:tcBorders>
            <w:vAlign w:val="center"/>
            <w:hideMark/>
          </w:tcPr>
          <w:p w14:paraId="08375A22" w14:textId="77777777" w:rsidR="00255334" w:rsidRPr="00255334" w:rsidRDefault="00255334" w:rsidP="008612BA">
            <w:pPr>
              <w:rPr>
                <w:rFonts w:ascii="Arial Narrow" w:hAnsi="Arial Narrow" w:cs="Calibri"/>
                <w:color w:val="000000"/>
                <w:sz w:val="20"/>
              </w:rPr>
            </w:pPr>
          </w:p>
        </w:tc>
        <w:tc>
          <w:tcPr>
            <w:tcW w:w="747" w:type="pct"/>
            <w:tcBorders>
              <w:top w:val="nil"/>
              <w:left w:val="nil"/>
              <w:bottom w:val="single" w:sz="8" w:space="0" w:color="B3EFFD"/>
              <w:right w:val="nil"/>
            </w:tcBorders>
            <w:shd w:val="clear" w:color="000000" w:fill="FFFFFF"/>
            <w:noWrap/>
            <w:vAlign w:val="center"/>
            <w:hideMark/>
          </w:tcPr>
          <w:p w14:paraId="4E898DA3"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Linkageless Boiler Controls for Space Heating</w:t>
            </w:r>
          </w:p>
        </w:tc>
        <w:tc>
          <w:tcPr>
            <w:tcW w:w="374" w:type="pct"/>
            <w:tcBorders>
              <w:top w:val="nil"/>
              <w:left w:val="nil"/>
              <w:bottom w:val="single" w:sz="8" w:space="0" w:color="B3EFFD"/>
              <w:right w:val="nil"/>
            </w:tcBorders>
            <w:shd w:val="clear" w:color="000000" w:fill="FFFFFF"/>
            <w:noWrap/>
            <w:vAlign w:val="center"/>
            <w:hideMark/>
          </w:tcPr>
          <w:p w14:paraId="0E0B8467"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MBH</w:t>
            </w:r>
          </w:p>
        </w:tc>
        <w:tc>
          <w:tcPr>
            <w:tcW w:w="514" w:type="pct"/>
            <w:gridSpan w:val="2"/>
            <w:tcBorders>
              <w:top w:val="nil"/>
              <w:left w:val="nil"/>
              <w:bottom w:val="single" w:sz="8" w:space="0" w:color="B3EFFD"/>
              <w:right w:val="nil"/>
            </w:tcBorders>
            <w:shd w:val="clear" w:color="000000" w:fill="FFFFFF"/>
            <w:noWrap/>
            <w:vAlign w:val="center"/>
            <w:hideMark/>
          </w:tcPr>
          <w:p w14:paraId="6AE32341"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45,186 </w:t>
            </w:r>
          </w:p>
        </w:tc>
        <w:tc>
          <w:tcPr>
            <w:tcW w:w="422" w:type="pct"/>
            <w:tcBorders>
              <w:top w:val="nil"/>
              <w:left w:val="nil"/>
              <w:bottom w:val="single" w:sz="8" w:space="0" w:color="B3EFFD"/>
              <w:right w:val="nil"/>
            </w:tcBorders>
            <w:shd w:val="clear" w:color="000000" w:fill="FFFFFF"/>
            <w:noWrap/>
            <w:vAlign w:val="center"/>
            <w:hideMark/>
          </w:tcPr>
          <w:p w14:paraId="26CC6B87"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20.0 </w:t>
            </w:r>
          </w:p>
        </w:tc>
        <w:tc>
          <w:tcPr>
            <w:tcW w:w="609" w:type="pct"/>
            <w:tcBorders>
              <w:top w:val="nil"/>
              <w:left w:val="nil"/>
              <w:bottom w:val="single" w:sz="8" w:space="0" w:color="B3EFFD"/>
              <w:right w:val="nil"/>
            </w:tcBorders>
            <w:shd w:val="clear" w:color="000000" w:fill="FFFFFF"/>
            <w:vAlign w:val="center"/>
            <w:hideMark/>
          </w:tcPr>
          <w:p w14:paraId="0B45D7B6"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25,086 </w:t>
            </w:r>
          </w:p>
        </w:tc>
        <w:tc>
          <w:tcPr>
            <w:tcW w:w="652" w:type="pct"/>
            <w:gridSpan w:val="2"/>
            <w:tcBorders>
              <w:top w:val="nil"/>
              <w:left w:val="nil"/>
              <w:bottom w:val="single" w:sz="8" w:space="0" w:color="B3EFFD"/>
              <w:right w:val="nil"/>
            </w:tcBorders>
            <w:shd w:val="clear" w:color="auto" w:fill="auto"/>
            <w:vAlign w:val="center"/>
            <w:hideMark/>
          </w:tcPr>
          <w:p w14:paraId="11712767"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25,086 </w:t>
            </w:r>
          </w:p>
        </w:tc>
        <w:tc>
          <w:tcPr>
            <w:tcW w:w="512" w:type="pct"/>
            <w:tcBorders>
              <w:top w:val="nil"/>
              <w:left w:val="nil"/>
              <w:bottom w:val="single" w:sz="8" w:space="0" w:color="B3EFFD"/>
              <w:right w:val="nil"/>
            </w:tcBorders>
            <w:shd w:val="clear" w:color="000000" w:fill="FFFFFF"/>
            <w:noWrap/>
            <w:vAlign w:val="center"/>
            <w:hideMark/>
          </w:tcPr>
          <w:p w14:paraId="3D015C6E"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22,829 </w:t>
            </w:r>
          </w:p>
        </w:tc>
      </w:tr>
      <w:tr w:rsidR="006302A2" w:rsidRPr="00255334" w14:paraId="2D899A4F" w14:textId="77777777" w:rsidTr="006302A2">
        <w:trPr>
          <w:trHeight w:val="302"/>
          <w:jc w:val="center"/>
        </w:trPr>
        <w:tc>
          <w:tcPr>
            <w:tcW w:w="702" w:type="pct"/>
            <w:vMerge/>
            <w:tcBorders>
              <w:top w:val="nil"/>
              <w:left w:val="nil"/>
              <w:bottom w:val="single" w:sz="8" w:space="0" w:color="B3EFFD"/>
              <w:right w:val="nil"/>
            </w:tcBorders>
            <w:vAlign w:val="center"/>
            <w:hideMark/>
          </w:tcPr>
          <w:p w14:paraId="5A940576" w14:textId="77777777" w:rsidR="00255334" w:rsidRPr="00255334" w:rsidRDefault="00255334" w:rsidP="008612BA">
            <w:pPr>
              <w:rPr>
                <w:rFonts w:ascii="Arial Narrow" w:hAnsi="Arial Narrow" w:cs="Calibri"/>
                <w:color w:val="000000"/>
                <w:sz w:val="20"/>
              </w:rPr>
            </w:pPr>
          </w:p>
        </w:tc>
        <w:tc>
          <w:tcPr>
            <w:tcW w:w="467" w:type="pct"/>
            <w:vMerge/>
            <w:tcBorders>
              <w:top w:val="nil"/>
              <w:left w:val="nil"/>
              <w:bottom w:val="single" w:sz="8" w:space="0" w:color="B3EFFD"/>
              <w:right w:val="nil"/>
            </w:tcBorders>
            <w:vAlign w:val="center"/>
            <w:hideMark/>
          </w:tcPr>
          <w:p w14:paraId="7BA2707B" w14:textId="77777777" w:rsidR="00255334" w:rsidRPr="00255334" w:rsidRDefault="00255334" w:rsidP="008612BA">
            <w:pPr>
              <w:rPr>
                <w:rFonts w:ascii="Arial Narrow" w:hAnsi="Arial Narrow" w:cs="Calibri"/>
                <w:color w:val="000000"/>
                <w:sz w:val="20"/>
              </w:rPr>
            </w:pPr>
          </w:p>
        </w:tc>
        <w:tc>
          <w:tcPr>
            <w:tcW w:w="747" w:type="pct"/>
            <w:tcBorders>
              <w:top w:val="nil"/>
              <w:left w:val="nil"/>
              <w:bottom w:val="single" w:sz="8" w:space="0" w:color="B3EFFD"/>
              <w:right w:val="nil"/>
            </w:tcBorders>
            <w:shd w:val="clear" w:color="000000" w:fill="FFFFFF"/>
            <w:noWrap/>
            <w:vAlign w:val="center"/>
            <w:hideMark/>
          </w:tcPr>
          <w:p w14:paraId="21C21F1D"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Prescriptive Change Steam Trap</w:t>
            </w:r>
          </w:p>
        </w:tc>
        <w:tc>
          <w:tcPr>
            <w:tcW w:w="374" w:type="pct"/>
            <w:tcBorders>
              <w:top w:val="nil"/>
              <w:left w:val="nil"/>
              <w:bottom w:val="single" w:sz="8" w:space="0" w:color="B3EFFD"/>
              <w:right w:val="nil"/>
            </w:tcBorders>
            <w:shd w:val="clear" w:color="000000" w:fill="FFFFFF"/>
            <w:noWrap/>
            <w:vAlign w:val="center"/>
            <w:hideMark/>
          </w:tcPr>
          <w:p w14:paraId="2F305BE6"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Projects</w:t>
            </w:r>
          </w:p>
        </w:tc>
        <w:tc>
          <w:tcPr>
            <w:tcW w:w="514" w:type="pct"/>
            <w:gridSpan w:val="2"/>
            <w:tcBorders>
              <w:top w:val="nil"/>
              <w:left w:val="nil"/>
              <w:bottom w:val="single" w:sz="8" w:space="0" w:color="B3EFFD"/>
              <w:right w:val="nil"/>
            </w:tcBorders>
            <w:shd w:val="clear" w:color="000000" w:fill="FFFFFF"/>
            <w:noWrap/>
            <w:vAlign w:val="center"/>
            <w:hideMark/>
          </w:tcPr>
          <w:p w14:paraId="6D426184"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2,478 </w:t>
            </w:r>
          </w:p>
        </w:tc>
        <w:tc>
          <w:tcPr>
            <w:tcW w:w="422" w:type="pct"/>
            <w:tcBorders>
              <w:top w:val="nil"/>
              <w:left w:val="nil"/>
              <w:bottom w:val="single" w:sz="8" w:space="0" w:color="B3EFFD"/>
              <w:right w:val="nil"/>
            </w:tcBorders>
            <w:shd w:val="clear" w:color="000000" w:fill="FFFFFF"/>
            <w:noWrap/>
            <w:vAlign w:val="center"/>
            <w:hideMark/>
          </w:tcPr>
          <w:p w14:paraId="26A3F26D"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6.0 </w:t>
            </w:r>
          </w:p>
        </w:tc>
        <w:tc>
          <w:tcPr>
            <w:tcW w:w="609" w:type="pct"/>
            <w:tcBorders>
              <w:top w:val="nil"/>
              <w:left w:val="nil"/>
              <w:bottom w:val="single" w:sz="8" w:space="0" w:color="B3EFFD"/>
              <w:right w:val="nil"/>
            </w:tcBorders>
            <w:shd w:val="clear" w:color="000000" w:fill="FFFFFF"/>
            <w:vAlign w:val="center"/>
            <w:hideMark/>
          </w:tcPr>
          <w:p w14:paraId="7A98019B"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144,065 </w:t>
            </w:r>
          </w:p>
        </w:tc>
        <w:tc>
          <w:tcPr>
            <w:tcW w:w="652" w:type="pct"/>
            <w:gridSpan w:val="2"/>
            <w:tcBorders>
              <w:top w:val="nil"/>
              <w:left w:val="nil"/>
              <w:bottom w:val="single" w:sz="8" w:space="0" w:color="B3EFFD"/>
              <w:right w:val="nil"/>
            </w:tcBorders>
            <w:shd w:val="clear" w:color="auto" w:fill="auto"/>
            <w:vAlign w:val="center"/>
            <w:hideMark/>
          </w:tcPr>
          <w:p w14:paraId="3482987C"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144,065 </w:t>
            </w:r>
          </w:p>
        </w:tc>
        <w:tc>
          <w:tcPr>
            <w:tcW w:w="512" w:type="pct"/>
            <w:tcBorders>
              <w:top w:val="nil"/>
              <w:left w:val="nil"/>
              <w:bottom w:val="single" w:sz="8" w:space="0" w:color="B3EFFD"/>
              <w:right w:val="nil"/>
            </w:tcBorders>
            <w:shd w:val="clear" w:color="000000" w:fill="FFFFFF"/>
            <w:noWrap/>
            <w:vAlign w:val="center"/>
            <w:hideMark/>
          </w:tcPr>
          <w:p w14:paraId="1120AC95"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131,099 </w:t>
            </w:r>
          </w:p>
        </w:tc>
      </w:tr>
      <w:tr w:rsidR="006302A2" w:rsidRPr="00255334" w14:paraId="27389BA7" w14:textId="77777777" w:rsidTr="006302A2">
        <w:trPr>
          <w:trHeight w:val="302"/>
          <w:jc w:val="center"/>
        </w:trPr>
        <w:tc>
          <w:tcPr>
            <w:tcW w:w="702" w:type="pct"/>
            <w:vMerge/>
            <w:tcBorders>
              <w:top w:val="nil"/>
              <w:left w:val="nil"/>
              <w:bottom w:val="single" w:sz="8" w:space="0" w:color="B3EFFD"/>
              <w:right w:val="nil"/>
            </w:tcBorders>
            <w:vAlign w:val="center"/>
            <w:hideMark/>
          </w:tcPr>
          <w:p w14:paraId="12F19BCC" w14:textId="77777777" w:rsidR="00255334" w:rsidRPr="00255334" w:rsidRDefault="00255334" w:rsidP="008612BA">
            <w:pPr>
              <w:rPr>
                <w:rFonts w:ascii="Arial Narrow" w:hAnsi="Arial Narrow" w:cs="Calibri"/>
                <w:color w:val="000000"/>
                <w:sz w:val="20"/>
              </w:rPr>
            </w:pPr>
          </w:p>
        </w:tc>
        <w:tc>
          <w:tcPr>
            <w:tcW w:w="467" w:type="pct"/>
            <w:vMerge/>
            <w:tcBorders>
              <w:top w:val="nil"/>
              <w:left w:val="nil"/>
              <w:bottom w:val="single" w:sz="8" w:space="0" w:color="B3EFFD"/>
              <w:right w:val="nil"/>
            </w:tcBorders>
            <w:vAlign w:val="center"/>
            <w:hideMark/>
          </w:tcPr>
          <w:p w14:paraId="59F2A571" w14:textId="77777777" w:rsidR="00255334" w:rsidRPr="00255334" w:rsidRDefault="00255334" w:rsidP="008612BA">
            <w:pPr>
              <w:rPr>
                <w:rFonts w:ascii="Arial Narrow" w:hAnsi="Arial Narrow" w:cs="Calibri"/>
                <w:color w:val="000000"/>
                <w:sz w:val="20"/>
              </w:rPr>
            </w:pPr>
          </w:p>
        </w:tc>
        <w:tc>
          <w:tcPr>
            <w:tcW w:w="747" w:type="pct"/>
            <w:tcBorders>
              <w:top w:val="nil"/>
              <w:left w:val="nil"/>
              <w:bottom w:val="single" w:sz="8" w:space="0" w:color="B3EFFD"/>
              <w:right w:val="nil"/>
            </w:tcBorders>
            <w:shd w:val="clear" w:color="000000" w:fill="FFFFFF"/>
            <w:noWrap/>
            <w:vAlign w:val="center"/>
            <w:hideMark/>
          </w:tcPr>
          <w:p w14:paraId="4CC1D311"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Steam Traps - HVAC Repair/Rep</w:t>
            </w:r>
          </w:p>
        </w:tc>
        <w:tc>
          <w:tcPr>
            <w:tcW w:w="374" w:type="pct"/>
            <w:tcBorders>
              <w:top w:val="nil"/>
              <w:left w:val="nil"/>
              <w:bottom w:val="single" w:sz="8" w:space="0" w:color="B3EFFD"/>
              <w:right w:val="nil"/>
            </w:tcBorders>
            <w:shd w:val="clear" w:color="000000" w:fill="FFFFFF"/>
            <w:noWrap/>
            <w:vAlign w:val="center"/>
            <w:hideMark/>
          </w:tcPr>
          <w:p w14:paraId="42CB060C"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Each</w:t>
            </w:r>
          </w:p>
        </w:tc>
        <w:tc>
          <w:tcPr>
            <w:tcW w:w="514" w:type="pct"/>
            <w:gridSpan w:val="2"/>
            <w:tcBorders>
              <w:top w:val="nil"/>
              <w:left w:val="nil"/>
              <w:bottom w:val="single" w:sz="8" w:space="0" w:color="B3EFFD"/>
              <w:right w:val="nil"/>
            </w:tcBorders>
            <w:shd w:val="clear" w:color="000000" w:fill="FFFFFF"/>
            <w:noWrap/>
            <w:vAlign w:val="center"/>
            <w:hideMark/>
          </w:tcPr>
          <w:p w14:paraId="01B3D028"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735 </w:t>
            </w:r>
          </w:p>
        </w:tc>
        <w:tc>
          <w:tcPr>
            <w:tcW w:w="422" w:type="pct"/>
            <w:tcBorders>
              <w:top w:val="nil"/>
              <w:left w:val="nil"/>
              <w:bottom w:val="single" w:sz="8" w:space="0" w:color="B3EFFD"/>
              <w:right w:val="nil"/>
            </w:tcBorders>
            <w:shd w:val="clear" w:color="000000" w:fill="FFFFFF"/>
            <w:noWrap/>
            <w:vAlign w:val="center"/>
            <w:hideMark/>
          </w:tcPr>
          <w:p w14:paraId="6A45412E"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6.0 </w:t>
            </w:r>
          </w:p>
        </w:tc>
        <w:tc>
          <w:tcPr>
            <w:tcW w:w="609" w:type="pct"/>
            <w:tcBorders>
              <w:top w:val="nil"/>
              <w:left w:val="nil"/>
              <w:bottom w:val="single" w:sz="8" w:space="0" w:color="B3EFFD"/>
              <w:right w:val="nil"/>
            </w:tcBorders>
            <w:shd w:val="clear" w:color="000000" w:fill="FFFFFF"/>
            <w:vAlign w:val="center"/>
            <w:hideMark/>
          </w:tcPr>
          <w:p w14:paraId="7DE279D2"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573,286 </w:t>
            </w:r>
          </w:p>
        </w:tc>
        <w:tc>
          <w:tcPr>
            <w:tcW w:w="652" w:type="pct"/>
            <w:gridSpan w:val="2"/>
            <w:tcBorders>
              <w:top w:val="nil"/>
              <w:left w:val="nil"/>
              <w:bottom w:val="single" w:sz="8" w:space="0" w:color="B3EFFD"/>
              <w:right w:val="nil"/>
            </w:tcBorders>
            <w:shd w:val="clear" w:color="auto" w:fill="auto"/>
            <w:vAlign w:val="center"/>
            <w:hideMark/>
          </w:tcPr>
          <w:p w14:paraId="746864A6"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573,286 </w:t>
            </w:r>
          </w:p>
        </w:tc>
        <w:tc>
          <w:tcPr>
            <w:tcW w:w="512" w:type="pct"/>
            <w:tcBorders>
              <w:top w:val="nil"/>
              <w:left w:val="nil"/>
              <w:bottom w:val="single" w:sz="8" w:space="0" w:color="B3EFFD"/>
              <w:right w:val="nil"/>
            </w:tcBorders>
            <w:shd w:val="clear" w:color="000000" w:fill="FFFFFF"/>
            <w:noWrap/>
            <w:vAlign w:val="center"/>
            <w:hideMark/>
          </w:tcPr>
          <w:p w14:paraId="63EA1BC7"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521,691 </w:t>
            </w:r>
          </w:p>
        </w:tc>
      </w:tr>
      <w:tr w:rsidR="006302A2" w:rsidRPr="00255334" w14:paraId="6EEBF672" w14:textId="77777777" w:rsidTr="006302A2">
        <w:trPr>
          <w:trHeight w:val="302"/>
          <w:jc w:val="center"/>
        </w:trPr>
        <w:tc>
          <w:tcPr>
            <w:tcW w:w="702" w:type="pct"/>
            <w:vMerge/>
            <w:tcBorders>
              <w:top w:val="nil"/>
              <w:left w:val="nil"/>
              <w:bottom w:val="single" w:sz="8" w:space="0" w:color="B3EFFD"/>
              <w:right w:val="nil"/>
            </w:tcBorders>
            <w:vAlign w:val="center"/>
            <w:hideMark/>
          </w:tcPr>
          <w:p w14:paraId="41B820E5" w14:textId="77777777" w:rsidR="00255334" w:rsidRPr="00255334" w:rsidRDefault="00255334" w:rsidP="008612BA">
            <w:pPr>
              <w:rPr>
                <w:rFonts w:ascii="Arial Narrow" w:hAnsi="Arial Narrow" w:cs="Calibri"/>
                <w:color w:val="000000"/>
                <w:sz w:val="20"/>
              </w:rPr>
            </w:pPr>
          </w:p>
        </w:tc>
        <w:tc>
          <w:tcPr>
            <w:tcW w:w="467" w:type="pct"/>
            <w:vMerge/>
            <w:tcBorders>
              <w:top w:val="nil"/>
              <w:left w:val="nil"/>
              <w:bottom w:val="single" w:sz="8" w:space="0" w:color="B3EFFD"/>
              <w:right w:val="nil"/>
            </w:tcBorders>
            <w:vAlign w:val="center"/>
            <w:hideMark/>
          </w:tcPr>
          <w:p w14:paraId="4FD2D91E" w14:textId="77777777" w:rsidR="00255334" w:rsidRPr="00255334" w:rsidRDefault="00255334" w:rsidP="008612BA">
            <w:pPr>
              <w:rPr>
                <w:rFonts w:ascii="Arial Narrow" w:hAnsi="Arial Narrow" w:cs="Calibri"/>
                <w:color w:val="000000"/>
                <w:sz w:val="20"/>
              </w:rPr>
            </w:pPr>
          </w:p>
        </w:tc>
        <w:tc>
          <w:tcPr>
            <w:tcW w:w="747" w:type="pct"/>
            <w:tcBorders>
              <w:top w:val="nil"/>
              <w:left w:val="nil"/>
              <w:bottom w:val="single" w:sz="8" w:space="0" w:color="B3EFFD"/>
              <w:right w:val="nil"/>
            </w:tcBorders>
            <w:shd w:val="clear" w:color="000000" w:fill="FFFFFF"/>
            <w:noWrap/>
            <w:vAlign w:val="center"/>
            <w:hideMark/>
          </w:tcPr>
          <w:p w14:paraId="66E02B43"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Steam Traps - Industrial Rep</w:t>
            </w:r>
          </w:p>
        </w:tc>
        <w:tc>
          <w:tcPr>
            <w:tcW w:w="374" w:type="pct"/>
            <w:tcBorders>
              <w:top w:val="nil"/>
              <w:left w:val="nil"/>
              <w:bottom w:val="single" w:sz="8" w:space="0" w:color="B3EFFD"/>
              <w:right w:val="nil"/>
            </w:tcBorders>
            <w:shd w:val="clear" w:color="000000" w:fill="FFFFFF"/>
            <w:noWrap/>
            <w:vAlign w:val="center"/>
            <w:hideMark/>
          </w:tcPr>
          <w:p w14:paraId="40E8A19A"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Projects</w:t>
            </w:r>
          </w:p>
        </w:tc>
        <w:tc>
          <w:tcPr>
            <w:tcW w:w="514" w:type="pct"/>
            <w:gridSpan w:val="2"/>
            <w:tcBorders>
              <w:top w:val="nil"/>
              <w:left w:val="nil"/>
              <w:bottom w:val="single" w:sz="8" w:space="0" w:color="B3EFFD"/>
              <w:right w:val="nil"/>
            </w:tcBorders>
            <w:shd w:val="clear" w:color="000000" w:fill="FFFFFF"/>
            <w:noWrap/>
            <w:vAlign w:val="center"/>
            <w:hideMark/>
          </w:tcPr>
          <w:p w14:paraId="378C58E1"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342 </w:t>
            </w:r>
          </w:p>
        </w:tc>
        <w:tc>
          <w:tcPr>
            <w:tcW w:w="422" w:type="pct"/>
            <w:tcBorders>
              <w:top w:val="nil"/>
              <w:left w:val="nil"/>
              <w:bottom w:val="single" w:sz="8" w:space="0" w:color="B3EFFD"/>
              <w:right w:val="nil"/>
            </w:tcBorders>
            <w:shd w:val="clear" w:color="000000" w:fill="FFFFFF"/>
            <w:noWrap/>
            <w:vAlign w:val="center"/>
            <w:hideMark/>
          </w:tcPr>
          <w:p w14:paraId="1E3A719A"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6.0 </w:t>
            </w:r>
          </w:p>
        </w:tc>
        <w:tc>
          <w:tcPr>
            <w:tcW w:w="609" w:type="pct"/>
            <w:tcBorders>
              <w:top w:val="nil"/>
              <w:left w:val="nil"/>
              <w:bottom w:val="single" w:sz="8" w:space="0" w:color="B3EFFD"/>
              <w:right w:val="nil"/>
            </w:tcBorders>
            <w:shd w:val="clear" w:color="000000" w:fill="FFFFFF"/>
            <w:vAlign w:val="center"/>
            <w:hideMark/>
          </w:tcPr>
          <w:p w14:paraId="4324EDD2"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1,166,209 </w:t>
            </w:r>
          </w:p>
        </w:tc>
        <w:tc>
          <w:tcPr>
            <w:tcW w:w="652" w:type="pct"/>
            <w:gridSpan w:val="2"/>
            <w:tcBorders>
              <w:top w:val="nil"/>
              <w:left w:val="nil"/>
              <w:bottom w:val="single" w:sz="8" w:space="0" w:color="B3EFFD"/>
              <w:right w:val="nil"/>
            </w:tcBorders>
            <w:shd w:val="clear" w:color="auto" w:fill="auto"/>
            <w:vAlign w:val="center"/>
            <w:hideMark/>
          </w:tcPr>
          <w:p w14:paraId="7AC47910"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1,166,209 </w:t>
            </w:r>
          </w:p>
        </w:tc>
        <w:tc>
          <w:tcPr>
            <w:tcW w:w="512" w:type="pct"/>
            <w:tcBorders>
              <w:top w:val="nil"/>
              <w:left w:val="nil"/>
              <w:bottom w:val="single" w:sz="8" w:space="0" w:color="B3EFFD"/>
              <w:right w:val="nil"/>
            </w:tcBorders>
            <w:shd w:val="clear" w:color="000000" w:fill="FFFFFF"/>
            <w:noWrap/>
            <w:vAlign w:val="center"/>
            <w:hideMark/>
          </w:tcPr>
          <w:p w14:paraId="5E654A9B"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1,061,250 </w:t>
            </w:r>
          </w:p>
        </w:tc>
      </w:tr>
      <w:tr w:rsidR="006302A2" w:rsidRPr="00255334" w14:paraId="45D90656" w14:textId="77777777" w:rsidTr="006302A2">
        <w:trPr>
          <w:trHeight w:val="302"/>
          <w:jc w:val="center"/>
        </w:trPr>
        <w:tc>
          <w:tcPr>
            <w:tcW w:w="702" w:type="pct"/>
            <w:vMerge/>
            <w:tcBorders>
              <w:top w:val="nil"/>
              <w:left w:val="nil"/>
              <w:bottom w:val="single" w:sz="8" w:space="0" w:color="B3EFFD"/>
              <w:right w:val="nil"/>
            </w:tcBorders>
            <w:vAlign w:val="center"/>
            <w:hideMark/>
          </w:tcPr>
          <w:p w14:paraId="6D5A60F5" w14:textId="77777777" w:rsidR="00255334" w:rsidRPr="00255334" w:rsidRDefault="00255334" w:rsidP="008612BA">
            <w:pPr>
              <w:rPr>
                <w:rFonts w:ascii="Arial Narrow" w:hAnsi="Arial Narrow" w:cs="Calibri"/>
                <w:color w:val="000000"/>
                <w:sz w:val="20"/>
              </w:rPr>
            </w:pPr>
          </w:p>
        </w:tc>
        <w:tc>
          <w:tcPr>
            <w:tcW w:w="467" w:type="pct"/>
            <w:vMerge/>
            <w:tcBorders>
              <w:top w:val="nil"/>
              <w:left w:val="nil"/>
              <w:bottom w:val="single" w:sz="8" w:space="0" w:color="B3EFFD"/>
              <w:right w:val="nil"/>
            </w:tcBorders>
            <w:vAlign w:val="center"/>
            <w:hideMark/>
          </w:tcPr>
          <w:p w14:paraId="3F46866C" w14:textId="77777777" w:rsidR="00255334" w:rsidRPr="00255334" w:rsidRDefault="00255334" w:rsidP="008612BA">
            <w:pPr>
              <w:rPr>
                <w:rFonts w:ascii="Arial Narrow" w:hAnsi="Arial Narrow" w:cs="Calibri"/>
                <w:color w:val="000000"/>
                <w:sz w:val="20"/>
              </w:rPr>
            </w:pPr>
          </w:p>
        </w:tc>
        <w:tc>
          <w:tcPr>
            <w:tcW w:w="747" w:type="pct"/>
            <w:tcBorders>
              <w:top w:val="nil"/>
              <w:left w:val="nil"/>
              <w:bottom w:val="single" w:sz="8" w:space="0" w:color="B3EFFD"/>
              <w:right w:val="nil"/>
            </w:tcBorders>
            <w:shd w:val="clear" w:color="000000" w:fill="FFFFFF"/>
            <w:noWrap/>
            <w:vAlign w:val="center"/>
            <w:hideMark/>
          </w:tcPr>
          <w:p w14:paraId="0F9FBAF9"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Storage Water Heater (Large)</w:t>
            </w:r>
          </w:p>
        </w:tc>
        <w:tc>
          <w:tcPr>
            <w:tcW w:w="374" w:type="pct"/>
            <w:tcBorders>
              <w:top w:val="nil"/>
              <w:left w:val="nil"/>
              <w:bottom w:val="single" w:sz="8" w:space="0" w:color="B3EFFD"/>
              <w:right w:val="nil"/>
            </w:tcBorders>
            <w:shd w:val="clear" w:color="000000" w:fill="FFFFFF"/>
            <w:noWrap/>
            <w:vAlign w:val="center"/>
            <w:hideMark/>
          </w:tcPr>
          <w:p w14:paraId="7DD49ED9"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MBH</w:t>
            </w:r>
          </w:p>
        </w:tc>
        <w:tc>
          <w:tcPr>
            <w:tcW w:w="514" w:type="pct"/>
            <w:gridSpan w:val="2"/>
            <w:tcBorders>
              <w:top w:val="nil"/>
              <w:left w:val="nil"/>
              <w:bottom w:val="single" w:sz="8" w:space="0" w:color="B3EFFD"/>
              <w:right w:val="nil"/>
            </w:tcBorders>
            <w:shd w:val="clear" w:color="000000" w:fill="FFFFFF"/>
            <w:noWrap/>
            <w:vAlign w:val="center"/>
            <w:hideMark/>
          </w:tcPr>
          <w:p w14:paraId="60DED41B"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199 </w:t>
            </w:r>
          </w:p>
        </w:tc>
        <w:tc>
          <w:tcPr>
            <w:tcW w:w="422" w:type="pct"/>
            <w:tcBorders>
              <w:top w:val="nil"/>
              <w:left w:val="nil"/>
              <w:bottom w:val="single" w:sz="8" w:space="0" w:color="B3EFFD"/>
              <w:right w:val="nil"/>
            </w:tcBorders>
            <w:shd w:val="clear" w:color="000000" w:fill="FFFFFF"/>
            <w:noWrap/>
            <w:vAlign w:val="center"/>
            <w:hideMark/>
          </w:tcPr>
          <w:p w14:paraId="5F7BF197"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15.0 </w:t>
            </w:r>
          </w:p>
        </w:tc>
        <w:tc>
          <w:tcPr>
            <w:tcW w:w="609" w:type="pct"/>
            <w:tcBorders>
              <w:top w:val="nil"/>
              <w:left w:val="nil"/>
              <w:bottom w:val="single" w:sz="8" w:space="0" w:color="B3EFFD"/>
              <w:right w:val="nil"/>
            </w:tcBorders>
            <w:shd w:val="clear" w:color="000000" w:fill="FFFFFF"/>
            <w:vAlign w:val="center"/>
            <w:hideMark/>
          </w:tcPr>
          <w:p w14:paraId="30F00945"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107 </w:t>
            </w:r>
          </w:p>
        </w:tc>
        <w:tc>
          <w:tcPr>
            <w:tcW w:w="652" w:type="pct"/>
            <w:gridSpan w:val="2"/>
            <w:tcBorders>
              <w:top w:val="nil"/>
              <w:left w:val="nil"/>
              <w:bottom w:val="single" w:sz="8" w:space="0" w:color="B3EFFD"/>
              <w:right w:val="nil"/>
            </w:tcBorders>
            <w:shd w:val="clear" w:color="auto" w:fill="auto"/>
            <w:vAlign w:val="center"/>
            <w:hideMark/>
          </w:tcPr>
          <w:p w14:paraId="03A066A0"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107 </w:t>
            </w:r>
          </w:p>
        </w:tc>
        <w:tc>
          <w:tcPr>
            <w:tcW w:w="512" w:type="pct"/>
            <w:tcBorders>
              <w:top w:val="nil"/>
              <w:left w:val="nil"/>
              <w:bottom w:val="single" w:sz="8" w:space="0" w:color="B3EFFD"/>
              <w:right w:val="nil"/>
            </w:tcBorders>
            <w:shd w:val="clear" w:color="000000" w:fill="FFFFFF"/>
            <w:noWrap/>
            <w:vAlign w:val="center"/>
            <w:hideMark/>
          </w:tcPr>
          <w:p w14:paraId="3B8DB156"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97 </w:t>
            </w:r>
          </w:p>
        </w:tc>
      </w:tr>
      <w:tr w:rsidR="006302A2" w:rsidRPr="00255334" w14:paraId="61F74A58" w14:textId="77777777" w:rsidTr="006302A2">
        <w:trPr>
          <w:trHeight w:val="302"/>
          <w:jc w:val="center"/>
        </w:trPr>
        <w:tc>
          <w:tcPr>
            <w:tcW w:w="702" w:type="pct"/>
            <w:vMerge/>
            <w:tcBorders>
              <w:top w:val="nil"/>
              <w:left w:val="nil"/>
              <w:bottom w:val="single" w:sz="8" w:space="0" w:color="B3EFFD"/>
              <w:right w:val="nil"/>
            </w:tcBorders>
            <w:vAlign w:val="center"/>
            <w:hideMark/>
          </w:tcPr>
          <w:p w14:paraId="31D4DFC5" w14:textId="77777777" w:rsidR="00255334" w:rsidRPr="00255334" w:rsidRDefault="00255334" w:rsidP="008612BA">
            <w:pPr>
              <w:rPr>
                <w:rFonts w:ascii="Arial Narrow" w:hAnsi="Arial Narrow" w:cs="Calibri"/>
                <w:color w:val="000000"/>
                <w:sz w:val="20"/>
              </w:rPr>
            </w:pPr>
          </w:p>
        </w:tc>
        <w:tc>
          <w:tcPr>
            <w:tcW w:w="467" w:type="pct"/>
            <w:vMerge w:val="restart"/>
            <w:tcBorders>
              <w:top w:val="nil"/>
              <w:left w:val="nil"/>
              <w:bottom w:val="single" w:sz="8" w:space="0" w:color="B3EFFD"/>
              <w:right w:val="nil"/>
            </w:tcBorders>
            <w:shd w:val="clear" w:color="000000" w:fill="FFFFFF"/>
            <w:noWrap/>
            <w:vAlign w:val="center"/>
            <w:hideMark/>
          </w:tcPr>
          <w:p w14:paraId="4E9949D4"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Public</w:t>
            </w:r>
          </w:p>
        </w:tc>
        <w:tc>
          <w:tcPr>
            <w:tcW w:w="747" w:type="pct"/>
            <w:tcBorders>
              <w:top w:val="nil"/>
              <w:left w:val="nil"/>
              <w:bottom w:val="single" w:sz="8" w:space="0" w:color="B3EFFD"/>
              <w:right w:val="nil"/>
            </w:tcBorders>
            <w:shd w:val="clear" w:color="000000" w:fill="FFFFFF"/>
            <w:noWrap/>
            <w:vAlign w:val="center"/>
            <w:hideMark/>
          </w:tcPr>
          <w:p w14:paraId="69B22BDF"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Boiler Tune Up - Space Heating</w:t>
            </w:r>
          </w:p>
        </w:tc>
        <w:tc>
          <w:tcPr>
            <w:tcW w:w="374" w:type="pct"/>
            <w:tcBorders>
              <w:top w:val="nil"/>
              <w:left w:val="nil"/>
              <w:bottom w:val="single" w:sz="8" w:space="0" w:color="B3EFFD"/>
              <w:right w:val="nil"/>
            </w:tcBorders>
            <w:shd w:val="clear" w:color="000000" w:fill="FFFFFF"/>
            <w:noWrap/>
            <w:vAlign w:val="center"/>
            <w:hideMark/>
          </w:tcPr>
          <w:p w14:paraId="7349EC64"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MBH</w:t>
            </w:r>
          </w:p>
        </w:tc>
        <w:tc>
          <w:tcPr>
            <w:tcW w:w="514" w:type="pct"/>
            <w:gridSpan w:val="2"/>
            <w:tcBorders>
              <w:top w:val="nil"/>
              <w:left w:val="nil"/>
              <w:bottom w:val="single" w:sz="8" w:space="0" w:color="B3EFFD"/>
              <w:right w:val="nil"/>
            </w:tcBorders>
            <w:shd w:val="clear" w:color="000000" w:fill="FFFFFF"/>
            <w:noWrap/>
            <w:vAlign w:val="center"/>
            <w:hideMark/>
          </w:tcPr>
          <w:p w14:paraId="75FEA51F"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523,635 </w:t>
            </w:r>
          </w:p>
        </w:tc>
        <w:tc>
          <w:tcPr>
            <w:tcW w:w="422" w:type="pct"/>
            <w:tcBorders>
              <w:top w:val="nil"/>
              <w:left w:val="nil"/>
              <w:bottom w:val="single" w:sz="8" w:space="0" w:color="B3EFFD"/>
              <w:right w:val="nil"/>
            </w:tcBorders>
            <w:shd w:val="clear" w:color="000000" w:fill="FFFFFF"/>
            <w:noWrap/>
            <w:vAlign w:val="center"/>
            <w:hideMark/>
          </w:tcPr>
          <w:p w14:paraId="45118C93"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3.0 </w:t>
            </w:r>
          </w:p>
        </w:tc>
        <w:tc>
          <w:tcPr>
            <w:tcW w:w="609" w:type="pct"/>
            <w:tcBorders>
              <w:top w:val="nil"/>
              <w:left w:val="nil"/>
              <w:bottom w:val="single" w:sz="8" w:space="0" w:color="B3EFFD"/>
              <w:right w:val="nil"/>
            </w:tcBorders>
            <w:shd w:val="clear" w:color="000000" w:fill="FFFFFF"/>
            <w:vAlign w:val="center"/>
            <w:hideMark/>
          </w:tcPr>
          <w:p w14:paraId="4D4AB60C"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254,965 </w:t>
            </w:r>
          </w:p>
        </w:tc>
        <w:tc>
          <w:tcPr>
            <w:tcW w:w="652" w:type="pct"/>
            <w:gridSpan w:val="2"/>
            <w:tcBorders>
              <w:top w:val="nil"/>
              <w:left w:val="nil"/>
              <w:bottom w:val="single" w:sz="8" w:space="0" w:color="B3EFFD"/>
              <w:right w:val="nil"/>
            </w:tcBorders>
            <w:shd w:val="clear" w:color="auto" w:fill="auto"/>
            <w:vAlign w:val="center"/>
            <w:hideMark/>
          </w:tcPr>
          <w:p w14:paraId="4636D19C"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254,163 </w:t>
            </w:r>
          </w:p>
        </w:tc>
        <w:tc>
          <w:tcPr>
            <w:tcW w:w="512" w:type="pct"/>
            <w:tcBorders>
              <w:top w:val="nil"/>
              <w:left w:val="nil"/>
              <w:bottom w:val="single" w:sz="8" w:space="0" w:color="B3EFFD"/>
              <w:right w:val="nil"/>
            </w:tcBorders>
            <w:shd w:val="clear" w:color="000000" w:fill="FFFFFF"/>
            <w:noWrap/>
            <w:vAlign w:val="center"/>
            <w:hideMark/>
          </w:tcPr>
          <w:p w14:paraId="4014330D"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233,830 </w:t>
            </w:r>
          </w:p>
        </w:tc>
      </w:tr>
      <w:tr w:rsidR="006302A2" w:rsidRPr="00255334" w14:paraId="7A1CCEE3" w14:textId="77777777" w:rsidTr="006302A2">
        <w:trPr>
          <w:trHeight w:val="302"/>
          <w:jc w:val="center"/>
        </w:trPr>
        <w:tc>
          <w:tcPr>
            <w:tcW w:w="702" w:type="pct"/>
            <w:vMerge/>
            <w:tcBorders>
              <w:top w:val="nil"/>
              <w:left w:val="nil"/>
              <w:bottom w:val="single" w:sz="8" w:space="0" w:color="B3EFFD"/>
              <w:right w:val="nil"/>
            </w:tcBorders>
            <w:vAlign w:val="center"/>
            <w:hideMark/>
          </w:tcPr>
          <w:p w14:paraId="66EBFCE4" w14:textId="77777777" w:rsidR="00255334" w:rsidRPr="00255334" w:rsidRDefault="00255334" w:rsidP="008612BA">
            <w:pPr>
              <w:rPr>
                <w:rFonts w:ascii="Arial Narrow" w:hAnsi="Arial Narrow" w:cs="Calibri"/>
                <w:color w:val="000000"/>
                <w:sz w:val="20"/>
              </w:rPr>
            </w:pPr>
          </w:p>
        </w:tc>
        <w:tc>
          <w:tcPr>
            <w:tcW w:w="467" w:type="pct"/>
            <w:vMerge/>
            <w:tcBorders>
              <w:top w:val="nil"/>
              <w:left w:val="nil"/>
              <w:bottom w:val="single" w:sz="8" w:space="0" w:color="B3EFFD"/>
              <w:right w:val="nil"/>
            </w:tcBorders>
            <w:vAlign w:val="center"/>
            <w:hideMark/>
          </w:tcPr>
          <w:p w14:paraId="06519863" w14:textId="77777777" w:rsidR="00255334" w:rsidRPr="00255334" w:rsidRDefault="00255334" w:rsidP="008612BA">
            <w:pPr>
              <w:rPr>
                <w:rFonts w:ascii="Arial Narrow" w:hAnsi="Arial Narrow" w:cs="Calibri"/>
                <w:color w:val="000000"/>
                <w:sz w:val="20"/>
              </w:rPr>
            </w:pPr>
          </w:p>
        </w:tc>
        <w:tc>
          <w:tcPr>
            <w:tcW w:w="747" w:type="pct"/>
            <w:tcBorders>
              <w:top w:val="nil"/>
              <w:left w:val="nil"/>
              <w:bottom w:val="single" w:sz="8" w:space="0" w:color="B3EFFD"/>
              <w:right w:val="nil"/>
            </w:tcBorders>
            <w:shd w:val="clear" w:color="000000" w:fill="FFFFFF"/>
            <w:noWrap/>
            <w:vAlign w:val="center"/>
            <w:hideMark/>
          </w:tcPr>
          <w:p w14:paraId="034FD47A"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Linkageless Boiler Controls for Space Heating</w:t>
            </w:r>
          </w:p>
        </w:tc>
        <w:tc>
          <w:tcPr>
            <w:tcW w:w="374" w:type="pct"/>
            <w:tcBorders>
              <w:top w:val="nil"/>
              <w:left w:val="nil"/>
              <w:bottom w:val="single" w:sz="8" w:space="0" w:color="B3EFFD"/>
              <w:right w:val="nil"/>
            </w:tcBorders>
            <w:shd w:val="clear" w:color="000000" w:fill="FFFFFF"/>
            <w:noWrap/>
            <w:vAlign w:val="center"/>
            <w:hideMark/>
          </w:tcPr>
          <w:p w14:paraId="2896FCE0"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MBH</w:t>
            </w:r>
          </w:p>
        </w:tc>
        <w:tc>
          <w:tcPr>
            <w:tcW w:w="514" w:type="pct"/>
            <w:gridSpan w:val="2"/>
            <w:tcBorders>
              <w:top w:val="nil"/>
              <w:left w:val="nil"/>
              <w:bottom w:val="single" w:sz="8" w:space="0" w:color="B3EFFD"/>
              <w:right w:val="nil"/>
            </w:tcBorders>
            <w:shd w:val="clear" w:color="000000" w:fill="FFFFFF"/>
            <w:noWrap/>
            <w:vAlign w:val="center"/>
            <w:hideMark/>
          </w:tcPr>
          <w:p w14:paraId="436FEBD4"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12,556 </w:t>
            </w:r>
          </w:p>
        </w:tc>
        <w:tc>
          <w:tcPr>
            <w:tcW w:w="422" w:type="pct"/>
            <w:tcBorders>
              <w:top w:val="nil"/>
              <w:left w:val="nil"/>
              <w:bottom w:val="single" w:sz="8" w:space="0" w:color="B3EFFD"/>
              <w:right w:val="nil"/>
            </w:tcBorders>
            <w:shd w:val="clear" w:color="000000" w:fill="FFFFFF"/>
            <w:noWrap/>
            <w:vAlign w:val="center"/>
            <w:hideMark/>
          </w:tcPr>
          <w:p w14:paraId="37B6F550"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20.0 </w:t>
            </w:r>
          </w:p>
        </w:tc>
        <w:tc>
          <w:tcPr>
            <w:tcW w:w="609" w:type="pct"/>
            <w:tcBorders>
              <w:top w:val="nil"/>
              <w:left w:val="nil"/>
              <w:bottom w:val="single" w:sz="8" w:space="0" w:color="B3EFFD"/>
              <w:right w:val="nil"/>
            </w:tcBorders>
            <w:shd w:val="clear" w:color="000000" w:fill="FFFFFF"/>
            <w:vAlign w:val="center"/>
            <w:hideMark/>
          </w:tcPr>
          <w:p w14:paraId="00EDDAFA"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8,250 </w:t>
            </w:r>
          </w:p>
        </w:tc>
        <w:tc>
          <w:tcPr>
            <w:tcW w:w="652" w:type="pct"/>
            <w:gridSpan w:val="2"/>
            <w:tcBorders>
              <w:top w:val="nil"/>
              <w:left w:val="nil"/>
              <w:bottom w:val="single" w:sz="8" w:space="0" w:color="B3EFFD"/>
              <w:right w:val="nil"/>
            </w:tcBorders>
            <w:shd w:val="clear" w:color="auto" w:fill="auto"/>
            <w:vAlign w:val="center"/>
            <w:hideMark/>
          </w:tcPr>
          <w:p w14:paraId="3FF6654A"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8,250 </w:t>
            </w:r>
          </w:p>
        </w:tc>
        <w:tc>
          <w:tcPr>
            <w:tcW w:w="512" w:type="pct"/>
            <w:tcBorders>
              <w:top w:val="nil"/>
              <w:left w:val="nil"/>
              <w:bottom w:val="single" w:sz="8" w:space="0" w:color="B3EFFD"/>
              <w:right w:val="nil"/>
            </w:tcBorders>
            <w:shd w:val="clear" w:color="000000" w:fill="FFFFFF"/>
            <w:noWrap/>
            <w:vAlign w:val="center"/>
            <w:hideMark/>
          </w:tcPr>
          <w:p w14:paraId="6A9891C3"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7,590 </w:t>
            </w:r>
          </w:p>
        </w:tc>
      </w:tr>
      <w:tr w:rsidR="006302A2" w:rsidRPr="00255334" w14:paraId="642AD027" w14:textId="77777777" w:rsidTr="006302A2">
        <w:trPr>
          <w:trHeight w:val="302"/>
          <w:jc w:val="center"/>
        </w:trPr>
        <w:tc>
          <w:tcPr>
            <w:tcW w:w="702" w:type="pct"/>
            <w:vMerge/>
            <w:tcBorders>
              <w:top w:val="nil"/>
              <w:left w:val="nil"/>
              <w:bottom w:val="single" w:sz="8" w:space="0" w:color="B3EFFD"/>
              <w:right w:val="nil"/>
            </w:tcBorders>
            <w:vAlign w:val="center"/>
            <w:hideMark/>
          </w:tcPr>
          <w:p w14:paraId="3E39CDA1" w14:textId="77777777" w:rsidR="00255334" w:rsidRPr="00255334" w:rsidRDefault="00255334" w:rsidP="008612BA">
            <w:pPr>
              <w:rPr>
                <w:rFonts w:ascii="Arial Narrow" w:hAnsi="Arial Narrow" w:cs="Calibri"/>
                <w:color w:val="000000"/>
                <w:sz w:val="20"/>
              </w:rPr>
            </w:pPr>
          </w:p>
        </w:tc>
        <w:tc>
          <w:tcPr>
            <w:tcW w:w="467" w:type="pct"/>
            <w:vMerge/>
            <w:tcBorders>
              <w:top w:val="nil"/>
              <w:left w:val="nil"/>
              <w:bottom w:val="single" w:sz="8" w:space="0" w:color="B3EFFD"/>
              <w:right w:val="nil"/>
            </w:tcBorders>
            <w:vAlign w:val="center"/>
            <w:hideMark/>
          </w:tcPr>
          <w:p w14:paraId="4A927A5F" w14:textId="77777777" w:rsidR="00255334" w:rsidRPr="00255334" w:rsidRDefault="00255334" w:rsidP="008612BA">
            <w:pPr>
              <w:rPr>
                <w:rFonts w:ascii="Arial Narrow" w:hAnsi="Arial Narrow" w:cs="Calibri"/>
                <w:color w:val="000000"/>
                <w:sz w:val="20"/>
              </w:rPr>
            </w:pPr>
          </w:p>
        </w:tc>
        <w:tc>
          <w:tcPr>
            <w:tcW w:w="747" w:type="pct"/>
            <w:tcBorders>
              <w:top w:val="nil"/>
              <w:left w:val="nil"/>
              <w:bottom w:val="single" w:sz="8" w:space="0" w:color="B3EFFD"/>
              <w:right w:val="nil"/>
            </w:tcBorders>
            <w:shd w:val="clear" w:color="000000" w:fill="FFFFFF"/>
            <w:noWrap/>
            <w:vAlign w:val="center"/>
            <w:hideMark/>
          </w:tcPr>
          <w:p w14:paraId="706D6307"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Pipe Insulation</w:t>
            </w:r>
          </w:p>
        </w:tc>
        <w:tc>
          <w:tcPr>
            <w:tcW w:w="374" w:type="pct"/>
            <w:tcBorders>
              <w:top w:val="nil"/>
              <w:left w:val="nil"/>
              <w:bottom w:val="single" w:sz="8" w:space="0" w:color="B3EFFD"/>
              <w:right w:val="nil"/>
            </w:tcBorders>
            <w:shd w:val="clear" w:color="000000" w:fill="FFFFFF"/>
            <w:noWrap/>
            <w:vAlign w:val="center"/>
            <w:hideMark/>
          </w:tcPr>
          <w:p w14:paraId="2F7CFF8D"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Ln Ft.</w:t>
            </w:r>
          </w:p>
        </w:tc>
        <w:tc>
          <w:tcPr>
            <w:tcW w:w="514" w:type="pct"/>
            <w:gridSpan w:val="2"/>
            <w:tcBorders>
              <w:top w:val="nil"/>
              <w:left w:val="nil"/>
              <w:bottom w:val="single" w:sz="8" w:space="0" w:color="B3EFFD"/>
              <w:right w:val="nil"/>
            </w:tcBorders>
            <w:shd w:val="clear" w:color="000000" w:fill="FFFFFF"/>
            <w:noWrap/>
            <w:vAlign w:val="center"/>
            <w:hideMark/>
          </w:tcPr>
          <w:p w14:paraId="69648F60"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599 </w:t>
            </w:r>
          </w:p>
        </w:tc>
        <w:tc>
          <w:tcPr>
            <w:tcW w:w="422" w:type="pct"/>
            <w:tcBorders>
              <w:top w:val="nil"/>
              <w:left w:val="nil"/>
              <w:bottom w:val="single" w:sz="8" w:space="0" w:color="B3EFFD"/>
              <w:right w:val="nil"/>
            </w:tcBorders>
            <w:shd w:val="clear" w:color="000000" w:fill="FFFFFF"/>
            <w:noWrap/>
            <w:vAlign w:val="center"/>
            <w:hideMark/>
          </w:tcPr>
          <w:p w14:paraId="51DD36D5"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15.0 </w:t>
            </w:r>
          </w:p>
        </w:tc>
        <w:tc>
          <w:tcPr>
            <w:tcW w:w="609" w:type="pct"/>
            <w:tcBorders>
              <w:top w:val="nil"/>
              <w:left w:val="nil"/>
              <w:bottom w:val="single" w:sz="8" w:space="0" w:color="B3EFFD"/>
              <w:right w:val="nil"/>
            </w:tcBorders>
            <w:shd w:val="clear" w:color="000000" w:fill="FFFFFF"/>
            <w:vAlign w:val="center"/>
            <w:hideMark/>
          </w:tcPr>
          <w:p w14:paraId="2E8D64DE"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2,563 </w:t>
            </w:r>
          </w:p>
        </w:tc>
        <w:tc>
          <w:tcPr>
            <w:tcW w:w="652" w:type="pct"/>
            <w:gridSpan w:val="2"/>
            <w:tcBorders>
              <w:top w:val="nil"/>
              <w:left w:val="nil"/>
              <w:bottom w:val="single" w:sz="8" w:space="0" w:color="B3EFFD"/>
              <w:right w:val="nil"/>
            </w:tcBorders>
            <w:shd w:val="clear" w:color="auto" w:fill="auto"/>
            <w:vAlign w:val="center"/>
            <w:hideMark/>
          </w:tcPr>
          <w:p w14:paraId="01636A2D"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2,563 </w:t>
            </w:r>
          </w:p>
        </w:tc>
        <w:tc>
          <w:tcPr>
            <w:tcW w:w="512" w:type="pct"/>
            <w:tcBorders>
              <w:top w:val="nil"/>
              <w:left w:val="nil"/>
              <w:bottom w:val="single" w:sz="8" w:space="0" w:color="B3EFFD"/>
              <w:right w:val="nil"/>
            </w:tcBorders>
            <w:shd w:val="clear" w:color="000000" w:fill="FFFFFF"/>
            <w:noWrap/>
            <w:vAlign w:val="center"/>
            <w:hideMark/>
          </w:tcPr>
          <w:p w14:paraId="5DECE570"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2,358 </w:t>
            </w:r>
          </w:p>
        </w:tc>
      </w:tr>
      <w:tr w:rsidR="006302A2" w:rsidRPr="00255334" w14:paraId="3C7BC1AB" w14:textId="77777777" w:rsidTr="006302A2">
        <w:trPr>
          <w:trHeight w:val="302"/>
          <w:jc w:val="center"/>
        </w:trPr>
        <w:tc>
          <w:tcPr>
            <w:tcW w:w="702" w:type="pct"/>
            <w:vMerge/>
            <w:tcBorders>
              <w:top w:val="nil"/>
              <w:left w:val="nil"/>
              <w:bottom w:val="single" w:sz="8" w:space="0" w:color="B3EFFD"/>
              <w:right w:val="nil"/>
            </w:tcBorders>
            <w:vAlign w:val="center"/>
            <w:hideMark/>
          </w:tcPr>
          <w:p w14:paraId="598064FF" w14:textId="77777777" w:rsidR="00255334" w:rsidRPr="00255334" w:rsidRDefault="00255334" w:rsidP="008612BA">
            <w:pPr>
              <w:rPr>
                <w:rFonts w:ascii="Arial Narrow" w:hAnsi="Arial Narrow" w:cs="Calibri"/>
                <w:color w:val="000000"/>
                <w:sz w:val="20"/>
              </w:rPr>
            </w:pPr>
          </w:p>
        </w:tc>
        <w:tc>
          <w:tcPr>
            <w:tcW w:w="467" w:type="pct"/>
            <w:vMerge/>
            <w:tcBorders>
              <w:top w:val="nil"/>
              <w:left w:val="nil"/>
              <w:bottom w:val="single" w:sz="8" w:space="0" w:color="B3EFFD"/>
              <w:right w:val="nil"/>
            </w:tcBorders>
            <w:vAlign w:val="center"/>
            <w:hideMark/>
          </w:tcPr>
          <w:p w14:paraId="2DAF7C01" w14:textId="77777777" w:rsidR="00255334" w:rsidRPr="00255334" w:rsidRDefault="00255334" w:rsidP="008612BA">
            <w:pPr>
              <w:rPr>
                <w:rFonts w:ascii="Arial Narrow" w:hAnsi="Arial Narrow" w:cs="Calibri"/>
                <w:color w:val="000000"/>
                <w:sz w:val="20"/>
              </w:rPr>
            </w:pPr>
          </w:p>
        </w:tc>
        <w:tc>
          <w:tcPr>
            <w:tcW w:w="747" w:type="pct"/>
            <w:tcBorders>
              <w:top w:val="nil"/>
              <w:left w:val="nil"/>
              <w:bottom w:val="single" w:sz="8" w:space="0" w:color="B3EFFD"/>
              <w:right w:val="nil"/>
            </w:tcBorders>
            <w:shd w:val="clear" w:color="000000" w:fill="FFFFFF"/>
            <w:noWrap/>
            <w:vAlign w:val="center"/>
            <w:hideMark/>
          </w:tcPr>
          <w:p w14:paraId="40350562"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Steam Traps - HVAC Repair/Rep</w:t>
            </w:r>
          </w:p>
        </w:tc>
        <w:tc>
          <w:tcPr>
            <w:tcW w:w="374" w:type="pct"/>
            <w:tcBorders>
              <w:top w:val="nil"/>
              <w:left w:val="nil"/>
              <w:bottom w:val="single" w:sz="8" w:space="0" w:color="B3EFFD"/>
              <w:right w:val="nil"/>
            </w:tcBorders>
            <w:shd w:val="clear" w:color="000000" w:fill="FFFFFF"/>
            <w:noWrap/>
            <w:vAlign w:val="center"/>
            <w:hideMark/>
          </w:tcPr>
          <w:p w14:paraId="4D1C6455"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Each</w:t>
            </w:r>
          </w:p>
        </w:tc>
        <w:tc>
          <w:tcPr>
            <w:tcW w:w="514" w:type="pct"/>
            <w:gridSpan w:val="2"/>
            <w:tcBorders>
              <w:top w:val="nil"/>
              <w:left w:val="nil"/>
              <w:bottom w:val="single" w:sz="8" w:space="0" w:color="B3EFFD"/>
              <w:right w:val="nil"/>
            </w:tcBorders>
            <w:shd w:val="clear" w:color="000000" w:fill="FFFFFF"/>
            <w:noWrap/>
            <w:vAlign w:val="center"/>
            <w:hideMark/>
          </w:tcPr>
          <w:p w14:paraId="5541E1A7"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890 </w:t>
            </w:r>
          </w:p>
        </w:tc>
        <w:tc>
          <w:tcPr>
            <w:tcW w:w="422" w:type="pct"/>
            <w:tcBorders>
              <w:top w:val="nil"/>
              <w:left w:val="nil"/>
              <w:bottom w:val="single" w:sz="8" w:space="0" w:color="B3EFFD"/>
              <w:right w:val="nil"/>
            </w:tcBorders>
            <w:shd w:val="clear" w:color="000000" w:fill="FFFFFF"/>
            <w:noWrap/>
            <w:vAlign w:val="center"/>
            <w:hideMark/>
          </w:tcPr>
          <w:p w14:paraId="5B7A962A"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6.0 </w:t>
            </w:r>
          </w:p>
        </w:tc>
        <w:tc>
          <w:tcPr>
            <w:tcW w:w="609" w:type="pct"/>
            <w:tcBorders>
              <w:top w:val="nil"/>
              <w:left w:val="nil"/>
              <w:bottom w:val="single" w:sz="8" w:space="0" w:color="B3EFFD"/>
              <w:right w:val="nil"/>
            </w:tcBorders>
            <w:shd w:val="clear" w:color="000000" w:fill="FFFFFF"/>
            <w:vAlign w:val="center"/>
            <w:hideMark/>
          </w:tcPr>
          <w:p w14:paraId="08DFA293"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694,184 </w:t>
            </w:r>
          </w:p>
        </w:tc>
        <w:tc>
          <w:tcPr>
            <w:tcW w:w="652" w:type="pct"/>
            <w:gridSpan w:val="2"/>
            <w:tcBorders>
              <w:top w:val="nil"/>
              <w:left w:val="nil"/>
              <w:bottom w:val="single" w:sz="8" w:space="0" w:color="B3EFFD"/>
              <w:right w:val="nil"/>
            </w:tcBorders>
            <w:shd w:val="clear" w:color="auto" w:fill="auto"/>
            <w:vAlign w:val="center"/>
            <w:hideMark/>
          </w:tcPr>
          <w:p w14:paraId="066CA8AA"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694,184 </w:t>
            </w:r>
          </w:p>
        </w:tc>
        <w:tc>
          <w:tcPr>
            <w:tcW w:w="512" w:type="pct"/>
            <w:tcBorders>
              <w:top w:val="nil"/>
              <w:left w:val="nil"/>
              <w:bottom w:val="single" w:sz="8" w:space="0" w:color="B3EFFD"/>
              <w:right w:val="nil"/>
            </w:tcBorders>
            <w:shd w:val="clear" w:color="000000" w:fill="FFFFFF"/>
            <w:noWrap/>
            <w:vAlign w:val="center"/>
            <w:hideMark/>
          </w:tcPr>
          <w:p w14:paraId="118F2B45"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638,649 </w:t>
            </w:r>
          </w:p>
        </w:tc>
      </w:tr>
      <w:tr w:rsidR="006302A2" w:rsidRPr="00255334" w14:paraId="2E7E267E" w14:textId="77777777" w:rsidTr="006302A2">
        <w:trPr>
          <w:trHeight w:val="232"/>
          <w:jc w:val="center"/>
        </w:trPr>
        <w:tc>
          <w:tcPr>
            <w:tcW w:w="702" w:type="pct"/>
            <w:vMerge/>
            <w:tcBorders>
              <w:top w:val="nil"/>
              <w:left w:val="nil"/>
              <w:bottom w:val="single" w:sz="8" w:space="0" w:color="B3EFFD"/>
              <w:right w:val="nil"/>
            </w:tcBorders>
            <w:vAlign w:val="center"/>
            <w:hideMark/>
          </w:tcPr>
          <w:p w14:paraId="72C1A186" w14:textId="77777777" w:rsidR="00255334" w:rsidRPr="00255334" w:rsidRDefault="00255334" w:rsidP="008612BA">
            <w:pPr>
              <w:rPr>
                <w:rFonts w:ascii="Arial Narrow" w:hAnsi="Arial Narrow" w:cs="Calibri"/>
                <w:color w:val="000000"/>
                <w:sz w:val="20"/>
              </w:rPr>
            </w:pPr>
          </w:p>
        </w:tc>
        <w:tc>
          <w:tcPr>
            <w:tcW w:w="467" w:type="pct"/>
            <w:vMerge/>
            <w:tcBorders>
              <w:top w:val="nil"/>
              <w:left w:val="nil"/>
              <w:bottom w:val="single" w:sz="8" w:space="0" w:color="B3EFFD"/>
              <w:right w:val="nil"/>
            </w:tcBorders>
            <w:vAlign w:val="center"/>
            <w:hideMark/>
          </w:tcPr>
          <w:p w14:paraId="095E7ACF" w14:textId="77777777" w:rsidR="00255334" w:rsidRPr="00255334" w:rsidRDefault="00255334" w:rsidP="008612BA">
            <w:pPr>
              <w:rPr>
                <w:rFonts w:ascii="Arial Narrow" w:hAnsi="Arial Narrow" w:cs="Calibri"/>
                <w:color w:val="000000"/>
                <w:sz w:val="20"/>
              </w:rPr>
            </w:pPr>
          </w:p>
        </w:tc>
        <w:tc>
          <w:tcPr>
            <w:tcW w:w="747" w:type="pct"/>
            <w:tcBorders>
              <w:top w:val="nil"/>
              <w:left w:val="nil"/>
              <w:bottom w:val="single" w:sz="8" w:space="0" w:color="B3EFFD"/>
              <w:right w:val="nil"/>
            </w:tcBorders>
            <w:shd w:val="clear" w:color="000000" w:fill="FFFFFF"/>
            <w:noWrap/>
            <w:vAlign w:val="center"/>
            <w:hideMark/>
          </w:tcPr>
          <w:p w14:paraId="089A04AF"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Wireless Pneumatic Thermostat</w:t>
            </w:r>
          </w:p>
        </w:tc>
        <w:tc>
          <w:tcPr>
            <w:tcW w:w="374" w:type="pct"/>
            <w:tcBorders>
              <w:top w:val="nil"/>
              <w:left w:val="nil"/>
              <w:bottom w:val="single" w:sz="8" w:space="0" w:color="B3EFFD"/>
              <w:right w:val="nil"/>
            </w:tcBorders>
            <w:shd w:val="clear" w:color="000000" w:fill="FFFFFF"/>
            <w:noWrap/>
            <w:vAlign w:val="center"/>
            <w:hideMark/>
          </w:tcPr>
          <w:p w14:paraId="17B26ADE" w14:textId="77777777" w:rsidR="00255334" w:rsidRPr="00255334" w:rsidRDefault="00255334" w:rsidP="008612BA">
            <w:pPr>
              <w:rPr>
                <w:rFonts w:ascii="Arial Narrow" w:hAnsi="Arial Narrow" w:cs="Calibri"/>
                <w:color w:val="000000"/>
                <w:sz w:val="20"/>
              </w:rPr>
            </w:pPr>
            <w:r w:rsidRPr="00255334">
              <w:rPr>
                <w:rFonts w:ascii="Arial Narrow" w:hAnsi="Arial Narrow" w:cs="Calibri"/>
                <w:color w:val="000000"/>
                <w:sz w:val="20"/>
              </w:rPr>
              <w:t>Sq Ft</w:t>
            </w:r>
          </w:p>
        </w:tc>
        <w:tc>
          <w:tcPr>
            <w:tcW w:w="514" w:type="pct"/>
            <w:gridSpan w:val="2"/>
            <w:tcBorders>
              <w:top w:val="nil"/>
              <w:left w:val="nil"/>
              <w:bottom w:val="single" w:sz="8" w:space="0" w:color="B3EFFD"/>
              <w:right w:val="nil"/>
            </w:tcBorders>
            <w:shd w:val="clear" w:color="000000" w:fill="FFFFFF"/>
            <w:noWrap/>
            <w:vAlign w:val="center"/>
            <w:hideMark/>
          </w:tcPr>
          <w:p w14:paraId="32BA9074"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219,511 </w:t>
            </w:r>
          </w:p>
        </w:tc>
        <w:tc>
          <w:tcPr>
            <w:tcW w:w="422" w:type="pct"/>
            <w:tcBorders>
              <w:top w:val="nil"/>
              <w:left w:val="nil"/>
              <w:bottom w:val="single" w:sz="8" w:space="0" w:color="B3EFFD"/>
              <w:right w:val="nil"/>
            </w:tcBorders>
            <w:shd w:val="clear" w:color="000000" w:fill="FFFFFF"/>
            <w:noWrap/>
            <w:vAlign w:val="center"/>
            <w:hideMark/>
          </w:tcPr>
          <w:p w14:paraId="3A4488C2"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10.0 </w:t>
            </w:r>
          </w:p>
        </w:tc>
        <w:tc>
          <w:tcPr>
            <w:tcW w:w="609" w:type="pct"/>
            <w:tcBorders>
              <w:top w:val="nil"/>
              <w:left w:val="nil"/>
              <w:bottom w:val="single" w:sz="8" w:space="0" w:color="B3EFFD"/>
              <w:right w:val="nil"/>
            </w:tcBorders>
            <w:shd w:val="clear" w:color="000000" w:fill="FFFFFF"/>
            <w:vAlign w:val="center"/>
            <w:hideMark/>
          </w:tcPr>
          <w:p w14:paraId="723F536A"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21,683 </w:t>
            </w:r>
          </w:p>
        </w:tc>
        <w:tc>
          <w:tcPr>
            <w:tcW w:w="652" w:type="pct"/>
            <w:gridSpan w:val="2"/>
            <w:tcBorders>
              <w:top w:val="nil"/>
              <w:left w:val="nil"/>
              <w:bottom w:val="single" w:sz="8" w:space="0" w:color="B3EFFD"/>
              <w:right w:val="nil"/>
            </w:tcBorders>
            <w:shd w:val="clear" w:color="auto" w:fill="auto"/>
            <w:vAlign w:val="center"/>
            <w:hideMark/>
          </w:tcPr>
          <w:p w14:paraId="026FFAA7"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21,683 </w:t>
            </w:r>
          </w:p>
        </w:tc>
        <w:tc>
          <w:tcPr>
            <w:tcW w:w="512" w:type="pct"/>
            <w:tcBorders>
              <w:top w:val="nil"/>
              <w:left w:val="nil"/>
              <w:bottom w:val="single" w:sz="8" w:space="0" w:color="B3EFFD"/>
              <w:right w:val="nil"/>
            </w:tcBorders>
            <w:shd w:val="clear" w:color="000000" w:fill="FFFFFF"/>
            <w:noWrap/>
            <w:vAlign w:val="center"/>
            <w:hideMark/>
          </w:tcPr>
          <w:p w14:paraId="1CEF96F0" w14:textId="77777777" w:rsidR="00255334" w:rsidRPr="00255334" w:rsidRDefault="00255334" w:rsidP="008612BA">
            <w:pPr>
              <w:jc w:val="right"/>
              <w:rPr>
                <w:rFonts w:ascii="Arial Narrow" w:hAnsi="Arial Narrow" w:cs="Calibri"/>
                <w:color w:val="000000"/>
                <w:sz w:val="20"/>
              </w:rPr>
            </w:pPr>
            <w:r w:rsidRPr="00255334">
              <w:rPr>
                <w:rFonts w:ascii="Arial Narrow" w:hAnsi="Arial Narrow" w:cs="Calibri"/>
                <w:color w:val="000000"/>
                <w:sz w:val="20"/>
              </w:rPr>
              <w:t xml:space="preserve">20,165 </w:t>
            </w:r>
          </w:p>
        </w:tc>
      </w:tr>
      <w:tr w:rsidR="00DC2E9D" w:rsidRPr="00255334" w14:paraId="69B07755" w14:textId="77777777" w:rsidTr="000C010D">
        <w:trPr>
          <w:trHeight w:val="302"/>
          <w:jc w:val="center"/>
        </w:trPr>
        <w:tc>
          <w:tcPr>
            <w:tcW w:w="702" w:type="pct"/>
            <w:vMerge w:val="restart"/>
            <w:tcBorders>
              <w:top w:val="nil"/>
              <w:left w:val="nil"/>
              <w:bottom w:val="single" w:sz="8" w:space="0" w:color="B3EFFD"/>
              <w:right w:val="nil"/>
            </w:tcBorders>
            <w:shd w:val="clear" w:color="000000" w:fill="FFFFFF"/>
            <w:noWrap/>
            <w:vAlign w:val="center"/>
            <w:hideMark/>
          </w:tcPr>
          <w:p w14:paraId="38978E2F" w14:textId="77777777" w:rsidR="00DC2E9D" w:rsidRPr="00255334" w:rsidRDefault="00DC2E9D" w:rsidP="00DC2E9D">
            <w:pPr>
              <w:rPr>
                <w:rFonts w:ascii="Arial Narrow" w:hAnsi="Arial Narrow" w:cs="Calibri"/>
                <w:color w:val="000000"/>
                <w:sz w:val="20"/>
              </w:rPr>
            </w:pPr>
            <w:r w:rsidRPr="00255334">
              <w:rPr>
                <w:rFonts w:ascii="Arial Narrow" w:hAnsi="Arial Narrow" w:cs="Calibri"/>
                <w:color w:val="000000"/>
                <w:sz w:val="20"/>
              </w:rPr>
              <w:t>Disadvantaged Communities</w:t>
            </w:r>
          </w:p>
        </w:tc>
        <w:tc>
          <w:tcPr>
            <w:tcW w:w="467" w:type="pct"/>
            <w:vMerge w:val="restart"/>
            <w:tcBorders>
              <w:top w:val="nil"/>
              <w:left w:val="nil"/>
              <w:bottom w:val="single" w:sz="8" w:space="0" w:color="B3EFFD"/>
              <w:right w:val="nil"/>
            </w:tcBorders>
            <w:shd w:val="clear" w:color="000000" w:fill="FFFFFF"/>
            <w:noWrap/>
            <w:vAlign w:val="center"/>
            <w:hideMark/>
          </w:tcPr>
          <w:p w14:paraId="293675D2" w14:textId="77777777" w:rsidR="00DC2E9D" w:rsidRPr="00255334" w:rsidRDefault="00DC2E9D" w:rsidP="00DC2E9D">
            <w:pPr>
              <w:rPr>
                <w:rFonts w:ascii="Arial Narrow" w:hAnsi="Arial Narrow" w:cs="Calibri"/>
                <w:color w:val="000000"/>
                <w:sz w:val="20"/>
              </w:rPr>
            </w:pPr>
            <w:r w:rsidRPr="00255334">
              <w:rPr>
                <w:rFonts w:ascii="Arial Narrow" w:hAnsi="Arial Narrow" w:cs="Calibri"/>
                <w:color w:val="000000"/>
                <w:sz w:val="20"/>
              </w:rPr>
              <w:t>Public</w:t>
            </w:r>
          </w:p>
        </w:tc>
        <w:tc>
          <w:tcPr>
            <w:tcW w:w="747" w:type="pct"/>
            <w:tcBorders>
              <w:top w:val="nil"/>
              <w:left w:val="nil"/>
              <w:bottom w:val="single" w:sz="8" w:space="0" w:color="B3EFFD"/>
              <w:right w:val="nil"/>
            </w:tcBorders>
            <w:shd w:val="clear" w:color="000000" w:fill="FFFFFF"/>
            <w:noWrap/>
            <w:vAlign w:val="center"/>
            <w:hideMark/>
          </w:tcPr>
          <w:p w14:paraId="2952BD7A" w14:textId="77777777" w:rsidR="00DC2E9D" w:rsidRPr="00255334" w:rsidRDefault="00DC2E9D" w:rsidP="00DC2E9D">
            <w:pPr>
              <w:rPr>
                <w:rFonts w:ascii="Arial Narrow" w:hAnsi="Arial Narrow" w:cs="Calibri"/>
                <w:color w:val="000000"/>
                <w:sz w:val="20"/>
              </w:rPr>
            </w:pPr>
            <w:r w:rsidRPr="00255334">
              <w:rPr>
                <w:rFonts w:ascii="Arial Narrow" w:hAnsi="Arial Narrow" w:cs="Calibri"/>
                <w:color w:val="000000"/>
                <w:sz w:val="20"/>
              </w:rPr>
              <w:t>Boiler Tune Up - Space Heating</w:t>
            </w:r>
          </w:p>
        </w:tc>
        <w:tc>
          <w:tcPr>
            <w:tcW w:w="374" w:type="pct"/>
            <w:tcBorders>
              <w:top w:val="nil"/>
              <w:left w:val="nil"/>
              <w:bottom w:val="single" w:sz="8" w:space="0" w:color="B3EFFD"/>
              <w:right w:val="nil"/>
            </w:tcBorders>
            <w:shd w:val="clear" w:color="000000" w:fill="FFFFFF"/>
            <w:noWrap/>
            <w:vAlign w:val="center"/>
            <w:hideMark/>
          </w:tcPr>
          <w:p w14:paraId="663BB009" w14:textId="77777777" w:rsidR="00DC2E9D" w:rsidRPr="00255334" w:rsidRDefault="00DC2E9D" w:rsidP="00DC2E9D">
            <w:pPr>
              <w:rPr>
                <w:rFonts w:ascii="Arial Narrow" w:hAnsi="Arial Narrow" w:cs="Calibri"/>
                <w:color w:val="000000"/>
                <w:sz w:val="20"/>
              </w:rPr>
            </w:pPr>
            <w:r w:rsidRPr="00255334">
              <w:rPr>
                <w:rFonts w:ascii="Arial Narrow" w:hAnsi="Arial Narrow" w:cs="Calibri"/>
                <w:color w:val="000000"/>
                <w:sz w:val="20"/>
              </w:rPr>
              <w:t>MBH</w:t>
            </w:r>
          </w:p>
        </w:tc>
        <w:tc>
          <w:tcPr>
            <w:tcW w:w="514" w:type="pct"/>
            <w:gridSpan w:val="2"/>
            <w:tcBorders>
              <w:top w:val="nil"/>
              <w:left w:val="nil"/>
              <w:bottom w:val="single" w:sz="8" w:space="0" w:color="B3EFFD"/>
              <w:right w:val="nil"/>
            </w:tcBorders>
            <w:shd w:val="clear" w:color="000000" w:fill="FFFFFF"/>
            <w:noWrap/>
            <w:vAlign w:val="center"/>
            <w:hideMark/>
          </w:tcPr>
          <w:p w14:paraId="1ADD2463" w14:textId="77777777" w:rsidR="00DC2E9D" w:rsidRPr="00255334" w:rsidRDefault="00DC2E9D" w:rsidP="00DC2E9D">
            <w:pPr>
              <w:jc w:val="right"/>
              <w:rPr>
                <w:rFonts w:ascii="Arial Narrow" w:hAnsi="Arial Narrow" w:cs="Calibri"/>
                <w:color w:val="000000"/>
                <w:sz w:val="20"/>
              </w:rPr>
            </w:pPr>
            <w:r w:rsidRPr="00255334">
              <w:rPr>
                <w:rFonts w:ascii="Arial Narrow" w:hAnsi="Arial Narrow" w:cs="Calibri"/>
                <w:color w:val="000000"/>
                <w:sz w:val="20"/>
              </w:rPr>
              <w:t xml:space="preserve">81,186 </w:t>
            </w:r>
          </w:p>
        </w:tc>
        <w:tc>
          <w:tcPr>
            <w:tcW w:w="422" w:type="pct"/>
            <w:tcBorders>
              <w:top w:val="nil"/>
              <w:left w:val="nil"/>
              <w:bottom w:val="single" w:sz="8" w:space="0" w:color="B3EFFD"/>
              <w:right w:val="nil"/>
            </w:tcBorders>
            <w:shd w:val="clear" w:color="000000" w:fill="FFFFFF"/>
            <w:noWrap/>
            <w:vAlign w:val="center"/>
            <w:hideMark/>
          </w:tcPr>
          <w:p w14:paraId="30C998A5" w14:textId="77777777" w:rsidR="00DC2E9D" w:rsidRPr="00255334" w:rsidRDefault="00DC2E9D" w:rsidP="00DC2E9D">
            <w:pPr>
              <w:jc w:val="right"/>
              <w:rPr>
                <w:rFonts w:ascii="Arial Narrow" w:hAnsi="Arial Narrow" w:cs="Calibri"/>
                <w:color w:val="000000"/>
                <w:sz w:val="20"/>
              </w:rPr>
            </w:pPr>
            <w:r w:rsidRPr="00255334">
              <w:rPr>
                <w:rFonts w:ascii="Arial Narrow" w:hAnsi="Arial Narrow" w:cs="Calibri"/>
                <w:color w:val="000000"/>
                <w:sz w:val="20"/>
              </w:rPr>
              <w:t xml:space="preserve">3.0 </w:t>
            </w:r>
          </w:p>
        </w:tc>
        <w:tc>
          <w:tcPr>
            <w:tcW w:w="609" w:type="pct"/>
            <w:tcBorders>
              <w:top w:val="nil"/>
              <w:left w:val="nil"/>
              <w:bottom w:val="single" w:sz="8" w:space="0" w:color="B3EFFD"/>
              <w:right w:val="nil"/>
            </w:tcBorders>
            <w:shd w:val="clear" w:color="auto" w:fill="auto"/>
            <w:vAlign w:val="center"/>
            <w:hideMark/>
          </w:tcPr>
          <w:p w14:paraId="40F1D200" w14:textId="3CE14AFC" w:rsidR="00DC2E9D" w:rsidRPr="00DC2E9D" w:rsidRDefault="00DC2E9D" w:rsidP="00DC2E9D">
            <w:pPr>
              <w:jc w:val="right"/>
              <w:rPr>
                <w:rFonts w:ascii="Arial Narrow" w:hAnsi="Arial Narrow" w:cs="Calibri"/>
                <w:color w:val="000000"/>
                <w:sz w:val="20"/>
              </w:rPr>
            </w:pPr>
            <w:r w:rsidRPr="00DC2E9D">
              <w:rPr>
                <w:rFonts w:ascii="Arial Narrow" w:hAnsi="Arial Narrow" w:cs="Calibri"/>
                <w:color w:val="000000"/>
                <w:sz w:val="20"/>
              </w:rPr>
              <w:t xml:space="preserve">39,614 </w:t>
            </w:r>
          </w:p>
        </w:tc>
        <w:tc>
          <w:tcPr>
            <w:tcW w:w="652" w:type="pct"/>
            <w:gridSpan w:val="2"/>
            <w:tcBorders>
              <w:top w:val="nil"/>
              <w:left w:val="nil"/>
              <w:bottom w:val="single" w:sz="8" w:space="0" w:color="B3EFFD"/>
              <w:right w:val="nil"/>
            </w:tcBorders>
            <w:shd w:val="clear" w:color="auto" w:fill="auto"/>
            <w:vAlign w:val="center"/>
            <w:hideMark/>
          </w:tcPr>
          <w:p w14:paraId="18121E99" w14:textId="77777777" w:rsidR="00DC2E9D" w:rsidRPr="00255334" w:rsidRDefault="00DC2E9D" w:rsidP="00DC2E9D">
            <w:pPr>
              <w:jc w:val="right"/>
              <w:rPr>
                <w:rFonts w:ascii="Arial Narrow" w:hAnsi="Arial Narrow" w:cs="Calibri"/>
                <w:color w:val="000000"/>
                <w:sz w:val="20"/>
              </w:rPr>
            </w:pPr>
            <w:r w:rsidRPr="00255334">
              <w:rPr>
                <w:rFonts w:ascii="Arial Narrow" w:hAnsi="Arial Narrow" w:cs="Calibri"/>
                <w:color w:val="000000"/>
                <w:sz w:val="20"/>
              </w:rPr>
              <w:t xml:space="preserve">39,275 </w:t>
            </w:r>
          </w:p>
        </w:tc>
        <w:tc>
          <w:tcPr>
            <w:tcW w:w="512" w:type="pct"/>
            <w:tcBorders>
              <w:top w:val="nil"/>
              <w:left w:val="nil"/>
              <w:bottom w:val="single" w:sz="8" w:space="0" w:color="B3EFFD"/>
              <w:right w:val="nil"/>
            </w:tcBorders>
            <w:shd w:val="clear" w:color="000000" w:fill="FFFFFF"/>
            <w:noWrap/>
            <w:vAlign w:val="center"/>
            <w:hideMark/>
          </w:tcPr>
          <w:p w14:paraId="0A2C89D5" w14:textId="77777777" w:rsidR="00DC2E9D" w:rsidRPr="00255334" w:rsidRDefault="00DC2E9D" w:rsidP="00DC2E9D">
            <w:pPr>
              <w:jc w:val="right"/>
              <w:rPr>
                <w:rFonts w:ascii="Arial Narrow" w:hAnsi="Arial Narrow" w:cs="Calibri"/>
                <w:color w:val="000000"/>
                <w:sz w:val="20"/>
              </w:rPr>
            </w:pPr>
            <w:r w:rsidRPr="00255334">
              <w:rPr>
                <w:rFonts w:ascii="Arial Narrow" w:hAnsi="Arial Narrow" w:cs="Calibri"/>
                <w:color w:val="000000"/>
                <w:sz w:val="20"/>
              </w:rPr>
              <w:t xml:space="preserve">39,275 </w:t>
            </w:r>
          </w:p>
        </w:tc>
      </w:tr>
      <w:tr w:rsidR="00DC2E9D" w:rsidRPr="00255334" w14:paraId="4BF38642" w14:textId="77777777" w:rsidTr="000C010D">
        <w:trPr>
          <w:trHeight w:val="302"/>
          <w:jc w:val="center"/>
        </w:trPr>
        <w:tc>
          <w:tcPr>
            <w:tcW w:w="702" w:type="pct"/>
            <w:vMerge/>
            <w:tcBorders>
              <w:top w:val="nil"/>
              <w:left w:val="nil"/>
              <w:bottom w:val="single" w:sz="8" w:space="0" w:color="B3EFFD"/>
              <w:right w:val="nil"/>
            </w:tcBorders>
            <w:vAlign w:val="center"/>
            <w:hideMark/>
          </w:tcPr>
          <w:p w14:paraId="31DEF89B" w14:textId="77777777" w:rsidR="00DC2E9D" w:rsidRPr="00255334" w:rsidRDefault="00DC2E9D" w:rsidP="00DC2E9D">
            <w:pPr>
              <w:rPr>
                <w:rFonts w:ascii="Arial Narrow" w:hAnsi="Arial Narrow" w:cs="Calibri"/>
                <w:color w:val="000000"/>
                <w:sz w:val="20"/>
              </w:rPr>
            </w:pPr>
          </w:p>
        </w:tc>
        <w:tc>
          <w:tcPr>
            <w:tcW w:w="467" w:type="pct"/>
            <w:vMerge/>
            <w:tcBorders>
              <w:top w:val="nil"/>
              <w:left w:val="nil"/>
              <w:bottom w:val="single" w:sz="8" w:space="0" w:color="B3EFFD"/>
              <w:right w:val="nil"/>
            </w:tcBorders>
            <w:vAlign w:val="center"/>
            <w:hideMark/>
          </w:tcPr>
          <w:p w14:paraId="51F42E65" w14:textId="77777777" w:rsidR="00DC2E9D" w:rsidRPr="00255334" w:rsidRDefault="00DC2E9D" w:rsidP="00DC2E9D">
            <w:pPr>
              <w:rPr>
                <w:rFonts w:ascii="Arial Narrow" w:hAnsi="Arial Narrow" w:cs="Calibri"/>
                <w:color w:val="000000"/>
                <w:sz w:val="20"/>
              </w:rPr>
            </w:pPr>
          </w:p>
        </w:tc>
        <w:tc>
          <w:tcPr>
            <w:tcW w:w="747" w:type="pct"/>
            <w:tcBorders>
              <w:top w:val="nil"/>
              <w:left w:val="nil"/>
              <w:bottom w:val="single" w:sz="8" w:space="0" w:color="B3EFFD"/>
              <w:right w:val="nil"/>
            </w:tcBorders>
            <w:shd w:val="clear" w:color="000000" w:fill="FFFFFF"/>
            <w:noWrap/>
            <w:vAlign w:val="center"/>
            <w:hideMark/>
          </w:tcPr>
          <w:p w14:paraId="1FA4BB99" w14:textId="77777777" w:rsidR="00DC2E9D" w:rsidRPr="00255334" w:rsidRDefault="00DC2E9D" w:rsidP="00DC2E9D">
            <w:pPr>
              <w:rPr>
                <w:rFonts w:ascii="Arial Narrow" w:hAnsi="Arial Narrow" w:cs="Calibri"/>
                <w:color w:val="000000"/>
                <w:sz w:val="20"/>
              </w:rPr>
            </w:pPr>
            <w:r w:rsidRPr="00255334">
              <w:rPr>
                <w:rFonts w:ascii="Arial Narrow" w:hAnsi="Arial Narrow" w:cs="Calibri"/>
                <w:color w:val="000000"/>
                <w:sz w:val="20"/>
              </w:rPr>
              <w:t>Steam Traps - HVAC Repair/Rep</w:t>
            </w:r>
          </w:p>
        </w:tc>
        <w:tc>
          <w:tcPr>
            <w:tcW w:w="374" w:type="pct"/>
            <w:tcBorders>
              <w:top w:val="nil"/>
              <w:left w:val="nil"/>
              <w:bottom w:val="single" w:sz="8" w:space="0" w:color="B3EFFD"/>
              <w:right w:val="nil"/>
            </w:tcBorders>
            <w:shd w:val="clear" w:color="000000" w:fill="FFFFFF"/>
            <w:noWrap/>
            <w:vAlign w:val="center"/>
            <w:hideMark/>
          </w:tcPr>
          <w:p w14:paraId="0DBDAD6F" w14:textId="77777777" w:rsidR="00DC2E9D" w:rsidRPr="00255334" w:rsidRDefault="00DC2E9D" w:rsidP="00DC2E9D">
            <w:pPr>
              <w:rPr>
                <w:rFonts w:ascii="Arial Narrow" w:hAnsi="Arial Narrow" w:cs="Calibri"/>
                <w:color w:val="000000"/>
                <w:sz w:val="20"/>
              </w:rPr>
            </w:pPr>
            <w:r w:rsidRPr="00255334">
              <w:rPr>
                <w:rFonts w:ascii="Arial Narrow" w:hAnsi="Arial Narrow" w:cs="Calibri"/>
                <w:color w:val="000000"/>
                <w:sz w:val="20"/>
              </w:rPr>
              <w:t>Each</w:t>
            </w:r>
          </w:p>
        </w:tc>
        <w:tc>
          <w:tcPr>
            <w:tcW w:w="514" w:type="pct"/>
            <w:gridSpan w:val="2"/>
            <w:tcBorders>
              <w:top w:val="nil"/>
              <w:left w:val="nil"/>
              <w:bottom w:val="single" w:sz="8" w:space="0" w:color="B3EFFD"/>
              <w:right w:val="nil"/>
            </w:tcBorders>
            <w:shd w:val="clear" w:color="000000" w:fill="FFFFFF"/>
            <w:noWrap/>
            <w:vAlign w:val="center"/>
            <w:hideMark/>
          </w:tcPr>
          <w:p w14:paraId="40B32E6D" w14:textId="77777777" w:rsidR="00DC2E9D" w:rsidRPr="00255334" w:rsidRDefault="00DC2E9D" w:rsidP="00DC2E9D">
            <w:pPr>
              <w:jc w:val="right"/>
              <w:rPr>
                <w:rFonts w:ascii="Arial Narrow" w:hAnsi="Arial Narrow" w:cs="Calibri"/>
                <w:color w:val="000000"/>
                <w:sz w:val="20"/>
              </w:rPr>
            </w:pPr>
            <w:r w:rsidRPr="00255334">
              <w:rPr>
                <w:rFonts w:ascii="Arial Narrow" w:hAnsi="Arial Narrow" w:cs="Calibri"/>
                <w:color w:val="000000"/>
                <w:sz w:val="20"/>
              </w:rPr>
              <w:t xml:space="preserve">87 </w:t>
            </w:r>
          </w:p>
        </w:tc>
        <w:tc>
          <w:tcPr>
            <w:tcW w:w="422" w:type="pct"/>
            <w:tcBorders>
              <w:top w:val="nil"/>
              <w:left w:val="nil"/>
              <w:bottom w:val="single" w:sz="8" w:space="0" w:color="B3EFFD"/>
              <w:right w:val="nil"/>
            </w:tcBorders>
            <w:shd w:val="clear" w:color="000000" w:fill="FFFFFF"/>
            <w:noWrap/>
            <w:vAlign w:val="center"/>
            <w:hideMark/>
          </w:tcPr>
          <w:p w14:paraId="3508E0CB" w14:textId="77777777" w:rsidR="00DC2E9D" w:rsidRPr="00255334" w:rsidRDefault="00DC2E9D" w:rsidP="00DC2E9D">
            <w:pPr>
              <w:jc w:val="right"/>
              <w:rPr>
                <w:rFonts w:ascii="Arial Narrow" w:hAnsi="Arial Narrow" w:cs="Calibri"/>
                <w:color w:val="000000"/>
                <w:sz w:val="20"/>
              </w:rPr>
            </w:pPr>
            <w:r w:rsidRPr="00255334">
              <w:rPr>
                <w:rFonts w:ascii="Arial Narrow" w:hAnsi="Arial Narrow" w:cs="Calibri"/>
                <w:color w:val="000000"/>
                <w:sz w:val="20"/>
              </w:rPr>
              <w:t xml:space="preserve">        6.0 </w:t>
            </w:r>
          </w:p>
        </w:tc>
        <w:tc>
          <w:tcPr>
            <w:tcW w:w="609" w:type="pct"/>
            <w:tcBorders>
              <w:top w:val="nil"/>
              <w:left w:val="nil"/>
              <w:bottom w:val="single" w:sz="8" w:space="0" w:color="B3EFFD"/>
              <w:right w:val="nil"/>
            </w:tcBorders>
            <w:shd w:val="clear" w:color="auto" w:fill="auto"/>
            <w:vAlign w:val="center"/>
            <w:hideMark/>
          </w:tcPr>
          <w:p w14:paraId="30A49361" w14:textId="2A067AD1" w:rsidR="00DC2E9D" w:rsidRPr="00DC2E9D" w:rsidRDefault="00DC2E9D" w:rsidP="00DC2E9D">
            <w:pPr>
              <w:jc w:val="right"/>
              <w:rPr>
                <w:rFonts w:ascii="Arial Narrow" w:hAnsi="Arial Narrow" w:cs="Calibri"/>
                <w:color w:val="000000"/>
                <w:sz w:val="20"/>
              </w:rPr>
            </w:pPr>
            <w:r w:rsidRPr="00DC2E9D">
              <w:rPr>
                <w:rFonts w:ascii="Arial Narrow" w:hAnsi="Arial Narrow" w:cs="Calibri"/>
                <w:color w:val="000000"/>
                <w:sz w:val="20"/>
              </w:rPr>
              <w:t xml:space="preserve">67,858 </w:t>
            </w:r>
          </w:p>
        </w:tc>
        <w:tc>
          <w:tcPr>
            <w:tcW w:w="652" w:type="pct"/>
            <w:gridSpan w:val="2"/>
            <w:tcBorders>
              <w:top w:val="nil"/>
              <w:left w:val="nil"/>
              <w:bottom w:val="single" w:sz="8" w:space="0" w:color="B3EFFD"/>
              <w:right w:val="nil"/>
            </w:tcBorders>
            <w:shd w:val="clear" w:color="auto" w:fill="auto"/>
            <w:vAlign w:val="center"/>
            <w:hideMark/>
          </w:tcPr>
          <w:p w14:paraId="34B6BC97" w14:textId="77777777" w:rsidR="00DC2E9D" w:rsidRPr="00255334" w:rsidRDefault="00DC2E9D" w:rsidP="00DC2E9D">
            <w:pPr>
              <w:jc w:val="right"/>
              <w:rPr>
                <w:rFonts w:ascii="Arial Narrow" w:hAnsi="Arial Narrow" w:cs="Calibri"/>
                <w:color w:val="000000"/>
                <w:sz w:val="20"/>
              </w:rPr>
            </w:pPr>
            <w:r w:rsidRPr="00255334">
              <w:rPr>
                <w:rFonts w:ascii="Arial Narrow" w:hAnsi="Arial Narrow" w:cs="Calibri"/>
                <w:color w:val="000000"/>
                <w:sz w:val="20"/>
              </w:rPr>
              <w:t xml:space="preserve">67,858 </w:t>
            </w:r>
          </w:p>
        </w:tc>
        <w:tc>
          <w:tcPr>
            <w:tcW w:w="512" w:type="pct"/>
            <w:tcBorders>
              <w:top w:val="nil"/>
              <w:left w:val="nil"/>
              <w:bottom w:val="single" w:sz="8" w:space="0" w:color="B3EFFD"/>
              <w:right w:val="nil"/>
            </w:tcBorders>
            <w:shd w:val="clear" w:color="000000" w:fill="FFFFFF"/>
            <w:noWrap/>
            <w:vAlign w:val="center"/>
            <w:hideMark/>
          </w:tcPr>
          <w:p w14:paraId="616DCA37" w14:textId="77777777" w:rsidR="00DC2E9D" w:rsidRPr="00255334" w:rsidRDefault="00DC2E9D" w:rsidP="00DC2E9D">
            <w:pPr>
              <w:jc w:val="right"/>
              <w:rPr>
                <w:rFonts w:ascii="Arial Narrow" w:hAnsi="Arial Narrow" w:cs="Calibri"/>
                <w:color w:val="000000"/>
                <w:sz w:val="20"/>
              </w:rPr>
            </w:pPr>
            <w:r w:rsidRPr="00255334">
              <w:rPr>
                <w:rFonts w:ascii="Arial Narrow" w:hAnsi="Arial Narrow" w:cs="Calibri"/>
                <w:color w:val="000000"/>
                <w:sz w:val="20"/>
              </w:rPr>
              <w:t xml:space="preserve">67,858 </w:t>
            </w:r>
          </w:p>
        </w:tc>
      </w:tr>
      <w:tr w:rsidR="00DC2E9D" w:rsidRPr="00255334" w14:paraId="468491E5" w14:textId="77777777" w:rsidTr="000C010D">
        <w:trPr>
          <w:trHeight w:val="272"/>
          <w:jc w:val="center"/>
        </w:trPr>
        <w:tc>
          <w:tcPr>
            <w:tcW w:w="702" w:type="pct"/>
            <w:tcBorders>
              <w:top w:val="nil"/>
              <w:left w:val="nil"/>
              <w:bottom w:val="single" w:sz="8" w:space="0" w:color="036479"/>
              <w:right w:val="nil"/>
            </w:tcBorders>
            <w:shd w:val="clear" w:color="auto" w:fill="auto"/>
            <w:vAlign w:val="center"/>
            <w:hideMark/>
          </w:tcPr>
          <w:p w14:paraId="5872697E" w14:textId="77777777" w:rsidR="00DC2E9D" w:rsidRPr="00255334" w:rsidRDefault="00DC2E9D" w:rsidP="00DC2E9D">
            <w:pPr>
              <w:rPr>
                <w:rFonts w:ascii="Arial Narrow" w:hAnsi="Arial Narrow" w:cs="Calibri"/>
                <w:b/>
                <w:bCs/>
                <w:color w:val="000000"/>
                <w:sz w:val="20"/>
              </w:rPr>
            </w:pPr>
            <w:r w:rsidRPr="00255334">
              <w:rPr>
                <w:rFonts w:ascii="Arial Narrow" w:hAnsi="Arial Narrow" w:cs="Calibri"/>
                <w:b/>
                <w:bCs/>
                <w:color w:val="000000"/>
                <w:sz w:val="20"/>
              </w:rPr>
              <w:t>Total</w:t>
            </w:r>
          </w:p>
        </w:tc>
        <w:tc>
          <w:tcPr>
            <w:tcW w:w="467" w:type="pct"/>
            <w:tcBorders>
              <w:top w:val="nil"/>
              <w:left w:val="nil"/>
              <w:bottom w:val="single" w:sz="8" w:space="0" w:color="036479"/>
              <w:right w:val="nil"/>
            </w:tcBorders>
            <w:shd w:val="clear" w:color="auto" w:fill="auto"/>
            <w:vAlign w:val="center"/>
            <w:hideMark/>
          </w:tcPr>
          <w:p w14:paraId="3845E69C" w14:textId="77777777" w:rsidR="00DC2E9D" w:rsidRPr="00255334" w:rsidRDefault="00DC2E9D" w:rsidP="00DC2E9D">
            <w:pPr>
              <w:rPr>
                <w:rFonts w:ascii="Arial Narrow" w:hAnsi="Arial Narrow" w:cs="Calibri"/>
                <w:b/>
                <w:bCs/>
                <w:color w:val="000000"/>
                <w:sz w:val="20"/>
              </w:rPr>
            </w:pPr>
            <w:r w:rsidRPr="00255334">
              <w:rPr>
                <w:rFonts w:ascii="Arial Narrow" w:hAnsi="Arial Narrow" w:cs="Calibri"/>
                <w:b/>
                <w:bCs/>
                <w:color w:val="000000"/>
                <w:sz w:val="20"/>
              </w:rPr>
              <w:t> </w:t>
            </w:r>
          </w:p>
        </w:tc>
        <w:tc>
          <w:tcPr>
            <w:tcW w:w="747" w:type="pct"/>
            <w:tcBorders>
              <w:top w:val="nil"/>
              <w:left w:val="nil"/>
              <w:bottom w:val="single" w:sz="8" w:space="0" w:color="036479"/>
              <w:right w:val="nil"/>
            </w:tcBorders>
            <w:shd w:val="clear" w:color="auto" w:fill="auto"/>
            <w:vAlign w:val="center"/>
            <w:hideMark/>
          </w:tcPr>
          <w:p w14:paraId="6CACAE5C" w14:textId="77777777" w:rsidR="00DC2E9D" w:rsidRPr="00255334" w:rsidRDefault="00DC2E9D" w:rsidP="00DC2E9D">
            <w:pPr>
              <w:rPr>
                <w:rFonts w:ascii="Arial Narrow" w:hAnsi="Arial Narrow" w:cs="Calibri"/>
                <w:b/>
                <w:bCs/>
                <w:color w:val="000000"/>
                <w:sz w:val="20"/>
              </w:rPr>
            </w:pPr>
            <w:r w:rsidRPr="00255334">
              <w:rPr>
                <w:rFonts w:ascii="Arial Narrow" w:hAnsi="Arial Narrow" w:cs="Calibri"/>
                <w:b/>
                <w:bCs/>
                <w:color w:val="000000"/>
                <w:sz w:val="20"/>
              </w:rPr>
              <w:t> </w:t>
            </w:r>
          </w:p>
        </w:tc>
        <w:tc>
          <w:tcPr>
            <w:tcW w:w="374" w:type="pct"/>
            <w:tcBorders>
              <w:top w:val="nil"/>
              <w:left w:val="nil"/>
              <w:bottom w:val="single" w:sz="8" w:space="0" w:color="036479"/>
              <w:right w:val="nil"/>
            </w:tcBorders>
            <w:shd w:val="clear" w:color="auto" w:fill="auto"/>
            <w:vAlign w:val="center"/>
            <w:hideMark/>
          </w:tcPr>
          <w:p w14:paraId="37A9E866" w14:textId="77777777" w:rsidR="00DC2E9D" w:rsidRPr="00255334" w:rsidRDefault="00DC2E9D" w:rsidP="00DC2E9D">
            <w:pPr>
              <w:rPr>
                <w:rFonts w:ascii="Arial Narrow" w:hAnsi="Arial Narrow" w:cs="Calibri"/>
                <w:b/>
                <w:bCs/>
                <w:color w:val="000000"/>
                <w:sz w:val="20"/>
              </w:rPr>
            </w:pPr>
            <w:r w:rsidRPr="00255334">
              <w:rPr>
                <w:rFonts w:ascii="Arial Narrow" w:hAnsi="Arial Narrow" w:cs="Calibri"/>
                <w:b/>
                <w:bCs/>
                <w:color w:val="000000"/>
                <w:sz w:val="20"/>
              </w:rPr>
              <w:t> </w:t>
            </w:r>
          </w:p>
        </w:tc>
        <w:tc>
          <w:tcPr>
            <w:tcW w:w="514" w:type="pct"/>
            <w:gridSpan w:val="2"/>
            <w:tcBorders>
              <w:top w:val="nil"/>
              <w:left w:val="nil"/>
              <w:bottom w:val="single" w:sz="8" w:space="0" w:color="036479"/>
              <w:right w:val="nil"/>
            </w:tcBorders>
            <w:shd w:val="clear" w:color="auto" w:fill="auto"/>
            <w:vAlign w:val="center"/>
            <w:hideMark/>
          </w:tcPr>
          <w:p w14:paraId="0C4556F7" w14:textId="77777777" w:rsidR="00DC2E9D" w:rsidRPr="00255334" w:rsidRDefault="00DC2E9D" w:rsidP="00DC2E9D">
            <w:pPr>
              <w:rPr>
                <w:rFonts w:ascii="Arial Narrow" w:hAnsi="Arial Narrow" w:cs="Calibri"/>
                <w:b/>
                <w:bCs/>
                <w:color w:val="000000"/>
                <w:sz w:val="20"/>
              </w:rPr>
            </w:pPr>
            <w:r w:rsidRPr="00255334">
              <w:rPr>
                <w:rFonts w:ascii="Arial Narrow" w:hAnsi="Arial Narrow" w:cs="Calibri"/>
                <w:b/>
                <w:bCs/>
                <w:color w:val="000000"/>
                <w:sz w:val="20"/>
              </w:rPr>
              <w:t xml:space="preserve">1,192,318 </w:t>
            </w:r>
          </w:p>
        </w:tc>
        <w:tc>
          <w:tcPr>
            <w:tcW w:w="422" w:type="pct"/>
            <w:tcBorders>
              <w:top w:val="nil"/>
              <w:left w:val="nil"/>
              <w:bottom w:val="single" w:sz="8" w:space="0" w:color="036479"/>
              <w:right w:val="nil"/>
            </w:tcBorders>
            <w:shd w:val="clear" w:color="auto" w:fill="auto"/>
            <w:vAlign w:val="center"/>
            <w:hideMark/>
          </w:tcPr>
          <w:p w14:paraId="5B260743" w14:textId="40727BCD" w:rsidR="00DC2E9D" w:rsidRPr="00255334" w:rsidRDefault="000C010D" w:rsidP="00DC2E9D">
            <w:pPr>
              <w:jc w:val="right"/>
              <w:rPr>
                <w:rFonts w:ascii="Arial Narrow" w:hAnsi="Arial Narrow" w:cs="Calibri"/>
                <w:b/>
                <w:bCs/>
                <w:color w:val="000000"/>
                <w:sz w:val="20"/>
              </w:rPr>
            </w:pPr>
            <w:r>
              <w:rPr>
                <w:rFonts w:ascii="Arial Narrow" w:hAnsi="Arial Narrow" w:cs="Calibri"/>
                <w:b/>
                <w:bCs/>
                <w:color w:val="000000"/>
                <w:sz w:val="20"/>
              </w:rPr>
              <w:t>5.7</w:t>
            </w:r>
            <w:r w:rsidR="00DC2E9D" w:rsidRPr="00255334">
              <w:rPr>
                <w:rFonts w:ascii="Arial Narrow" w:hAnsi="Arial Narrow" w:cs="Calibri"/>
                <w:b/>
                <w:bCs/>
                <w:color w:val="000000"/>
                <w:sz w:val="20"/>
              </w:rPr>
              <w:t> </w:t>
            </w:r>
          </w:p>
        </w:tc>
        <w:tc>
          <w:tcPr>
            <w:tcW w:w="609" w:type="pct"/>
            <w:tcBorders>
              <w:top w:val="nil"/>
              <w:left w:val="nil"/>
              <w:bottom w:val="single" w:sz="8" w:space="0" w:color="036479"/>
              <w:right w:val="nil"/>
            </w:tcBorders>
            <w:shd w:val="clear" w:color="auto" w:fill="auto"/>
            <w:noWrap/>
            <w:vAlign w:val="center"/>
            <w:hideMark/>
          </w:tcPr>
          <w:p w14:paraId="5CF184C2" w14:textId="55A27286" w:rsidR="00DC2E9D" w:rsidRPr="00DC2E9D" w:rsidRDefault="00DC2E9D" w:rsidP="00DC2E9D">
            <w:pPr>
              <w:jc w:val="right"/>
              <w:rPr>
                <w:rFonts w:ascii="Arial Narrow" w:hAnsi="Arial Narrow" w:cs="Calibri"/>
                <w:b/>
                <w:bCs/>
                <w:color w:val="000000"/>
                <w:sz w:val="20"/>
              </w:rPr>
            </w:pPr>
            <w:r w:rsidRPr="00DC2E9D">
              <w:rPr>
                <w:rFonts w:ascii="Arial Narrow" w:hAnsi="Arial Narrow" w:cs="Calibri"/>
                <w:b/>
                <w:bCs/>
                <w:color w:val="000000"/>
                <w:sz w:val="20"/>
              </w:rPr>
              <w:t xml:space="preserve">3,228,971 </w:t>
            </w:r>
          </w:p>
        </w:tc>
        <w:tc>
          <w:tcPr>
            <w:tcW w:w="652" w:type="pct"/>
            <w:gridSpan w:val="2"/>
            <w:tcBorders>
              <w:top w:val="nil"/>
              <w:left w:val="nil"/>
              <w:bottom w:val="single" w:sz="8" w:space="0" w:color="036479"/>
              <w:right w:val="nil"/>
            </w:tcBorders>
            <w:shd w:val="clear" w:color="auto" w:fill="auto"/>
            <w:noWrap/>
            <w:vAlign w:val="center"/>
            <w:hideMark/>
          </w:tcPr>
          <w:p w14:paraId="387EE423" w14:textId="77777777" w:rsidR="00DC2E9D" w:rsidRPr="00255334" w:rsidRDefault="00DC2E9D" w:rsidP="00DC2E9D">
            <w:pPr>
              <w:jc w:val="right"/>
              <w:rPr>
                <w:rFonts w:ascii="Arial Narrow" w:hAnsi="Arial Narrow" w:cs="Calibri"/>
                <w:b/>
                <w:bCs/>
                <w:color w:val="000000"/>
                <w:sz w:val="20"/>
              </w:rPr>
            </w:pPr>
            <w:r w:rsidRPr="00255334">
              <w:rPr>
                <w:rFonts w:ascii="Arial Narrow" w:hAnsi="Arial Narrow" w:cs="Calibri"/>
                <w:b/>
                <w:bCs/>
                <w:color w:val="000000"/>
                <w:sz w:val="20"/>
              </w:rPr>
              <w:t xml:space="preserve">3,227,586 </w:t>
            </w:r>
          </w:p>
        </w:tc>
        <w:tc>
          <w:tcPr>
            <w:tcW w:w="512" w:type="pct"/>
            <w:tcBorders>
              <w:top w:val="nil"/>
              <w:left w:val="nil"/>
              <w:bottom w:val="single" w:sz="8" w:space="0" w:color="036479"/>
              <w:right w:val="nil"/>
            </w:tcBorders>
            <w:shd w:val="clear" w:color="auto" w:fill="auto"/>
            <w:vAlign w:val="center"/>
            <w:hideMark/>
          </w:tcPr>
          <w:p w14:paraId="7702EE80" w14:textId="77777777" w:rsidR="00DC2E9D" w:rsidRPr="00255334" w:rsidRDefault="00DC2E9D" w:rsidP="00DC2E9D">
            <w:pPr>
              <w:jc w:val="right"/>
              <w:rPr>
                <w:rFonts w:ascii="Arial Narrow" w:hAnsi="Arial Narrow" w:cs="Calibri"/>
                <w:b/>
                <w:bCs/>
                <w:color w:val="000000"/>
                <w:sz w:val="20"/>
              </w:rPr>
            </w:pPr>
            <w:r w:rsidRPr="00255334">
              <w:rPr>
                <w:rFonts w:ascii="Arial Narrow" w:hAnsi="Arial Narrow" w:cs="Calibri"/>
                <w:b/>
                <w:bCs/>
                <w:color w:val="000000"/>
                <w:sz w:val="20"/>
              </w:rPr>
              <w:t xml:space="preserve">2,956,771 </w:t>
            </w:r>
          </w:p>
        </w:tc>
      </w:tr>
    </w:tbl>
    <w:p w14:paraId="66DDDF85" w14:textId="77777777" w:rsidR="00255334" w:rsidRPr="00F65903" w:rsidRDefault="00255334" w:rsidP="00255334">
      <w:pPr>
        <w:keepNext/>
        <w:keepLines/>
        <w:rPr>
          <w:rFonts w:cs="Arial"/>
          <w:i/>
          <w:color w:val="000000" w:themeColor="text1"/>
          <w:sz w:val="18"/>
          <w:szCs w:val="18"/>
        </w:rPr>
      </w:pPr>
      <w:r w:rsidRPr="00F65903">
        <w:rPr>
          <w:rFonts w:cs="Arial"/>
          <w:i/>
          <w:color w:val="000000" w:themeColor="text1"/>
          <w:sz w:val="18"/>
          <w:szCs w:val="18"/>
        </w:rPr>
        <w:t>Source: Peoples Gas tracking data and Guidehouse evaluation team analysis.</w:t>
      </w:r>
    </w:p>
    <w:p w14:paraId="68D4EFA5" w14:textId="77777777" w:rsidR="00255334" w:rsidRPr="00D12853" w:rsidRDefault="00255334" w:rsidP="00255334"/>
    <w:p w14:paraId="4BFA7039" w14:textId="02A2DFC7" w:rsidR="00255334" w:rsidRDefault="00255334" w:rsidP="00255334">
      <w:pPr>
        <w:pStyle w:val="Caption"/>
      </w:pPr>
      <w:bookmarkStart w:id="59" w:name="_Toc162865812"/>
      <w:bookmarkStart w:id="60" w:name="_Toc163032682"/>
      <w:r>
        <w:t xml:space="preserve">Table </w:t>
      </w:r>
      <w:r w:rsidR="000C010D">
        <w:fldChar w:fldCharType="begin"/>
      </w:r>
      <w:r w:rsidR="000C010D">
        <w:instrText xml:space="preserve"> STYLEREF 5 \s </w:instrText>
      </w:r>
      <w:r w:rsidR="000C010D">
        <w:fldChar w:fldCharType="separate"/>
      </w:r>
      <w:r>
        <w:rPr>
          <w:noProof/>
        </w:rPr>
        <w:t>B</w:t>
      </w:r>
      <w:r w:rsidR="000C010D">
        <w:rPr>
          <w:noProof/>
        </w:rPr>
        <w:fldChar w:fldCharType="end"/>
      </w:r>
      <w:r>
        <w:noBreakHyphen/>
      </w:r>
      <w:r w:rsidR="000C010D">
        <w:fldChar w:fldCharType="begin"/>
      </w:r>
      <w:r w:rsidR="000C010D">
        <w:instrText xml:space="preserve"> SEQ Table_Apx \* ARABIC \s 5 </w:instrText>
      </w:r>
      <w:r w:rsidR="000C010D">
        <w:fldChar w:fldCharType="separate"/>
      </w:r>
      <w:r>
        <w:rPr>
          <w:noProof/>
        </w:rPr>
        <w:t>2</w:t>
      </w:r>
      <w:r w:rsidR="000C010D">
        <w:rPr>
          <w:noProof/>
        </w:rPr>
        <w:fldChar w:fldCharType="end"/>
      </w:r>
      <w:r>
        <w:t>. 2023 Verified Cost Effectiveness Inputs – NSG</w:t>
      </w:r>
      <w:bookmarkEnd w:id="59"/>
      <w:bookmarkEnd w:id="60"/>
    </w:p>
    <w:tbl>
      <w:tblPr>
        <w:tblW w:w="5144" w:type="pct"/>
        <w:jc w:val="center"/>
        <w:tblLayout w:type="fixed"/>
        <w:tblLook w:val="04A0" w:firstRow="1" w:lastRow="0" w:firstColumn="1" w:lastColumn="0" w:noHBand="0" w:noVBand="1"/>
      </w:tblPr>
      <w:tblGrid>
        <w:gridCol w:w="1353"/>
        <w:gridCol w:w="953"/>
        <w:gridCol w:w="127"/>
        <w:gridCol w:w="1710"/>
        <w:gridCol w:w="807"/>
        <w:gridCol w:w="901"/>
        <w:gridCol w:w="720"/>
        <w:gridCol w:w="990"/>
        <w:gridCol w:w="946"/>
        <w:gridCol w:w="254"/>
        <w:gridCol w:w="869"/>
      </w:tblGrid>
      <w:tr w:rsidR="008710C9" w:rsidRPr="00877BCA" w14:paraId="7FED19A3" w14:textId="77777777" w:rsidTr="008710C9">
        <w:trPr>
          <w:trHeight w:val="1129"/>
          <w:tblHeader/>
          <w:jc w:val="center"/>
        </w:trPr>
        <w:tc>
          <w:tcPr>
            <w:tcW w:w="702" w:type="pct"/>
            <w:tcBorders>
              <w:top w:val="nil"/>
              <w:left w:val="nil"/>
              <w:bottom w:val="single" w:sz="12" w:space="0" w:color="95D600"/>
              <w:right w:val="nil"/>
            </w:tcBorders>
            <w:shd w:val="clear" w:color="000000" w:fill="036479"/>
            <w:vAlign w:val="center"/>
            <w:hideMark/>
          </w:tcPr>
          <w:p w14:paraId="6CB5FF0D" w14:textId="77777777" w:rsidR="00986953" w:rsidRDefault="00255334" w:rsidP="00986953">
            <w:pPr>
              <w:rPr>
                <w:rFonts w:ascii="Arial Narrow" w:hAnsi="Arial Narrow" w:cs="Calibri"/>
                <w:b/>
                <w:bCs/>
                <w:color w:val="FFFFFF"/>
                <w:sz w:val="20"/>
              </w:rPr>
            </w:pPr>
            <w:r w:rsidRPr="00877BCA">
              <w:rPr>
                <w:rFonts w:ascii="Arial Narrow" w:hAnsi="Arial Narrow" w:cs="Calibri"/>
                <w:b/>
                <w:bCs/>
                <w:color w:val="FFFFFF"/>
                <w:sz w:val="20"/>
              </w:rPr>
              <w:t xml:space="preserve">Program </w:t>
            </w:r>
          </w:p>
          <w:p w14:paraId="61B00808" w14:textId="4F90450E" w:rsidR="00255334" w:rsidRPr="00877BCA" w:rsidRDefault="00255334" w:rsidP="00986953">
            <w:pPr>
              <w:rPr>
                <w:rFonts w:ascii="Arial Narrow" w:hAnsi="Arial Narrow" w:cs="Calibri"/>
                <w:b/>
                <w:bCs/>
                <w:color w:val="FFFFFF"/>
                <w:sz w:val="20"/>
              </w:rPr>
            </w:pPr>
            <w:r w:rsidRPr="00877BCA">
              <w:rPr>
                <w:rFonts w:ascii="Arial Narrow" w:hAnsi="Arial Narrow" w:cs="Calibri"/>
                <w:b/>
                <w:bCs/>
                <w:color w:val="FFFFFF"/>
                <w:sz w:val="20"/>
              </w:rPr>
              <w:t>Category</w:t>
            </w:r>
          </w:p>
        </w:tc>
        <w:tc>
          <w:tcPr>
            <w:tcW w:w="561" w:type="pct"/>
            <w:gridSpan w:val="2"/>
            <w:tcBorders>
              <w:top w:val="nil"/>
              <w:left w:val="nil"/>
              <w:bottom w:val="single" w:sz="12" w:space="0" w:color="95D600"/>
              <w:right w:val="nil"/>
            </w:tcBorders>
            <w:shd w:val="clear" w:color="000000" w:fill="036479"/>
            <w:vAlign w:val="center"/>
            <w:hideMark/>
          </w:tcPr>
          <w:p w14:paraId="39310621" w14:textId="77777777" w:rsidR="00255334" w:rsidRPr="00877BCA" w:rsidRDefault="00255334" w:rsidP="008612BA">
            <w:pPr>
              <w:rPr>
                <w:rFonts w:ascii="Arial Narrow" w:hAnsi="Arial Narrow" w:cs="Calibri"/>
                <w:b/>
                <w:bCs/>
                <w:color w:val="FFFFFF"/>
                <w:sz w:val="20"/>
              </w:rPr>
            </w:pPr>
            <w:r w:rsidRPr="00877BCA">
              <w:rPr>
                <w:rFonts w:ascii="Arial Narrow" w:hAnsi="Arial Narrow" w:cs="Calibri"/>
                <w:b/>
                <w:bCs/>
                <w:color w:val="FFFFFF"/>
                <w:sz w:val="20"/>
              </w:rPr>
              <w:t>Program Path</w:t>
            </w:r>
          </w:p>
        </w:tc>
        <w:tc>
          <w:tcPr>
            <w:tcW w:w="888" w:type="pct"/>
            <w:tcBorders>
              <w:top w:val="nil"/>
              <w:left w:val="nil"/>
              <w:bottom w:val="single" w:sz="12" w:space="0" w:color="95D600"/>
              <w:right w:val="nil"/>
            </w:tcBorders>
            <w:shd w:val="clear" w:color="000000" w:fill="036479"/>
            <w:vAlign w:val="center"/>
            <w:hideMark/>
          </w:tcPr>
          <w:p w14:paraId="28C4F70F" w14:textId="77777777" w:rsidR="00255334" w:rsidRPr="00877BCA" w:rsidRDefault="00255334" w:rsidP="008612BA">
            <w:pPr>
              <w:rPr>
                <w:rFonts w:ascii="Arial Narrow" w:hAnsi="Arial Narrow" w:cs="Calibri"/>
                <w:b/>
                <w:bCs/>
                <w:color w:val="FFFFFF"/>
                <w:sz w:val="20"/>
              </w:rPr>
            </w:pPr>
            <w:r w:rsidRPr="00877BCA">
              <w:rPr>
                <w:rFonts w:ascii="Arial Narrow" w:hAnsi="Arial Narrow" w:cs="Calibri"/>
                <w:b/>
                <w:bCs/>
                <w:color w:val="FFFFFF"/>
                <w:sz w:val="20"/>
              </w:rPr>
              <w:t>Savings Category</w:t>
            </w:r>
          </w:p>
        </w:tc>
        <w:tc>
          <w:tcPr>
            <w:tcW w:w="419" w:type="pct"/>
            <w:tcBorders>
              <w:top w:val="nil"/>
              <w:left w:val="nil"/>
              <w:bottom w:val="single" w:sz="12" w:space="0" w:color="95D600"/>
              <w:right w:val="nil"/>
            </w:tcBorders>
            <w:shd w:val="clear" w:color="000000" w:fill="036479"/>
            <w:vAlign w:val="center"/>
            <w:hideMark/>
          </w:tcPr>
          <w:p w14:paraId="2746B079" w14:textId="77777777" w:rsidR="00255334" w:rsidRPr="00877BCA" w:rsidRDefault="00255334" w:rsidP="008612BA">
            <w:pPr>
              <w:rPr>
                <w:rFonts w:ascii="Arial Narrow" w:hAnsi="Arial Narrow" w:cs="Calibri"/>
                <w:b/>
                <w:bCs/>
                <w:color w:val="FFFFFF"/>
                <w:sz w:val="20"/>
              </w:rPr>
            </w:pPr>
            <w:r w:rsidRPr="00877BCA">
              <w:rPr>
                <w:rFonts w:ascii="Arial Narrow" w:hAnsi="Arial Narrow" w:cs="Calibri"/>
                <w:b/>
                <w:bCs/>
                <w:color w:val="FFFFFF"/>
                <w:sz w:val="20"/>
              </w:rPr>
              <w:t>Units</w:t>
            </w:r>
          </w:p>
        </w:tc>
        <w:tc>
          <w:tcPr>
            <w:tcW w:w="468" w:type="pct"/>
            <w:tcBorders>
              <w:top w:val="nil"/>
              <w:left w:val="nil"/>
              <w:bottom w:val="single" w:sz="12" w:space="0" w:color="95D600"/>
              <w:right w:val="nil"/>
            </w:tcBorders>
            <w:shd w:val="clear" w:color="000000" w:fill="036479"/>
            <w:vAlign w:val="center"/>
            <w:hideMark/>
          </w:tcPr>
          <w:p w14:paraId="5DECEA5F" w14:textId="77777777" w:rsidR="00255334" w:rsidRPr="00877BCA" w:rsidRDefault="00255334" w:rsidP="008612BA">
            <w:pPr>
              <w:jc w:val="right"/>
              <w:rPr>
                <w:rFonts w:ascii="Arial Narrow" w:hAnsi="Arial Narrow" w:cs="Calibri"/>
                <w:b/>
                <w:bCs/>
                <w:color w:val="FFFFFF"/>
                <w:sz w:val="20"/>
              </w:rPr>
            </w:pPr>
            <w:r w:rsidRPr="00877BCA">
              <w:rPr>
                <w:rFonts w:ascii="Arial Narrow" w:hAnsi="Arial Narrow" w:cs="Calibri"/>
                <w:b/>
                <w:bCs/>
                <w:color w:val="FFFFFF"/>
                <w:sz w:val="20"/>
              </w:rPr>
              <w:t>Quantity</w:t>
            </w:r>
          </w:p>
        </w:tc>
        <w:tc>
          <w:tcPr>
            <w:tcW w:w="374" w:type="pct"/>
            <w:tcBorders>
              <w:top w:val="nil"/>
              <w:left w:val="nil"/>
              <w:bottom w:val="single" w:sz="12" w:space="0" w:color="95D600"/>
              <w:right w:val="nil"/>
            </w:tcBorders>
            <w:shd w:val="clear" w:color="000000" w:fill="036479"/>
            <w:vAlign w:val="center"/>
            <w:hideMark/>
          </w:tcPr>
          <w:p w14:paraId="64E8253D" w14:textId="30F4264D" w:rsidR="00255334" w:rsidRPr="00877BCA" w:rsidRDefault="00986953" w:rsidP="008612BA">
            <w:pPr>
              <w:jc w:val="right"/>
              <w:rPr>
                <w:rFonts w:ascii="Arial Narrow" w:hAnsi="Arial Narrow" w:cs="Calibri"/>
                <w:b/>
                <w:bCs/>
                <w:color w:val="FFFFFF"/>
                <w:sz w:val="20"/>
              </w:rPr>
            </w:pPr>
            <w:r>
              <w:rPr>
                <w:rFonts w:ascii="Arial Narrow" w:hAnsi="Arial Narrow" w:cs="Calibri"/>
                <w:b/>
                <w:bCs/>
                <w:color w:val="FFFFFF"/>
                <w:sz w:val="20"/>
              </w:rPr>
              <w:t>EUL</w:t>
            </w:r>
          </w:p>
        </w:tc>
        <w:tc>
          <w:tcPr>
            <w:tcW w:w="514" w:type="pct"/>
            <w:tcBorders>
              <w:top w:val="nil"/>
              <w:left w:val="nil"/>
              <w:bottom w:val="single" w:sz="12" w:space="0" w:color="95D600"/>
              <w:right w:val="nil"/>
            </w:tcBorders>
            <w:shd w:val="clear" w:color="000000" w:fill="036479"/>
            <w:vAlign w:val="center"/>
            <w:hideMark/>
          </w:tcPr>
          <w:p w14:paraId="38E97020" w14:textId="77777777" w:rsidR="00255334" w:rsidRPr="00877BCA" w:rsidRDefault="00255334" w:rsidP="008612BA">
            <w:pPr>
              <w:jc w:val="right"/>
              <w:rPr>
                <w:rFonts w:ascii="Arial Narrow" w:hAnsi="Arial Narrow" w:cs="Calibri"/>
                <w:b/>
                <w:bCs/>
                <w:color w:val="FFFFFF"/>
                <w:sz w:val="20"/>
              </w:rPr>
            </w:pPr>
            <w:r w:rsidRPr="00877BCA">
              <w:rPr>
                <w:rFonts w:ascii="Arial Narrow" w:hAnsi="Arial Narrow" w:cs="Calibri"/>
                <w:b/>
                <w:bCs/>
                <w:color w:val="FFFFFF"/>
                <w:sz w:val="20"/>
              </w:rPr>
              <w:t>Ex Ante Gross Savings (Therms)</w:t>
            </w:r>
          </w:p>
        </w:tc>
        <w:tc>
          <w:tcPr>
            <w:tcW w:w="491" w:type="pct"/>
            <w:tcBorders>
              <w:top w:val="nil"/>
              <w:left w:val="nil"/>
              <w:bottom w:val="single" w:sz="12" w:space="0" w:color="95D600"/>
              <w:right w:val="nil"/>
            </w:tcBorders>
            <w:shd w:val="clear" w:color="000000" w:fill="036479"/>
            <w:vAlign w:val="center"/>
            <w:hideMark/>
          </w:tcPr>
          <w:p w14:paraId="6E7F42BB" w14:textId="77777777" w:rsidR="00255334" w:rsidRPr="00877BCA" w:rsidRDefault="00255334" w:rsidP="008612BA">
            <w:pPr>
              <w:jc w:val="right"/>
              <w:rPr>
                <w:rFonts w:ascii="Arial Narrow" w:hAnsi="Arial Narrow" w:cs="Calibri"/>
                <w:b/>
                <w:bCs/>
                <w:color w:val="FFFFFF"/>
                <w:sz w:val="20"/>
              </w:rPr>
            </w:pPr>
            <w:r w:rsidRPr="00877BCA">
              <w:rPr>
                <w:rFonts w:ascii="Arial Narrow" w:hAnsi="Arial Narrow" w:cs="Calibri"/>
                <w:b/>
                <w:bCs/>
                <w:color w:val="FFFFFF"/>
                <w:sz w:val="20"/>
              </w:rPr>
              <w:t>Verified Gross Savings (Therms)</w:t>
            </w:r>
          </w:p>
        </w:tc>
        <w:tc>
          <w:tcPr>
            <w:tcW w:w="583" w:type="pct"/>
            <w:gridSpan w:val="2"/>
            <w:tcBorders>
              <w:top w:val="nil"/>
              <w:left w:val="nil"/>
              <w:bottom w:val="single" w:sz="12" w:space="0" w:color="95D600"/>
              <w:right w:val="nil"/>
            </w:tcBorders>
            <w:shd w:val="clear" w:color="000000" w:fill="036479"/>
            <w:vAlign w:val="center"/>
            <w:hideMark/>
          </w:tcPr>
          <w:p w14:paraId="232FE83C" w14:textId="77777777" w:rsidR="00255334" w:rsidRPr="00877BCA" w:rsidRDefault="00255334" w:rsidP="008612BA">
            <w:pPr>
              <w:jc w:val="right"/>
              <w:rPr>
                <w:rFonts w:ascii="Arial Narrow" w:hAnsi="Arial Narrow" w:cs="Calibri"/>
                <w:b/>
                <w:bCs/>
                <w:color w:val="FFFFFF"/>
                <w:sz w:val="20"/>
              </w:rPr>
            </w:pPr>
            <w:r w:rsidRPr="00877BCA">
              <w:rPr>
                <w:rFonts w:ascii="Arial Narrow" w:hAnsi="Arial Narrow" w:cs="Calibri"/>
                <w:b/>
                <w:bCs/>
                <w:color w:val="FFFFFF"/>
                <w:sz w:val="20"/>
              </w:rPr>
              <w:t>Verified Net Savings (Therms)</w:t>
            </w:r>
          </w:p>
        </w:tc>
      </w:tr>
      <w:tr w:rsidR="008710C9" w:rsidRPr="00877BCA" w14:paraId="2862F8CC" w14:textId="77777777" w:rsidTr="008710C9">
        <w:trPr>
          <w:trHeight w:val="315"/>
          <w:jc w:val="center"/>
        </w:trPr>
        <w:tc>
          <w:tcPr>
            <w:tcW w:w="702" w:type="pct"/>
            <w:vMerge w:val="restart"/>
            <w:tcBorders>
              <w:top w:val="nil"/>
              <w:left w:val="nil"/>
              <w:bottom w:val="single" w:sz="8" w:space="0" w:color="B3EFFD"/>
              <w:right w:val="nil"/>
            </w:tcBorders>
            <w:shd w:val="clear" w:color="000000" w:fill="FFFFFF"/>
            <w:noWrap/>
            <w:vAlign w:val="center"/>
            <w:hideMark/>
          </w:tcPr>
          <w:p w14:paraId="45FD8C3C" w14:textId="77777777" w:rsidR="00255334" w:rsidRPr="00877BCA" w:rsidRDefault="00255334" w:rsidP="00986953">
            <w:pPr>
              <w:rPr>
                <w:rFonts w:ascii="Arial Narrow" w:hAnsi="Arial Narrow" w:cs="Calibri"/>
                <w:color w:val="000000"/>
                <w:sz w:val="20"/>
              </w:rPr>
            </w:pPr>
            <w:r w:rsidRPr="00877BCA">
              <w:rPr>
                <w:rFonts w:ascii="Arial Narrow" w:hAnsi="Arial Narrow" w:cs="Calibri"/>
                <w:color w:val="000000"/>
                <w:sz w:val="20"/>
              </w:rPr>
              <w:t>Non-Disadvantaged Communities</w:t>
            </w:r>
          </w:p>
        </w:tc>
        <w:tc>
          <w:tcPr>
            <w:tcW w:w="495" w:type="pct"/>
            <w:vMerge w:val="restart"/>
            <w:tcBorders>
              <w:top w:val="nil"/>
              <w:left w:val="nil"/>
              <w:bottom w:val="single" w:sz="8" w:space="0" w:color="B3EFFD"/>
              <w:right w:val="nil"/>
            </w:tcBorders>
            <w:shd w:val="clear" w:color="000000" w:fill="FFFFFF"/>
            <w:noWrap/>
            <w:vAlign w:val="center"/>
            <w:hideMark/>
          </w:tcPr>
          <w:p w14:paraId="2AF9A3C1"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C&amp;I</w:t>
            </w:r>
          </w:p>
        </w:tc>
        <w:tc>
          <w:tcPr>
            <w:tcW w:w="954" w:type="pct"/>
            <w:gridSpan w:val="2"/>
            <w:tcBorders>
              <w:top w:val="nil"/>
              <w:left w:val="nil"/>
              <w:bottom w:val="single" w:sz="8" w:space="0" w:color="B3EFFD"/>
              <w:right w:val="nil"/>
            </w:tcBorders>
            <w:shd w:val="clear" w:color="000000" w:fill="FFFFFF"/>
            <w:noWrap/>
            <w:vAlign w:val="center"/>
            <w:hideMark/>
          </w:tcPr>
          <w:p w14:paraId="460BE14E"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Boiler Tune Up - Process</w:t>
            </w:r>
          </w:p>
        </w:tc>
        <w:tc>
          <w:tcPr>
            <w:tcW w:w="419" w:type="pct"/>
            <w:tcBorders>
              <w:top w:val="nil"/>
              <w:left w:val="nil"/>
              <w:bottom w:val="single" w:sz="8" w:space="0" w:color="B3EFFD"/>
              <w:right w:val="nil"/>
            </w:tcBorders>
            <w:shd w:val="clear" w:color="000000" w:fill="FFFFFF"/>
            <w:noWrap/>
            <w:vAlign w:val="center"/>
            <w:hideMark/>
          </w:tcPr>
          <w:p w14:paraId="50CF3E08"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MBH</w:t>
            </w:r>
          </w:p>
        </w:tc>
        <w:tc>
          <w:tcPr>
            <w:tcW w:w="468" w:type="pct"/>
            <w:tcBorders>
              <w:top w:val="nil"/>
              <w:left w:val="nil"/>
              <w:bottom w:val="single" w:sz="8" w:space="0" w:color="B3EFFD"/>
              <w:right w:val="nil"/>
            </w:tcBorders>
            <w:shd w:val="clear" w:color="000000" w:fill="FFFFFF"/>
            <w:noWrap/>
            <w:vAlign w:val="center"/>
            <w:hideMark/>
          </w:tcPr>
          <w:p w14:paraId="398BAACC"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56,455 </w:t>
            </w:r>
          </w:p>
        </w:tc>
        <w:tc>
          <w:tcPr>
            <w:tcW w:w="374" w:type="pct"/>
            <w:tcBorders>
              <w:top w:val="nil"/>
              <w:left w:val="nil"/>
              <w:bottom w:val="single" w:sz="8" w:space="0" w:color="B3EFFD"/>
              <w:right w:val="nil"/>
            </w:tcBorders>
            <w:shd w:val="clear" w:color="000000" w:fill="FFFFFF"/>
            <w:noWrap/>
            <w:vAlign w:val="center"/>
            <w:hideMark/>
          </w:tcPr>
          <w:p w14:paraId="3E24318C"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2.0 </w:t>
            </w:r>
          </w:p>
        </w:tc>
        <w:tc>
          <w:tcPr>
            <w:tcW w:w="514" w:type="pct"/>
            <w:tcBorders>
              <w:top w:val="nil"/>
              <w:left w:val="nil"/>
              <w:bottom w:val="single" w:sz="8" w:space="0" w:color="B3EFFD"/>
              <w:right w:val="nil"/>
            </w:tcBorders>
            <w:shd w:val="clear" w:color="000000" w:fill="FFFFFF"/>
            <w:vAlign w:val="center"/>
            <w:hideMark/>
          </w:tcPr>
          <w:p w14:paraId="0D8D8EBF"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57,739 </w:t>
            </w:r>
          </w:p>
        </w:tc>
        <w:tc>
          <w:tcPr>
            <w:tcW w:w="623" w:type="pct"/>
            <w:gridSpan w:val="2"/>
            <w:tcBorders>
              <w:top w:val="nil"/>
              <w:left w:val="nil"/>
              <w:bottom w:val="single" w:sz="8" w:space="0" w:color="B3EFFD"/>
              <w:right w:val="nil"/>
            </w:tcBorders>
            <w:shd w:val="clear" w:color="auto" w:fill="auto"/>
            <w:vAlign w:val="center"/>
            <w:hideMark/>
          </w:tcPr>
          <w:p w14:paraId="0AA9E26C"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57,739 </w:t>
            </w:r>
          </w:p>
        </w:tc>
        <w:tc>
          <w:tcPr>
            <w:tcW w:w="451" w:type="pct"/>
            <w:tcBorders>
              <w:top w:val="nil"/>
              <w:left w:val="nil"/>
              <w:bottom w:val="single" w:sz="8" w:space="0" w:color="B3EFFD"/>
              <w:right w:val="nil"/>
            </w:tcBorders>
            <w:shd w:val="clear" w:color="000000" w:fill="FFFFFF"/>
            <w:noWrap/>
            <w:vAlign w:val="center"/>
            <w:hideMark/>
          </w:tcPr>
          <w:p w14:paraId="32600315"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52,542 </w:t>
            </w:r>
          </w:p>
        </w:tc>
      </w:tr>
      <w:tr w:rsidR="008710C9" w:rsidRPr="00877BCA" w14:paraId="7CBF7FB4" w14:textId="77777777" w:rsidTr="008710C9">
        <w:trPr>
          <w:trHeight w:val="303"/>
          <w:jc w:val="center"/>
        </w:trPr>
        <w:tc>
          <w:tcPr>
            <w:tcW w:w="702" w:type="pct"/>
            <w:vMerge/>
            <w:tcBorders>
              <w:top w:val="nil"/>
              <w:left w:val="nil"/>
              <w:bottom w:val="single" w:sz="8" w:space="0" w:color="B3EFFD"/>
              <w:right w:val="nil"/>
            </w:tcBorders>
            <w:vAlign w:val="center"/>
            <w:hideMark/>
          </w:tcPr>
          <w:p w14:paraId="77EF7E7A" w14:textId="77777777" w:rsidR="00255334" w:rsidRPr="00877BCA" w:rsidRDefault="00255334" w:rsidP="00986953">
            <w:pPr>
              <w:rPr>
                <w:rFonts w:ascii="Arial Narrow" w:hAnsi="Arial Narrow" w:cs="Calibri"/>
                <w:color w:val="000000"/>
                <w:sz w:val="20"/>
              </w:rPr>
            </w:pPr>
          </w:p>
        </w:tc>
        <w:tc>
          <w:tcPr>
            <w:tcW w:w="495" w:type="pct"/>
            <w:vMerge/>
            <w:tcBorders>
              <w:top w:val="nil"/>
              <w:left w:val="nil"/>
              <w:bottom w:val="single" w:sz="8" w:space="0" w:color="B3EFFD"/>
              <w:right w:val="nil"/>
            </w:tcBorders>
            <w:vAlign w:val="center"/>
            <w:hideMark/>
          </w:tcPr>
          <w:p w14:paraId="39D3FC64" w14:textId="77777777" w:rsidR="00255334" w:rsidRPr="00877BCA" w:rsidRDefault="00255334" w:rsidP="008612BA">
            <w:pPr>
              <w:rPr>
                <w:rFonts w:ascii="Arial Narrow" w:hAnsi="Arial Narrow" w:cs="Calibri"/>
                <w:color w:val="000000"/>
                <w:sz w:val="20"/>
              </w:rPr>
            </w:pPr>
          </w:p>
        </w:tc>
        <w:tc>
          <w:tcPr>
            <w:tcW w:w="954" w:type="pct"/>
            <w:gridSpan w:val="2"/>
            <w:tcBorders>
              <w:top w:val="nil"/>
              <w:left w:val="nil"/>
              <w:bottom w:val="single" w:sz="8" w:space="0" w:color="B3EFFD"/>
              <w:right w:val="nil"/>
            </w:tcBorders>
            <w:shd w:val="clear" w:color="000000" w:fill="FFFFFF"/>
            <w:noWrap/>
            <w:vAlign w:val="center"/>
            <w:hideMark/>
          </w:tcPr>
          <w:p w14:paraId="14865BBA"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Prescriptive Change Steam Trap</w:t>
            </w:r>
          </w:p>
        </w:tc>
        <w:tc>
          <w:tcPr>
            <w:tcW w:w="419" w:type="pct"/>
            <w:tcBorders>
              <w:top w:val="nil"/>
              <w:left w:val="nil"/>
              <w:bottom w:val="single" w:sz="8" w:space="0" w:color="B3EFFD"/>
              <w:right w:val="nil"/>
            </w:tcBorders>
            <w:shd w:val="clear" w:color="000000" w:fill="FFFFFF"/>
            <w:noWrap/>
            <w:vAlign w:val="center"/>
            <w:hideMark/>
          </w:tcPr>
          <w:p w14:paraId="0179A86B"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Projects</w:t>
            </w:r>
          </w:p>
        </w:tc>
        <w:tc>
          <w:tcPr>
            <w:tcW w:w="468" w:type="pct"/>
            <w:tcBorders>
              <w:top w:val="nil"/>
              <w:left w:val="nil"/>
              <w:bottom w:val="single" w:sz="8" w:space="0" w:color="B3EFFD"/>
              <w:right w:val="nil"/>
            </w:tcBorders>
            <w:shd w:val="clear" w:color="000000" w:fill="FFFFFF"/>
            <w:noWrap/>
            <w:vAlign w:val="center"/>
            <w:hideMark/>
          </w:tcPr>
          <w:p w14:paraId="333ECD0A"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2 </w:t>
            </w:r>
          </w:p>
        </w:tc>
        <w:tc>
          <w:tcPr>
            <w:tcW w:w="374" w:type="pct"/>
            <w:tcBorders>
              <w:top w:val="nil"/>
              <w:left w:val="nil"/>
              <w:bottom w:val="single" w:sz="8" w:space="0" w:color="B3EFFD"/>
              <w:right w:val="nil"/>
            </w:tcBorders>
            <w:shd w:val="clear" w:color="000000" w:fill="FFFFFF"/>
            <w:noWrap/>
            <w:vAlign w:val="center"/>
            <w:hideMark/>
          </w:tcPr>
          <w:p w14:paraId="0B4CCD02"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6.0 </w:t>
            </w:r>
          </w:p>
        </w:tc>
        <w:tc>
          <w:tcPr>
            <w:tcW w:w="514" w:type="pct"/>
            <w:tcBorders>
              <w:top w:val="nil"/>
              <w:left w:val="nil"/>
              <w:bottom w:val="single" w:sz="8" w:space="0" w:color="B3EFFD"/>
              <w:right w:val="nil"/>
            </w:tcBorders>
            <w:shd w:val="clear" w:color="000000" w:fill="FFFFFF"/>
            <w:vAlign w:val="center"/>
            <w:hideMark/>
          </w:tcPr>
          <w:p w14:paraId="1C617293"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105,313 </w:t>
            </w:r>
          </w:p>
        </w:tc>
        <w:tc>
          <w:tcPr>
            <w:tcW w:w="623" w:type="pct"/>
            <w:gridSpan w:val="2"/>
            <w:tcBorders>
              <w:top w:val="nil"/>
              <w:left w:val="nil"/>
              <w:bottom w:val="single" w:sz="8" w:space="0" w:color="B3EFFD"/>
              <w:right w:val="nil"/>
            </w:tcBorders>
            <w:shd w:val="clear" w:color="auto" w:fill="auto"/>
            <w:vAlign w:val="center"/>
            <w:hideMark/>
          </w:tcPr>
          <w:p w14:paraId="61752D02"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105,313 </w:t>
            </w:r>
          </w:p>
        </w:tc>
        <w:tc>
          <w:tcPr>
            <w:tcW w:w="451" w:type="pct"/>
            <w:tcBorders>
              <w:top w:val="nil"/>
              <w:left w:val="nil"/>
              <w:bottom w:val="single" w:sz="8" w:space="0" w:color="B3EFFD"/>
              <w:right w:val="nil"/>
            </w:tcBorders>
            <w:shd w:val="clear" w:color="000000" w:fill="FFFFFF"/>
            <w:noWrap/>
            <w:vAlign w:val="center"/>
            <w:hideMark/>
          </w:tcPr>
          <w:p w14:paraId="674C7F60"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95,835 </w:t>
            </w:r>
          </w:p>
        </w:tc>
      </w:tr>
      <w:tr w:rsidR="008710C9" w:rsidRPr="00877BCA" w14:paraId="5CE84C0D" w14:textId="77777777" w:rsidTr="008710C9">
        <w:trPr>
          <w:trHeight w:val="303"/>
          <w:jc w:val="center"/>
        </w:trPr>
        <w:tc>
          <w:tcPr>
            <w:tcW w:w="702" w:type="pct"/>
            <w:vMerge/>
            <w:tcBorders>
              <w:top w:val="nil"/>
              <w:left w:val="nil"/>
              <w:bottom w:val="single" w:sz="8" w:space="0" w:color="B3EFFD"/>
              <w:right w:val="nil"/>
            </w:tcBorders>
            <w:vAlign w:val="center"/>
            <w:hideMark/>
          </w:tcPr>
          <w:p w14:paraId="599329EE" w14:textId="77777777" w:rsidR="00255334" w:rsidRPr="00877BCA" w:rsidRDefault="00255334" w:rsidP="00986953">
            <w:pPr>
              <w:rPr>
                <w:rFonts w:ascii="Arial Narrow" w:hAnsi="Arial Narrow" w:cs="Calibri"/>
                <w:color w:val="000000"/>
                <w:sz w:val="20"/>
              </w:rPr>
            </w:pPr>
          </w:p>
        </w:tc>
        <w:tc>
          <w:tcPr>
            <w:tcW w:w="495" w:type="pct"/>
            <w:vMerge/>
            <w:tcBorders>
              <w:top w:val="nil"/>
              <w:left w:val="nil"/>
              <w:bottom w:val="single" w:sz="8" w:space="0" w:color="B3EFFD"/>
              <w:right w:val="nil"/>
            </w:tcBorders>
            <w:vAlign w:val="center"/>
            <w:hideMark/>
          </w:tcPr>
          <w:p w14:paraId="7DBC6DF1" w14:textId="77777777" w:rsidR="00255334" w:rsidRPr="00877BCA" w:rsidRDefault="00255334" w:rsidP="008612BA">
            <w:pPr>
              <w:rPr>
                <w:rFonts w:ascii="Arial Narrow" w:hAnsi="Arial Narrow" w:cs="Calibri"/>
                <w:color w:val="000000"/>
                <w:sz w:val="20"/>
              </w:rPr>
            </w:pPr>
          </w:p>
        </w:tc>
        <w:tc>
          <w:tcPr>
            <w:tcW w:w="954" w:type="pct"/>
            <w:gridSpan w:val="2"/>
            <w:tcBorders>
              <w:top w:val="nil"/>
              <w:left w:val="nil"/>
              <w:bottom w:val="single" w:sz="8" w:space="0" w:color="B3EFFD"/>
              <w:right w:val="nil"/>
            </w:tcBorders>
            <w:shd w:val="clear" w:color="000000" w:fill="FFFFFF"/>
            <w:noWrap/>
            <w:vAlign w:val="center"/>
            <w:hideMark/>
          </w:tcPr>
          <w:p w14:paraId="40D2B8A0"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Process Stack Economizer - Conventional - Steam Boiler</w:t>
            </w:r>
          </w:p>
        </w:tc>
        <w:tc>
          <w:tcPr>
            <w:tcW w:w="419" w:type="pct"/>
            <w:tcBorders>
              <w:top w:val="nil"/>
              <w:left w:val="nil"/>
              <w:bottom w:val="single" w:sz="8" w:space="0" w:color="B3EFFD"/>
              <w:right w:val="nil"/>
            </w:tcBorders>
            <w:shd w:val="clear" w:color="000000" w:fill="FFFFFF"/>
            <w:noWrap/>
            <w:vAlign w:val="center"/>
            <w:hideMark/>
          </w:tcPr>
          <w:p w14:paraId="6F01B88D"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MBH</w:t>
            </w:r>
          </w:p>
        </w:tc>
        <w:tc>
          <w:tcPr>
            <w:tcW w:w="468" w:type="pct"/>
            <w:tcBorders>
              <w:top w:val="nil"/>
              <w:left w:val="nil"/>
              <w:bottom w:val="single" w:sz="8" w:space="0" w:color="B3EFFD"/>
              <w:right w:val="nil"/>
            </w:tcBorders>
            <w:shd w:val="clear" w:color="000000" w:fill="FFFFFF"/>
            <w:noWrap/>
            <w:vAlign w:val="center"/>
            <w:hideMark/>
          </w:tcPr>
          <w:p w14:paraId="3011DEAD"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62,766 </w:t>
            </w:r>
          </w:p>
        </w:tc>
        <w:tc>
          <w:tcPr>
            <w:tcW w:w="374" w:type="pct"/>
            <w:tcBorders>
              <w:top w:val="nil"/>
              <w:left w:val="nil"/>
              <w:bottom w:val="single" w:sz="8" w:space="0" w:color="B3EFFD"/>
              <w:right w:val="nil"/>
            </w:tcBorders>
            <w:shd w:val="clear" w:color="000000" w:fill="FFFFFF"/>
            <w:noWrap/>
            <w:vAlign w:val="center"/>
            <w:hideMark/>
          </w:tcPr>
          <w:p w14:paraId="38986A97"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15.0 </w:t>
            </w:r>
          </w:p>
        </w:tc>
        <w:tc>
          <w:tcPr>
            <w:tcW w:w="514" w:type="pct"/>
            <w:tcBorders>
              <w:top w:val="nil"/>
              <w:left w:val="nil"/>
              <w:bottom w:val="single" w:sz="8" w:space="0" w:color="B3EFFD"/>
              <w:right w:val="nil"/>
            </w:tcBorders>
            <w:shd w:val="clear" w:color="000000" w:fill="FFFFFF"/>
            <w:vAlign w:val="center"/>
            <w:hideMark/>
          </w:tcPr>
          <w:p w14:paraId="4A3DF13B"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66,395 </w:t>
            </w:r>
          </w:p>
        </w:tc>
        <w:tc>
          <w:tcPr>
            <w:tcW w:w="623" w:type="pct"/>
            <w:gridSpan w:val="2"/>
            <w:tcBorders>
              <w:top w:val="nil"/>
              <w:left w:val="nil"/>
              <w:bottom w:val="single" w:sz="8" w:space="0" w:color="B3EFFD"/>
              <w:right w:val="nil"/>
            </w:tcBorders>
            <w:shd w:val="clear" w:color="auto" w:fill="auto"/>
            <w:vAlign w:val="center"/>
            <w:hideMark/>
          </w:tcPr>
          <w:p w14:paraId="455C3E1F"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66,395 </w:t>
            </w:r>
          </w:p>
        </w:tc>
        <w:tc>
          <w:tcPr>
            <w:tcW w:w="451" w:type="pct"/>
            <w:tcBorders>
              <w:top w:val="nil"/>
              <w:left w:val="nil"/>
              <w:bottom w:val="single" w:sz="8" w:space="0" w:color="B3EFFD"/>
              <w:right w:val="nil"/>
            </w:tcBorders>
            <w:shd w:val="clear" w:color="000000" w:fill="FFFFFF"/>
            <w:noWrap/>
            <w:vAlign w:val="center"/>
            <w:hideMark/>
          </w:tcPr>
          <w:p w14:paraId="7EC8155B"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60,419 </w:t>
            </w:r>
          </w:p>
        </w:tc>
      </w:tr>
      <w:tr w:rsidR="008710C9" w:rsidRPr="00877BCA" w14:paraId="6E32D86E" w14:textId="77777777" w:rsidTr="008710C9">
        <w:trPr>
          <w:trHeight w:val="303"/>
          <w:jc w:val="center"/>
        </w:trPr>
        <w:tc>
          <w:tcPr>
            <w:tcW w:w="702" w:type="pct"/>
            <w:vMerge/>
            <w:tcBorders>
              <w:top w:val="nil"/>
              <w:left w:val="nil"/>
              <w:bottom w:val="single" w:sz="8" w:space="0" w:color="B3EFFD"/>
              <w:right w:val="nil"/>
            </w:tcBorders>
            <w:vAlign w:val="center"/>
            <w:hideMark/>
          </w:tcPr>
          <w:p w14:paraId="56BA82A3" w14:textId="77777777" w:rsidR="00255334" w:rsidRPr="00877BCA" w:rsidRDefault="00255334" w:rsidP="00986953">
            <w:pPr>
              <w:rPr>
                <w:rFonts w:ascii="Arial Narrow" w:hAnsi="Arial Narrow" w:cs="Calibri"/>
                <w:color w:val="000000"/>
                <w:sz w:val="20"/>
              </w:rPr>
            </w:pPr>
          </w:p>
        </w:tc>
        <w:tc>
          <w:tcPr>
            <w:tcW w:w="495" w:type="pct"/>
            <w:vMerge/>
            <w:tcBorders>
              <w:top w:val="nil"/>
              <w:left w:val="nil"/>
              <w:bottom w:val="single" w:sz="8" w:space="0" w:color="B3EFFD"/>
              <w:right w:val="nil"/>
            </w:tcBorders>
            <w:vAlign w:val="center"/>
            <w:hideMark/>
          </w:tcPr>
          <w:p w14:paraId="4C3280FB" w14:textId="77777777" w:rsidR="00255334" w:rsidRPr="00877BCA" w:rsidRDefault="00255334" w:rsidP="008612BA">
            <w:pPr>
              <w:rPr>
                <w:rFonts w:ascii="Arial Narrow" w:hAnsi="Arial Narrow" w:cs="Calibri"/>
                <w:color w:val="000000"/>
                <w:sz w:val="20"/>
              </w:rPr>
            </w:pPr>
          </w:p>
        </w:tc>
        <w:tc>
          <w:tcPr>
            <w:tcW w:w="954" w:type="pct"/>
            <w:gridSpan w:val="2"/>
            <w:tcBorders>
              <w:top w:val="nil"/>
              <w:left w:val="nil"/>
              <w:bottom w:val="single" w:sz="8" w:space="0" w:color="B3EFFD"/>
              <w:right w:val="nil"/>
            </w:tcBorders>
            <w:shd w:val="clear" w:color="000000" w:fill="FFFFFF"/>
            <w:noWrap/>
            <w:vAlign w:val="center"/>
            <w:hideMark/>
          </w:tcPr>
          <w:p w14:paraId="488AE7E3"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Steam Traps - HVAC Repair/Rep</w:t>
            </w:r>
          </w:p>
        </w:tc>
        <w:tc>
          <w:tcPr>
            <w:tcW w:w="419" w:type="pct"/>
            <w:tcBorders>
              <w:top w:val="nil"/>
              <w:left w:val="nil"/>
              <w:bottom w:val="single" w:sz="8" w:space="0" w:color="B3EFFD"/>
              <w:right w:val="nil"/>
            </w:tcBorders>
            <w:shd w:val="clear" w:color="000000" w:fill="FFFFFF"/>
            <w:noWrap/>
            <w:vAlign w:val="center"/>
            <w:hideMark/>
          </w:tcPr>
          <w:p w14:paraId="13EECCFA"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Each</w:t>
            </w:r>
          </w:p>
        </w:tc>
        <w:tc>
          <w:tcPr>
            <w:tcW w:w="468" w:type="pct"/>
            <w:tcBorders>
              <w:top w:val="nil"/>
              <w:left w:val="nil"/>
              <w:bottom w:val="single" w:sz="8" w:space="0" w:color="B3EFFD"/>
              <w:right w:val="nil"/>
            </w:tcBorders>
            <w:shd w:val="clear" w:color="000000" w:fill="FFFFFF"/>
            <w:noWrap/>
            <w:vAlign w:val="center"/>
            <w:hideMark/>
          </w:tcPr>
          <w:p w14:paraId="4B3A60AC"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226 </w:t>
            </w:r>
          </w:p>
        </w:tc>
        <w:tc>
          <w:tcPr>
            <w:tcW w:w="374" w:type="pct"/>
            <w:tcBorders>
              <w:top w:val="nil"/>
              <w:left w:val="nil"/>
              <w:bottom w:val="single" w:sz="8" w:space="0" w:color="B3EFFD"/>
              <w:right w:val="nil"/>
            </w:tcBorders>
            <w:shd w:val="clear" w:color="000000" w:fill="FFFFFF"/>
            <w:noWrap/>
            <w:vAlign w:val="center"/>
            <w:hideMark/>
          </w:tcPr>
          <w:p w14:paraId="199B75C3"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6.0 </w:t>
            </w:r>
          </w:p>
        </w:tc>
        <w:tc>
          <w:tcPr>
            <w:tcW w:w="514" w:type="pct"/>
            <w:tcBorders>
              <w:top w:val="nil"/>
              <w:left w:val="nil"/>
              <w:bottom w:val="single" w:sz="8" w:space="0" w:color="B3EFFD"/>
              <w:right w:val="nil"/>
            </w:tcBorders>
            <w:shd w:val="clear" w:color="000000" w:fill="FFFFFF"/>
            <w:vAlign w:val="center"/>
            <w:hideMark/>
          </w:tcPr>
          <w:p w14:paraId="7C01740E"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176,276 </w:t>
            </w:r>
          </w:p>
        </w:tc>
        <w:tc>
          <w:tcPr>
            <w:tcW w:w="623" w:type="pct"/>
            <w:gridSpan w:val="2"/>
            <w:tcBorders>
              <w:top w:val="nil"/>
              <w:left w:val="nil"/>
              <w:bottom w:val="single" w:sz="8" w:space="0" w:color="B3EFFD"/>
              <w:right w:val="nil"/>
            </w:tcBorders>
            <w:shd w:val="clear" w:color="auto" w:fill="auto"/>
            <w:vAlign w:val="center"/>
            <w:hideMark/>
          </w:tcPr>
          <w:p w14:paraId="5ECE4275"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176,276 </w:t>
            </w:r>
          </w:p>
        </w:tc>
        <w:tc>
          <w:tcPr>
            <w:tcW w:w="451" w:type="pct"/>
            <w:tcBorders>
              <w:top w:val="nil"/>
              <w:left w:val="nil"/>
              <w:bottom w:val="single" w:sz="8" w:space="0" w:color="B3EFFD"/>
              <w:right w:val="nil"/>
            </w:tcBorders>
            <w:shd w:val="clear" w:color="000000" w:fill="FFFFFF"/>
            <w:noWrap/>
            <w:vAlign w:val="center"/>
            <w:hideMark/>
          </w:tcPr>
          <w:p w14:paraId="29D868A2"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160,411 </w:t>
            </w:r>
          </w:p>
        </w:tc>
      </w:tr>
      <w:tr w:rsidR="008710C9" w:rsidRPr="00877BCA" w14:paraId="1D0D7819" w14:textId="77777777" w:rsidTr="008710C9">
        <w:trPr>
          <w:trHeight w:val="303"/>
          <w:jc w:val="center"/>
        </w:trPr>
        <w:tc>
          <w:tcPr>
            <w:tcW w:w="702" w:type="pct"/>
            <w:vMerge/>
            <w:tcBorders>
              <w:top w:val="nil"/>
              <w:left w:val="nil"/>
              <w:bottom w:val="single" w:sz="8" w:space="0" w:color="B3EFFD"/>
              <w:right w:val="nil"/>
            </w:tcBorders>
            <w:vAlign w:val="center"/>
            <w:hideMark/>
          </w:tcPr>
          <w:p w14:paraId="2FA5DC0A" w14:textId="77777777" w:rsidR="00255334" w:rsidRPr="00877BCA" w:rsidRDefault="00255334" w:rsidP="00986953">
            <w:pPr>
              <w:rPr>
                <w:rFonts w:ascii="Arial Narrow" w:hAnsi="Arial Narrow" w:cs="Calibri"/>
                <w:color w:val="000000"/>
                <w:sz w:val="20"/>
              </w:rPr>
            </w:pPr>
          </w:p>
        </w:tc>
        <w:tc>
          <w:tcPr>
            <w:tcW w:w="495" w:type="pct"/>
            <w:vMerge/>
            <w:tcBorders>
              <w:top w:val="nil"/>
              <w:left w:val="nil"/>
              <w:bottom w:val="single" w:sz="8" w:space="0" w:color="B3EFFD"/>
              <w:right w:val="nil"/>
            </w:tcBorders>
            <w:vAlign w:val="center"/>
            <w:hideMark/>
          </w:tcPr>
          <w:p w14:paraId="08F72AA7" w14:textId="77777777" w:rsidR="00255334" w:rsidRPr="00877BCA" w:rsidRDefault="00255334" w:rsidP="008612BA">
            <w:pPr>
              <w:rPr>
                <w:rFonts w:ascii="Arial Narrow" w:hAnsi="Arial Narrow" w:cs="Calibri"/>
                <w:color w:val="000000"/>
                <w:sz w:val="20"/>
              </w:rPr>
            </w:pPr>
          </w:p>
        </w:tc>
        <w:tc>
          <w:tcPr>
            <w:tcW w:w="954" w:type="pct"/>
            <w:gridSpan w:val="2"/>
            <w:tcBorders>
              <w:top w:val="nil"/>
              <w:left w:val="nil"/>
              <w:bottom w:val="single" w:sz="8" w:space="0" w:color="B3EFFD"/>
              <w:right w:val="nil"/>
            </w:tcBorders>
            <w:shd w:val="clear" w:color="000000" w:fill="FFFFFF"/>
            <w:noWrap/>
            <w:vAlign w:val="center"/>
            <w:hideMark/>
          </w:tcPr>
          <w:p w14:paraId="0D2BF2EE"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Steam Traps - Industrial Rep</w:t>
            </w:r>
          </w:p>
        </w:tc>
        <w:tc>
          <w:tcPr>
            <w:tcW w:w="419" w:type="pct"/>
            <w:tcBorders>
              <w:top w:val="nil"/>
              <w:left w:val="nil"/>
              <w:bottom w:val="single" w:sz="8" w:space="0" w:color="B3EFFD"/>
              <w:right w:val="nil"/>
            </w:tcBorders>
            <w:shd w:val="clear" w:color="000000" w:fill="FFFFFF"/>
            <w:noWrap/>
            <w:vAlign w:val="center"/>
            <w:hideMark/>
          </w:tcPr>
          <w:p w14:paraId="6A135905"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Projects</w:t>
            </w:r>
          </w:p>
        </w:tc>
        <w:tc>
          <w:tcPr>
            <w:tcW w:w="468" w:type="pct"/>
            <w:tcBorders>
              <w:top w:val="nil"/>
              <w:left w:val="nil"/>
              <w:bottom w:val="single" w:sz="8" w:space="0" w:color="B3EFFD"/>
              <w:right w:val="nil"/>
            </w:tcBorders>
            <w:shd w:val="clear" w:color="000000" w:fill="FFFFFF"/>
            <w:noWrap/>
            <w:vAlign w:val="center"/>
            <w:hideMark/>
          </w:tcPr>
          <w:p w14:paraId="034AF661"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73 </w:t>
            </w:r>
          </w:p>
        </w:tc>
        <w:tc>
          <w:tcPr>
            <w:tcW w:w="374" w:type="pct"/>
            <w:tcBorders>
              <w:top w:val="nil"/>
              <w:left w:val="nil"/>
              <w:bottom w:val="single" w:sz="8" w:space="0" w:color="B3EFFD"/>
              <w:right w:val="nil"/>
            </w:tcBorders>
            <w:shd w:val="clear" w:color="000000" w:fill="FFFFFF"/>
            <w:noWrap/>
            <w:vAlign w:val="center"/>
            <w:hideMark/>
          </w:tcPr>
          <w:p w14:paraId="6DDA8761"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6.0 </w:t>
            </w:r>
          </w:p>
        </w:tc>
        <w:tc>
          <w:tcPr>
            <w:tcW w:w="514" w:type="pct"/>
            <w:tcBorders>
              <w:top w:val="nil"/>
              <w:left w:val="nil"/>
              <w:bottom w:val="single" w:sz="8" w:space="0" w:color="B3EFFD"/>
              <w:right w:val="nil"/>
            </w:tcBorders>
            <w:shd w:val="clear" w:color="000000" w:fill="FFFFFF"/>
            <w:vAlign w:val="center"/>
            <w:hideMark/>
          </w:tcPr>
          <w:p w14:paraId="73889185"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231,291 </w:t>
            </w:r>
          </w:p>
        </w:tc>
        <w:tc>
          <w:tcPr>
            <w:tcW w:w="623" w:type="pct"/>
            <w:gridSpan w:val="2"/>
            <w:tcBorders>
              <w:top w:val="nil"/>
              <w:left w:val="nil"/>
              <w:bottom w:val="single" w:sz="8" w:space="0" w:color="B3EFFD"/>
              <w:right w:val="nil"/>
            </w:tcBorders>
            <w:shd w:val="clear" w:color="auto" w:fill="auto"/>
            <w:vAlign w:val="center"/>
            <w:hideMark/>
          </w:tcPr>
          <w:p w14:paraId="594380D8"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231,291 </w:t>
            </w:r>
          </w:p>
        </w:tc>
        <w:tc>
          <w:tcPr>
            <w:tcW w:w="451" w:type="pct"/>
            <w:tcBorders>
              <w:top w:val="nil"/>
              <w:left w:val="nil"/>
              <w:bottom w:val="single" w:sz="8" w:space="0" w:color="B3EFFD"/>
              <w:right w:val="nil"/>
            </w:tcBorders>
            <w:shd w:val="clear" w:color="000000" w:fill="FFFFFF"/>
            <w:noWrap/>
            <w:vAlign w:val="center"/>
            <w:hideMark/>
          </w:tcPr>
          <w:p w14:paraId="0DB2BD1B"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210,475 </w:t>
            </w:r>
          </w:p>
        </w:tc>
      </w:tr>
      <w:tr w:rsidR="008710C9" w:rsidRPr="00877BCA" w14:paraId="7B973DE2" w14:textId="77777777" w:rsidTr="008710C9">
        <w:trPr>
          <w:trHeight w:val="303"/>
          <w:jc w:val="center"/>
        </w:trPr>
        <w:tc>
          <w:tcPr>
            <w:tcW w:w="702" w:type="pct"/>
            <w:vMerge/>
            <w:tcBorders>
              <w:top w:val="nil"/>
              <w:left w:val="nil"/>
              <w:bottom w:val="single" w:sz="8" w:space="0" w:color="B3EFFD"/>
              <w:right w:val="nil"/>
            </w:tcBorders>
            <w:vAlign w:val="center"/>
            <w:hideMark/>
          </w:tcPr>
          <w:p w14:paraId="28C50EE8" w14:textId="77777777" w:rsidR="00255334" w:rsidRPr="00877BCA" w:rsidRDefault="00255334" w:rsidP="00986953">
            <w:pPr>
              <w:rPr>
                <w:rFonts w:ascii="Arial Narrow" w:hAnsi="Arial Narrow" w:cs="Calibri"/>
                <w:color w:val="000000"/>
                <w:sz w:val="20"/>
              </w:rPr>
            </w:pPr>
          </w:p>
        </w:tc>
        <w:tc>
          <w:tcPr>
            <w:tcW w:w="495" w:type="pct"/>
            <w:vMerge w:val="restart"/>
            <w:tcBorders>
              <w:top w:val="nil"/>
              <w:left w:val="nil"/>
              <w:bottom w:val="single" w:sz="8" w:space="0" w:color="B3EFFD"/>
              <w:right w:val="nil"/>
            </w:tcBorders>
            <w:shd w:val="clear" w:color="000000" w:fill="FFFFFF"/>
            <w:noWrap/>
            <w:vAlign w:val="center"/>
            <w:hideMark/>
          </w:tcPr>
          <w:p w14:paraId="2AD99A1F"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Public</w:t>
            </w:r>
          </w:p>
        </w:tc>
        <w:tc>
          <w:tcPr>
            <w:tcW w:w="954" w:type="pct"/>
            <w:gridSpan w:val="2"/>
            <w:tcBorders>
              <w:top w:val="nil"/>
              <w:left w:val="nil"/>
              <w:bottom w:val="single" w:sz="8" w:space="0" w:color="B3EFFD"/>
              <w:right w:val="nil"/>
            </w:tcBorders>
            <w:shd w:val="clear" w:color="000000" w:fill="FFFFFF"/>
            <w:noWrap/>
            <w:vAlign w:val="center"/>
            <w:hideMark/>
          </w:tcPr>
          <w:p w14:paraId="78FA67CE"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Boiler Tune Up - Process</w:t>
            </w:r>
          </w:p>
        </w:tc>
        <w:tc>
          <w:tcPr>
            <w:tcW w:w="419" w:type="pct"/>
            <w:tcBorders>
              <w:top w:val="nil"/>
              <w:left w:val="nil"/>
              <w:bottom w:val="single" w:sz="8" w:space="0" w:color="B3EFFD"/>
              <w:right w:val="nil"/>
            </w:tcBorders>
            <w:shd w:val="clear" w:color="000000" w:fill="FFFFFF"/>
            <w:noWrap/>
            <w:vAlign w:val="center"/>
            <w:hideMark/>
          </w:tcPr>
          <w:p w14:paraId="396D5428"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MBH</w:t>
            </w:r>
          </w:p>
        </w:tc>
        <w:tc>
          <w:tcPr>
            <w:tcW w:w="468" w:type="pct"/>
            <w:tcBorders>
              <w:top w:val="nil"/>
              <w:left w:val="nil"/>
              <w:bottom w:val="single" w:sz="8" w:space="0" w:color="B3EFFD"/>
              <w:right w:val="nil"/>
            </w:tcBorders>
            <w:shd w:val="clear" w:color="000000" w:fill="FFFFFF"/>
            <w:noWrap/>
            <w:vAlign w:val="center"/>
            <w:hideMark/>
          </w:tcPr>
          <w:p w14:paraId="324241FF"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234,291 </w:t>
            </w:r>
          </w:p>
        </w:tc>
        <w:tc>
          <w:tcPr>
            <w:tcW w:w="374" w:type="pct"/>
            <w:tcBorders>
              <w:top w:val="nil"/>
              <w:left w:val="nil"/>
              <w:bottom w:val="single" w:sz="8" w:space="0" w:color="B3EFFD"/>
              <w:right w:val="nil"/>
            </w:tcBorders>
            <w:shd w:val="clear" w:color="000000" w:fill="FFFFFF"/>
            <w:noWrap/>
            <w:vAlign w:val="center"/>
            <w:hideMark/>
          </w:tcPr>
          <w:p w14:paraId="32EAA7B5"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2.0 </w:t>
            </w:r>
          </w:p>
        </w:tc>
        <w:tc>
          <w:tcPr>
            <w:tcW w:w="514" w:type="pct"/>
            <w:tcBorders>
              <w:top w:val="nil"/>
              <w:left w:val="nil"/>
              <w:bottom w:val="single" w:sz="8" w:space="0" w:color="B3EFFD"/>
              <w:right w:val="nil"/>
            </w:tcBorders>
            <w:shd w:val="clear" w:color="000000" w:fill="FFFFFF"/>
            <w:vAlign w:val="center"/>
            <w:hideMark/>
          </w:tcPr>
          <w:p w14:paraId="6F309CF3"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239,618 </w:t>
            </w:r>
          </w:p>
        </w:tc>
        <w:tc>
          <w:tcPr>
            <w:tcW w:w="623" w:type="pct"/>
            <w:gridSpan w:val="2"/>
            <w:tcBorders>
              <w:top w:val="nil"/>
              <w:left w:val="nil"/>
              <w:bottom w:val="single" w:sz="8" w:space="0" w:color="B3EFFD"/>
              <w:right w:val="nil"/>
            </w:tcBorders>
            <w:shd w:val="clear" w:color="auto" w:fill="auto"/>
            <w:vAlign w:val="center"/>
            <w:hideMark/>
          </w:tcPr>
          <w:p w14:paraId="3701FA15"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239,618 </w:t>
            </w:r>
          </w:p>
        </w:tc>
        <w:tc>
          <w:tcPr>
            <w:tcW w:w="451" w:type="pct"/>
            <w:tcBorders>
              <w:top w:val="nil"/>
              <w:left w:val="nil"/>
              <w:bottom w:val="single" w:sz="8" w:space="0" w:color="B3EFFD"/>
              <w:right w:val="nil"/>
            </w:tcBorders>
            <w:shd w:val="clear" w:color="000000" w:fill="FFFFFF"/>
            <w:noWrap/>
            <w:vAlign w:val="center"/>
            <w:hideMark/>
          </w:tcPr>
          <w:p w14:paraId="61E3CF5E"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220,448 </w:t>
            </w:r>
          </w:p>
        </w:tc>
      </w:tr>
      <w:tr w:rsidR="008710C9" w:rsidRPr="00877BCA" w14:paraId="6FC3996C" w14:textId="77777777" w:rsidTr="008710C9">
        <w:trPr>
          <w:trHeight w:val="303"/>
          <w:jc w:val="center"/>
        </w:trPr>
        <w:tc>
          <w:tcPr>
            <w:tcW w:w="702" w:type="pct"/>
            <w:vMerge/>
            <w:tcBorders>
              <w:top w:val="nil"/>
              <w:left w:val="nil"/>
              <w:bottom w:val="single" w:sz="8" w:space="0" w:color="B3EFFD"/>
              <w:right w:val="nil"/>
            </w:tcBorders>
            <w:vAlign w:val="center"/>
            <w:hideMark/>
          </w:tcPr>
          <w:p w14:paraId="742E0727" w14:textId="77777777" w:rsidR="00255334" w:rsidRPr="00877BCA" w:rsidRDefault="00255334" w:rsidP="00986953">
            <w:pPr>
              <w:rPr>
                <w:rFonts w:ascii="Arial Narrow" w:hAnsi="Arial Narrow" w:cs="Calibri"/>
                <w:color w:val="000000"/>
                <w:sz w:val="20"/>
              </w:rPr>
            </w:pPr>
          </w:p>
        </w:tc>
        <w:tc>
          <w:tcPr>
            <w:tcW w:w="495" w:type="pct"/>
            <w:vMerge/>
            <w:tcBorders>
              <w:top w:val="nil"/>
              <w:left w:val="nil"/>
              <w:bottom w:val="single" w:sz="8" w:space="0" w:color="B3EFFD"/>
              <w:right w:val="nil"/>
            </w:tcBorders>
            <w:vAlign w:val="center"/>
            <w:hideMark/>
          </w:tcPr>
          <w:p w14:paraId="24D54D58" w14:textId="77777777" w:rsidR="00255334" w:rsidRPr="00877BCA" w:rsidRDefault="00255334" w:rsidP="008612BA">
            <w:pPr>
              <w:rPr>
                <w:rFonts w:ascii="Arial Narrow" w:hAnsi="Arial Narrow" w:cs="Calibri"/>
                <w:color w:val="000000"/>
                <w:sz w:val="20"/>
              </w:rPr>
            </w:pPr>
          </w:p>
        </w:tc>
        <w:tc>
          <w:tcPr>
            <w:tcW w:w="954" w:type="pct"/>
            <w:gridSpan w:val="2"/>
            <w:tcBorders>
              <w:top w:val="nil"/>
              <w:left w:val="nil"/>
              <w:bottom w:val="single" w:sz="8" w:space="0" w:color="B3EFFD"/>
              <w:right w:val="nil"/>
            </w:tcBorders>
            <w:shd w:val="clear" w:color="000000" w:fill="FFFFFF"/>
            <w:noWrap/>
            <w:vAlign w:val="center"/>
            <w:hideMark/>
          </w:tcPr>
          <w:p w14:paraId="2604EB48"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Boiler Tune Up - Space Heating</w:t>
            </w:r>
          </w:p>
        </w:tc>
        <w:tc>
          <w:tcPr>
            <w:tcW w:w="419" w:type="pct"/>
            <w:tcBorders>
              <w:top w:val="nil"/>
              <w:left w:val="nil"/>
              <w:bottom w:val="single" w:sz="8" w:space="0" w:color="B3EFFD"/>
              <w:right w:val="nil"/>
            </w:tcBorders>
            <w:shd w:val="clear" w:color="000000" w:fill="FFFFFF"/>
            <w:noWrap/>
            <w:vAlign w:val="center"/>
            <w:hideMark/>
          </w:tcPr>
          <w:p w14:paraId="25C2F97B"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MBH</w:t>
            </w:r>
          </w:p>
        </w:tc>
        <w:tc>
          <w:tcPr>
            <w:tcW w:w="468" w:type="pct"/>
            <w:tcBorders>
              <w:top w:val="nil"/>
              <w:left w:val="nil"/>
              <w:bottom w:val="single" w:sz="8" w:space="0" w:color="B3EFFD"/>
              <w:right w:val="nil"/>
            </w:tcBorders>
            <w:shd w:val="clear" w:color="000000" w:fill="FFFFFF"/>
            <w:noWrap/>
            <w:vAlign w:val="center"/>
            <w:hideMark/>
          </w:tcPr>
          <w:p w14:paraId="43E9B2BC"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13,600 </w:t>
            </w:r>
          </w:p>
        </w:tc>
        <w:tc>
          <w:tcPr>
            <w:tcW w:w="374" w:type="pct"/>
            <w:tcBorders>
              <w:top w:val="nil"/>
              <w:left w:val="nil"/>
              <w:bottom w:val="single" w:sz="8" w:space="0" w:color="B3EFFD"/>
              <w:right w:val="nil"/>
            </w:tcBorders>
            <w:shd w:val="clear" w:color="000000" w:fill="FFFFFF"/>
            <w:noWrap/>
            <w:vAlign w:val="center"/>
            <w:hideMark/>
          </w:tcPr>
          <w:p w14:paraId="777AA1F9"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3.0 </w:t>
            </w:r>
          </w:p>
        </w:tc>
        <w:tc>
          <w:tcPr>
            <w:tcW w:w="514" w:type="pct"/>
            <w:tcBorders>
              <w:top w:val="nil"/>
              <w:left w:val="nil"/>
              <w:bottom w:val="single" w:sz="8" w:space="0" w:color="B3EFFD"/>
              <w:right w:val="nil"/>
            </w:tcBorders>
            <w:shd w:val="clear" w:color="000000" w:fill="FFFFFF"/>
            <w:vAlign w:val="center"/>
            <w:hideMark/>
          </w:tcPr>
          <w:p w14:paraId="36A4B8D5"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6,636 </w:t>
            </w:r>
          </w:p>
        </w:tc>
        <w:tc>
          <w:tcPr>
            <w:tcW w:w="623" w:type="pct"/>
            <w:gridSpan w:val="2"/>
            <w:tcBorders>
              <w:top w:val="nil"/>
              <w:left w:val="nil"/>
              <w:bottom w:val="single" w:sz="8" w:space="0" w:color="B3EFFD"/>
              <w:right w:val="nil"/>
            </w:tcBorders>
            <w:shd w:val="clear" w:color="auto" w:fill="auto"/>
            <w:vAlign w:val="center"/>
            <w:hideMark/>
          </w:tcPr>
          <w:p w14:paraId="68538217"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6,636 </w:t>
            </w:r>
          </w:p>
        </w:tc>
        <w:tc>
          <w:tcPr>
            <w:tcW w:w="451" w:type="pct"/>
            <w:tcBorders>
              <w:top w:val="nil"/>
              <w:left w:val="nil"/>
              <w:bottom w:val="single" w:sz="8" w:space="0" w:color="B3EFFD"/>
              <w:right w:val="nil"/>
            </w:tcBorders>
            <w:shd w:val="clear" w:color="000000" w:fill="FFFFFF"/>
            <w:noWrap/>
            <w:vAlign w:val="center"/>
            <w:hideMark/>
          </w:tcPr>
          <w:p w14:paraId="66B2ADD4"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6,105 </w:t>
            </w:r>
          </w:p>
        </w:tc>
      </w:tr>
      <w:tr w:rsidR="008710C9" w:rsidRPr="00877BCA" w14:paraId="4031E302" w14:textId="77777777" w:rsidTr="008710C9">
        <w:trPr>
          <w:trHeight w:val="303"/>
          <w:jc w:val="center"/>
        </w:trPr>
        <w:tc>
          <w:tcPr>
            <w:tcW w:w="702" w:type="pct"/>
            <w:vMerge/>
            <w:tcBorders>
              <w:top w:val="nil"/>
              <w:left w:val="nil"/>
              <w:bottom w:val="single" w:sz="8" w:space="0" w:color="B3EFFD"/>
              <w:right w:val="nil"/>
            </w:tcBorders>
            <w:vAlign w:val="center"/>
            <w:hideMark/>
          </w:tcPr>
          <w:p w14:paraId="3DE1A44B" w14:textId="77777777" w:rsidR="00255334" w:rsidRPr="00877BCA" w:rsidRDefault="00255334" w:rsidP="00986953">
            <w:pPr>
              <w:rPr>
                <w:rFonts w:ascii="Arial Narrow" w:hAnsi="Arial Narrow" w:cs="Calibri"/>
                <w:color w:val="000000"/>
                <w:sz w:val="20"/>
              </w:rPr>
            </w:pPr>
          </w:p>
        </w:tc>
        <w:tc>
          <w:tcPr>
            <w:tcW w:w="495" w:type="pct"/>
            <w:vMerge/>
            <w:tcBorders>
              <w:top w:val="nil"/>
              <w:left w:val="nil"/>
              <w:bottom w:val="single" w:sz="8" w:space="0" w:color="B3EFFD"/>
              <w:right w:val="nil"/>
            </w:tcBorders>
            <w:vAlign w:val="center"/>
            <w:hideMark/>
          </w:tcPr>
          <w:p w14:paraId="1468A5FE" w14:textId="77777777" w:rsidR="00255334" w:rsidRPr="00877BCA" w:rsidRDefault="00255334" w:rsidP="008612BA">
            <w:pPr>
              <w:rPr>
                <w:rFonts w:ascii="Arial Narrow" w:hAnsi="Arial Narrow" w:cs="Calibri"/>
                <w:color w:val="000000"/>
                <w:sz w:val="20"/>
              </w:rPr>
            </w:pPr>
          </w:p>
        </w:tc>
        <w:tc>
          <w:tcPr>
            <w:tcW w:w="954" w:type="pct"/>
            <w:gridSpan w:val="2"/>
            <w:tcBorders>
              <w:top w:val="nil"/>
              <w:left w:val="nil"/>
              <w:bottom w:val="single" w:sz="8" w:space="0" w:color="B3EFFD"/>
              <w:right w:val="nil"/>
            </w:tcBorders>
            <w:shd w:val="clear" w:color="000000" w:fill="FFFFFF"/>
            <w:noWrap/>
            <w:vAlign w:val="center"/>
            <w:hideMark/>
          </w:tcPr>
          <w:p w14:paraId="0DB4C576"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DCV - Kitchen</w:t>
            </w:r>
          </w:p>
        </w:tc>
        <w:tc>
          <w:tcPr>
            <w:tcW w:w="419" w:type="pct"/>
            <w:tcBorders>
              <w:top w:val="nil"/>
              <w:left w:val="nil"/>
              <w:bottom w:val="single" w:sz="8" w:space="0" w:color="B3EFFD"/>
              <w:right w:val="nil"/>
            </w:tcBorders>
            <w:shd w:val="clear" w:color="000000" w:fill="FFFFFF"/>
            <w:noWrap/>
            <w:vAlign w:val="center"/>
            <w:hideMark/>
          </w:tcPr>
          <w:p w14:paraId="6B07FE94"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HP</w:t>
            </w:r>
          </w:p>
        </w:tc>
        <w:tc>
          <w:tcPr>
            <w:tcW w:w="468" w:type="pct"/>
            <w:tcBorders>
              <w:top w:val="nil"/>
              <w:left w:val="nil"/>
              <w:bottom w:val="single" w:sz="8" w:space="0" w:color="B3EFFD"/>
              <w:right w:val="nil"/>
            </w:tcBorders>
            <w:shd w:val="clear" w:color="000000" w:fill="FFFFFF"/>
            <w:noWrap/>
            <w:vAlign w:val="center"/>
            <w:hideMark/>
          </w:tcPr>
          <w:p w14:paraId="2CBE753E"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6 </w:t>
            </w:r>
          </w:p>
        </w:tc>
        <w:tc>
          <w:tcPr>
            <w:tcW w:w="374" w:type="pct"/>
            <w:tcBorders>
              <w:top w:val="nil"/>
              <w:left w:val="nil"/>
              <w:bottom w:val="single" w:sz="8" w:space="0" w:color="B3EFFD"/>
              <w:right w:val="nil"/>
            </w:tcBorders>
            <w:shd w:val="clear" w:color="000000" w:fill="FFFFFF"/>
            <w:noWrap/>
            <w:vAlign w:val="center"/>
            <w:hideMark/>
          </w:tcPr>
          <w:p w14:paraId="21A4A092"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20.0 </w:t>
            </w:r>
          </w:p>
        </w:tc>
        <w:tc>
          <w:tcPr>
            <w:tcW w:w="514" w:type="pct"/>
            <w:tcBorders>
              <w:top w:val="nil"/>
              <w:left w:val="nil"/>
              <w:bottom w:val="single" w:sz="8" w:space="0" w:color="B3EFFD"/>
              <w:right w:val="nil"/>
            </w:tcBorders>
            <w:shd w:val="clear" w:color="000000" w:fill="FFFFFF"/>
            <w:vAlign w:val="center"/>
            <w:hideMark/>
          </w:tcPr>
          <w:p w14:paraId="43B0BABC"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4,644 </w:t>
            </w:r>
          </w:p>
        </w:tc>
        <w:tc>
          <w:tcPr>
            <w:tcW w:w="623" w:type="pct"/>
            <w:gridSpan w:val="2"/>
            <w:tcBorders>
              <w:top w:val="nil"/>
              <w:left w:val="nil"/>
              <w:bottom w:val="single" w:sz="8" w:space="0" w:color="B3EFFD"/>
              <w:right w:val="nil"/>
            </w:tcBorders>
            <w:shd w:val="clear" w:color="auto" w:fill="auto"/>
            <w:vAlign w:val="center"/>
            <w:hideMark/>
          </w:tcPr>
          <w:p w14:paraId="6DF892E3"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4,644 </w:t>
            </w:r>
          </w:p>
        </w:tc>
        <w:tc>
          <w:tcPr>
            <w:tcW w:w="451" w:type="pct"/>
            <w:tcBorders>
              <w:top w:val="nil"/>
              <w:left w:val="nil"/>
              <w:bottom w:val="single" w:sz="8" w:space="0" w:color="B3EFFD"/>
              <w:right w:val="nil"/>
            </w:tcBorders>
            <w:shd w:val="clear" w:color="000000" w:fill="FFFFFF"/>
            <w:noWrap/>
            <w:vAlign w:val="center"/>
            <w:hideMark/>
          </w:tcPr>
          <w:p w14:paraId="74281170"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4,272 </w:t>
            </w:r>
          </w:p>
        </w:tc>
      </w:tr>
      <w:tr w:rsidR="008710C9" w:rsidRPr="00877BCA" w14:paraId="214D8070" w14:textId="77777777" w:rsidTr="008710C9">
        <w:trPr>
          <w:trHeight w:val="303"/>
          <w:jc w:val="center"/>
        </w:trPr>
        <w:tc>
          <w:tcPr>
            <w:tcW w:w="702" w:type="pct"/>
            <w:vMerge/>
            <w:tcBorders>
              <w:top w:val="nil"/>
              <w:left w:val="nil"/>
              <w:bottom w:val="single" w:sz="8" w:space="0" w:color="B3EFFD"/>
              <w:right w:val="nil"/>
            </w:tcBorders>
            <w:vAlign w:val="center"/>
            <w:hideMark/>
          </w:tcPr>
          <w:p w14:paraId="54DE9E2A" w14:textId="77777777" w:rsidR="00255334" w:rsidRPr="00877BCA" w:rsidRDefault="00255334" w:rsidP="00986953">
            <w:pPr>
              <w:rPr>
                <w:rFonts w:ascii="Arial Narrow" w:hAnsi="Arial Narrow" w:cs="Calibri"/>
                <w:color w:val="000000"/>
                <w:sz w:val="20"/>
              </w:rPr>
            </w:pPr>
          </w:p>
        </w:tc>
        <w:tc>
          <w:tcPr>
            <w:tcW w:w="495" w:type="pct"/>
            <w:vMerge/>
            <w:tcBorders>
              <w:top w:val="nil"/>
              <w:left w:val="nil"/>
              <w:bottom w:val="single" w:sz="8" w:space="0" w:color="B3EFFD"/>
              <w:right w:val="nil"/>
            </w:tcBorders>
            <w:vAlign w:val="center"/>
            <w:hideMark/>
          </w:tcPr>
          <w:p w14:paraId="7B66944F" w14:textId="77777777" w:rsidR="00255334" w:rsidRPr="00877BCA" w:rsidRDefault="00255334" w:rsidP="008612BA">
            <w:pPr>
              <w:rPr>
                <w:rFonts w:ascii="Arial Narrow" w:hAnsi="Arial Narrow" w:cs="Calibri"/>
                <w:color w:val="000000"/>
                <w:sz w:val="20"/>
              </w:rPr>
            </w:pPr>
          </w:p>
        </w:tc>
        <w:tc>
          <w:tcPr>
            <w:tcW w:w="954" w:type="pct"/>
            <w:gridSpan w:val="2"/>
            <w:tcBorders>
              <w:top w:val="nil"/>
              <w:left w:val="nil"/>
              <w:bottom w:val="single" w:sz="8" w:space="0" w:color="B3EFFD"/>
              <w:right w:val="nil"/>
            </w:tcBorders>
            <w:shd w:val="clear" w:color="000000" w:fill="FFFFFF"/>
            <w:noWrap/>
            <w:vAlign w:val="center"/>
            <w:hideMark/>
          </w:tcPr>
          <w:p w14:paraId="29549FD9"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Double Rack Oven</w:t>
            </w:r>
          </w:p>
        </w:tc>
        <w:tc>
          <w:tcPr>
            <w:tcW w:w="419" w:type="pct"/>
            <w:tcBorders>
              <w:top w:val="nil"/>
              <w:left w:val="nil"/>
              <w:bottom w:val="single" w:sz="8" w:space="0" w:color="B3EFFD"/>
              <w:right w:val="nil"/>
            </w:tcBorders>
            <w:shd w:val="clear" w:color="000000" w:fill="FFFFFF"/>
            <w:noWrap/>
            <w:vAlign w:val="center"/>
            <w:hideMark/>
          </w:tcPr>
          <w:p w14:paraId="2E851921"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Each</w:t>
            </w:r>
          </w:p>
        </w:tc>
        <w:tc>
          <w:tcPr>
            <w:tcW w:w="468" w:type="pct"/>
            <w:tcBorders>
              <w:top w:val="nil"/>
              <w:left w:val="nil"/>
              <w:bottom w:val="single" w:sz="8" w:space="0" w:color="B3EFFD"/>
              <w:right w:val="nil"/>
            </w:tcBorders>
            <w:shd w:val="clear" w:color="000000" w:fill="FFFFFF"/>
            <w:noWrap/>
            <w:vAlign w:val="center"/>
            <w:hideMark/>
          </w:tcPr>
          <w:p w14:paraId="4321E3E6"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 </w:t>
            </w:r>
          </w:p>
        </w:tc>
        <w:tc>
          <w:tcPr>
            <w:tcW w:w="374" w:type="pct"/>
            <w:tcBorders>
              <w:top w:val="nil"/>
              <w:left w:val="nil"/>
              <w:bottom w:val="single" w:sz="8" w:space="0" w:color="B3EFFD"/>
              <w:right w:val="nil"/>
            </w:tcBorders>
            <w:shd w:val="clear" w:color="000000" w:fill="FFFFFF"/>
            <w:noWrap/>
            <w:vAlign w:val="center"/>
            <w:hideMark/>
          </w:tcPr>
          <w:p w14:paraId="0630D164"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12.0 </w:t>
            </w:r>
          </w:p>
        </w:tc>
        <w:tc>
          <w:tcPr>
            <w:tcW w:w="514" w:type="pct"/>
            <w:tcBorders>
              <w:top w:val="nil"/>
              <w:left w:val="nil"/>
              <w:bottom w:val="single" w:sz="8" w:space="0" w:color="B3EFFD"/>
              <w:right w:val="nil"/>
            </w:tcBorders>
            <w:shd w:val="clear" w:color="000000" w:fill="FFFFFF"/>
            <w:vAlign w:val="center"/>
            <w:hideMark/>
          </w:tcPr>
          <w:p w14:paraId="19DD8CD9"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1,931 </w:t>
            </w:r>
          </w:p>
        </w:tc>
        <w:tc>
          <w:tcPr>
            <w:tcW w:w="623" w:type="pct"/>
            <w:gridSpan w:val="2"/>
            <w:tcBorders>
              <w:top w:val="nil"/>
              <w:left w:val="nil"/>
              <w:bottom w:val="single" w:sz="8" w:space="0" w:color="B3EFFD"/>
              <w:right w:val="nil"/>
            </w:tcBorders>
            <w:shd w:val="clear" w:color="auto" w:fill="auto"/>
            <w:vAlign w:val="center"/>
            <w:hideMark/>
          </w:tcPr>
          <w:p w14:paraId="6371180D"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1,931 </w:t>
            </w:r>
          </w:p>
        </w:tc>
        <w:tc>
          <w:tcPr>
            <w:tcW w:w="451" w:type="pct"/>
            <w:tcBorders>
              <w:top w:val="nil"/>
              <w:left w:val="nil"/>
              <w:bottom w:val="single" w:sz="8" w:space="0" w:color="B3EFFD"/>
              <w:right w:val="nil"/>
            </w:tcBorders>
            <w:shd w:val="clear" w:color="000000" w:fill="FFFFFF"/>
            <w:noWrap/>
            <w:vAlign w:val="center"/>
            <w:hideMark/>
          </w:tcPr>
          <w:p w14:paraId="04B4A5E9"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1,776 </w:t>
            </w:r>
          </w:p>
        </w:tc>
      </w:tr>
      <w:tr w:rsidR="008710C9" w:rsidRPr="00877BCA" w14:paraId="0CCB94C2" w14:textId="77777777" w:rsidTr="008710C9">
        <w:trPr>
          <w:trHeight w:val="303"/>
          <w:jc w:val="center"/>
        </w:trPr>
        <w:tc>
          <w:tcPr>
            <w:tcW w:w="702" w:type="pct"/>
            <w:vMerge/>
            <w:tcBorders>
              <w:top w:val="nil"/>
              <w:left w:val="nil"/>
              <w:bottom w:val="single" w:sz="8" w:space="0" w:color="B3EFFD"/>
              <w:right w:val="nil"/>
            </w:tcBorders>
            <w:vAlign w:val="center"/>
            <w:hideMark/>
          </w:tcPr>
          <w:p w14:paraId="35450348" w14:textId="77777777" w:rsidR="00255334" w:rsidRPr="00877BCA" w:rsidRDefault="00255334" w:rsidP="00986953">
            <w:pPr>
              <w:rPr>
                <w:rFonts w:ascii="Arial Narrow" w:hAnsi="Arial Narrow" w:cs="Calibri"/>
                <w:color w:val="000000"/>
                <w:sz w:val="20"/>
              </w:rPr>
            </w:pPr>
          </w:p>
        </w:tc>
        <w:tc>
          <w:tcPr>
            <w:tcW w:w="495" w:type="pct"/>
            <w:vMerge/>
            <w:tcBorders>
              <w:top w:val="nil"/>
              <w:left w:val="nil"/>
              <w:bottom w:val="single" w:sz="8" w:space="0" w:color="B3EFFD"/>
              <w:right w:val="nil"/>
            </w:tcBorders>
            <w:vAlign w:val="center"/>
            <w:hideMark/>
          </w:tcPr>
          <w:p w14:paraId="339BBCA5" w14:textId="77777777" w:rsidR="00255334" w:rsidRPr="00877BCA" w:rsidRDefault="00255334" w:rsidP="008612BA">
            <w:pPr>
              <w:rPr>
                <w:rFonts w:ascii="Arial Narrow" w:hAnsi="Arial Narrow" w:cs="Calibri"/>
                <w:color w:val="000000"/>
                <w:sz w:val="20"/>
              </w:rPr>
            </w:pPr>
          </w:p>
        </w:tc>
        <w:tc>
          <w:tcPr>
            <w:tcW w:w="954" w:type="pct"/>
            <w:gridSpan w:val="2"/>
            <w:tcBorders>
              <w:top w:val="nil"/>
              <w:left w:val="nil"/>
              <w:bottom w:val="single" w:sz="8" w:space="0" w:color="B3EFFD"/>
              <w:right w:val="nil"/>
            </w:tcBorders>
            <w:shd w:val="clear" w:color="000000" w:fill="FFFFFF"/>
            <w:noWrap/>
            <w:vAlign w:val="center"/>
            <w:hideMark/>
          </w:tcPr>
          <w:p w14:paraId="78A0D776"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Draft Controls</w:t>
            </w:r>
          </w:p>
        </w:tc>
        <w:tc>
          <w:tcPr>
            <w:tcW w:w="419" w:type="pct"/>
            <w:tcBorders>
              <w:top w:val="nil"/>
              <w:left w:val="nil"/>
              <w:bottom w:val="single" w:sz="8" w:space="0" w:color="B3EFFD"/>
              <w:right w:val="nil"/>
            </w:tcBorders>
            <w:shd w:val="clear" w:color="000000" w:fill="FFFFFF"/>
            <w:noWrap/>
            <w:vAlign w:val="center"/>
            <w:hideMark/>
          </w:tcPr>
          <w:p w14:paraId="4D76BBAF"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MBH</w:t>
            </w:r>
          </w:p>
        </w:tc>
        <w:tc>
          <w:tcPr>
            <w:tcW w:w="468" w:type="pct"/>
            <w:tcBorders>
              <w:top w:val="nil"/>
              <w:left w:val="nil"/>
              <w:bottom w:val="single" w:sz="8" w:space="0" w:color="B3EFFD"/>
              <w:right w:val="nil"/>
            </w:tcBorders>
            <w:shd w:val="clear" w:color="000000" w:fill="FFFFFF"/>
            <w:noWrap/>
            <w:vAlign w:val="center"/>
            <w:hideMark/>
          </w:tcPr>
          <w:p w14:paraId="5F0AFF1D"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3,000 </w:t>
            </w:r>
          </w:p>
        </w:tc>
        <w:tc>
          <w:tcPr>
            <w:tcW w:w="374" w:type="pct"/>
            <w:tcBorders>
              <w:top w:val="nil"/>
              <w:left w:val="nil"/>
              <w:bottom w:val="single" w:sz="8" w:space="0" w:color="B3EFFD"/>
              <w:right w:val="nil"/>
            </w:tcBorders>
            <w:shd w:val="clear" w:color="000000" w:fill="FFFFFF"/>
            <w:noWrap/>
            <w:vAlign w:val="center"/>
            <w:hideMark/>
          </w:tcPr>
          <w:p w14:paraId="43E9F3DF"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15.0 </w:t>
            </w:r>
          </w:p>
        </w:tc>
        <w:tc>
          <w:tcPr>
            <w:tcW w:w="514" w:type="pct"/>
            <w:tcBorders>
              <w:top w:val="nil"/>
              <w:left w:val="nil"/>
              <w:bottom w:val="single" w:sz="8" w:space="0" w:color="B3EFFD"/>
              <w:right w:val="nil"/>
            </w:tcBorders>
            <w:shd w:val="clear" w:color="000000" w:fill="FFFFFF"/>
            <w:vAlign w:val="center"/>
            <w:hideMark/>
          </w:tcPr>
          <w:p w14:paraId="013D80EA"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519 </w:t>
            </w:r>
          </w:p>
        </w:tc>
        <w:tc>
          <w:tcPr>
            <w:tcW w:w="623" w:type="pct"/>
            <w:gridSpan w:val="2"/>
            <w:tcBorders>
              <w:top w:val="nil"/>
              <w:left w:val="nil"/>
              <w:bottom w:val="single" w:sz="8" w:space="0" w:color="B3EFFD"/>
              <w:right w:val="nil"/>
            </w:tcBorders>
            <w:shd w:val="clear" w:color="auto" w:fill="auto"/>
            <w:vAlign w:val="center"/>
            <w:hideMark/>
          </w:tcPr>
          <w:p w14:paraId="2F874EC0"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519 </w:t>
            </w:r>
          </w:p>
        </w:tc>
        <w:tc>
          <w:tcPr>
            <w:tcW w:w="451" w:type="pct"/>
            <w:tcBorders>
              <w:top w:val="nil"/>
              <w:left w:val="nil"/>
              <w:bottom w:val="single" w:sz="8" w:space="0" w:color="B3EFFD"/>
              <w:right w:val="nil"/>
            </w:tcBorders>
            <w:shd w:val="clear" w:color="000000" w:fill="FFFFFF"/>
            <w:noWrap/>
            <w:vAlign w:val="center"/>
            <w:hideMark/>
          </w:tcPr>
          <w:p w14:paraId="74E4E900"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477 </w:t>
            </w:r>
          </w:p>
        </w:tc>
      </w:tr>
      <w:tr w:rsidR="008710C9" w:rsidRPr="00877BCA" w14:paraId="25BC819E" w14:textId="77777777" w:rsidTr="008710C9">
        <w:trPr>
          <w:trHeight w:val="303"/>
          <w:jc w:val="center"/>
        </w:trPr>
        <w:tc>
          <w:tcPr>
            <w:tcW w:w="702" w:type="pct"/>
            <w:vMerge/>
            <w:tcBorders>
              <w:top w:val="nil"/>
              <w:left w:val="nil"/>
              <w:bottom w:val="single" w:sz="8" w:space="0" w:color="B3EFFD"/>
              <w:right w:val="nil"/>
            </w:tcBorders>
            <w:vAlign w:val="center"/>
            <w:hideMark/>
          </w:tcPr>
          <w:p w14:paraId="791699FC" w14:textId="77777777" w:rsidR="00255334" w:rsidRPr="00877BCA" w:rsidRDefault="00255334" w:rsidP="00986953">
            <w:pPr>
              <w:rPr>
                <w:rFonts w:ascii="Arial Narrow" w:hAnsi="Arial Narrow" w:cs="Calibri"/>
                <w:color w:val="000000"/>
                <w:sz w:val="20"/>
              </w:rPr>
            </w:pPr>
          </w:p>
        </w:tc>
        <w:tc>
          <w:tcPr>
            <w:tcW w:w="495" w:type="pct"/>
            <w:vMerge/>
            <w:tcBorders>
              <w:top w:val="nil"/>
              <w:left w:val="nil"/>
              <w:bottom w:val="single" w:sz="8" w:space="0" w:color="B3EFFD"/>
              <w:right w:val="nil"/>
            </w:tcBorders>
            <w:vAlign w:val="center"/>
            <w:hideMark/>
          </w:tcPr>
          <w:p w14:paraId="731E4BA2" w14:textId="77777777" w:rsidR="00255334" w:rsidRPr="00877BCA" w:rsidRDefault="00255334" w:rsidP="008612BA">
            <w:pPr>
              <w:rPr>
                <w:rFonts w:ascii="Arial Narrow" w:hAnsi="Arial Narrow" w:cs="Calibri"/>
                <w:color w:val="000000"/>
                <w:sz w:val="20"/>
              </w:rPr>
            </w:pPr>
          </w:p>
        </w:tc>
        <w:tc>
          <w:tcPr>
            <w:tcW w:w="954" w:type="pct"/>
            <w:gridSpan w:val="2"/>
            <w:tcBorders>
              <w:top w:val="nil"/>
              <w:left w:val="nil"/>
              <w:bottom w:val="single" w:sz="8" w:space="0" w:color="B3EFFD"/>
              <w:right w:val="nil"/>
            </w:tcBorders>
            <w:shd w:val="clear" w:color="000000" w:fill="FFFFFF"/>
            <w:noWrap/>
            <w:vAlign w:val="center"/>
            <w:hideMark/>
          </w:tcPr>
          <w:p w14:paraId="6C48860D"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Energy Star Dishwasher</w:t>
            </w:r>
            <w:r>
              <w:rPr>
                <w:rFonts w:ascii="Arial Narrow" w:hAnsi="Arial Narrow" w:cs="Calibri"/>
                <w:color w:val="000000"/>
                <w:sz w:val="20"/>
              </w:rPr>
              <w:t>*</w:t>
            </w:r>
          </w:p>
        </w:tc>
        <w:tc>
          <w:tcPr>
            <w:tcW w:w="419" w:type="pct"/>
            <w:tcBorders>
              <w:top w:val="nil"/>
              <w:left w:val="nil"/>
              <w:bottom w:val="single" w:sz="8" w:space="0" w:color="B3EFFD"/>
              <w:right w:val="nil"/>
            </w:tcBorders>
            <w:shd w:val="clear" w:color="000000" w:fill="FFFFFF"/>
            <w:noWrap/>
            <w:vAlign w:val="center"/>
            <w:hideMark/>
          </w:tcPr>
          <w:p w14:paraId="354B98D5"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Each</w:t>
            </w:r>
          </w:p>
        </w:tc>
        <w:tc>
          <w:tcPr>
            <w:tcW w:w="468" w:type="pct"/>
            <w:tcBorders>
              <w:top w:val="nil"/>
              <w:left w:val="nil"/>
              <w:bottom w:val="single" w:sz="8" w:space="0" w:color="B3EFFD"/>
              <w:right w:val="nil"/>
            </w:tcBorders>
            <w:shd w:val="clear" w:color="000000" w:fill="FFFFFF"/>
            <w:noWrap/>
            <w:vAlign w:val="center"/>
            <w:hideMark/>
          </w:tcPr>
          <w:p w14:paraId="303303D0"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2 </w:t>
            </w:r>
          </w:p>
        </w:tc>
        <w:tc>
          <w:tcPr>
            <w:tcW w:w="374" w:type="pct"/>
            <w:tcBorders>
              <w:top w:val="nil"/>
              <w:left w:val="nil"/>
              <w:bottom w:val="single" w:sz="8" w:space="0" w:color="B3EFFD"/>
              <w:right w:val="nil"/>
            </w:tcBorders>
            <w:shd w:val="clear" w:color="000000" w:fill="FFFFFF"/>
            <w:noWrap/>
            <w:vAlign w:val="center"/>
            <w:hideMark/>
          </w:tcPr>
          <w:p w14:paraId="302613A3"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14.3 </w:t>
            </w:r>
          </w:p>
        </w:tc>
        <w:tc>
          <w:tcPr>
            <w:tcW w:w="514" w:type="pct"/>
            <w:tcBorders>
              <w:top w:val="nil"/>
              <w:left w:val="nil"/>
              <w:bottom w:val="single" w:sz="8" w:space="0" w:color="B3EFFD"/>
              <w:right w:val="nil"/>
            </w:tcBorders>
            <w:shd w:val="clear" w:color="000000" w:fill="FFFFFF"/>
            <w:vAlign w:val="center"/>
            <w:hideMark/>
          </w:tcPr>
          <w:p w14:paraId="3FCC1C39"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533 </w:t>
            </w:r>
          </w:p>
        </w:tc>
        <w:tc>
          <w:tcPr>
            <w:tcW w:w="623" w:type="pct"/>
            <w:gridSpan w:val="2"/>
            <w:tcBorders>
              <w:top w:val="nil"/>
              <w:left w:val="nil"/>
              <w:bottom w:val="single" w:sz="8" w:space="0" w:color="B3EFFD"/>
              <w:right w:val="nil"/>
            </w:tcBorders>
            <w:shd w:val="clear" w:color="auto" w:fill="auto"/>
            <w:vAlign w:val="center"/>
            <w:hideMark/>
          </w:tcPr>
          <w:p w14:paraId="14637F8A"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339 </w:t>
            </w:r>
          </w:p>
        </w:tc>
        <w:tc>
          <w:tcPr>
            <w:tcW w:w="451" w:type="pct"/>
            <w:tcBorders>
              <w:top w:val="nil"/>
              <w:left w:val="nil"/>
              <w:bottom w:val="single" w:sz="8" w:space="0" w:color="B3EFFD"/>
              <w:right w:val="nil"/>
            </w:tcBorders>
            <w:shd w:val="clear" w:color="000000" w:fill="FFFFFF"/>
            <w:noWrap/>
            <w:vAlign w:val="center"/>
            <w:hideMark/>
          </w:tcPr>
          <w:p w14:paraId="482099E3"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312 </w:t>
            </w:r>
          </w:p>
        </w:tc>
      </w:tr>
      <w:tr w:rsidR="008710C9" w:rsidRPr="00877BCA" w14:paraId="737C0B0F" w14:textId="77777777" w:rsidTr="008710C9">
        <w:trPr>
          <w:trHeight w:val="303"/>
          <w:jc w:val="center"/>
        </w:trPr>
        <w:tc>
          <w:tcPr>
            <w:tcW w:w="702" w:type="pct"/>
            <w:vMerge/>
            <w:tcBorders>
              <w:top w:val="nil"/>
              <w:left w:val="nil"/>
              <w:bottom w:val="single" w:sz="8" w:space="0" w:color="B3EFFD"/>
              <w:right w:val="nil"/>
            </w:tcBorders>
            <w:vAlign w:val="center"/>
            <w:hideMark/>
          </w:tcPr>
          <w:p w14:paraId="4BC5504E" w14:textId="77777777" w:rsidR="00255334" w:rsidRPr="00877BCA" w:rsidRDefault="00255334" w:rsidP="00986953">
            <w:pPr>
              <w:rPr>
                <w:rFonts w:ascii="Arial Narrow" w:hAnsi="Arial Narrow" w:cs="Calibri"/>
                <w:color w:val="000000"/>
                <w:sz w:val="20"/>
              </w:rPr>
            </w:pPr>
          </w:p>
        </w:tc>
        <w:tc>
          <w:tcPr>
            <w:tcW w:w="495" w:type="pct"/>
            <w:vMerge/>
            <w:tcBorders>
              <w:top w:val="nil"/>
              <w:left w:val="nil"/>
              <w:bottom w:val="single" w:sz="8" w:space="0" w:color="B3EFFD"/>
              <w:right w:val="nil"/>
            </w:tcBorders>
            <w:vAlign w:val="center"/>
            <w:hideMark/>
          </w:tcPr>
          <w:p w14:paraId="6BA6AC3B" w14:textId="77777777" w:rsidR="00255334" w:rsidRPr="00877BCA" w:rsidRDefault="00255334" w:rsidP="008612BA">
            <w:pPr>
              <w:rPr>
                <w:rFonts w:ascii="Arial Narrow" w:hAnsi="Arial Narrow" w:cs="Calibri"/>
                <w:color w:val="000000"/>
                <w:sz w:val="20"/>
              </w:rPr>
            </w:pPr>
          </w:p>
        </w:tc>
        <w:tc>
          <w:tcPr>
            <w:tcW w:w="954" w:type="pct"/>
            <w:gridSpan w:val="2"/>
            <w:tcBorders>
              <w:top w:val="nil"/>
              <w:left w:val="nil"/>
              <w:bottom w:val="single" w:sz="8" w:space="0" w:color="B3EFFD"/>
              <w:right w:val="nil"/>
            </w:tcBorders>
            <w:shd w:val="clear" w:color="000000" w:fill="FFFFFF"/>
            <w:noWrap/>
            <w:vAlign w:val="center"/>
            <w:hideMark/>
          </w:tcPr>
          <w:p w14:paraId="742A42D9"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Energy Star Fryer</w:t>
            </w:r>
          </w:p>
        </w:tc>
        <w:tc>
          <w:tcPr>
            <w:tcW w:w="419" w:type="pct"/>
            <w:tcBorders>
              <w:top w:val="nil"/>
              <w:left w:val="nil"/>
              <w:bottom w:val="single" w:sz="8" w:space="0" w:color="B3EFFD"/>
              <w:right w:val="nil"/>
            </w:tcBorders>
            <w:shd w:val="clear" w:color="000000" w:fill="FFFFFF"/>
            <w:noWrap/>
            <w:vAlign w:val="center"/>
            <w:hideMark/>
          </w:tcPr>
          <w:p w14:paraId="145382EF"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Each</w:t>
            </w:r>
          </w:p>
        </w:tc>
        <w:tc>
          <w:tcPr>
            <w:tcW w:w="468" w:type="pct"/>
            <w:tcBorders>
              <w:top w:val="nil"/>
              <w:left w:val="nil"/>
              <w:bottom w:val="single" w:sz="8" w:space="0" w:color="B3EFFD"/>
              <w:right w:val="nil"/>
            </w:tcBorders>
            <w:shd w:val="clear" w:color="000000" w:fill="FFFFFF"/>
            <w:noWrap/>
            <w:vAlign w:val="center"/>
            <w:hideMark/>
          </w:tcPr>
          <w:p w14:paraId="62D2C74A"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 </w:t>
            </w:r>
          </w:p>
        </w:tc>
        <w:tc>
          <w:tcPr>
            <w:tcW w:w="374" w:type="pct"/>
            <w:tcBorders>
              <w:top w:val="nil"/>
              <w:left w:val="nil"/>
              <w:bottom w:val="single" w:sz="8" w:space="0" w:color="B3EFFD"/>
              <w:right w:val="nil"/>
            </w:tcBorders>
            <w:shd w:val="clear" w:color="000000" w:fill="FFFFFF"/>
            <w:noWrap/>
            <w:vAlign w:val="center"/>
            <w:hideMark/>
          </w:tcPr>
          <w:p w14:paraId="4B345220"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12.0 </w:t>
            </w:r>
          </w:p>
        </w:tc>
        <w:tc>
          <w:tcPr>
            <w:tcW w:w="514" w:type="pct"/>
            <w:tcBorders>
              <w:top w:val="nil"/>
              <w:left w:val="nil"/>
              <w:bottom w:val="single" w:sz="8" w:space="0" w:color="B3EFFD"/>
              <w:right w:val="nil"/>
            </w:tcBorders>
            <w:shd w:val="clear" w:color="000000" w:fill="FFFFFF"/>
            <w:vAlign w:val="center"/>
            <w:hideMark/>
          </w:tcPr>
          <w:p w14:paraId="313F7336"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513 </w:t>
            </w:r>
          </w:p>
        </w:tc>
        <w:tc>
          <w:tcPr>
            <w:tcW w:w="623" w:type="pct"/>
            <w:gridSpan w:val="2"/>
            <w:tcBorders>
              <w:top w:val="nil"/>
              <w:left w:val="nil"/>
              <w:bottom w:val="single" w:sz="8" w:space="0" w:color="B3EFFD"/>
              <w:right w:val="nil"/>
            </w:tcBorders>
            <w:shd w:val="clear" w:color="auto" w:fill="auto"/>
            <w:vAlign w:val="center"/>
            <w:hideMark/>
          </w:tcPr>
          <w:p w14:paraId="6A33B36F"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512 </w:t>
            </w:r>
          </w:p>
        </w:tc>
        <w:tc>
          <w:tcPr>
            <w:tcW w:w="451" w:type="pct"/>
            <w:tcBorders>
              <w:top w:val="nil"/>
              <w:left w:val="nil"/>
              <w:bottom w:val="single" w:sz="8" w:space="0" w:color="B3EFFD"/>
              <w:right w:val="nil"/>
            </w:tcBorders>
            <w:shd w:val="clear" w:color="000000" w:fill="FFFFFF"/>
            <w:noWrap/>
            <w:vAlign w:val="center"/>
            <w:hideMark/>
          </w:tcPr>
          <w:p w14:paraId="5C779AD7"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471 </w:t>
            </w:r>
          </w:p>
        </w:tc>
      </w:tr>
      <w:tr w:rsidR="008710C9" w:rsidRPr="00877BCA" w14:paraId="376A3966" w14:textId="77777777" w:rsidTr="008710C9">
        <w:trPr>
          <w:trHeight w:val="303"/>
          <w:jc w:val="center"/>
        </w:trPr>
        <w:tc>
          <w:tcPr>
            <w:tcW w:w="702" w:type="pct"/>
            <w:vMerge/>
            <w:tcBorders>
              <w:top w:val="nil"/>
              <w:left w:val="nil"/>
              <w:bottom w:val="single" w:sz="8" w:space="0" w:color="B3EFFD"/>
              <w:right w:val="nil"/>
            </w:tcBorders>
            <w:vAlign w:val="center"/>
            <w:hideMark/>
          </w:tcPr>
          <w:p w14:paraId="78C1404C" w14:textId="77777777" w:rsidR="00255334" w:rsidRPr="00877BCA" w:rsidRDefault="00255334" w:rsidP="00986953">
            <w:pPr>
              <w:rPr>
                <w:rFonts w:ascii="Arial Narrow" w:hAnsi="Arial Narrow" w:cs="Calibri"/>
                <w:color w:val="000000"/>
                <w:sz w:val="20"/>
              </w:rPr>
            </w:pPr>
          </w:p>
        </w:tc>
        <w:tc>
          <w:tcPr>
            <w:tcW w:w="495" w:type="pct"/>
            <w:vMerge/>
            <w:tcBorders>
              <w:top w:val="nil"/>
              <w:left w:val="nil"/>
              <w:bottom w:val="single" w:sz="8" w:space="0" w:color="B3EFFD"/>
              <w:right w:val="nil"/>
            </w:tcBorders>
            <w:vAlign w:val="center"/>
            <w:hideMark/>
          </w:tcPr>
          <w:p w14:paraId="28CC9B92" w14:textId="77777777" w:rsidR="00255334" w:rsidRPr="00877BCA" w:rsidRDefault="00255334" w:rsidP="008612BA">
            <w:pPr>
              <w:rPr>
                <w:rFonts w:ascii="Arial Narrow" w:hAnsi="Arial Narrow" w:cs="Calibri"/>
                <w:color w:val="000000"/>
                <w:sz w:val="20"/>
              </w:rPr>
            </w:pPr>
          </w:p>
        </w:tc>
        <w:tc>
          <w:tcPr>
            <w:tcW w:w="954" w:type="pct"/>
            <w:gridSpan w:val="2"/>
            <w:tcBorders>
              <w:top w:val="nil"/>
              <w:left w:val="nil"/>
              <w:bottom w:val="single" w:sz="8" w:space="0" w:color="B3EFFD"/>
              <w:right w:val="nil"/>
            </w:tcBorders>
            <w:shd w:val="clear" w:color="000000" w:fill="FFFFFF"/>
            <w:noWrap/>
            <w:vAlign w:val="center"/>
            <w:hideMark/>
          </w:tcPr>
          <w:p w14:paraId="4C790289"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Faucet Aerator - Healthcare</w:t>
            </w:r>
          </w:p>
        </w:tc>
        <w:tc>
          <w:tcPr>
            <w:tcW w:w="419" w:type="pct"/>
            <w:tcBorders>
              <w:top w:val="nil"/>
              <w:left w:val="nil"/>
              <w:bottom w:val="single" w:sz="8" w:space="0" w:color="B3EFFD"/>
              <w:right w:val="nil"/>
            </w:tcBorders>
            <w:shd w:val="clear" w:color="000000" w:fill="FFFFFF"/>
            <w:noWrap/>
            <w:vAlign w:val="center"/>
            <w:hideMark/>
          </w:tcPr>
          <w:p w14:paraId="59631B15"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Each</w:t>
            </w:r>
          </w:p>
        </w:tc>
        <w:tc>
          <w:tcPr>
            <w:tcW w:w="468" w:type="pct"/>
            <w:tcBorders>
              <w:top w:val="nil"/>
              <w:left w:val="nil"/>
              <w:bottom w:val="single" w:sz="8" w:space="0" w:color="B3EFFD"/>
              <w:right w:val="nil"/>
            </w:tcBorders>
            <w:shd w:val="clear" w:color="000000" w:fill="FFFFFF"/>
            <w:noWrap/>
            <w:vAlign w:val="center"/>
            <w:hideMark/>
          </w:tcPr>
          <w:p w14:paraId="4A12E240"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5 </w:t>
            </w:r>
          </w:p>
        </w:tc>
        <w:tc>
          <w:tcPr>
            <w:tcW w:w="374" w:type="pct"/>
            <w:tcBorders>
              <w:top w:val="nil"/>
              <w:left w:val="nil"/>
              <w:bottom w:val="single" w:sz="8" w:space="0" w:color="B3EFFD"/>
              <w:right w:val="nil"/>
            </w:tcBorders>
            <w:shd w:val="clear" w:color="000000" w:fill="FFFFFF"/>
            <w:noWrap/>
            <w:vAlign w:val="center"/>
            <w:hideMark/>
          </w:tcPr>
          <w:p w14:paraId="517E811F"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10.0 </w:t>
            </w:r>
          </w:p>
        </w:tc>
        <w:tc>
          <w:tcPr>
            <w:tcW w:w="514" w:type="pct"/>
            <w:tcBorders>
              <w:top w:val="nil"/>
              <w:left w:val="nil"/>
              <w:bottom w:val="single" w:sz="8" w:space="0" w:color="B3EFFD"/>
              <w:right w:val="nil"/>
            </w:tcBorders>
            <w:shd w:val="clear" w:color="000000" w:fill="FFFFFF"/>
            <w:vAlign w:val="center"/>
            <w:hideMark/>
          </w:tcPr>
          <w:p w14:paraId="7D2C7439"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328 </w:t>
            </w:r>
          </w:p>
        </w:tc>
        <w:tc>
          <w:tcPr>
            <w:tcW w:w="623" w:type="pct"/>
            <w:gridSpan w:val="2"/>
            <w:tcBorders>
              <w:top w:val="nil"/>
              <w:left w:val="nil"/>
              <w:bottom w:val="single" w:sz="8" w:space="0" w:color="B3EFFD"/>
              <w:right w:val="nil"/>
            </w:tcBorders>
            <w:shd w:val="clear" w:color="auto" w:fill="auto"/>
            <w:vAlign w:val="center"/>
            <w:hideMark/>
          </w:tcPr>
          <w:p w14:paraId="2D73B97A"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328 </w:t>
            </w:r>
          </w:p>
        </w:tc>
        <w:tc>
          <w:tcPr>
            <w:tcW w:w="451" w:type="pct"/>
            <w:tcBorders>
              <w:top w:val="nil"/>
              <w:left w:val="nil"/>
              <w:bottom w:val="single" w:sz="8" w:space="0" w:color="B3EFFD"/>
              <w:right w:val="nil"/>
            </w:tcBorders>
            <w:shd w:val="clear" w:color="000000" w:fill="FFFFFF"/>
            <w:noWrap/>
            <w:vAlign w:val="center"/>
            <w:hideMark/>
          </w:tcPr>
          <w:p w14:paraId="4B9F4015"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301 </w:t>
            </w:r>
          </w:p>
        </w:tc>
      </w:tr>
      <w:tr w:rsidR="008710C9" w:rsidRPr="00877BCA" w14:paraId="2A3527D1" w14:textId="77777777" w:rsidTr="008710C9">
        <w:trPr>
          <w:trHeight w:val="303"/>
          <w:jc w:val="center"/>
        </w:trPr>
        <w:tc>
          <w:tcPr>
            <w:tcW w:w="702" w:type="pct"/>
            <w:vMerge/>
            <w:tcBorders>
              <w:top w:val="nil"/>
              <w:left w:val="nil"/>
              <w:bottom w:val="single" w:sz="8" w:space="0" w:color="B3EFFD"/>
              <w:right w:val="nil"/>
            </w:tcBorders>
            <w:vAlign w:val="center"/>
            <w:hideMark/>
          </w:tcPr>
          <w:p w14:paraId="0128DABF" w14:textId="77777777" w:rsidR="00255334" w:rsidRPr="00877BCA" w:rsidRDefault="00255334" w:rsidP="00986953">
            <w:pPr>
              <w:rPr>
                <w:rFonts w:ascii="Arial Narrow" w:hAnsi="Arial Narrow" w:cs="Calibri"/>
                <w:color w:val="000000"/>
                <w:sz w:val="20"/>
              </w:rPr>
            </w:pPr>
          </w:p>
        </w:tc>
        <w:tc>
          <w:tcPr>
            <w:tcW w:w="495" w:type="pct"/>
            <w:vMerge/>
            <w:tcBorders>
              <w:top w:val="nil"/>
              <w:left w:val="nil"/>
              <w:bottom w:val="single" w:sz="8" w:space="0" w:color="B3EFFD"/>
              <w:right w:val="nil"/>
            </w:tcBorders>
            <w:vAlign w:val="center"/>
            <w:hideMark/>
          </w:tcPr>
          <w:p w14:paraId="175C78F4" w14:textId="77777777" w:rsidR="00255334" w:rsidRPr="00877BCA" w:rsidRDefault="00255334" w:rsidP="008612BA">
            <w:pPr>
              <w:rPr>
                <w:rFonts w:ascii="Arial Narrow" w:hAnsi="Arial Narrow" w:cs="Calibri"/>
                <w:color w:val="000000"/>
                <w:sz w:val="20"/>
              </w:rPr>
            </w:pPr>
          </w:p>
        </w:tc>
        <w:tc>
          <w:tcPr>
            <w:tcW w:w="954" w:type="pct"/>
            <w:gridSpan w:val="2"/>
            <w:tcBorders>
              <w:top w:val="nil"/>
              <w:left w:val="nil"/>
              <w:bottom w:val="single" w:sz="8" w:space="0" w:color="B3EFFD"/>
              <w:right w:val="nil"/>
            </w:tcBorders>
            <w:shd w:val="clear" w:color="000000" w:fill="FFFFFF"/>
            <w:noWrap/>
            <w:vAlign w:val="center"/>
            <w:hideMark/>
          </w:tcPr>
          <w:p w14:paraId="5198D885"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High Efficiency Boiler</w:t>
            </w:r>
          </w:p>
        </w:tc>
        <w:tc>
          <w:tcPr>
            <w:tcW w:w="419" w:type="pct"/>
            <w:tcBorders>
              <w:top w:val="nil"/>
              <w:left w:val="nil"/>
              <w:bottom w:val="single" w:sz="8" w:space="0" w:color="B3EFFD"/>
              <w:right w:val="nil"/>
            </w:tcBorders>
            <w:shd w:val="clear" w:color="000000" w:fill="FFFFFF"/>
            <w:noWrap/>
            <w:vAlign w:val="center"/>
            <w:hideMark/>
          </w:tcPr>
          <w:p w14:paraId="6FB74E47"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MBH</w:t>
            </w:r>
          </w:p>
        </w:tc>
        <w:tc>
          <w:tcPr>
            <w:tcW w:w="468" w:type="pct"/>
            <w:tcBorders>
              <w:top w:val="nil"/>
              <w:left w:val="nil"/>
              <w:bottom w:val="single" w:sz="8" w:space="0" w:color="B3EFFD"/>
              <w:right w:val="nil"/>
            </w:tcBorders>
            <w:shd w:val="clear" w:color="000000" w:fill="FFFFFF"/>
            <w:noWrap/>
            <w:vAlign w:val="center"/>
            <w:hideMark/>
          </w:tcPr>
          <w:p w14:paraId="6642E7C9"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8,000 </w:t>
            </w:r>
          </w:p>
        </w:tc>
        <w:tc>
          <w:tcPr>
            <w:tcW w:w="374" w:type="pct"/>
            <w:tcBorders>
              <w:top w:val="nil"/>
              <w:left w:val="nil"/>
              <w:bottom w:val="single" w:sz="8" w:space="0" w:color="B3EFFD"/>
              <w:right w:val="nil"/>
            </w:tcBorders>
            <w:shd w:val="clear" w:color="000000" w:fill="FFFFFF"/>
            <w:noWrap/>
            <w:vAlign w:val="center"/>
            <w:hideMark/>
          </w:tcPr>
          <w:p w14:paraId="2FC2FCBC"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25.0 </w:t>
            </w:r>
          </w:p>
        </w:tc>
        <w:tc>
          <w:tcPr>
            <w:tcW w:w="514" w:type="pct"/>
            <w:tcBorders>
              <w:top w:val="nil"/>
              <w:left w:val="nil"/>
              <w:bottom w:val="single" w:sz="8" w:space="0" w:color="B3EFFD"/>
              <w:right w:val="nil"/>
            </w:tcBorders>
            <w:shd w:val="clear" w:color="000000" w:fill="FFFFFF"/>
            <w:vAlign w:val="center"/>
            <w:hideMark/>
          </w:tcPr>
          <w:p w14:paraId="666695A8"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10,121 </w:t>
            </w:r>
          </w:p>
        </w:tc>
        <w:tc>
          <w:tcPr>
            <w:tcW w:w="623" w:type="pct"/>
            <w:gridSpan w:val="2"/>
            <w:tcBorders>
              <w:top w:val="nil"/>
              <w:left w:val="nil"/>
              <w:bottom w:val="single" w:sz="8" w:space="0" w:color="B3EFFD"/>
              <w:right w:val="nil"/>
            </w:tcBorders>
            <w:shd w:val="clear" w:color="auto" w:fill="auto"/>
            <w:vAlign w:val="center"/>
            <w:hideMark/>
          </w:tcPr>
          <w:p w14:paraId="08883450"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10,121 </w:t>
            </w:r>
          </w:p>
        </w:tc>
        <w:tc>
          <w:tcPr>
            <w:tcW w:w="451" w:type="pct"/>
            <w:tcBorders>
              <w:top w:val="nil"/>
              <w:left w:val="nil"/>
              <w:bottom w:val="single" w:sz="8" w:space="0" w:color="B3EFFD"/>
              <w:right w:val="nil"/>
            </w:tcBorders>
            <w:shd w:val="clear" w:color="000000" w:fill="FFFFFF"/>
            <w:noWrap/>
            <w:vAlign w:val="center"/>
            <w:hideMark/>
          </w:tcPr>
          <w:p w14:paraId="6C4B9237"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9,311 </w:t>
            </w:r>
          </w:p>
        </w:tc>
      </w:tr>
      <w:tr w:rsidR="008710C9" w:rsidRPr="00877BCA" w14:paraId="2D34DD18" w14:textId="77777777" w:rsidTr="008710C9">
        <w:trPr>
          <w:trHeight w:val="303"/>
          <w:jc w:val="center"/>
        </w:trPr>
        <w:tc>
          <w:tcPr>
            <w:tcW w:w="702" w:type="pct"/>
            <w:vMerge/>
            <w:tcBorders>
              <w:top w:val="nil"/>
              <w:left w:val="nil"/>
              <w:bottom w:val="single" w:sz="8" w:space="0" w:color="B3EFFD"/>
              <w:right w:val="nil"/>
            </w:tcBorders>
            <w:vAlign w:val="center"/>
            <w:hideMark/>
          </w:tcPr>
          <w:p w14:paraId="54453CB0" w14:textId="77777777" w:rsidR="00255334" w:rsidRPr="00877BCA" w:rsidRDefault="00255334" w:rsidP="00986953">
            <w:pPr>
              <w:rPr>
                <w:rFonts w:ascii="Arial Narrow" w:hAnsi="Arial Narrow" w:cs="Calibri"/>
                <w:color w:val="000000"/>
                <w:sz w:val="20"/>
              </w:rPr>
            </w:pPr>
          </w:p>
        </w:tc>
        <w:tc>
          <w:tcPr>
            <w:tcW w:w="495" w:type="pct"/>
            <w:vMerge/>
            <w:tcBorders>
              <w:top w:val="nil"/>
              <w:left w:val="nil"/>
              <w:bottom w:val="single" w:sz="8" w:space="0" w:color="B3EFFD"/>
              <w:right w:val="nil"/>
            </w:tcBorders>
            <w:vAlign w:val="center"/>
            <w:hideMark/>
          </w:tcPr>
          <w:p w14:paraId="7F361BE0" w14:textId="77777777" w:rsidR="00255334" w:rsidRPr="00877BCA" w:rsidRDefault="00255334" w:rsidP="008612BA">
            <w:pPr>
              <w:rPr>
                <w:rFonts w:ascii="Arial Narrow" w:hAnsi="Arial Narrow" w:cs="Calibri"/>
                <w:color w:val="000000"/>
                <w:sz w:val="20"/>
              </w:rPr>
            </w:pPr>
          </w:p>
        </w:tc>
        <w:tc>
          <w:tcPr>
            <w:tcW w:w="954" w:type="pct"/>
            <w:gridSpan w:val="2"/>
            <w:tcBorders>
              <w:top w:val="nil"/>
              <w:left w:val="nil"/>
              <w:bottom w:val="single" w:sz="8" w:space="0" w:color="B3EFFD"/>
              <w:right w:val="nil"/>
            </w:tcBorders>
            <w:shd w:val="clear" w:color="000000" w:fill="FFFFFF"/>
            <w:noWrap/>
            <w:vAlign w:val="center"/>
            <w:hideMark/>
          </w:tcPr>
          <w:p w14:paraId="59D86ED0"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High Efficiency Pre-Rinse Spray Valve</w:t>
            </w:r>
          </w:p>
        </w:tc>
        <w:tc>
          <w:tcPr>
            <w:tcW w:w="419" w:type="pct"/>
            <w:tcBorders>
              <w:top w:val="nil"/>
              <w:left w:val="nil"/>
              <w:bottom w:val="single" w:sz="8" w:space="0" w:color="B3EFFD"/>
              <w:right w:val="nil"/>
            </w:tcBorders>
            <w:shd w:val="clear" w:color="000000" w:fill="FFFFFF"/>
            <w:noWrap/>
            <w:vAlign w:val="center"/>
            <w:hideMark/>
          </w:tcPr>
          <w:p w14:paraId="5F2006F0"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Each</w:t>
            </w:r>
          </w:p>
        </w:tc>
        <w:tc>
          <w:tcPr>
            <w:tcW w:w="468" w:type="pct"/>
            <w:tcBorders>
              <w:top w:val="nil"/>
              <w:left w:val="nil"/>
              <w:bottom w:val="single" w:sz="8" w:space="0" w:color="B3EFFD"/>
              <w:right w:val="nil"/>
            </w:tcBorders>
            <w:shd w:val="clear" w:color="000000" w:fill="FFFFFF"/>
            <w:noWrap/>
            <w:vAlign w:val="center"/>
            <w:hideMark/>
          </w:tcPr>
          <w:p w14:paraId="6AB71C2C"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2 </w:t>
            </w:r>
          </w:p>
        </w:tc>
        <w:tc>
          <w:tcPr>
            <w:tcW w:w="374" w:type="pct"/>
            <w:tcBorders>
              <w:top w:val="nil"/>
              <w:left w:val="nil"/>
              <w:bottom w:val="single" w:sz="8" w:space="0" w:color="B3EFFD"/>
              <w:right w:val="nil"/>
            </w:tcBorders>
            <w:shd w:val="clear" w:color="000000" w:fill="FFFFFF"/>
            <w:noWrap/>
            <w:vAlign w:val="center"/>
            <w:hideMark/>
          </w:tcPr>
          <w:p w14:paraId="0DC0AEE9"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5.0 </w:t>
            </w:r>
          </w:p>
        </w:tc>
        <w:tc>
          <w:tcPr>
            <w:tcW w:w="514" w:type="pct"/>
            <w:tcBorders>
              <w:top w:val="nil"/>
              <w:left w:val="nil"/>
              <w:bottom w:val="single" w:sz="8" w:space="0" w:color="B3EFFD"/>
              <w:right w:val="nil"/>
            </w:tcBorders>
            <w:shd w:val="clear" w:color="000000" w:fill="FFFFFF"/>
            <w:vAlign w:val="center"/>
            <w:hideMark/>
          </w:tcPr>
          <w:p w14:paraId="3402DBD7"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102 </w:t>
            </w:r>
          </w:p>
        </w:tc>
        <w:tc>
          <w:tcPr>
            <w:tcW w:w="623" w:type="pct"/>
            <w:gridSpan w:val="2"/>
            <w:tcBorders>
              <w:top w:val="nil"/>
              <w:left w:val="nil"/>
              <w:bottom w:val="single" w:sz="8" w:space="0" w:color="B3EFFD"/>
              <w:right w:val="nil"/>
            </w:tcBorders>
            <w:shd w:val="clear" w:color="auto" w:fill="auto"/>
            <w:vAlign w:val="center"/>
            <w:hideMark/>
          </w:tcPr>
          <w:p w14:paraId="6CB88D9C"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102 </w:t>
            </w:r>
          </w:p>
        </w:tc>
        <w:tc>
          <w:tcPr>
            <w:tcW w:w="451" w:type="pct"/>
            <w:tcBorders>
              <w:top w:val="nil"/>
              <w:left w:val="nil"/>
              <w:bottom w:val="single" w:sz="8" w:space="0" w:color="B3EFFD"/>
              <w:right w:val="nil"/>
            </w:tcBorders>
            <w:shd w:val="clear" w:color="000000" w:fill="FFFFFF"/>
            <w:noWrap/>
            <w:vAlign w:val="center"/>
            <w:hideMark/>
          </w:tcPr>
          <w:p w14:paraId="7F1D96F3"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94 </w:t>
            </w:r>
          </w:p>
        </w:tc>
      </w:tr>
      <w:tr w:rsidR="008710C9" w:rsidRPr="00877BCA" w14:paraId="736A59D3" w14:textId="77777777" w:rsidTr="008710C9">
        <w:trPr>
          <w:trHeight w:val="303"/>
          <w:jc w:val="center"/>
        </w:trPr>
        <w:tc>
          <w:tcPr>
            <w:tcW w:w="702" w:type="pct"/>
            <w:vMerge/>
            <w:tcBorders>
              <w:top w:val="nil"/>
              <w:left w:val="nil"/>
              <w:bottom w:val="single" w:sz="8" w:space="0" w:color="B3EFFD"/>
              <w:right w:val="nil"/>
            </w:tcBorders>
            <w:vAlign w:val="center"/>
            <w:hideMark/>
          </w:tcPr>
          <w:p w14:paraId="60129C16" w14:textId="77777777" w:rsidR="00255334" w:rsidRPr="00877BCA" w:rsidRDefault="00255334" w:rsidP="00986953">
            <w:pPr>
              <w:rPr>
                <w:rFonts w:ascii="Arial Narrow" w:hAnsi="Arial Narrow" w:cs="Calibri"/>
                <w:color w:val="000000"/>
                <w:sz w:val="20"/>
              </w:rPr>
            </w:pPr>
          </w:p>
        </w:tc>
        <w:tc>
          <w:tcPr>
            <w:tcW w:w="495" w:type="pct"/>
            <w:vMerge/>
            <w:tcBorders>
              <w:top w:val="nil"/>
              <w:left w:val="nil"/>
              <w:bottom w:val="single" w:sz="8" w:space="0" w:color="B3EFFD"/>
              <w:right w:val="nil"/>
            </w:tcBorders>
            <w:vAlign w:val="center"/>
            <w:hideMark/>
          </w:tcPr>
          <w:p w14:paraId="44FAE4F0" w14:textId="77777777" w:rsidR="00255334" w:rsidRPr="00877BCA" w:rsidRDefault="00255334" w:rsidP="008612BA">
            <w:pPr>
              <w:rPr>
                <w:rFonts w:ascii="Arial Narrow" w:hAnsi="Arial Narrow" w:cs="Calibri"/>
                <w:color w:val="000000"/>
                <w:sz w:val="20"/>
              </w:rPr>
            </w:pPr>
          </w:p>
        </w:tc>
        <w:tc>
          <w:tcPr>
            <w:tcW w:w="954" w:type="pct"/>
            <w:gridSpan w:val="2"/>
            <w:tcBorders>
              <w:top w:val="nil"/>
              <w:left w:val="nil"/>
              <w:bottom w:val="single" w:sz="8" w:space="0" w:color="B3EFFD"/>
              <w:right w:val="nil"/>
            </w:tcBorders>
            <w:shd w:val="clear" w:color="000000" w:fill="FFFFFF"/>
            <w:noWrap/>
            <w:vAlign w:val="center"/>
            <w:hideMark/>
          </w:tcPr>
          <w:p w14:paraId="682DA912"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Linkageless Boiler Controls for Space Heating</w:t>
            </w:r>
          </w:p>
        </w:tc>
        <w:tc>
          <w:tcPr>
            <w:tcW w:w="419" w:type="pct"/>
            <w:tcBorders>
              <w:top w:val="nil"/>
              <w:left w:val="nil"/>
              <w:bottom w:val="single" w:sz="8" w:space="0" w:color="B3EFFD"/>
              <w:right w:val="nil"/>
            </w:tcBorders>
            <w:shd w:val="clear" w:color="000000" w:fill="FFFFFF"/>
            <w:noWrap/>
            <w:vAlign w:val="center"/>
            <w:hideMark/>
          </w:tcPr>
          <w:p w14:paraId="3ABC083B"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MBH</w:t>
            </w:r>
          </w:p>
        </w:tc>
        <w:tc>
          <w:tcPr>
            <w:tcW w:w="468" w:type="pct"/>
            <w:tcBorders>
              <w:top w:val="nil"/>
              <w:left w:val="nil"/>
              <w:bottom w:val="single" w:sz="8" w:space="0" w:color="B3EFFD"/>
              <w:right w:val="nil"/>
            </w:tcBorders>
            <w:shd w:val="clear" w:color="000000" w:fill="FFFFFF"/>
            <w:noWrap/>
            <w:vAlign w:val="center"/>
            <w:hideMark/>
          </w:tcPr>
          <w:p w14:paraId="5A94A077"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4,800 </w:t>
            </w:r>
          </w:p>
        </w:tc>
        <w:tc>
          <w:tcPr>
            <w:tcW w:w="374" w:type="pct"/>
            <w:tcBorders>
              <w:top w:val="nil"/>
              <w:left w:val="nil"/>
              <w:bottom w:val="single" w:sz="8" w:space="0" w:color="B3EFFD"/>
              <w:right w:val="nil"/>
            </w:tcBorders>
            <w:shd w:val="clear" w:color="000000" w:fill="FFFFFF"/>
            <w:noWrap/>
            <w:vAlign w:val="center"/>
            <w:hideMark/>
          </w:tcPr>
          <w:p w14:paraId="12DCD7B0"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10.0 </w:t>
            </w:r>
          </w:p>
        </w:tc>
        <w:tc>
          <w:tcPr>
            <w:tcW w:w="514" w:type="pct"/>
            <w:tcBorders>
              <w:top w:val="nil"/>
              <w:left w:val="nil"/>
              <w:bottom w:val="single" w:sz="8" w:space="0" w:color="B3EFFD"/>
              <w:right w:val="nil"/>
            </w:tcBorders>
            <w:shd w:val="clear" w:color="000000" w:fill="FFFFFF"/>
            <w:vAlign w:val="center"/>
            <w:hideMark/>
          </w:tcPr>
          <w:p w14:paraId="3D4B4857"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3,154 </w:t>
            </w:r>
          </w:p>
        </w:tc>
        <w:tc>
          <w:tcPr>
            <w:tcW w:w="623" w:type="pct"/>
            <w:gridSpan w:val="2"/>
            <w:tcBorders>
              <w:top w:val="nil"/>
              <w:left w:val="nil"/>
              <w:bottom w:val="single" w:sz="8" w:space="0" w:color="B3EFFD"/>
              <w:right w:val="nil"/>
            </w:tcBorders>
            <w:shd w:val="clear" w:color="auto" w:fill="auto"/>
            <w:vAlign w:val="center"/>
            <w:hideMark/>
          </w:tcPr>
          <w:p w14:paraId="0C22FD70"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3,154 </w:t>
            </w:r>
          </w:p>
        </w:tc>
        <w:tc>
          <w:tcPr>
            <w:tcW w:w="451" w:type="pct"/>
            <w:tcBorders>
              <w:top w:val="nil"/>
              <w:left w:val="nil"/>
              <w:bottom w:val="single" w:sz="8" w:space="0" w:color="B3EFFD"/>
              <w:right w:val="nil"/>
            </w:tcBorders>
            <w:shd w:val="clear" w:color="000000" w:fill="FFFFFF"/>
            <w:noWrap/>
            <w:vAlign w:val="center"/>
            <w:hideMark/>
          </w:tcPr>
          <w:p w14:paraId="35615E45"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2,901 </w:t>
            </w:r>
          </w:p>
        </w:tc>
      </w:tr>
      <w:tr w:rsidR="008710C9" w:rsidRPr="00877BCA" w14:paraId="26B17CE7" w14:textId="77777777" w:rsidTr="008710C9">
        <w:trPr>
          <w:trHeight w:val="303"/>
          <w:jc w:val="center"/>
        </w:trPr>
        <w:tc>
          <w:tcPr>
            <w:tcW w:w="702" w:type="pct"/>
            <w:vMerge/>
            <w:tcBorders>
              <w:top w:val="nil"/>
              <w:left w:val="nil"/>
              <w:bottom w:val="single" w:sz="8" w:space="0" w:color="B3EFFD"/>
              <w:right w:val="nil"/>
            </w:tcBorders>
            <w:vAlign w:val="center"/>
            <w:hideMark/>
          </w:tcPr>
          <w:p w14:paraId="5204EEE9" w14:textId="77777777" w:rsidR="00255334" w:rsidRPr="00877BCA" w:rsidRDefault="00255334" w:rsidP="00986953">
            <w:pPr>
              <w:rPr>
                <w:rFonts w:ascii="Arial Narrow" w:hAnsi="Arial Narrow" w:cs="Calibri"/>
                <w:color w:val="000000"/>
                <w:sz w:val="20"/>
              </w:rPr>
            </w:pPr>
          </w:p>
        </w:tc>
        <w:tc>
          <w:tcPr>
            <w:tcW w:w="495" w:type="pct"/>
            <w:vMerge/>
            <w:tcBorders>
              <w:top w:val="nil"/>
              <w:left w:val="nil"/>
              <w:bottom w:val="single" w:sz="8" w:space="0" w:color="B3EFFD"/>
              <w:right w:val="nil"/>
            </w:tcBorders>
            <w:vAlign w:val="center"/>
            <w:hideMark/>
          </w:tcPr>
          <w:p w14:paraId="224E32D8" w14:textId="77777777" w:rsidR="00255334" w:rsidRPr="00877BCA" w:rsidRDefault="00255334" w:rsidP="008612BA">
            <w:pPr>
              <w:rPr>
                <w:rFonts w:ascii="Arial Narrow" w:hAnsi="Arial Narrow" w:cs="Calibri"/>
                <w:color w:val="000000"/>
                <w:sz w:val="20"/>
              </w:rPr>
            </w:pPr>
          </w:p>
        </w:tc>
        <w:tc>
          <w:tcPr>
            <w:tcW w:w="954" w:type="pct"/>
            <w:gridSpan w:val="2"/>
            <w:tcBorders>
              <w:top w:val="nil"/>
              <w:left w:val="nil"/>
              <w:bottom w:val="single" w:sz="8" w:space="0" w:color="B3EFFD"/>
              <w:right w:val="nil"/>
            </w:tcBorders>
            <w:shd w:val="clear" w:color="000000" w:fill="FFFFFF"/>
            <w:noWrap/>
            <w:vAlign w:val="center"/>
            <w:hideMark/>
          </w:tcPr>
          <w:p w14:paraId="2D0145E9"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Pipe Insulation</w:t>
            </w:r>
          </w:p>
        </w:tc>
        <w:tc>
          <w:tcPr>
            <w:tcW w:w="419" w:type="pct"/>
            <w:tcBorders>
              <w:top w:val="nil"/>
              <w:left w:val="nil"/>
              <w:bottom w:val="single" w:sz="8" w:space="0" w:color="B3EFFD"/>
              <w:right w:val="nil"/>
            </w:tcBorders>
            <w:shd w:val="clear" w:color="000000" w:fill="FFFFFF"/>
            <w:noWrap/>
            <w:vAlign w:val="center"/>
            <w:hideMark/>
          </w:tcPr>
          <w:p w14:paraId="24E3D363" w14:textId="77777777" w:rsidR="00255334" w:rsidRPr="00877BCA" w:rsidRDefault="00255334" w:rsidP="008612BA">
            <w:pPr>
              <w:rPr>
                <w:rFonts w:ascii="Arial Narrow" w:hAnsi="Arial Narrow" w:cs="Calibri"/>
                <w:color w:val="000000"/>
                <w:sz w:val="20"/>
              </w:rPr>
            </w:pPr>
            <w:r w:rsidRPr="00877BCA">
              <w:rPr>
                <w:rFonts w:ascii="Arial Narrow" w:hAnsi="Arial Narrow" w:cs="Calibri"/>
                <w:color w:val="000000"/>
                <w:sz w:val="20"/>
              </w:rPr>
              <w:t>Ln Ft.</w:t>
            </w:r>
          </w:p>
        </w:tc>
        <w:tc>
          <w:tcPr>
            <w:tcW w:w="468" w:type="pct"/>
            <w:tcBorders>
              <w:top w:val="nil"/>
              <w:left w:val="nil"/>
              <w:bottom w:val="single" w:sz="8" w:space="0" w:color="B3EFFD"/>
              <w:right w:val="nil"/>
            </w:tcBorders>
            <w:shd w:val="clear" w:color="000000" w:fill="FFFFFF"/>
            <w:noWrap/>
            <w:vAlign w:val="center"/>
            <w:hideMark/>
          </w:tcPr>
          <w:p w14:paraId="53314B57"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855 </w:t>
            </w:r>
          </w:p>
        </w:tc>
        <w:tc>
          <w:tcPr>
            <w:tcW w:w="374" w:type="pct"/>
            <w:tcBorders>
              <w:top w:val="nil"/>
              <w:left w:val="nil"/>
              <w:bottom w:val="single" w:sz="8" w:space="0" w:color="B3EFFD"/>
              <w:right w:val="nil"/>
            </w:tcBorders>
            <w:shd w:val="clear" w:color="000000" w:fill="FFFFFF"/>
            <w:noWrap/>
            <w:vAlign w:val="center"/>
            <w:hideMark/>
          </w:tcPr>
          <w:p w14:paraId="2524224C"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15.0 </w:t>
            </w:r>
          </w:p>
        </w:tc>
        <w:tc>
          <w:tcPr>
            <w:tcW w:w="514" w:type="pct"/>
            <w:tcBorders>
              <w:top w:val="nil"/>
              <w:left w:val="nil"/>
              <w:bottom w:val="single" w:sz="8" w:space="0" w:color="B3EFFD"/>
              <w:right w:val="nil"/>
            </w:tcBorders>
            <w:shd w:val="clear" w:color="000000" w:fill="FFFFFF"/>
            <w:vAlign w:val="center"/>
            <w:hideMark/>
          </w:tcPr>
          <w:p w14:paraId="76448157" w14:textId="77777777" w:rsidR="00255334" w:rsidRPr="00DC2E9D" w:rsidRDefault="00255334" w:rsidP="008612BA">
            <w:pPr>
              <w:jc w:val="right"/>
              <w:rPr>
                <w:rFonts w:ascii="Arial Narrow" w:hAnsi="Arial Narrow" w:cs="Calibri"/>
                <w:color w:val="000000"/>
                <w:sz w:val="20"/>
              </w:rPr>
            </w:pPr>
            <w:r w:rsidRPr="00DC2E9D">
              <w:rPr>
                <w:rFonts w:ascii="Arial Narrow" w:hAnsi="Arial Narrow" w:cs="Calibri"/>
                <w:color w:val="000000"/>
                <w:sz w:val="20"/>
              </w:rPr>
              <w:t xml:space="preserve">2,273 </w:t>
            </w:r>
          </w:p>
        </w:tc>
        <w:tc>
          <w:tcPr>
            <w:tcW w:w="623" w:type="pct"/>
            <w:gridSpan w:val="2"/>
            <w:tcBorders>
              <w:top w:val="nil"/>
              <w:left w:val="nil"/>
              <w:bottom w:val="single" w:sz="8" w:space="0" w:color="B3EFFD"/>
              <w:right w:val="nil"/>
            </w:tcBorders>
            <w:shd w:val="clear" w:color="auto" w:fill="auto"/>
            <w:vAlign w:val="center"/>
            <w:hideMark/>
          </w:tcPr>
          <w:p w14:paraId="3D22EE9A"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2,273 </w:t>
            </w:r>
          </w:p>
        </w:tc>
        <w:tc>
          <w:tcPr>
            <w:tcW w:w="451" w:type="pct"/>
            <w:tcBorders>
              <w:top w:val="nil"/>
              <w:left w:val="nil"/>
              <w:bottom w:val="single" w:sz="8" w:space="0" w:color="B3EFFD"/>
              <w:right w:val="nil"/>
            </w:tcBorders>
            <w:shd w:val="clear" w:color="000000" w:fill="FFFFFF"/>
            <w:noWrap/>
            <w:vAlign w:val="center"/>
            <w:hideMark/>
          </w:tcPr>
          <w:p w14:paraId="00285780" w14:textId="77777777" w:rsidR="00255334" w:rsidRPr="00877BCA" w:rsidRDefault="00255334" w:rsidP="008612BA">
            <w:pPr>
              <w:jc w:val="right"/>
              <w:rPr>
                <w:rFonts w:ascii="Arial Narrow" w:hAnsi="Arial Narrow" w:cs="Calibri"/>
                <w:color w:val="000000"/>
                <w:sz w:val="20"/>
              </w:rPr>
            </w:pPr>
            <w:r w:rsidRPr="00877BCA">
              <w:rPr>
                <w:rFonts w:ascii="Arial Narrow" w:hAnsi="Arial Narrow" w:cs="Calibri"/>
                <w:color w:val="000000"/>
                <w:sz w:val="20"/>
              </w:rPr>
              <w:t xml:space="preserve">2,091 </w:t>
            </w:r>
          </w:p>
        </w:tc>
      </w:tr>
      <w:tr w:rsidR="00DC2E9D" w:rsidRPr="00877BCA" w14:paraId="20428DF4" w14:textId="77777777" w:rsidTr="000C010D">
        <w:trPr>
          <w:trHeight w:val="331"/>
          <w:jc w:val="center"/>
        </w:trPr>
        <w:tc>
          <w:tcPr>
            <w:tcW w:w="702" w:type="pct"/>
            <w:tcBorders>
              <w:top w:val="nil"/>
              <w:left w:val="nil"/>
              <w:bottom w:val="single" w:sz="8" w:space="0" w:color="B3EFFD"/>
              <w:right w:val="nil"/>
            </w:tcBorders>
            <w:shd w:val="clear" w:color="000000" w:fill="FFFFFF"/>
            <w:noWrap/>
            <w:vAlign w:val="center"/>
            <w:hideMark/>
          </w:tcPr>
          <w:p w14:paraId="021174A1" w14:textId="77777777" w:rsidR="00DC2E9D" w:rsidRPr="00877BCA" w:rsidRDefault="00DC2E9D" w:rsidP="00DC2E9D">
            <w:pPr>
              <w:rPr>
                <w:rFonts w:ascii="Arial Narrow" w:hAnsi="Arial Narrow" w:cs="Calibri"/>
                <w:color w:val="000000"/>
                <w:sz w:val="20"/>
              </w:rPr>
            </w:pPr>
            <w:r w:rsidRPr="00877BCA">
              <w:rPr>
                <w:rFonts w:ascii="Arial Narrow" w:hAnsi="Arial Narrow" w:cs="Calibri"/>
                <w:color w:val="000000"/>
                <w:sz w:val="20"/>
              </w:rPr>
              <w:t>Disadvantaged Communities</w:t>
            </w:r>
          </w:p>
        </w:tc>
        <w:tc>
          <w:tcPr>
            <w:tcW w:w="495" w:type="pct"/>
            <w:tcBorders>
              <w:top w:val="nil"/>
              <w:left w:val="nil"/>
              <w:bottom w:val="single" w:sz="8" w:space="0" w:color="B3EFFD"/>
              <w:right w:val="nil"/>
            </w:tcBorders>
            <w:shd w:val="clear" w:color="000000" w:fill="FFFFFF"/>
            <w:noWrap/>
            <w:vAlign w:val="center"/>
            <w:hideMark/>
          </w:tcPr>
          <w:p w14:paraId="72B3E3A8" w14:textId="77777777" w:rsidR="00DC2E9D" w:rsidRPr="00877BCA" w:rsidRDefault="00DC2E9D" w:rsidP="00DC2E9D">
            <w:pPr>
              <w:rPr>
                <w:rFonts w:ascii="Arial Narrow" w:hAnsi="Arial Narrow" w:cs="Calibri"/>
                <w:color w:val="000000"/>
                <w:sz w:val="20"/>
              </w:rPr>
            </w:pPr>
            <w:r w:rsidRPr="00877BCA">
              <w:rPr>
                <w:rFonts w:ascii="Arial Narrow" w:hAnsi="Arial Narrow" w:cs="Calibri"/>
                <w:color w:val="000000"/>
                <w:sz w:val="20"/>
              </w:rPr>
              <w:t>C&amp;I</w:t>
            </w:r>
          </w:p>
        </w:tc>
        <w:tc>
          <w:tcPr>
            <w:tcW w:w="954" w:type="pct"/>
            <w:gridSpan w:val="2"/>
            <w:tcBorders>
              <w:top w:val="nil"/>
              <w:left w:val="nil"/>
              <w:bottom w:val="single" w:sz="8" w:space="0" w:color="B3EFFD"/>
              <w:right w:val="nil"/>
            </w:tcBorders>
            <w:shd w:val="clear" w:color="000000" w:fill="FFFFFF"/>
            <w:noWrap/>
            <w:vAlign w:val="center"/>
            <w:hideMark/>
          </w:tcPr>
          <w:p w14:paraId="7A319373" w14:textId="77777777" w:rsidR="00DC2E9D" w:rsidRPr="00877BCA" w:rsidRDefault="00DC2E9D" w:rsidP="00DC2E9D">
            <w:pPr>
              <w:rPr>
                <w:rFonts w:ascii="Arial Narrow" w:hAnsi="Arial Narrow" w:cs="Calibri"/>
                <w:color w:val="000000"/>
                <w:sz w:val="20"/>
              </w:rPr>
            </w:pPr>
            <w:r w:rsidRPr="00877BCA">
              <w:rPr>
                <w:rFonts w:ascii="Arial Narrow" w:hAnsi="Arial Narrow" w:cs="Calibri"/>
                <w:color w:val="000000"/>
                <w:sz w:val="20"/>
              </w:rPr>
              <w:t>Storage Water Heater</w:t>
            </w:r>
          </w:p>
        </w:tc>
        <w:tc>
          <w:tcPr>
            <w:tcW w:w="419" w:type="pct"/>
            <w:tcBorders>
              <w:top w:val="nil"/>
              <w:left w:val="nil"/>
              <w:bottom w:val="single" w:sz="8" w:space="0" w:color="B3EFFD"/>
              <w:right w:val="nil"/>
            </w:tcBorders>
            <w:shd w:val="clear" w:color="000000" w:fill="FFFFFF"/>
            <w:noWrap/>
            <w:vAlign w:val="center"/>
            <w:hideMark/>
          </w:tcPr>
          <w:p w14:paraId="5AF29770" w14:textId="77777777" w:rsidR="00DC2E9D" w:rsidRPr="00877BCA" w:rsidRDefault="00DC2E9D" w:rsidP="00DC2E9D">
            <w:pPr>
              <w:rPr>
                <w:rFonts w:ascii="Arial Narrow" w:hAnsi="Arial Narrow" w:cs="Calibri"/>
                <w:color w:val="000000"/>
                <w:sz w:val="20"/>
              </w:rPr>
            </w:pPr>
            <w:r w:rsidRPr="00877BCA">
              <w:rPr>
                <w:rFonts w:ascii="Arial Narrow" w:hAnsi="Arial Narrow" w:cs="Calibri"/>
                <w:color w:val="000000"/>
                <w:sz w:val="20"/>
              </w:rPr>
              <w:t>Each</w:t>
            </w:r>
          </w:p>
        </w:tc>
        <w:tc>
          <w:tcPr>
            <w:tcW w:w="468" w:type="pct"/>
            <w:tcBorders>
              <w:top w:val="nil"/>
              <w:left w:val="nil"/>
              <w:bottom w:val="single" w:sz="8" w:space="0" w:color="B3EFFD"/>
              <w:right w:val="nil"/>
            </w:tcBorders>
            <w:shd w:val="clear" w:color="000000" w:fill="FFFFFF"/>
            <w:vAlign w:val="center"/>
            <w:hideMark/>
          </w:tcPr>
          <w:p w14:paraId="27A89CD9" w14:textId="77777777" w:rsidR="00DC2E9D" w:rsidRPr="00877BCA" w:rsidRDefault="00DC2E9D" w:rsidP="00DC2E9D">
            <w:pPr>
              <w:jc w:val="right"/>
              <w:rPr>
                <w:rFonts w:ascii="Arial Narrow" w:hAnsi="Arial Narrow" w:cs="Calibri"/>
                <w:color w:val="000000"/>
                <w:sz w:val="20"/>
              </w:rPr>
            </w:pPr>
            <w:r w:rsidRPr="00877BCA">
              <w:rPr>
                <w:rFonts w:ascii="Arial Narrow" w:hAnsi="Arial Narrow" w:cs="Calibri"/>
                <w:color w:val="000000"/>
                <w:sz w:val="20"/>
              </w:rPr>
              <w:t xml:space="preserve">3,200 </w:t>
            </w:r>
          </w:p>
        </w:tc>
        <w:tc>
          <w:tcPr>
            <w:tcW w:w="374" w:type="pct"/>
            <w:tcBorders>
              <w:top w:val="nil"/>
              <w:left w:val="nil"/>
              <w:bottom w:val="single" w:sz="8" w:space="0" w:color="B3EFFD"/>
              <w:right w:val="nil"/>
            </w:tcBorders>
            <w:shd w:val="clear" w:color="000000" w:fill="FFFFFF"/>
            <w:vAlign w:val="center"/>
            <w:hideMark/>
          </w:tcPr>
          <w:p w14:paraId="0A95FFA9" w14:textId="77777777" w:rsidR="00DC2E9D" w:rsidRPr="00877BCA" w:rsidRDefault="00DC2E9D" w:rsidP="00DC2E9D">
            <w:pPr>
              <w:jc w:val="right"/>
              <w:rPr>
                <w:rFonts w:ascii="Arial Narrow" w:hAnsi="Arial Narrow" w:cs="Calibri"/>
                <w:color w:val="000000"/>
                <w:sz w:val="20"/>
              </w:rPr>
            </w:pPr>
            <w:r w:rsidRPr="00877BCA">
              <w:rPr>
                <w:rFonts w:ascii="Arial Narrow" w:hAnsi="Arial Narrow" w:cs="Calibri"/>
                <w:color w:val="000000"/>
                <w:sz w:val="20"/>
              </w:rPr>
              <w:t xml:space="preserve">15.0 </w:t>
            </w:r>
          </w:p>
        </w:tc>
        <w:tc>
          <w:tcPr>
            <w:tcW w:w="514" w:type="pct"/>
            <w:tcBorders>
              <w:top w:val="nil"/>
              <w:left w:val="nil"/>
              <w:bottom w:val="single" w:sz="8" w:space="0" w:color="B3EFFD"/>
              <w:right w:val="nil"/>
            </w:tcBorders>
            <w:shd w:val="clear" w:color="auto" w:fill="auto"/>
            <w:noWrap/>
            <w:vAlign w:val="center"/>
            <w:hideMark/>
          </w:tcPr>
          <w:p w14:paraId="377DAD2B" w14:textId="54106D46" w:rsidR="00DC2E9D" w:rsidRPr="00DC2E9D" w:rsidRDefault="00DC2E9D" w:rsidP="00DC2E9D">
            <w:pPr>
              <w:jc w:val="right"/>
              <w:rPr>
                <w:rFonts w:ascii="Arial Narrow" w:hAnsi="Arial Narrow" w:cs="Calibri"/>
                <w:color w:val="000000"/>
                <w:sz w:val="20"/>
              </w:rPr>
            </w:pPr>
            <w:r>
              <w:rPr>
                <w:rFonts w:ascii="Arial Narrow" w:hAnsi="Arial Narrow" w:cs="Calibri"/>
                <w:color w:val="000000"/>
                <w:sz w:val="20"/>
              </w:rPr>
              <w:t xml:space="preserve">7,752 </w:t>
            </w:r>
          </w:p>
        </w:tc>
        <w:tc>
          <w:tcPr>
            <w:tcW w:w="623" w:type="pct"/>
            <w:gridSpan w:val="2"/>
            <w:tcBorders>
              <w:top w:val="nil"/>
              <w:left w:val="nil"/>
              <w:bottom w:val="single" w:sz="8" w:space="0" w:color="B3EFFD"/>
              <w:right w:val="nil"/>
            </w:tcBorders>
            <w:shd w:val="clear" w:color="000000" w:fill="FFFFFF"/>
            <w:noWrap/>
            <w:vAlign w:val="center"/>
            <w:hideMark/>
          </w:tcPr>
          <w:p w14:paraId="6B691BFE" w14:textId="77777777" w:rsidR="00DC2E9D" w:rsidRPr="00877BCA" w:rsidRDefault="00DC2E9D" w:rsidP="00DC2E9D">
            <w:pPr>
              <w:jc w:val="right"/>
              <w:rPr>
                <w:rFonts w:ascii="Arial Narrow" w:hAnsi="Arial Narrow" w:cs="Calibri"/>
                <w:color w:val="000000"/>
                <w:sz w:val="20"/>
              </w:rPr>
            </w:pPr>
            <w:r w:rsidRPr="00877BCA">
              <w:rPr>
                <w:rFonts w:ascii="Arial Narrow" w:hAnsi="Arial Narrow" w:cs="Calibri"/>
                <w:color w:val="000000"/>
                <w:sz w:val="20"/>
              </w:rPr>
              <w:t xml:space="preserve">7,752 </w:t>
            </w:r>
          </w:p>
        </w:tc>
        <w:tc>
          <w:tcPr>
            <w:tcW w:w="451" w:type="pct"/>
            <w:tcBorders>
              <w:top w:val="nil"/>
              <w:left w:val="nil"/>
              <w:bottom w:val="single" w:sz="8" w:space="0" w:color="B3EFFD"/>
              <w:right w:val="nil"/>
            </w:tcBorders>
            <w:shd w:val="clear" w:color="000000" w:fill="FFFFFF"/>
            <w:vAlign w:val="center"/>
            <w:hideMark/>
          </w:tcPr>
          <w:p w14:paraId="3A63C327" w14:textId="77777777" w:rsidR="00DC2E9D" w:rsidRPr="00877BCA" w:rsidRDefault="00DC2E9D" w:rsidP="00DC2E9D">
            <w:pPr>
              <w:jc w:val="right"/>
              <w:rPr>
                <w:rFonts w:ascii="Arial Narrow" w:hAnsi="Arial Narrow" w:cs="Calibri"/>
                <w:color w:val="000000"/>
                <w:sz w:val="20"/>
              </w:rPr>
            </w:pPr>
            <w:r w:rsidRPr="00877BCA">
              <w:rPr>
                <w:rFonts w:ascii="Arial Narrow" w:hAnsi="Arial Narrow" w:cs="Calibri"/>
                <w:color w:val="000000"/>
                <w:sz w:val="20"/>
              </w:rPr>
              <w:t xml:space="preserve">7,752 </w:t>
            </w:r>
          </w:p>
        </w:tc>
      </w:tr>
      <w:tr w:rsidR="00DC2E9D" w:rsidRPr="00877BCA" w14:paraId="1890D560" w14:textId="77777777" w:rsidTr="008710C9">
        <w:trPr>
          <w:trHeight w:val="303"/>
          <w:jc w:val="center"/>
        </w:trPr>
        <w:tc>
          <w:tcPr>
            <w:tcW w:w="702" w:type="pct"/>
            <w:tcBorders>
              <w:top w:val="nil"/>
              <w:left w:val="nil"/>
              <w:bottom w:val="single" w:sz="8" w:space="0" w:color="036479"/>
              <w:right w:val="nil"/>
            </w:tcBorders>
            <w:shd w:val="clear" w:color="auto" w:fill="auto"/>
            <w:vAlign w:val="center"/>
            <w:hideMark/>
          </w:tcPr>
          <w:p w14:paraId="344C9ADD" w14:textId="77777777" w:rsidR="00DC2E9D" w:rsidRPr="00877BCA" w:rsidRDefault="00DC2E9D" w:rsidP="00DC2E9D">
            <w:pPr>
              <w:rPr>
                <w:rFonts w:ascii="Arial Narrow" w:hAnsi="Arial Narrow" w:cs="Calibri"/>
                <w:b/>
                <w:bCs/>
                <w:color w:val="000000"/>
                <w:sz w:val="20"/>
              </w:rPr>
            </w:pPr>
            <w:r w:rsidRPr="00877BCA">
              <w:rPr>
                <w:rFonts w:ascii="Arial Narrow" w:hAnsi="Arial Narrow" w:cs="Calibri"/>
                <w:b/>
                <w:bCs/>
                <w:color w:val="000000"/>
                <w:sz w:val="20"/>
              </w:rPr>
              <w:lastRenderedPageBreak/>
              <w:t>Total</w:t>
            </w:r>
          </w:p>
        </w:tc>
        <w:tc>
          <w:tcPr>
            <w:tcW w:w="495" w:type="pct"/>
            <w:tcBorders>
              <w:top w:val="nil"/>
              <w:left w:val="nil"/>
              <w:bottom w:val="single" w:sz="8" w:space="0" w:color="036479"/>
              <w:right w:val="nil"/>
            </w:tcBorders>
            <w:shd w:val="clear" w:color="auto" w:fill="auto"/>
            <w:vAlign w:val="center"/>
            <w:hideMark/>
          </w:tcPr>
          <w:p w14:paraId="79DDE63A" w14:textId="77777777" w:rsidR="00DC2E9D" w:rsidRPr="00877BCA" w:rsidRDefault="00DC2E9D" w:rsidP="00DC2E9D">
            <w:pPr>
              <w:rPr>
                <w:rFonts w:ascii="Arial Narrow" w:hAnsi="Arial Narrow" w:cs="Calibri"/>
                <w:b/>
                <w:bCs/>
                <w:color w:val="000000"/>
                <w:sz w:val="20"/>
              </w:rPr>
            </w:pPr>
            <w:r w:rsidRPr="00877BCA">
              <w:rPr>
                <w:rFonts w:ascii="Arial Narrow" w:hAnsi="Arial Narrow" w:cs="Calibri"/>
                <w:b/>
                <w:bCs/>
                <w:color w:val="000000"/>
                <w:sz w:val="20"/>
              </w:rPr>
              <w:t> </w:t>
            </w:r>
          </w:p>
        </w:tc>
        <w:tc>
          <w:tcPr>
            <w:tcW w:w="954" w:type="pct"/>
            <w:gridSpan w:val="2"/>
            <w:tcBorders>
              <w:top w:val="nil"/>
              <w:left w:val="nil"/>
              <w:bottom w:val="single" w:sz="8" w:space="0" w:color="036479"/>
              <w:right w:val="nil"/>
            </w:tcBorders>
            <w:shd w:val="clear" w:color="auto" w:fill="auto"/>
            <w:vAlign w:val="center"/>
            <w:hideMark/>
          </w:tcPr>
          <w:p w14:paraId="50D62605" w14:textId="77777777" w:rsidR="00DC2E9D" w:rsidRPr="00877BCA" w:rsidRDefault="00DC2E9D" w:rsidP="00DC2E9D">
            <w:pPr>
              <w:rPr>
                <w:rFonts w:ascii="Arial Narrow" w:hAnsi="Arial Narrow" w:cs="Calibri"/>
                <w:b/>
                <w:bCs/>
                <w:color w:val="000000"/>
                <w:sz w:val="20"/>
              </w:rPr>
            </w:pPr>
            <w:r w:rsidRPr="00877BCA">
              <w:rPr>
                <w:rFonts w:ascii="Arial Narrow" w:hAnsi="Arial Narrow" w:cs="Calibri"/>
                <w:b/>
                <w:bCs/>
                <w:color w:val="000000"/>
                <w:sz w:val="20"/>
              </w:rPr>
              <w:t> </w:t>
            </w:r>
          </w:p>
        </w:tc>
        <w:tc>
          <w:tcPr>
            <w:tcW w:w="419" w:type="pct"/>
            <w:tcBorders>
              <w:top w:val="nil"/>
              <w:left w:val="nil"/>
              <w:bottom w:val="single" w:sz="8" w:space="0" w:color="036479"/>
              <w:right w:val="nil"/>
            </w:tcBorders>
            <w:shd w:val="clear" w:color="auto" w:fill="auto"/>
            <w:vAlign w:val="center"/>
            <w:hideMark/>
          </w:tcPr>
          <w:p w14:paraId="427D7DD6" w14:textId="77777777" w:rsidR="00DC2E9D" w:rsidRPr="00877BCA" w:rsidRDefault="00DC2E9D" w:rsidP="00DC2E9D">
            <w:pPr>
              <w:rPr>
                <w:rFonts w:ascii="Arial Narrow" w:hAnsi="Arial Narrow" w:cs="Calibri"/>
                <w:b/>
                <w:bCs/>
                <w:color w:val="000000"/>
                <w:sz w:val="20"/>
              </w:rPr>
            </w:pPr>
            <w:r w:rsidRPr="00877BCA">
              <w:rPr>
                <w:rFonts w:ascii="Arial Narrow" w:hAnsi="Arial Narrow" w:cs="Calibri"/>
                <w:b/>
                <w:bCs/>
                <w:color w:val="000000"/>
                <w:sz w:val="20"/>
              </w:rPr>
              <w:t> </w:t>
            </w:r>
          </w:p>
        </w:tc>
        <w:tc>
          <w:tcPr>
            <w:tcW w:w="468" w:type="pct"/>
            <w:tcBorders>
              <w:top w:val="nil"/>
              <w:left w:val="nil"/>
              <w:bottom w:val="single" w:sz="8" w:space="0" w:color="036479"/>
              <w:right w:val="nil"/>
            </w:tcBorders>
            <w:shd w:val="clear" w:color="auto" w:fill="auto"/>
            <w:vAlign w:val="center"/>
            <w:hideMark/>
          </w:tcPr>
          <w:p w14:paraId="6351436C" w14:textId="77777777" w:rsidR="00DC2E9D" w:rsidRPr="00877BCA" w:rsidRDefault="00DC2E9D" w:rsidP="00DC2E9D">
            <w:pPr>
              <w:jc w:val="right"/>
              <w:rPr>
                <w:rFonts w:ascii="Arial Narrow" w:hAnsi="Arial Narrow" w:cs="Calibri"/>
                <w:b/>
                <w:bCs/>
                <w:color w:val="000000"/>
                <w:sz w:val="20"/>
              </w:rPr>
            </w:pPr>
            <w:r w:rsidRPr="00877BCA">
              <w:rPr>
                <w:rFonts w:ascii="Arial Narrow" w:hAnsi="Arial Narrow" w:cs="Calibri"/>
                <w:b/>
                <w:bCs/>
                <w:color w:val="000000"/>
                <w:sz w:val="20"/>
              </w:rPr>
              <w:t xml:space="preserve">387,285 </w:t>
            </w:r>
          </w:p>
        </w:tc>
        <w:tc>
          <w:tcPr>
            <w:tcW w:w="374" w:type="pct"/>
            <w:tcBorders>
              <w:top w:val="nil"/>
              <w:left w:val="nil"/>
              <w:bottom w:val="single" w:sz="8" w:space="0" w:color="036479"/>
              <w:right w:val="nil"/>
            </w:tcBorders>
            <w:shd w:val="clear" w:color="auto" w:fill="auto"/>
            <w:vAlign w:val="center"/>
            <w:hideMark/>
          </w:tcPr>
          <w:p w14:paraId="3F94676B" w14:textId="2E91CA9D" w:rsidR="00DC2E9D" w:rsidRPr="00877BCA" w:rsidRDefault="000C010D" w:rsidP="00DC2E9D">
            <w:pPr>
              <w:jc w:val="right"/>
              <w:rPr>
                <w:rFonts w:ascii="Arial Narrow" w:hAnsi="Arial Narrow" w:cs="Calibri"/>
                <w:b/>
                <w:bCs/>
                <w:color w:val="000000"/>
                <w:sz w:val="20"/>
              </w:rPr>
            </w:pPr>
            <w:r>
              <w:rPr>
                <w:rFonts w:ascii="Arial Narrow" w:hAnsi="Arial Narrow" w:cs="Calibri"/>
                <w:b/>
                <w:bCs/>
                <w:color w:val="000000"/>
                <w:sz w:val="20"/>
              </w:rPr>
              <w:t>5.8</w:t>
            </w:r>
            <w:r w:rsidR="00DC2E9D" w:rsidRPr="00877BCA">
              <w:rPr>
                <w:rFonts w:ascii="Arial Narrow" w:hAnsi="Arial Narrow" w:cs="Calibri"/>
                <w:b/>
                <w:bCs/>
                <w:color w:val="000000"/>
                <w:sz w:val="20"/>
              </w:rPr>
              <w:t> </w:t>
            </w:r>
          </w:p>
        </w:tc>
        <w:tc>
          <w:tcPr>
            <w:tcW w:w="514" w:type="pct"/>
            <w:tcBorders>
              <w:top w:val="nil"/>
              <w:left w:val="nil"/>
              <w:bottom w:val="single" w:sz="8" w:space="0" w:color="036479"/>
              <w:right w:val="nil"/>
            </w:tcBorders>
            <w:shd w:val="clear" w:color="auto" w:fill="auto"/>
            <w:noWrap/>
            <w:vAlign w:val="center"/>
            <w:hideMark/>
          </w:tcPr>
          <w:p w14:paraId="3B503DE7" w14:textId="153CF42B" w:rsidR="00DC2E9D" w:rsidRPr="00DC2E9D" w:rsidRDefault="00DC2E9D" w:rsidP="00DC2E9D">
            <w:pPr>
              <w:jc w:val="right"/>
              <w:rPr>
                <w:rFonts w:ascii="Arial Narrow" w:hAnsi="Arial Narrow" w:cs="Calibri"/>
                <w:b/>
                <w:bCs/>
                <w:color w:val="000000"/>
                <w:sz w:val="20"/>
              </w:rPr>
            </w:pPr>
            <w:r>
              <w:rPr>
                <w:rFonts w:ascii="Arial Narrow" w:hAnsi="Arial Narrow" w:cs="Calibri"/>
                <w:b/>
                <w:bCs/>
                <w:color w:val="000000"/>
                <w:sz w:val="20"/>
              </w:rPr>
              <w:t xml:space="preserve">915,136 </w:t>
            </w:r>
          </w:p>
        </w:tc>
        <w:tc>
          <w:tcPr>
            <w:tcW w:w="623" w:type="pct"/>
            <w:gridSpan w:val="2"/>
            <w:tcBorders>
              <w:top w:val="nil"/>
              <w:left w:val="nil"/>
              <w:bottom w:val="single" w:sz="8" w:space="0" w:color="036479"/>
              <w:right w:val="nil"/>
            </w:tcBorders>
            <w:shd w:val="clear" w:color="auto" w:fill="auto"/>
            <w:noWrap/>
            <w:vAlign w:val="center"/>
            <w:hideMark/>
          </w:tcPr>
          <w:p w14:paraId="10638C14" w14:textId="77777777" w:rsidR="00DC2E9D" w:rsidRPr="00877BCA" w:rsidRDefault="00DC2E9D" w:rsidP="00DC2E9D">
            <w:pPr>
              <w:jc w:val="right"/>
              <w:rPr>
                <w:rFonts w:ascii="Arial Narrow" w:hAnsi="Arial Narrow" w:cs="Calibri"/>
                <w:b/>
                <w:bCs/>
                <w:color w:val="000000"/>
                <w:sz w:val="20"/>
              </w:rPr>
            </w:pPr>
            <w:r w:rsidRPr="00877BCA">
              <w:rPr>
                <w:rFonts w:ascii="Arial Narrow" w:hAnsi="Arial Narrow" w:cs="Calibri"/>
                <w:b/>
                <w:bCs/>
                <w:color w:val="000000"/>
                <w:sz w:val="20"/>
              </w:rPr>
              <w:t xml:space="preserve">914,942 </w:t>
            </w:r>
          </w:p>
        </w:tc>
        <w:tc>
          <w:tcPr>
            <w:tcW w:w="451" w:type="pct"/>
            <w:tcBorders>
              <w:top w:val="nil"/>
              <w:left w:val="nil"/>
              <w:bottom w:val="single" w:sz="8" w:space="0" w:color="036479"/>
              <w:right w:val="nil"/>
            </w:tcBorders>
            <w:shd w:val="clear" w:color="auto" w:fill="auto"/>
            <w:vAlign w:val="center"/>
            <w:hideMark/>
          </w:tcPr>
          <w:p w14:paraId="5601A7D7" w14:textId="77777777" w:rsidR="00DC2E9D" w:rsidRPr="00877BCA" w:rsidRDefault="00DC2E9D" w:rsidP="00DC2E9D">
            <w:pPr>
              <w:jc w:val="right"/>
              <w:rPr>
                <w:rFonts w:ascii="Arial Narrow" w:hAnsi="Arial Narrow" w:cs="Calibri"/>
                <w:b/>
                <w:bCs/>
                <w:color w:val="000000"/>
                <w:sz w:val="20"/>
              </w:rPr>
            </w:pPr>
            <w:r w:rsidRPr="00877BCA">
              <w:rPr>
                <w:rFonts w:ascii="Arial Narrow" w:hAnsi="Arial Narrow" w:cs="Calibri"/>
                <w:b/>
                <w:bCs/>
                <w:color w:val="000000"/>
                <w:sz w:val="20"/>
              </w:rPr>
              <w:t xml:space="preserve">835,996 </w:t>
            </w:r>
          </w:p>
        </w:tc>
      </w:tr>
    </w:tbl>
    <w:p w14:paraId="0756776E" w14:textId="77777777" w:rsidR="00255334" w:rsidRPr="004177AF" w:rsidRDefault="00255334" w:rsidP="00255334">
      <w:pPr>
        <w:keepNext/>
        <w:keepLines/>
        <w:rPr>
          <w:rFonts w:cs="Arial"/>
          <w:iCs/>
          <w:color w:val="000000" w:themeColor="text1"/>
          <w:sz w:val="18"/>
          <w:szCs w:val="18"/>
        </w:rPr>
      </w:pPr>
      <w:r>
        <w:rPr>
          <w:rFonts w:cs="Arial"/>
          <w:iCs/>
          <w:color w:val="000000" w:themeColor="text1"/>
          <w:sz w:val="18"/>
          <w:szCs w:val="18"/>
        </w:rPr>
        <w:t>* Effective Useful Life (EUL) values differ based on Dishwasher Type. This value represents a weighted average.</w:t>
      </w:r>
    </w:p>
    <w:p w14:paraId="1B30693E" w14:textId="77777777" w:rsidR="00255334" w:rsidRPr="00F65903" w:rsidRDefault="00255334" w:rsidP="00255334">
      <w:pPr>
        <w:keepNext/>
        <w:keepLines/>
        <w:rPr>
          <w:rFonts w:cs="Arial"/>
          <w:i/>
          <w:color w:val="000000" w:themeColor="text1"/>
          <w:sz w:val="18"/>
          <w:szCs w:val="18"/>
        </w:rPr>
      </w:pPr>
      <w:r w:rsidRPr="00F65903">
        <w:rPr>
          <w:rFonts w:cs="Arial"/>
          <w:i/>
          <w:color w:val="000000" w:themeColor="text1"/>
          <w:sz w:val="18"/>
          <w:szCs w:val="18"/>
        </w:rPr>
        <w:t>Source: North Shore Gas tracking data and Guidehouse evaluation team analysis.</w:t>
      </w:r>
    </w:p>
    <w:p w14:paraId="2B421E6E" w14:textId="77777777" w:rsidR="00255334" w:rsidRDefault="00255334" w:rsidP="00255334"/>
    <w:p w14:paraId="4FC2D83A" w14:textId="77777777" w:rsidR="00255334" w:rsidRDefault="00255334" w:rsidP="00E93A62"/>
    <w:sectPr w:rsidR="00255334" w:rsidSect="0030238F">
      <w:headerReference w:type="default" r:id="rId28"/>
      <w:footerReference w:type="default" r:id="rId29"/>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27141" w14:textId="77777777" w:rsidR="005A7074" w:rsidRDefault="005A7074" w:rsidP="00183005">
      <w:r>
        <w:separator/>
      </w:r>
    </w:p>
  </w:endnote>
  <w:endnote w:type="continuationSeparator" w:id="0">
    <w:p w14:paraId="57701162" w14:textId="77777777" w:rsidR="005A7074" w:rsidRDefault="005A7074"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3935E8" w:rsidRPr="00582062" w14:paraId="3463F1BB" w14:textId="77777777" w:rsidTr="0022388A">
      <w:trPr>
        <w:trHeight w:val="144"/>
        <w:jc w:val="center"/>
      </w:trPr>
      <w:tc>
        <w:tcPr>
          <w:tcW w:w="7470" w:type="dxa"/>
          <w:tcBorders>
            <w:top w:val="single" w:sz="8" w:space="0" w:color="8C8C8C"/>
            <w:left w:val="nil"/>
            <w:bottom w:val="nil"/>
          </w:tcBorders>
        </w:tcPr>
        <w:p w14:paraId="346FEC2C" w14:textId="77777777" w:rsidR="003935E8" w:rsidRPr="00582062" w:rsidRDefault="003935E8" w:rsidP="006B38AE">
          <w:pPr>
            <w:pStyle w:val="Footer"/>
            <w:spacing w:before="120"/>
            <w:rPr>
              <w:sz w:val="2"/>
              <w:szCs w:val="2"/>
            </w:rPr>
          </w:pPr>
        </w:p>
      </w:tc>
      <w:tc>
        <w:tcPr>
          <w:tcW w:w="1890" w:type="dxa"/>
          <w:tcBorders>
            <w:top w:val="single" w:sz="8" w:space="0" w:color="8C8C8C"/>
          </w:tcBorders>
        </w:tcPr>
        <w:p w14:paraId="44C428F4" w14:textId="77777777" w:rsidR="003935E8" w:rsidRPr="00582062" w:rsidRDefault="003935E8" w:rsidP="006B38AE">
          <w:pPr>
            <w:pStyle w:val="Footer"/>
            <w:spacing w:before="120"/>
            <w:jc w:val="right"/>
            <w:rPr>
              <w:sz w:val="2"/>
              <w:szCs w:val="2"/>
            </w:rPr>
          </w:pPr>
        </w:p>
      </w:tc>
    </w:tr>
    <w:tr w:rsidR="003935E8" w:rsidRPr="00EA2FA5" w14:paraId="6FF6EE0C" w14:textId="77777777" w:rsidTr="0022388A">
      <w:trPr>
        <w:trHeight w:val="195"/>
        <w:jc w:val="center"/>
      </w:trPr>
      <w:tc>
        <w:tcPr>
          <w:tcW w:w="7470" w:type="dxa"/>
          <w:tcBorders>
            <w:top w:val="nil"/>
            <w:left w:val="nil"/>
          </w:tcBorders>
          <w:vAlign w:val="center"/>
        </w:tcPr>
        <w:p w14:paraId="793D6BA5" w14:textId="77777777" w:rsidR="003935E8" w:rsidRPr="0075421C" w:rsidRDefault="003935E8" w:rsidP="006B38AE">
          <w:pPr>
            <w:pStyle w:val="Footer"/>
            <w:rPr>
              <w:i/>
              <w:iCs/>
              <w:sz w:val="18"/>
            </w:rPr>
          </w:pPr>
          <w:r w:rsidRPr="007B1C67">
            <w:rPr>
              <w:rFonts w:cs="Arial"/>
              <w:sz w:val="18"/>
              <w:szCs w:val="18"/>
            </w:rPr>
            <w:t>Guidehouse Inc.</w:t>
          </w:r>
        </w:p>
      </w:tc>
      <w:tc>
        <w:tcPr>
          <w:tcW w:w="1890" w:type="dxa"/>
          <w:vAlign w:val="center"/>
        </w:tcPr>
        <w:p w14:paraId="44579B8B" w14:textId="77777777" w:rsidR="003935E8" w:rsidRPr="0075421C" w:rsidRDefault="003935E8"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6F17384B" w14:textId="77777777" w:rsidR="003935E8" w:rsidRPr="000C64C5" w:rsidRDefault="003935E8" w:rsidP="006B38AE">
    <w:pPr>
      <w:pStyle w:val="Footer"/>
      <w:ind w:right="360"/>
      <w:rPr>
        <w:sz w:val="2"/>
        <w:szCs w:val="2"/>
      </w:rPr>
    </w:pPr>
  </w:p>
  <w:p w14:paraId="68D791DA" w14:textId="77777777" w:rsidR="003935E8" w:rsidRPr="008B6585" w:rsidRDefault="003935E8" w:rsidP="006B38AE">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844E2" w14:textId="77777777" w:rsidR="005A7074" w:rsidRDefault="005A7074" w:rsidP="00183005">
      <w:r>
        <w:separator/>
      </w:r>
    </w:p>
  </w:footnote>
  <w:footnote w:type="continuationSeparator" w:id="0">
    <w:p w14:paraId="24C42042" w14:textId="77777777" w:rsidR="005A7074" w:rsidRDefault="005A7074" w:rsidP="00183005">
      <w:r>
        <w:continuationSeparator/>
      </w:r>
    </w:p>
  </w:footnote>
  <w:footnote w:id="1">
    <w:p w14:paraId="249334E0" w14:textId="05DCD6AA" w:rsidR="00DB2E06" w:rsidRDefault="00DB2E06" w:rsidP="00DB2E06">
      <w:pPr>
        <w:pStyle w:val="FootnoteText"/>
        <w:rPr>
          <w:rFonts w:cs="Arial"/>
          <w:szCs w:val="18"/>
        </w:rPr>
      </w:pPr>
      <w:r>
        <w:rPr>
          <w:rStyle w:val="FootnoteReference"/>
          <w:szCs w:val="18"/>
        </w:rPr>
        <w:footnoteRef/>
      </w:r>
      <w:r>
        <w:rPr>
          <w:rFonts w:cs="Arial"/>
          <w:szCs w:val="18"/>
        </w:rPr>
        <w:t xml:space="preserve"> The comprehensive non-residential sector program paths include – Energy Jumpstart (direct installation of free energy saving products), Engineering Studies and staffing assistance, Prescriptive Rebates, Custom Rebates, and Gas Optimization. Only measures that received prescriptive </w:t>
      </w:r>
      <w:r>
        <w:t>rebates</w:t>
      </w:r>
      <w:r>
        <w:rPr>
          <w:rFonts w:cs="Arial"/>
          <w:szCs w:val="18"/>
        </w:rPr>
        <w:t xml:space="preserve"> were implemented in </w:t>
      </w:r>
      <w:r>
        <w:t>2023</w:t>
      </w:r>
      <w:r>
        <w:rPr>
          <w:rFonts w:cs="Arial"/>
          <w:szCs w:val="18"/>
        </w:rPr>
        <w:t>. The custom and gas optimization projects are evaluated and reported separately.</w:t>
      </w:r>
    </w:p>
  </w:footnote>
  <w:footnote w:id="2">
    <w:p w14:paraId="5F6BD732" w14:textId="77777777" w:rsidR="008710C9" w:rsidRDefault="008710C9" w:rsidP="008710C9">
      <w:pPr>
        <w:pStyle w:val="FootnoteText"/>
      </w:pPr>
      <w:r>
        <w:rPr>
          <w:rStyle w:val="FootnoteReference"/>
        </w:rPr>
        <w:footnoteRef/>
      </w:r>
      <w:r>
        <w:t xml:space="preserve"> A deemed value. Available on the SAG website: https://www.ilsag.info/evaluator-ntg-recommendations-for-2022/</w:t>
      </w:r>
    </w:p>
  </w:footnote>
  <w:footnote w:id="3">
    <w:p w14:paraId="472B83F0" w14:textId="77777777" w:rsidR="008710C9" w:rsidRDefault="008710C9" w:rsidP="008710C9">
      <w:pPr>
        <w:pStyle w:val="FootnoteText"/>
      </w:pPr>
      <w:r>
        <w:rPr>
          <w:rStyle w:val="FootnoteReference"/>
        </w:rPr>
        <w:footnoteRef/>
      </w:r>
      <w:r>
        <w:t xml:space="preserve"> https://www.ilsag.info/wp-content/uploads/IL_EE_Policy_Manual_Version_3.0_Final_11-3-2023.pdf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770"/>
      <w:gridCol w:w="4590"/>
    </w:tblGrid>
    <w:tr w:rsidR="009D4752" w14:paraId="380D7AF3" w14:textId="77777777" w:rsidTr="005F1B06">
      <w:trPr>
        <w:jc w:val="center"/>
      </w:trPr>
      <w:tc>
        <w:tcPr>
          <w:tcW w:w="4770" w:type="dxa"/>
          <w:vAlign w:val="center"/>
        </w:tcPr>
        <w:p w14:paraId="0832C44E" w14:textId="77777777" w:rsidR="009D4752" w:rsidRPr="006A71F6" w:rsidRDefault="009D4752" w:rsidP="009D4752">
          <w:pPr>
            <w:pStyle w:val="Header"/>
          </w:pPr>
          <w:r>
            <w:rPr>
              <w:noProof/>
            </w:rPr>
            <w:drawing>
              <wp:inline distT="0" distB="0" distL="0" distR="0" wp14:anchorId="78329F7B" wp14:editId="491D1E68">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4590" w:type="dxa"/>
          <w:vAlign w:val="bottom"/>
        </w:tcPr>
        <w:p w14:paraId="1EA1963E" w14:textId="06741E6F" w:rsidR="009D4752" w:rsidRPr="007B09EC" w:rsidRDefault="009D4752" w:rsidP="009D4752">
          <w:pPr>
            <w:pStyle w:val="Header"/>
          </w:pPr>
          <w:r>
            <w:rPr>
              <w:bCs/>
              <w:noProof/>
            </w:rPr>
            <w:fldChar w:fldCharType="begin"/>
          </w:r>
          <w:r>
            <w:rPr>
              <w:bCs/>
              <w:noProof/>
            </w:rPr>
            <w:instrText xml:space="preserve"> STYLEREF  Title,Cover_Title  \* MERGEFORMAT </w:instrText>
          </w:r>
          <w:r>
            <w:rPr>
              <w:bCs/>
              <w:noProof/>
            </w:rPr>
            <w:fldChar w:fldCharType="separate"/>
          </w:r>
          <w:r w:rsidRPr="009D4752">
            <w:rPr>
              <w:b/>
              <w:noProof/>
            </w:rPr>
            <w:t>[Program Name] Impact Evaluation Report</w:t>
          </w:r>
          <w:r>
            <w:rPr>
              <w:bCs/>
              <w:noProof/>
            </w:rPr>
            <w:fldChar w:fldCharType="end"/>
          </w:r>
        </w:p>
      </w:tc>
    </w:tr>
  </w:tbl>
  <w:p w14:paraId="46E54D99" w14:textId="77777777" w:rsidR="004F0F97" w:rsidRPr="009D4752" w:rsidRDefault="004F0F97" w:rsidP="009D4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F9139" w14:textId="77777777" w:rsidR="00D657F7" w:rsidRDefault="00D657F7" w:rsidP="00D657F7">
    <w:pPr>
      <w:pStyle w:val="Header"/>
    </w:pPr>
    <w:r w:rsidRPr="00FB65FA">
      <w:rPr>
        <w:noProof/>
      </w:rPr>
      <w:drawing>
        <wp:anchor distT="0" distB="0" distL="114300" distR="114300" simplePos="0" relativeHeight="251659264" behindDoc="1" locked="0" layoutInCell="1" allowOverlap="1" wp14:anchorId="67D81FDE" wp14:editId="694B6B3A">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7C230DDF" w14:textId="77777777" w:rsidR="00D657F7" w:rsidRDefault="00D657F7" w:rsidP="00D657F7">
    <w:pPr>
      <w:pStyle w:val="Header"/>
    </w:pPr>
  </w:p>
  <w:p w14:paraId="4D28D61C" w14:textId="77777777" w:rsidR="00D657F7" w:rsidRPr="00D657F7" w:rsidRDefault="00D657F7" w:rsidP="00D657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2430"/>
      <w:gridCol w:w="6930"/>
    </w:tblGrid>
    <w:tr w:rsidR="009D4752" w14:paraId="7A089240" w14:textId="77777777" w:rsidTr="006302A2">
      <w:trPr>
        <w:jc w:val="center"/>
      </w:trPr>
      <w:tc>
        <w:tcPr>
          <w:tcW w:w="2430" w:type="dxa"/>
          <w:vAlign w:val="center"/>
        </w:tcPr>
        <w:p w14:paraId="22AD264D" w14:textId="77777777" w:rsidR="009D4752" w:rsidRPr="006A71F6" w:rsidRDefault="009D4752" w:rsidP="009D4752">
          <w:pPr>
            <w:pStyle w:val="Header"/>
          </w:pPr>
          <w:r>
            <w:rPr>
              <w:noProof/>
            </w:rPr>
            <w:drawing>
              <wp:inline distT="0" distB="0" distL="0" distR="0" wp14:anchorId="5D3C482A" wp14:editId="2B4253DE">
                <wp:extent cx="1224318" cy="3896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7361" cy="412858"/>
                        </a:xfrm>
                        <a:prstGeom prst="rect">
                          <a:avLst/>
                        </a:prstGeom>
                        <a:noFill/>
                        <a:ln>
                          <a:noFill/>
                        </a:ln>
                      </pic:spPr>
                    </pic:pic>
                  </a:graphicData>
                </a:graphic>
              </wp:inline>
            </w:drawing>
          </w:r>
        </w:p>
      </w:tc>
      <w:tc>
        <w:tcPr>
          <w:tcW w:w="6930" w:type="dxa"/>
          <w:vAlign w:val="bottom"/>
        </w:tcPr>
        <w:p w14:paraId="67A32D2A" w14:textId="03207861" w:rsidR="009D4752" w:rsidRPr="00D06F99" w:rsidRDefault="009D4752" w:rsidP="009D4752">
          <w:pPr>
            <w:pStyle w:val="Header"/>
            <w:rPr>
              <w:bCs/>
            </w:rPr>
          </w:pPr>
          <w:r w:rsidRPr="00D06F99">
            <w:rPr>
              <w:bCs/>
              <w:noProof/>
            </w:rPr>
            <w:fldChar w:fldCharType="begin"/>
          </w:r>
          <w:r>
            <w:rPr>
              <w:bCs/>
              <w:noProof/>
            </w:rPr>
            <w:instrText xml:space="preserve"> STYLEREF  Title,Cover_Title  \* MERGEFORMAT </w:instrText>
          </w:r>
          <w:r w:rsidRPr="00D06F99">
            <w:rPr>
              <w:bCs/>
              <w:noProof/>
            </w:rPr>
            <w:fldChar w:fldCharType="separate"/>
          </w:r>
          <w:r w:rsidR="000C010D">
            <w:rPr>
              <w:bCs/>
              <w:noProof/>
            </w:rPr>
            <w:t>C&amp;I and Public Sector Prescriptive Program Impact Evaluation Report</w:t>
          </w:r>
          <w:r w:rsidRPr="00D06F99">
            <w:rPr>
              <w:bCs/>
              <w:noProof/>
            </w:rPr>
            <w:fldChar w:fldCharType="end"/>
          </w:r>
        </w:p>
      </w:tc>
    </w:tr>
  </w:tbl>
  <w:p w14:paraId="35DF93F7" w14:textId="77777777" w:rsidR="009D4752" w:rsidRPr="00E656A1" w:rsidRDefault="009D4752" w:rsidP="009D4752">
    <w:pPr>
      <w:pStyle w:val="Header"/>
    </w:pPr>
  </w:p>
  <w:p w14:paraId="54F9ABAD" w14:textId="77777777" w:rsidR="004F0F97" w:rsidRPr="009D4752" w:rsidRDefault="004F0F97" w:rsidP="009D47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3935E8" w14:paraId="5912F9B1" w14:textId="77777777" w:rsidTr="0022388A">
      <w:trPr>
        <w:jc w:val="center"/>
      </w:trPr>
      <w:tc>
        <w:tcPr>
          <w:tcW w:w="1980" w:type="dxa"/>
          <w:vAlign w:val="center"/>
        </w:tcPr>
        <w:p w14:paraId="1452B3B0" w14:textId="2E98996C" w:rsidR="003935E8" w:rsidRPr="006A71F6" w:rsidRDefault="006302A2" w:rsidP="00E656A1">
          <w:pPr>
            <w:pStyle w:val="Header"/>
          </w:pPr>
          <w:r>
            <w:rPr>
              <w:noProof/>
            </w:rPr>
            <w:drawing>
              <wp:inline distT="0" distB="0" distL="0" distR="0" wp14:anchorId="2F4284C0" wp14:editId="4A0CBDDF">
                <wp:extent cx="1184744" cy="37702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8766" cy="400576"/>
                        </a:xfrm>
                        <a:prstGeom prst="rect">
                          <a:avLst/>
                        </a:prstGeom>
                        <a:noFill/>
                        <a:ln>
                          <a:noFill/>
                        </a:ln>
                      </pic:spPr>
                    </pic:pic>
                  </a:graphicData>
                </a:graphic>
              </wp:inline>
            </w:drawing>
          </w:r>
        </w:p>
      </w:tc>
      <w:tc>
        <w:tcPr>
          <w:tcW w:w="7380" w:type="dxa"/>
          <w:vAlign w:val="bottom"/>
        </w:tcPr>
        <w:p w14:paraId="43C43430" w14:textId="4C13C1D0" w:rsidR="003935E8" w:rsidRPr="00255334" w:rsidRDefault="003935E8" w:rsidP="00E656A1">
          <w:pPr>
            <w:pStyle w:val="Header"/>
            <w:jc w:val="right"/>
            <w:rPr>
              <w:bCs/>
            </w:rPr>
          </w:pPr>
          <w:r w:rsidRPr="00255334">
            <w:rPr>
              <w:bCs/>
              <w:noProof/>
            </w:rPr>
            <w:fldChar w:fldCharType="begin"/>
          </w:r>
          <w:r>
            <w:rPr>
              <w:bCs/>
              <w:noProof/>
            </w:rPr>
            <w:instrText xml:space="preserve"> STYLEREF  Title,Cover_Title  \* MERGEFORMAT </w:instrText>
          </w:r>
          <w:r w:rsidRPr="00255334">
            <w:rPr>
              <w:bCs/>
              <w:noProof/>
            </w:rPr>
            <w:fldChar w:fldCharType="separate"/>
          </w:r>
          <w:r w:rsidR="000C010D">
            <w:rPr>
              <w:bCs/>
              <w:noProof/>
            </w:rPr>
            <w:t>C&amp;I and Public Sector Prescriptive Program Impact Evaluation Report</w:t>
          </w:r>
          <w:r w:rsidRPr="00255334">
            <w:rPr>
              <w:bCs/>
              <w:noProof/>
            </w:rPr>
            <w:fldChar w:fldCharType="end"/>
          </w:r>
        </w:p>
      </w:tc>
    </w:tr>
  </w:tbl>
  <w:p w14:paraId="4801D67D" w14:textId="77777777" w:rsidR="003935E8" w:rsidRPr="00E656A1" w:rsidRDefault="003935E8" w:rsidP="00E656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32F9DEF2" w:rsidR="004F0F97" w:rsidRPr="006A71F6" w:rsidRDefault="006302A2" w:rsidP="00E656A1">
          <w:pPr>
            <w:pStyle w:val="Header"/>
          </w:pPr>
          <w:r>
            <w:rPr>
              <w:noProof/>
            </w:rPr>
            <w:drawing>
              <wp:inline distT="0" distB="0" distL="0" distR="0" wp14:anchorId="36EAB1D9" wp14:editId="64B593B1">
                <wp:extent cx="1184744" cy="37702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8766" cy="400576"/>
                        </a:xfrm>
                        <a:prstGeom prst="rect">
                          <a:avLst/>
                        </a:prstGeom>
                        <a:noFill/>
                        <a:ln>
                          <a:noFill/>
                        </a:ln>
                      </pic:spPr>
                    </pic:pic>
                  </a:graphicData>
                </a:graphic>
              </wp:inline>
            </w:drawing>
          </w:r>
        </w:p>
      </w:tc>
      <w:tc>
        <w:tcPr>
          <w:tcW w:w="7380" w:type="dxa"/>
          <w:vAlign w:val="bottom"/>
        </w:tcPr>
        <w:p w14:paraId="5CAED67B" w14:textId="1CDDA304" w:rsidR="004F0F97" w:rsidRPr="006302A2" w:rsidRDefault="004F0F97" w:rsidP="00E656A1">
          <w:pPr>
            <w:pStyle w:val="Header"/>
            <w:jc w:val="right"/>
            <w:rPr>
              <w:bCs/>
            </w:rPr>
          </w:pPr>
          <w:r w:rsidRPr="006302A2">
            <w:rPr>
              <w:bCs/>
              <w:noProof/>
            </w:rPr>
            <w:fldChar w:fldCharType="begin"/>
          </w:r>
          <w:r>
            <w:rPr>
              <w:bCs/>
              <w:noProof/>
            </w:rPr>
            <w:instrText xml:space="preserve"> STYLEREF  Title,Cover_Title  \* MERGEFORMAT </w:instrText>
          </w:r>
          <w:r w:rsidRPr="006302A2">
            <w:rPr>
              <w:bCs/>
              <w:noProof/>
            </w:rPr>
            <w:fldChar w:fldCharType="separate"/>
          </w:r>
          <w:r w:rsidR="000C010D">
            <w:rPr>
              <w:bCs/>
              <w:noProof/>
            </w:rPr>
            <w:t>C&amp;I and Public Sector Prescriptive Program Impact Evaluation Report</w:t>
          </w:r>
          <w:r w:rsidRPr="006302A2">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A73691"/>
    <w:multiLevelType w:val="hybridMultilevel"/>
    <w:tmpl w:val="1A1CF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2"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2"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2"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3"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5"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914515957">
    <w:abstractNumId w:val="34"/>
  </w:num>
  <w:num w:numId="2" w16cid:durableId="1836988673">
    <w:abstractNumId w:val="16"/>
  </w:num>
  <w:num w:numId="3" w16cid:durableId="572662720">
    <w:abstractNumId w:val="29"/>
  </w:num>
  <w:num w:numId="4" w16cid:durableId="652367676">
    <w:abstractNumId w:val="28"/>
  </w:num>
  <w:num w:numId="5" w16cid:durableId="2012020781">
    <w:abstractNumId w:val="13"/>
  </w:num>
  <w:num w:numId="6" w16cid:durableId="60494156">
    <w:abstractNumId w:val="25"/>
  </w:num>
  <w:num w:numId="7" w16cid:durableId="351999140">
    <w:abstractNumId w:val="21"/>
  </w:num>
  <w:num w:numId="8" w16cid:durableId="1543706362">
    <w:abstractNumId w:val="33"/>
  </w:num>
  <w:num w:numId="9" w16cid:durableId="507138105">
    <w:abstractNumId w:val="18"/>
  </w:num>
  <w:num w:numId="10" w16cid:durableId="44524327">
    <w:abstractNumId w:val="31"/>
  </w:num>
  <w:num w:numId="11" w16cid:durableId="259725313">
    <w:abstractNumId w:val="9"/>
  </w:num>
  <w:num w:numId="12" w16cid:durableId="942610404">
    <w:abstractNumId w:val="7"/>
  </w:num>
  <w:num w:numId="13" w16cid:durableId="217016143">
    <w:abstractNumId w:val="6"/>
  </w:num>
  <w:num w:numId="14" w16cid:durableId="792332032">
    <w:abstractNumId w:val="5"/>
  </w:num>
  <w:num w:numId="15" w16cid:durableId="353650305">
    <w:abstractNumId w:val="4"/>
  </w:num>
  <w:num w:numId="16" w16cid:durableId="1275285878">
    <w:abstractNumId w:val="8"/>
  </w:num>
  <w:num w:numId="17" w16cid:durableId="203906675">
    <w:abstractNumId w:val="3"/>
  </w:num>
  <w:num w:numId="18" w16cid:durableId="1442070409">
    <w:abstractNumId w:val="2"/>
  </w:num>
  <w:num w:numId="19" w16cid:durableId="1342271661">
    <w:abstractNumId w:val="1"/>
  </w:num>
  <w:num w:numId="20" w16cid:durableId="1139372653">
    <w:abstractNumId w:val="0"/>
  </w:num>
  <w:num w:numId="21" w16cid:durableId="227762789">
    <w:abstractNumId w:val="35"/>
  </w:num>
  <w:num w:numId="22" w16cid:durableId="780222722">
    <w:abstractNumId w:val="17"/>
  </w:num>
  <w:num w:numId="23" w16cid:durableId="546650308">
    <w:abstractNumId w:val="24"/>
  </w:num>
  <w:num w:numId="24" w16cid:durableId="1669626378">
    <w:abstractNumId w:val="19"/>
  </w:num>
  <w:num w:numId="25" w16cid:durableId="1529830481">
    <w:abstractNumId w:val="23"/>
  </w:num>
  <w:num w:numId="26" w16cid:durableId="1196966438">
    <w:abstractNumId w:val="22"/>
  </w:num>
  <w:num w:numId="27" w16cid:durableId="1632858962">
    <w:abstractNumId w:val="14"/>
  </w:num>
  <w:num w:numId="28" w16cid:durableId="1933974016">
    <w:abstractNumId w:val="11"/>
  </w:num>
  <w:num w:numId="29" w16cid:durableId="214894526">
    <w:abstractNumId w:val="32"/>
  </w:num>
  <w:num w:numId="30" w16cid:durableId="1105422986">
    <w:abstractNumId w:val="15"/>
  </w:num>
  <w:num w:numId="31" w16cid:durableId="2081101303">
    <w:abstractNumId w:val="30"/>
  </w:num>
  <w:num w:numId="32" w16cid:durableId="660159399">
    <w:abstractNumId w:val="20"/>
  </w:num>
  <w:num w:numId="33" w16cid:durableId="1649093609">
    <w:abstractNumId w:val="26"/>
  </w:num>
  <w:num w:numId="34" w16cid:durableId="1796022452">
    <w:abstractNumId w:val="27"/>
  </w:num>
  <w:num w:numId="35" w16cid:durableId="583494429">
    <w:abstractNumId w:val="12"/>
  </w:num>
  <w:num w:numId="36" w16cid:durableId="199126847">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6F4"/>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376E"/>
    <w:rsid w:val="000447CF"/>
    <w:rsid w:val="00045D1B"/>
    <w:rsid w:val="0004642C"/>
    <w:rsid w:val="000466A2"/>
    <w:rsid w:val="00046804"/>
    <w:rsid w:val="00047C36"/>
    <w:rsid w:val="00047C9E"/>
    <w:rsid w:val="00050B2E"/>
    <w:rsid w:val="00050EC6"/>
    <w:rsid w:val="000521F1"/>
    <w:rsid w:val="0005225A"/>
    <w:rsid w:val="0005287F"/>
    <w:rsid w:val="00052A0D"/>
    <w:rsid w:val="00052A82"/>
    <w:rsid w:val="000531E0"/>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B52"/>
    <w:rsid w:val="000A6E21"/>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10D"/>
    <w:rsid w:val="000C02AA"/>
    <w:rsid w:val="000C045F"/>
    <w:rsid w:val="000C05B4"/>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43F2"/>
    <w:rsid w:val="000E477F"/>
    <w:rsid w:val="000E5F14"/>
    <w:rsid w:val="000E6083"/>
    <w:rsid w:val="000E6933"/>
    <w:rsid w:val="000E6D16"/>
    <w:rsid w:val="000F03B5"/>
    <w:rsid w:val="000F0557"/>
    <w:rsid w:val="000F12D3"/>
    <w:rsid w:val="000F15E9"/>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22BD"/>
    <w:rsid w:val="00102AA2"/>
    <w:rsid w:val="00102E47"/>
    <w:rsid w:val="00102F2F"/>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BFB"/>
    <w:rsid w:val="0012621D"/>
    <w:rsid w:val="00126821"/>
    <w:rsid w:val="0012684F"/>
    <w:rsid w:val="00127794"/>
    <w:rsid w:val="00127A28"/>
    <w:rsid w:val="00127D26"/>
    <w:rsid w:val="00127EB8"/>
    <w:rsid w:val="00127F0A"/>
    <w:rsid w:val="00130045"/>
    <w:rsid w:val="001302BE"/>
    <w:rsid w:val="00130732"/>
    <w:rsid w:val="00131005"/>
    <w:rsid w:val="0013128F"/>
    <w:rsid w:val="00131D2F"/>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982"/>
    <w:rsid w:val="00142A13"/>
    <w:rsid w:val="00143472"/>
    <w:rsid w:val="00143CCB"/>
    <w:rsid w:val="0014420B"/>
    <w:rsid w:val="00144949"/>
    <w:rsid w:val="00144EA2"/>
    <w:rsid w:val="00144FC5"/>
    <w:rsid w:val="00145168"/>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73D0"/>
    <w:rsid w:val="00187797"/>
    <w:rsid w:val="0018785D"/>
    <w:rsid w:val="0019032F"/>
    <w:rsid w:val="00190CD5"/>
    <w:rsid w:val="00191AD0"/>
    <w:rsid w:val="00191AF5"/>
    <w:rsid w:val="00191B3D"/>
    <w:rsid w:val="00191C74"/>
    <w:rsid w:val="00191F34"/>
    <w:rsid w:val="0019220D"/>
    <w:rsid w:val="0019307C"/>
    <w:rsid w:val="0019450B"/>
    <w:rsid w:val="001957CB"/>
    <w:rsid w:val="00195861"/>
    <w:rsid w:val="00195E4B"/>
    <w:rsid w:val="00197319"/>
    <w:rsid w:val="00197BDD"/>
    <w:rsid w:val="00197D5F"/>
    <w:rsid w:val="00197F86"/>
    <w:rsid w:val="001A016D"/>
    <w:rsid w:val="001A021B"/>
    <w:rsid w:val="001A057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BC3"/>
    <w:rsid w:val="001B41A5"/>
    <w:rsid w:val="001B447E"/>
    <w:rsid w:val="001B4794"/>
    <w:rsid w:val="001B4807"/>
    <w:rsid w:val="001B4DE9"/>
    <w:rsid w:val="001B5E06"/>
    <w:rsid w:val="001B6F99"/>
    <w:rsid w:val="001B7362"/>
    <w:rsid w:val="001B7466"/>
    <w:rsid w:val="001B74BE"/>
    <w:rsid w:val="001B76B1"/>
    <w:rsid w:val="001B788E"/>
    <w:rsid w:val="001B7964"/>
    <w:rsid w:val="001C0E24"/>
    <w:rsid w:val="001C1482"/>
    <w:rsid w:val="001C1526"/>
    <w:rsid w:val="001C1E38"/>
    <w:rsid w:val="001C3A41"/>
    <w:rsid w:val="001C4C0D"/>
    <w:rsid w:val="001C62AF"/>
    <w:rsid w:val="001C6949"/>
    <w:rsid w:val="001C6D1D"/>
    <w:rsid w:val="001C6DED"/>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29EB"/>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C5F"/>
    <w:rsid w:val="001F3CF2"/>
    <w:rsid w:val="001F40F0"/>
    <w:rsid w:val="001F42D9"/>
    <w:rsid w:val="001F4C75"/>
    <w:rsid w:val="001F5867"/>
    <w:rsid w:val="001F590A"/>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820"/>
    <w:rsid w:val="002508E5"/>
    <w:rsid w:val="0025183B"/>
    <w:rsid w:val="002521C6"/>
    <w:rsid w:val="0025331D"/>
    <w:rsid w:val="00253503"/>
    <w:rsid w:val="00253808"/>
    <w:rsid w:val="00253E6B"/>
    <w:rsid w:val="00254F2E"/>
    <w:rsid w:val="00255334"/>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318F"/>
    <w:rsid w:val="00263893"/>
    <w:rsid w:val="00263DE8"/>
    <w:rsid w:val="002642BB"/>
    <w:rsid w:val="00264389"/>
    <w:rsid w:val="00264429"/>
    <w:rsid w:val="002644DB"/>
    <w:rsid w:val="002647CF"/>
    <w:rsid w:val="0026599D"/>
    <w:rsid w:val="00266629"/>
    <w:rsid w:val="00266D13"/>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CF9"/>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529A"/>
    <w:rsid w:val="002B52AF"/>
    <w:rsid w:val="002B5C54"/>
    <w:rsid w:val="002B5E34"/>
    <w:rsid w:val="002B5EC2"/>
    <w:rsid w:val="002B75DB"/>
    <w:rsid w:val="002B770C"/>
    <w:rsid w:val="002B7979"/>
    <w:rsid w:val="002B7DD8"/>
    <w:rsid w:val="002B7FA9"/>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02E2"/>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19"/>
    <w:rsid w:val="002E6397"/>
    <w:rsid w:val="002F0948"/>
    <w:rsid w:val="002F0BA1"/>
    <w:rsid w:val="002F12B9"/>
    <w:rsid w:val="002F1487"/>
    <w:rsid w:val="002F2D8B"/>
    <w:rsid w:val="002F354B"/>
    <w:rsid w:val="002F368B"/>
    <w:rsid w:val="002F48C4"/>
    <w:rsid w:val="002F547C"/>
    <w:rsid w:val="002F58AB"/>
    <w:rsid w:val="002F6703"/>
    <w:rsid w:val="002F6CBC"/>
    <w:rsid w:val="002F6D26"/>
    <w:rsid w:val="002F7A34"/>
    <w:rsid w:val="002F7AF6"/>
    <w:rsid w:val="002F7BD0"/>
    <w:rsid w:val="0030044B"/>
    <w:rsid w:val="003008C3"/>
    <w:rsid w:val="0030238F"/>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99D"/>
    <w:rsid w:val="00322EC3"/>
    <w:rsid w:val="003234F0"/>
    <w:rsid w:val="00323C03"/>
    <w:rsid w:val="00323CFC"/>
    <w:rsid w:val="00323FF6"/>
    <w:rsid w:val="00325307"/>
    <w:rsid w:val="00325AAA"/>
    <w:rsid w:val="003265FE"/>
    <w:rsid w:val="00326CD8"/>
    <w:rsid w:val="00327024"/>
    <w:rsid w:val="00327C04"/>
    <w:rsid w:val="00330AB6"/>
    <w:rsid w:val="00331511"/>
    <w:rsid w:val="003316A6"/>
    <w:rsid w:val="00331F7B"/>
    <w:rsid w:val="00332FA8"/>
    <w:rsid w:val="00335514"/>
    <w:rsid w:val="00335964"/>
    <w:rsid w:val="00336233"/>
    <w:rsid w:val="00336A1F"/>
    <w:rsid w:val="00336E08"/>
    <w:rsid w:val="00337A21"/>
    <w:rsid w:val="003401D9"/>
    <w:rsid w:val="00340B9C"/>
    <w:rsid w:val="00341103"/>
    <w:rsid w:val="0034203B"/>
    <w:rsid w:val="003438C4"/>
    <w:rsid w:val="003439BB"/>
    <w:rsid w:val="00343F15"/>
    <w:rsid w:val="00344671"/>
    <w:rsid w:val="003447F8"/>
    <w:rsid w:val="00344F6E"/>
    <w:rsid w:val="0034567F"/>
    <w:rsid w:val="003456B5"/>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F0D"/>
    <w:rsid w:val="0036165E"/>
    <w:rsid w:val="00362D12"/>
    <w:rsid w:val="00362DCF"/>
    <w:rsid w:val="003632A3"/>
    <w:rsid w:val="00363AB8"/>
    <w:rsid w:val="00364AA6"/>
    <w:rsid w:val="00365402"/>
    <w:rsid w:val="003665AD"/>
    <w:rsid w:val="003668E8"/>
    <w:rsid w:val="00367434"/>
    <w:rsid w:val="00367491"/>
    <w:rsid w:val="003677D2"/>
    <w:rsid w:val="003705D0"/>
    <w:rsid w:val="00370D98"/>
    <w:rsid w:val="00371001"/>
    <w:rsid w:val="00371F32"/>
    <w:rsid w:val="003720BD"/>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48E"/>
    <w:rsid w:val="003875CD"/>
    <w:rsid w:val="00387D3E"/>
    <w:rsid w:val="003905C2"/>
    <w:rsid w:val="003906EE"/>
    <w:rsid w:val="00390C46"/>
    <w:rsid w:val="0039254D"/>
    <w:rsid w:val="00392C86"/>
    <w:rsid w:val="0039340F"/>
    <w:rsid w:val="003935E8"/>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8C8"/>
    <w:rsid w:val="003B0B2A"/>
    <w:rsid w:val="003B18BD"/>
    <w:rsid w:val="003B1AA3"/>
    <w:rsid w:val="003B1B20"/>
    <w:rsid w:val="003B1B62"/>
    <w:rsid w:val="003B2B5E"/>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C7BBB"/>
    <w:rsid w:val="003D0436"/>
    <w:rsid w:val="003D0838"/>
    <w:rsid w:val="003D16E2"/>
    <w:rsid w:val="003D1745"/>
    <w:rsid w:val="003D29B7"/>
    <w:rsid w:val="003D3263"/>
    <w:rsid w:val="003D35F7"/>
    <w:rsid w:val="003D3880"/>
    <w:rsid w:val="003D38D6"/>
    <w:rsid w:val="003D3F43"/>
    <w:rsid w:val="003D4173"/>
    <w:rsid w:val="003D428A"/>
    <w:rsid w:val="003D457E"/>
    <w:rsid w:val="003D4F7B"/>
    <w:rsid w:val="003D54B0"/>
    <w:rsid w:val="003D5A21"/>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36B"/>
    <w:rsid w:val="004054C0"/>
    <w:rsid w:val="00405823"/>
    <w:rsid w:val="004061FD"/>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7AF"/>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615"/>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1AC1"/>
    <w:rsid w:val="00451CA3"/>
    <w:rsid w:val="00452223"/>
    <w:rsid w:val="00452854"/>
    <w:rsid w:val="00452CD2"/>
    <w:rsid w:val="004534D3"/>
    <w:rsid w:val="0045379B"/>
    <w:rsid w:val="004537E6"/>
    <w:rsid w:val="0045456A"/>
    <w:rsid w:val="00454E4E"/>
    <w:rsid w:val="004558AA"/>
    <w:rsid w:val="00455B98"/>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7031"/>
    <w:rsid w:val="00477668"/>
    <w:rsid w:val="00477E2A"/>
    <w:rsid w:val="00477F11"/>
    <w:rsid w:val="0048083A"/>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3EF"/>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5CB9"/>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83"/>
    <w:rsid w:val="00501513"/>
    <w:rsid w:val="005019B2"/>
    <w:rsid w:val="005024AC"/>
    <w:rsid w:val="005032FC"/>
    <w:rsid w:val="00503D3F"/>
    <w:rsid w:val="00503D7E"/>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52A6"/>
    <w:rsid w:val="005654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900C3"/>
    <w:rsid w:val="00590682"/>
    <w:rsid w:val="00590A32"/>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6CA"/>
    <w:rsid w:val="005E37E4"/>
    <w:rsid w:val="005E53F0"/>
    <w:rsid w:val="005E606D"/>
    <w:rsid w:val="005E6378"/>
    <w:rsid w:val="005E69CF"/>
    <w:rsid w:val="005E701B"/>
    <w:rsid w:val="005E7898"/>
    <w:rsid w:val="005F059A"/>
    <w:rsid w:val="005F08DF"/>
    <w:rsid w:val="005F0B1C"/>
    <w:rsid w:val="005F14B8"/>
    <w:rsid w:val="005F1634"/>
    <w:rsid w:val="005F175C"/>
    <w:rsid w:val="005F1A7C"/>
    <w:rsid w:val="005F1CA1"/>
    <w:rsid w:val="005F1D23"/>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2A2"/>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1ACB"/>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668A"/>
    <w:rsid w:val="00686CAC"/>
    <w:rsid w:val="00686F7D"/>
    <w:rsid w:val="006875BF"/>
    <w:rsid w:val="0068764A"/>
    <w:rsid w:val="00690579"/>
    <w:rsid w:val="006905E3"/>
    <w:rsid w:val="0069207E"/>
    <w:rsid w:val="00692196"/>
    <w:rsid w:val="00692672"/>
    <w:rsid w:val="00692C2F"/>
    <w:rsid w:val="00692F7E"/>
    <w:rsid w:val="00693883"/>
    <w:rsid w:val="0069419F"/>
    <w:rsid w:val="0069471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3CE1"/>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0E4"/>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7B8"/>
    <w:rsid w:val="006F2A4B"/>
    <w:rsid w:val="006F2C18"/>
    <w:rsid w:val="006F4E1D"/>
    <w:rsid w:val="006F5275"/>
    <w:rsid w:val="006F57E5"/>
    <w:rsid w:val="006F5FCC"/>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36D"/>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4F6"/>
    <w:rsid w:val="00763C7D"/>
    <w:rsid w:val="00763D23"/>
    <w:rsid w:val="007672CB"/>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13"/>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70ED"/>
    <w:rsid w:val="00817248"/>
    <w:rsid w:val="00817433"/>
    <w:rsid w:val="00817F25"/>
    <w:rsid w:val="008201EC"/>
    <w:rsid w:val="0082102D"/>
    <w:rsid w:val="00821BE4"/>
    <w:rsid w:val="00821D82"/>
    <w:rsid w:val="00821E8F"/>
    <w:rsid w:val="008225E9"/>
    <w:rsid w:val="00822883"/>
    <w:rsid w:val="0082294F"/>
    <w:rsid w:val="00822C29"/>
    <w:rsid w:val="00822F88"/>
    <w:rsid w:val="00823731"/>
    <w:rsid w:val="00823E91"/>
    <w:rsid w:val="00824E7D"/>
    <w:rsid w:val="00825022"/>
    <w:rsid w:val="00827DDF"/>
    <w:rsid w:val="00830640"/>
    <w:rsid w:val="00830955"/>
    <w:rsid w:val="00831560"/>
    <w:rsid w:val="0083186A"/>
    <w:rsid w:val="008319E1"/>
    <w:rsid w:val="00831FB7"/>
    <w:rsid w:val="008326CD"/>
    <w:rsid w:val="00832FFB"/>
    <w:rsid w:val="0083329F"/>
    <w:rsid w:val="0083364B"/>
    <w:rsid w:val="00834C8E"/>
    <w:rsid w:val="00835217"/>
    <w:rsid w:val="008358B6"/>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5EC"/>
    <w:rsid w:val="008656EA"/>
    <w:rsid w:val="00865707"/>
    <w:rsid w:val="00866CFD"/>
    <w:rsid w:val="00866FF8"/>
    <w:rsid w:val="00867DC7"/>
    <w:rsid w:val="00870000"/>
    <w:rsid w:val="00870255"/>
    <w:rsid w:val="0087083E"/>
    <w:rsid w:val="008709C0"/>
    <w:rsid w:val="008710C9"/>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6319"/>
    <w:rsid w:val="008863AC"/>
    <w:rsid w:val="00886E10"/>
    <w:rsid w:val="008876AB"/>
    <w:rsid w:val="008877B6"/>
    <w:rsid w:val="00887A68"/>
    <w:rsid w:val="0089027B"/>
    <w:rsid w:val="00891263"/>
    <w:rsid w:val="008913DC"/>
    <w:rsid w:val="008915EA"/>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74A0"/>
    <w:rsid w:val="008E004C"/>
    <w:rsid w:val="008E0C43"/>
    <w:rsid w:val="008E1133"/>
    <w:rsid w:val="008E16A4"/>
    <w:rsid w:val="008E201E"/>
    <w:rsid w:val="008E219F"/>
    <w:rsid w:val="008E30B8"/>
    <w:rsid w:val="008E345B"/>
    <w:rsid w:val="008E365B"/>
    <w:rsid w:val="008E5DC8"/>
    <w:rsid w:val="008E5E72"/>
    <w:rsid w:val="008E6629"/>
    <w:rsid w:val="008E6644"/>
    <w:rsid w:val="008E68B7"/>
    <w:rsid w:val="008E6D7E"/>
    <w:rsid w:val="008E7993"/>
    <w:rsid w:val="008E7B17"/>
    <w:rsid w:val="008F023E"/>
    <w:rsid w:val="008F0365"/>
    <w:rsid w:val="008F0424"/>
    <w:rsid w:val="008F0A5E"/>
    <w:rsid w:val="008F1315"/>
    <w:rsid w:val="008F1D9D"/>
    <w:rsid w:val="008F1E0E"/>
    <w:rsid w:val="008F2121"/>
    <w:rsid w:val="008F220D"/>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A79"/>
    <w:rsid w:val="00915C49"/>
    <w:rsid w:val="009160FC"/>
    <w:rsid w:val="009165DE"/>
    <w:rsid w:val="00916A41"/>
    <w:rsid w:val="00917165"/>
    <w:rsid w:val="00917983"/>
    <w:rsid w:val="00917B1D"/>
    <w:rsid w:val="00917E33"/>
    <w:rsid w:val="00917EFC"/>
    <w:rsid w:val="0092083B"/>
    <w:rsid w:val="009214AF"/>
    <w:rsid w:val="00921CFD"/>
    <w:rsid w:val="009229D4"/>
    <w:rsid w:val="00922B40"/>
    <w:rsid w:val="009237B7"/>
    <w:rsid w:val="009243B0"/>
    <w:rsid w:val="00924887"/>
    <w:rsid w:val="009249C9"/>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499C"/>
    <w:rsid w:val="00935460"/>
    <w:rsid w:val="0093623A"/>
    <w:rsid w:val="0093649A"/>
    <w:rsid w:val="00936CAF"/>
    <w:rsid w:val="00937874"/>
    <w:rsid w:val="009400A7"/>
    <w:rsid w:val="00940262"/>
    <w:rsid w:val="00940BA2"/>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10F1"/>
    <w:rsid w:val="0095212A"/>
    <w:rsid w:val="00952FE7"/>
    <w:rsid w:val="00954493"/>
    <w:rsid w:val="009551D0"/>
    <w:rsid w:val="0095561B"/>
    <w:rsid w:val="00955A07"/>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E4B"/>
    <w:rsid w:val="00974332"/>
    <w:rsid w:val="00975306"/>
    <w:rsid w:val="00975D3C"/>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AE"/>
    <w:rsid w:val="00984CF8"/>
    <w:rsid w:val="00985D17"/>
    <w:rsid w:val="00986953"/>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74D6"/>
    <w:rsid w:val="009A07CC"/>
    <w:rsid w:val="009A0A5C"/>
    <w:rsid w:val="009A0F87"/>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E90"/>
    <w:rsid w:val="009D4752"/>
    <w:rsid w:val="009D4D82"/>
    <w:rsid w:val="009D5588"/>
    <w:rsid w:val="009D61DB"/>
    <w:rsid w:val="009D6274"/>
    <w:rsid w:val="009D7076"/>
    <w:rsid w:val="009D7457"/>
    <w:rsid w:val="009D7DCB"/>
    <w:rsid w:val="009D7F5E"/>
    <w:rsid w:val="009E0360"/>
    <w:rsid w:val="009E039B"/>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6223"/>
    <w:rsid w:val="009F66BC"/>
    <w:rsid w:val="009F6EC1"/>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2A3"/>
    <w:rsid w:val="00A077ED"/>
    <w:rsid w:val="00A07A4A"/>
    <w:rsid w:val="00A103B9"/>
    <w:rsid w:val="00A10587"/>
    <w:rsid w:val="00A106C1"/>
    <w:rsid w:val="00A10929"/>
    <w:rsid w:val="00A118E4"/>
    <w:rsid w:val="00A11D03"/>
    <w:rsid w:val="00A12130"/>
    <w:rsid w:val="00A122C3"/>
    <w:rsid w:val="00A12AF4"/>
    <w:rsid w:val="00A12E4E"/>
    <w:rsid w:val="00A14279"/>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8D"/>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E3D"/>
    <w:rsid w:val="00A862CE"/>
    <w:rsid w:val="00A86AEA"/>
    <w:rsid w:val="00A86D0C"/>
    <w:rsid w:val="00A86D34"/>
    <w:rsid w:val="00A86E55"/>
    <w:rsid w:val="00A8785C"/>
    <w:rsid w:val="00A901EF"/>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68FA"/>
    <w:rsid w:val="00AA6A61"/>
    <w:rsid w:val="00AA75DA"/>
    <w:rsid w:val="00AB03EB"/>
    <w:rsid w:val="00AB08C7"/>
    <w:rsid w:val="00AB0C16"/>
    <w:rsid w:val="00AB0F77"/>
    <w:rsid w:val="00AB13F2"/>
    <w:rsid w:val="00AB143A"/>
    <w:rsid w:val="00AB16EE"/>
    <w:rsid w:val="00AB2BC2"/>
    <w:rsid w:val="00AB34C7"/>
    <w:rsid w:val="00AB3789"/>
    <w:rsid w:val="00AB3C9F"/>
    <w:rsid w:val="00AB4A4E"/>
    <w:rsid w:val="00AB4C35"/>
    <w:rsid w:val="00AB4DA7"/>
    <w:rsid w:val="00AB5213"/>
    <w:rsid w:val="00AB5480"/>
    <w:rsid w:val="00AB553A"/>
    <w:rsid w:val="00AB5AF1"/>
    <w:rsid w:val="00AB5E9C"/>
    <w:rsid w:val="00AB716F"/>
    <w:rsid w:val="00AB793E"/>
    <w:rsid w:val="00AC0324"/>
    <w:rsid w:val="00AC04C1"/>
    <w:rsid w:val="00AC0DC7"/>
    <w:rsid w:val="00AC129D"/>
    <w:rsid w:val="00AC1BB9"/>
    <w:rsid w:val="00AC1C1E"/>
    <w:rsid w:val="00AC1EC2"/>
    <w:rsid w:val="00AC21F6"/>
    <w:rsid w:val="00AC3154"/>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44E2"/>
    <w:rsid w:val="00AD4835"/>
    <w:rsid w:val="00AD4F12"/>
    <w:rsid w:val="00AD5798"/>
    <w:rsid w:val="00AD5A59"/>
    <w:rsid w:val="00AD629A"/>
    <w:rsid w:val="00AD78FF"/>
    <w:rsid w:val="00AD7DBE"/>
    <w:rsid w:val="00AE0841"/>
    <w:rsid w:val="00AE0C56"/>
    <w:rsid w:val="00AE152F"/>
    <w:rsid w:val="00AE1C2D"/>
    <w:rsid w:val="00AE1EBE"/>
    <w:rsid w:val="00AE3683"/>
    <w:rsid w:val="00AE3860"/>
    <w:rsid w:val="00AE3A43"/>
    <w:rsid w:val="00AE4075"/>
    <w:rsid w:val="00AE4E62"/>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AF7F8D"/>
    <w:rsid w:val="00B00105"/>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5CF8"/>
    <w:rsid w:val="00B36CBF"/>
    <w:rsid w:val="00B36DCC"/>
    <w:rsid w:val="00B371DB"/>
    <w:rsid w:val="00B37980"/>
    <w:rsid w:val="00B37A66"/>
    <w:rsid w:val="00B37C49"/>
    <w:rsid w:val="00B37D0B"/>
    <w:rsid w:val="00B40381"/>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6F4"/>
    <w:rsid w:val="00B5485A"/>
    <w:rsid w:val="00B54A28"/>
    <w:rsid w:val="00B54AFF"/>
    <w:rsid w:val="00B5559B"/>
    <w:rsid w:val="00B5561F"/>
    <w:rsid w:val="00B55F3F"/>
    <w:rsid w:val="00B56303"/>
    <w:rsid w:val="00B56D4A"/>
    <w:rsid w:val="00B5729C"/>
    <w:rsid w:val="00B60104"/>
    <w:rsid w:val="00B603F8"/>
    <w:rsid w:val="00B60429"/>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67D33"/>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9008F"/>
    <w:rsid w:val="00B90435"/>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9C7"/>
    <w:rsid w:val="00B95EE3"/>
    <w:rsid w:val="00B96BFE"/>
    <w:rsid w:val="00B96ED0"/>
    <w:rsid w:val="00B970C0"/>
    <w:rsid w:val="00B97452"/>
    <w:rsid w:val="00B97B3A"/>
    <w:rsid w:val="00BA09FF"/>
    <w:rsid w:val="00BA0AA2"/>
    <w:rsid w:val="00BA1AED"/>
    <w:rsid w:val="00BA1D38"/>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A39"/>
    <w:rsid w:val="00BD1E29"/>
    <w:rsid w:val="00BD302B"/>
    <w:rsid w:val="00BD3F6F"/>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89C"/>
    <w:rsid w:val="00BE4047"/>
    <w:rsid w:val="00BE4481"/>
    <w:rsid w:val="00BE63EE"/>
    <w:rsid w:val="00BE6F12"/>
    <w:rsid w:val="00BE700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570"/>
    <w:rsid w:val="00C616E9"/>
    <w:rsid w:val="00C61895"/>
    <w:rsid w:val="00C61DAC"/>
    <w:rsid w:val="00C61F2D"/>
    <w:rsid w:val="00C62126"/>
    <w:rsid w:val="00C6221E"/>
    <w:rsid w:val="00C6342C"/>
    <w:rsid w:val="00C639B1"/>
    <w:rsid w:val="00C63BCF"/>
    <w:rsid w:val="00C63EA3"/>
    <w:rsid w:val="00C647E0"/>
    <w:rsid w:val="00C655E1"/>
    <w:rsid w:val="00C66143"/>
    <w:rsid w:val="00C66A79"/>
    <w:rsid w:val="00C66E5E"/>
    <w:rsid w:val="00C671A8"/>
    <w:rsid w:val="00C7003A"/>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A69"/>
    <w:rsid w:val="00CA32FD"/>
    <w:rsid w:val="00CA33F5"/>
    <w:rsid w:val="00CA3579"/>
    <w:rsid w:val="00CA38F5"/>
    <w:rsid w:val="00CA3A01"/>
    <w:rsid w:val="00CA4AE0"/>
    <w:rsid w:val="00CA4DD8"/>
    <w:rsid w:val="00CA612E"/>
    <w:rsid w:val="00CA6381"/>
    <w:rsid w:val="00CA6F3A"/>
    <w:rsid w:val="00CA7B06"/>
    <w:rsid w:val="00CA7BBD"/>
    <w:rsid w:val="00CA7CA3"/>
    <w:rsid w:val="00CB006E"/>
    <w:rsid w:val="00CB0BE2"/>
    <w:rsid w:val="00CB1159"/>
    <w:rsid w:val="00CB146B"/>
    <w:rsid w:val="00CB299E"/>
    <w:rsid w:val="00CB2EFF"/>
    <w:rsid w:val="00CB2FF4"/>
    <w:rsid w:val="00CB3678"/>
    <w:rsid w:val="00CB41CF"/>
    <w:rsid w:val="00CB47FD"/>
    <w:rsid w:val="00CB4D8F"/>
    <w:rsid w:val="00CB4FD3"/>
    <w:rsid w:val="00CB5250"/>
    <w:rsid w:val="00CB5830"/>
    <w:rsid w:val="00CB59A8"/>
    <w:rsid w:val="00CB5BD8"/>
    <w:rsid w:val="00CB6301"/>
    <w:rsid w:val="00CB6A83"/>
    <w:rsid w:val="00CB6E6A"/>
    <w:rsid w:val="00CB7D57"/>
    <w:rsid w:val="00CC0627"/>
    <w:rsid w:val="00CC0B38"/>
    <w:rsid w:val="00CC10A7"/>
    <w:rsid w:val="00CC1792"/>
    <w:rsid w:val="00CC20AD"/>
    <w:rsid w:val="00CC23FB"/>
    <w:rsid w:val="00CC26E1"/>
    <w:rsid w:val="00CC306E"/>
    <w:rsid w:val="00CC33E0"/>
    <w:rsid w:val="00CC3FAB"/>
    <w:rsid w:val="00CC461C"/>
    <w:rsid w:val="00CC52AD"/>
    <w:rsid w:val="00CC5D77"/>
    <w:rsid w:val="00CC656B"/>
    <w:rsid w:val="00CC6A2D"/>
    <w:rsid w:val="00CC6D26"/>
    <w:rsid w:val="00CC7413"/>
    <w:rsid w:val="00CC7755"/>
    <w:rsid w:val="00CC7D6D"/>
    <w:rsid w:val="00CD08AA"/>
    <w:rsid w:val="00CD0AF5"/>
    <w:rsid w:val="00CD0B69"/>
    <w:rsid w:val="00CD151E"/>
    <w:rsid w:val="00CD1521"/>
    <w:rsid w:val="00CD1680"/>
    <w:rsid w:val="00CD1AE8"/>
    <w:rsid w:val="00CD29CE"/>
    <w:rsid w:val="00CD365F"/>
    <w:rsid w:val="00CD392D"/>
    <w:rsid w:val="00CD3980"/>
    <w:rsid w:val="00CD39AB"/>
    <w:rsid w:val="00CD3C9E"/>
    <w:rsid w:val="00CD3CB9"/>
    <w:rsid w:val="00CD3F1F"/>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13FC"/>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6F99"/>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005"/>
    <w:rsid w:val="00D15337"/>
    <w:rsid w:val="00D153AC"/>
    <w:rsid w:val="00D153C1"/>
    <w:rsid w:val="00D159C8"/>
    <w:rsid w:val="00D15A16"/>
    <w:rsid w:val="00D16216"/>
    <w:rsid w:val="00D16373"/>
    <w:rsid w:val="00D16DED"/>
    <w:rsid w:val="00D17868"/>
    <w:rsid w:val="00D200C4"/>
    <w:rsid w:val="00D208DD"/>
    <w:rsid w:val="00D20EB4"/>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C3"/>
    <w:rsid w:val="00D3280D"/>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7274"/>
    <w:rsid w:val="00D47F74"/>
    <w:rsid w:val="00D47FB3"/>
    <w:rsid w:val="00D5158C"/>
    <w:rsid w:val="00D5193F"/>
    <w:rsid w:val="00D51ADC"/>
    <w:rsid w:val="00D522B7"/>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7F7"/>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DB"/>
    <w:rsid w:val="00D77807"/>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761"/>
    <w:rsid w:val="00D95D44"/>
    <w:rsid w:val="00D964C3"/>
    <w:rsid w:val="00D96D11"/>
    <w:rsid w:val="00D971D9"/>
    <w:rsid w:val="00D97CD9"/>
    <w:rsid w:val="00D97DA8"/>
    <w:rsid w:val="00D97F7B"/>
    <w:rsid w:val="00DA1323"/>
    <w:rsid w:val="00DA1A2F"/>
    <w:rsid w:val="00DA2305"/>
    <w:rsid w:val="00DA30C6"/>
    <w:rsid w:val="00DA3206"/>
    <w:rsid w:val="00DA343F"/>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FB3"/>
    <w:rsid w:val="00DB2967"/>
    <w:rsid w:val="00DB2994"/>
    <w:rsid w:val="00DB2E06"/>
    <w:rsid w:val="00DB318E"/>
    <w:rsid w:val="00DB40A9"/>
    <w:rsid w:val="00DB4174"/>
    <w:rsid w:val="00DB4416"/>
    <w:rsid w:val="00DB4573"/>
    <w:rsid w:val="00DB459D"/>
    <w:rsid w:val="00DB549B"/>
    <w:rsid w:val="00DB54B7"/>
    <w:rsid w:val="00DB6B6C"/>
    <w:rsid w:val="00DB7331"/>
    <w:rsid w:val="00DB7550"/>
    <w:rsid w:val="00DB7614"/>
    <w:rsid w:val="00DB7791"/>
    <w:rsid w:val="00DB7B7F"/>
    <w:rsid w:val="00DC0BAE"/>
    <w:rsid w:val="00DC0C42"/>
    <w:rsid w:val="00DC13AD"/>
    <w:rsid w:val="00DC2E9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F089F"/>
    <w:rsid w:val="00DF15DD"/>
    <w:rsid w:val="00DF199F"/>
    <w:rsid w:val="00DF1A9D"/>
    <w:rsid w:val="00DF32A7"/>
    <w:rsid w:val="00DF372F"/>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203D"/>
    <w:rsid w:val="00E02178"/>
    <w:rsid w:val="00E037F9"/>
    <w:rsid w:val="00E0423F"/>
    <w:rsid w:val="00E0461A"/>
    <w:rsid w:val="00E05698"/>
    <w:rsid w:val="00E05820"/>
    <w:rsid w:val="00E05910"/>
    <w:rsid w:val="00E06059"/>
    <w:rsid w:val="00E061F7"/>
    <w:rsid w:val="00E063E6"/>
    <w:rsid w:val="00E07435"/>
    <w:rsid w:val="00E105BE"/>
    <w:rsid w:val="00E10912"/>
    <w:rsid w:val="00E10943"/>
    <w:rsid w:val="00E11637"/>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11F9"/>
    <w:rsid w:val="00E21A3A"/>
    <w:rsid w:val="00E21C5E"/>
    <w:rsid w:val="00E223BB"/>
    <w:rsid w:val="00E22F76"/>
    <w:rsid w:val="00E23120"/>
    <w:rsid w:val="00E243F6"/>
    <w:rsid w:val="00E2494C"/>
    <w:rsid w:val="00E24A04"/>
    <w:rsid w:val="00E2593C"/>
    <w:rsid w:val="00E260E1"/>
    <w:rsid w:val="00E266BF"/>
    <w:rsid w:val="00E275D8"/>
    <w:rsid w:val="00E27B4B"/>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AC4"/>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24C0"/>
    <w:rsid w:val="00E52758"/>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3471"/>
    <w:rsid w:val="00E73780"/>
    <w:rsid w:val="00E74F89"/>
    <w:rsid w:val="00E75101"/>
    <w:rsid w:val="00E7520A"/>
    <w:rsid w:val="00E755D8"/>
    <w:rsid w:val="00E7566D"/>
    <w:rsid w:val="00E756B1"/>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CBB"/>
    <w:rsid w:val="00E932AD"/>
    <w:rsid w:val="00E93A62"/>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56F8"/>
    <w:rsid w:val="00EA5A54"/>
    <w:rsid w:val="00EA64A3"/>
    <w:rsid w:val="00EB0083"/>
    <w:rsid w:val="00EB0117"/>
    <w:rsid w:val="00EB0B50"/>
    <w:rsid w:val="00EB0BA6"/>
    <w:rsid w:val="00EB1827"/>
    <w:rsid w:val="00EB2248"/>
    <w:rsid w:val="00EB2292"/>
    <w:rsid w:val="00EB22F2"/>
    <w:rsid w:val="00EB249E"/>
    <w:rsid w:val="00EB284A"/>
    <w:rsid w:val="00EB298F"/>
    <w:rsid w:val="00EB2B2A"/>
    <w:rsid w:val="00EB2CD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4A5"/>
    <w:rsid w:val="00EE772E"/>
    <w:rsid w:val="00EE7BD8"/>
    <w:rsid w:val="00EF16D9"/>
    <w:rsid w:val="00EF1732"/>
    <w:rsid w:val="00EF1734"/>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26DB"/>
    <w:rsid w:val="00F02CE0"/>
    <w:rsid w:val="00F04178"/>
    <w:rsid w:val="00F04614"/>
    <w:rsid w:val="00F055E7"/>
    <w:rsid w:val="00F06921"/>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1C26"/>
    <w:rsid w:val="00F32459"/>
    <w:rsid w:val="00F325A7"/>
    <w:rsid w:val="00F3334F"/>
    <w:rsid w:val="00F33456"/>
    <w:rsid w:val="00F33968"/>
    <w:rsid w:val="00F339A7"/>
    <w:rsid w:val="00F34705"/>
    <w:rsid w:val="00F34C6B"/>
    <w:rsid w:val="00F34DC7"/>
    <w:rsid w:val="00F35768"/>
    <w:rsid w:val="00F366B8"/>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BF9"/>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903"/>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A3D"/>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5EF1"/>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4752"/>
    <w:rPr>
      <w:rFonts w:ascii="Arial" w:hAnsi="Arial"/>
      <w:sz w:val="22"/>
    </w:rPr>
  </w:style>
  <w:style w:type="paragraph" w:styleId="Heading1">
    <w:name w:val="heading 1"/>
    <w:basedOn w:val="Normal"/>
    <w:next w:val="BodyText"/>
    <w:link w:val="Heading1Char"/>
    <w:qFormat/>
    <w:rsid w:val="009D4752"/>
    <w:pPr>
      <w:keepNext/>
      <w:keepLines/>
      <w:numPr>
        <w:numId w:val="28"/>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D4752"/>
    <w:pPr>
      <w:keepNext/>
      <w:numPr>
        <w:ilvl w:val="1"/>
        <w:numId w:val="28"/>
      </w:numPr>
      <w:spacing w:before="240" w:after="240"/>
      <w:outlineLvl w:val="1"/>
    </w:pPr>
    <w:rPr>
      <w:rFonts w:cs="Arial"/>
      <w:b/>
      <w:bCs/>
      <w:iCs/>
      <w:sz w:val="28"/>
      <w:szCs w:val="26"/>
    </w:rPr>
  </w:style>
  <w:style w:type="paragraph" w:styleId="Heading3">
    <w:name w:val="heading 3"/>
    <w:basedOn w:val="Normal"/>
    <w:next w:val="BodyText"/>
    <w:link w:val="Heading3Char"/>
    <w:qFormat/>
    <w:rsid w:val="009D4752"/>
    <w:pPr>
      <w:keepNext/>
      <w:numPr>
        <w:ilvl w:val="2"/>
        <w:numId w:val="28"/>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D4752"/>
    <w:pPr>
      <w:keepNext/>
      <w:keepLines/>
      <w:numPr>
        <w:ilvl w:val="3"/>
        <w:numId w:val="28"/>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D4752"/>
    <w:pPr>
      <w:keepNext/>
      <w:keepLines/>
      <w:pageBreakBefore/>
      <w:numPr>
        <w:ilvl w:val="4"/>
        <w:numId w:val="28"/>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D4752"/>
    <w:pPr>
      <w:keepNext/>
      <w:keepLines/>
      <w:numPr>
        <w:ilvl w:val="5"/>
        <w:numId w:val="28"/>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D4752"/>
    <w:pPr>
      <w:numPr>
        <w:ilvl w:val="6"/>
        <w:numId w:val="28"/>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D4752"/>
    <w:pPr>
      <w:numPr>
        <w:numId w:val="0"/>
      </w:numPr>
      <w:outlineLvl w:val="7"/>
    </w:pPr>
  </w:style>
  <w:style w:type="paragraph" w:styleId="Heading9">
    <w:name w:val="heading 9"/>
    <w:aliases w:val="Exec Sum Level 2"/>
    <w:basedOn w:val="Heading2"/>
    <w:next w:val="BodyText"/>
    <w:link w:val="Heading9Char"/>
    <w:unhideWhenUsed/>
    <w:qFormat/>
    <w:rsid w:val="009D4752"/>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D4752"/>
    <w:rPr>
      <w:rFonts w:ascii="Arial" w:hAnsi="Arial" w:cs="Arial"/>
      <w:b/>
      <w:bCs/>
      <w:kern w:val="28"/>
      <w:position w:val="6"/>
      <w:sz w:val="32"/>
      <w:szCs w:val="26"/>
    </w:rPr>
  </w:style>
  <w:style w:type="character" w:customStyle="1" w:styleId="Heading2Char">
    <w:name w:val="Heading 2 Char"/>
    <w:link w:val="Heading2"/>
    <w:locked/>
    <w:rsid w:val="009D4752"/>
    <w:rPr>
      <w:rFonts w:ascii="Arial" w:hAnsi="Arial" w:cs="Arial"/>
      <w:b/>
      <w:bCs/>
      <w:iCs/>
      <w:sz w:val="28"/>
      <w:szCs w:val="26"/>
    </w:rPr>
  </w:style>
  <w:style w:type="character" w:customStyle="1" w:styleId="Heading3Char">
    <w:name w:val="Heading 3 Char"/>
    <w:link w:val="Heading3"/>
    <w:locked/>
    <w:rsid w:val="009D4752"/>
    <w:rPr>
      <w:rFonts w:ascii="Arial" w:hAnsi="Arial" w:cs="Arial"/>
      <w:b/>
      <w:bCs/>
      <w:sz w:val="24"/>
      <w:szCs w:val="26"/>
    </w:rPr>
  </w:style>
  <w:style w:type="character" w:customStyle="1" w:styleId="Heading4Char">
    <w:name w:val="Heading 4 Char"/>
    <w:link w:val="Heading4"/>
    <w:locked/>
    <w:rsid w:val="009D4752"/>
    <w:rPr>
      <w:rFonts w:ascii="Arial" w:hAnsi="Arial"/>
      <w:b/>
      <w:bCs/>
      <w:i/>
      <w:iCs/>
      <w:kern w:val="28"/>
      <w:sz w:val="22"/>
    </w:rPr>
  </w:style>
  <w:style w:type="character" w:customStyle="1" w:styleId="Heading5Char">
    <w:name w:val="Heading 5 Char"/>
    <w:aliases w:val="Append Level 1 Char"/>
    <w:link w:val="Heading5"/>
    <w:locked/>
    <w:rsid w:val="009D4752"/>
    <w:rPr>
      <w:rFonts w:ascii="Arial" w:hAnsi="Arial" w:cs="Arial"/>
      <w:b/>
      <w:kern w:val="28"/>
      <w:sz w:val="32"/>
      <w:szCs w:val="28"/>
    </w:rPr>
  </w:style>
  <w:style w:type="character" w:customStyle="1" w:styleId="Heading6Char">
    <w:name w:val="Heading 6 Char"/>
    <w:aliases w:val="Append Level 2 Char"/>
    <w:link w:val="Heading6"/>
    <w:locked/>
    <w:rsid w:val="009D4752"/>
    <w:rPr>
      <w:rFonts w:ascii="Arial" w:hAnsi="Arial" w:cs="Arial"/>
      <w:b/>
      <w:iCs/>
      <w:kern w:val="28"/>
      <w:position w:val="6"/>
      <w:sz w:val="28"/>
      <w:szCs w:val="26"/>
    </w:rPr>
  </w:style>
  <w:style w:type="character" w:customStyle="1" w:styleId="Heading7Char">
    <w:name w:val="Heading 7 Char"/>
    <w:aliases w:val="Append Level 3 Char"/>
    <w:link w:val="Heading7"/>
    <w:locked/>
    <w:rsid w:val="009D4752"/>
    <w:rPr>
      <w:rFonts w:ascii="Arial" w:hAnsi="Arial"/>
      <w:b/>
      <w:iCs/>
      <w:sz w:val="24"/>
      <w:szCs w:val="26"/>
    </w:rPr>
  </w:style>
  <w:style w:type="character" w:customStyle="1" w:styleId="Heading8Char">
    <w:name w:val="Heading 8 Char"/>
    <w:aliases w:val="Exec Sum Level 1 Char"/>
    <w:link w:val="Heading8"/>
    <w:locked/>
    <w:rsid w:val="009D4752"/>
    <w:rPr>
      <w:rFonts w:ascii="Arial" w:hAnsi="Arial" w:cs="Arial"/>
      <w:b/>
      <w:bCs/>
      <w:kern w:val="28"/>
      <w:position w:val="6"/>
      <w:sz w:val="32"/>
      <w:szCs w:val="26"/>
    </w:rPr>
  </w:style>
  <w:style w:type="character" w:customStyle="1" w:styleId="Heading9Char">
    <w:name w:val="Heading 9 Char"/>
    <w:aliases w:val="Exec Sum Level 2 Char"/>
    <w:link w:val="Heading9"/>
    <w:locked/>
    <w:rsid w:val="009D4752"/>
    <w:rPr>
      <w:rFonts w:ascii="Arial" w:hAnsi="Arial" w:cs="Arial"/>
      <w:b/>
      <w:bCs/>
      <w:sz w:val="28"/>
      <w:szCs w:val="22"/>
    </w:rPr>
  </w:style>
  <w:style w:type="paragraph" w:styleId="BalloonText">
    <w:name w:val="Balloon Text"/>
    <w:basedOn w:val="Normal"/>
    <w:link w:val="BalloonTextChar"/>
    <w:unhideWhenUsed/>
    <w:rsid w:val="009D4752"/>
    <w:rPr>
      <w:rFonts w:ascii="Segoe UI" w:hAnsi="Segoe UI" w:cs="Segoe UI"/>
      <w:sz w:val="18"/>
      <w:szCs w:val="18"/>
    </w:rPr>
  </w:style>
  <w:style w:type="character" w:customStyle="1" w:styleId="BalloonTextChar">
    <w:name w:val="Balloon Text Char"/>
    <w:basedOn w:val="DefaultParagraphFont"/>
    <w:link w:val="BalloonText"/>
    <w:locked/>
    <w:rsid w:val="009D4752"/>
    <w:rPr>
      <w:rFonts w:ascii="Segoe UI" w:hAnsi="Segoe UI" w:cs="Segoe UI"/>
      <w:sz w:val="18"/>
      <w:szCs w:val="18"/>
    </w:rPr>
  </w:style>
  <w:style w:type="paragraph" w:styleId="TOC1">
    <w:name w:val="toc 1"/>
    <w:basedOn w:val="Normal"/>
    <w:next w:val="Normal"/>
    <w:link w:val="TOC1Char"/>
    <w:autoRedefine/>
    <w:uiPriority w:val="39"/>
    <w:unhideWhenUsed/>
    <w:rsid w:val="00DC2E9D"/>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D4752"/>
    <w:pPr>
      <w:tabs>
        <w:tab w:val="num" w:pos="972"/>
      </w:tabs>
      <w:ind w:left="979" w:hanging="432"/>
    </w:pPr>
  </w:style>
  <w:style w:type="paragraph" w:styleId="Header">
    <w:name w:val="header"/>
    <w:basedOn w:val="Normal"/>
    <w:link w:val="HeaderChar"/>
    <w:unhideWhenUsed/>
    <w:rsid w:val="009D4752"/>
    <w:pPr>
      <w:tabs>
        <w:tab w:val="center" w:pos="4680"/>
        <w:tab w:val="right" w:pos="9360"/>
      </w:tabs>
    </w:pPr>
  </w:style>
  <w:style w:type="character" w:customStyle="1" w:styleId="HeaderChar">
    <w:name w:val="Header Char"/>
    <w:basedOn w:val="DefaultParagraphFont"/>
    <w:link w:val="Header"/>
    <w:locked/>
    <w:rsid w:val="009D4752"/>
    <w:rPr>
      <w:rFonts w:ascii="Arial" w:hAnsi="Arial"/>
      <w:sz w:val="22"/>
    </w:rPr>
  </w:style>
  <w:style w:type="paragraph" w:styleId="Footer">
    <w:name w:val="footer"/>
    <w:basedOn w:val="Normal"/>
    <w:link w:val="FooterChar"/>
    <w:rsid w:val="009D4752"/>
    <w:pPr>
      <w:tabs>
        <w:tab w:val="center" w:pos="4320"/>
        <w:tab w:val="right" w:pos="9360"/>
      </w:tabs>
    </w:pPr>
    <w:rPr>
      <w:sz w:val="16"/>
    </w:rPr>
  </w:style>
  <w:style w:type="character" w:customStyle="1" w:styleId="FooterChar">
    <w:name w:val="Footer Char"/>
    <w:link w:val="Footer"/>
    <w:locked/>
    <w:rsid w:val="009D4752"/>
    <w:rPr>
      <w:rFonts w:ascii="Arial" w:hAnsi="Arial"/>
      <w:sz w:val="16"/>
    </w:rPr>
  </w:style>
  <w:style w:type="paragraph" w:customStyle="1" w:styleId="TableofContents">
    <w:name w:val="Table of Contents"/>
    <w:basedOn w:val="Normal"/>
    <w:uiPriority w:val="99"/>
    <w:rsid w:val="009D4752"/>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D4752"/>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D4752"/>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D4752"/>
    <w:rPr>
      <w:sz w:val="20"/>
    </w:rPr>
  </w:style>
  <w:style w:type="paragraph" w:styleId="TOC2">
    <w:name w:val="toc 2"/>
    <w:basedOn w:val="NormalIndent"/>
    <w:next w:val="Normal"/>
    <w:autoRedefine/>
    <w:uiPriority w:val="39"/>
    <w:rsid w:val="009D4752"/>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D4752"/>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D4752"/>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D4752"/>
    <w:pPr>
      <w:spacing w:after="100"/>
      <w:ind w:left="800"/>
    </w:pPr>
  </w:style>
  <w:style w:type="paragraph" w:styleId="TOC6">
    <w:name w:val="toc 6"/>
    <w:basedOn w:val="Normal"/>
    <w:next w:val="Normal"/>
    <w:autoRedefine/>
    <w:unhideWhenUsed/>
    <w:rsid w:val="009D4752"/>
    <w:pPr>
      <w:spacing w:after="100"/>
      <w:ind w:left="1000"/>
    </w:pPr>
  </w:style>
  <w:style w:type="paragraph" w:styleId="TOC7">
    <w:name w:val="toc 7"/>
    <w:basedOn w:val="Normal"/>
    <w:next w:val="Normal"/>
    <w:autoRedefine/>
    <w:unhideWhenUsed/>
    <w:rsid w:val="009D4752"/>
    <w:pPr>
      <w:spacing w:after="100"/>
      <w:ind w:left="1200"/>
    </w:pPr>
  </w:style>
  <w:style w:type="paragraph" w:styleId="TOC8">
    <w:name w:val="toc 8"/>
    <w:basedOn w:val="Normal"/>
    <w:next w:val="Normal"/>
    <w:autoRedefine/>
    <w:unhideWhenUsed/>
    <w:rsid w:val="009D4752"/>
    <w:pPr>
      <w:spacing w:after="100"/>
      <w:ind w:left="1400"/>
    </w:pPr>
  </w:style>
  <w:style w:type="paragraph" w:styleId="TOC9">
    <w:name w:val="toc 9"/>
    <w:basedOn w:val="Normal"/>
    <w:next w:val="Normal"/>
    <w:autoRedefine/>
    <w:unhideWhenUsed/>
    <w:rsid w:val="009D4752"/>
    <w:pPr>
      <w:spacing w:after="100"/>
      <w:ind w:left="1600"/>
    </w:pPr>
  </w:style>
  <w:style w:type="paragraph" w:customStyle="1" w:styleId="SectionTitle">
    <w:name w:val="Section Title"/>
    <w:basedOn w:val="Normal"/>
    <w:uiPriority w:val="99"/>
    <w:rsid w:val="009D4752"/>
    <w:pPr>
      <w:tabs>
        <w:tab w:val="left" w:pos="1267"/>
        <w:tab w:val="left" w:pos="1627"/>
      </w:tabs>
      <w:spacing w:before="240" w:after="240"/>
      <w:ind w:left="1627" w:hanging="1627"/>
    </w:pPr>
    <w:rPr>
      <w:b/>
      <w:sz w:val="24"/>
    </w:rPr>
  </w:style>
  <w:style w:type="character" w:styleId="Hyperlink">
    <w:name w:val="Hyperlink"/>
    <w:uiPriority w:val="99"/>
    <w:rsid w:val="009D4752"/>
    <w:rPr>
      <w:rFonts w:ascii="Arial" w:hAnsi="Arial"/>
      <w:b/>
      <w:color w:val="auto"/>
      <w:sz w:val="22"/>
      <w:u w:val="single" w:color="93D500" w:themeColor="accent1"/>
    </w:rPr>
  </w:style>
  <w:style w:type="paragraph" w:customStyle="1" w:styleId="ResumeHeading1">
    <w:name w:val="Resume Heading 1"/>
    <w:basedOn w:val="Normal"/>
    <w:autoRedefine/>
    <w:uiPriority w:val="99"/>
    <w:rsid w:val="009D4752"/>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D4752"/>
    <w:rPr>
      <w:rFonts w:ascii="Times New Roman" w:hAnsi="Times New Roman"/>
      <w:bCs/>
      <w:sz w:val="32"/>
      <w:szCs w:val="20"/>
    </w:rPr>
  </w:style>
  <w:style w:type="paragraph" w:styleId="Title">
    <w:name w:val="Title"/>
    <w:aliases w:val="Cover_Title"/>
    <w:basedOn w:val="Normal"/>
    <w:next w:val="Normal"/>
    <w:link w:val="TitleChar"/>
    <w:uiPriority w:val="10"/>
    <w:qFormat/>
    <w:rsid w:val="009D4752"/>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D4752"/>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D4752"/>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qFormat/>
    <w:rsid w:val="009D4752"/>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D4752"/>
    <w:rPr>
      <w:rFonts w:ascii="Arial" w:hAnsi="Arial"/>
      <w:sz w:val="18"/>
    </w:rPr>
  </w:style>
  <w:style w:type="character" w:styleId="FootnoteReference">
    <w:name w:val="footnote reference"/>
    <w:aliases w:val="Footnote_Reference,o,fr,Style 17,o + Times New Roman,TT - Footnote Reference,FC,Style 9"/>
    <w:uiPriority w:val="99"/>
    <w:qFormat/>
    <w:rsid w:val="009D4752"/>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D4752"/>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D4752"/>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D4752"/>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D4752"/>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D4752"/>
    <w:rPr>
      <w:rFonts w:ascii="Arial" w:hAnsi="Arial"/>
      <w:b/>
      <w:bCs/>
      <w:color w:val="6F6754"/>
      <w:sz w:val="36"/>
    </w:rPr>
  </w:style>
  <w:style w:type="paragraph" w:customStyle="1" w:styleId="PresentedBy">
    <w:name w:val="Presented By"/>
    <w:basedOn w:val="Normal"/>
    <w:link w:val="PresentedByChar"/>
    <w:rsid w:val="009D4752"/>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D4752"/>
    <w:rPr>
      <w:rFonts w:ascii="Arial" w:hAnsi="Arial"/>
      <w:b/>
      <w:bCs/>
      <w:color w:val="6F6754"/>
      <w:sz w:val="28"/>
      <w:szCs w:val="28"/>
    </w:rPr>
  </w:style>
  <w:style w:type="paragraph" w:styleId="Date">
    <w:name w:val="Date"/>
    <w:basedOn w:val="Normal"/>
    <w:next w:val="Normal"/>
    <w:link w:val="DateChar"/>
    <w:rsid w:val="009D4752"/>
  </w:style>
  <w:style w:type="character" w:customStyle="1" w:styleId="DateChar">
    <w:name w:val="Date Char"/>
    <w:basedOn w:val="DefaultParagraphFont"/>
    <w:link w:val="Date"/>
    <w:locked/>
    <w:rsid w:val="009D4752"/>
    <w:rPr>
      <w:rFonts w:ascii="Arial" w:hAnsi="Arial"/>
      <w:sz w:val="22"/>
    </w:rPr>
  </w:style>
  <w:style w:type="character" w:customStyle="1" w:styleId="PresentedByChar">
    <w:name w:val="Presented By Char"/>
    <w:basedOn w:val="DefaultParagraphFont"/>
    <w:link w:val="PresentedBy"/>
    <w:locked/>
    <w:rsid w:val="009D4752"/>
    <w:rPr>
      <w:rFonts w:ascii="Arial" w:hAnsi="Arial"/>
      <w:color w:val="6F6754"/>
      <w:sz w:val="22"/>
    </w:rPr>
  </w:style>
  <w:style w:type="paragraph" w:customStyle="1" w:styleId="TOCTitle">
    <w:name w:val="TOC Title"/>
    <w:basedOn w:val="Normal"/>
    <w:autoRedefine/>
    <w:uiPriority w:val="99"/>
    <w:rsid w:val="009D4752"/>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D4752"/>
    <w:pPr>
      <w:tabs>
        <w:tab w:val="clear" w:pos="972"/>
        <w:tab w:val="num" w:pos="720"/>
      </w:tabs>
      <w:spacing w:before="120" w:after="240"/>
      <w:ind w:left="720" w:hanging="360"/>
    </w:pPr>
  </w:style>
  <w:style w:type="table" w:styleId="TableGrid">
    <w:name w:val="Table Grid"/>
    <w:basedOn w:val="TableNormal"/>
    <w:uiPriority w:val="59"/>
    <w:rsid w:val="009D4752"/>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9D4752"/>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D4752"/>
    <w:pPr>
      <w:ind w:left="400" w:hanging="200"/>
    </w:pPr>
  </w:style>
  <w:style w:type="table" w:customStyle="1" w:styleId="Style2">
    <w:name w:val="Style2"/>
    <w:uiPriority w:val="99"/>
    <w:rsid w:val="009D4752"/>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D4752"/>
    <w:pPr>
      <w:spacing w:after="240"/>
    </w:pPr>
  </w:style>
  <w:style w:type="character" w:customStyle="1" w:styleId="BodyTextChar">
    <w:name w:val="Body Text Char"/>
    <w:link w:val="BodyText"/>
    <w:locked/>
    <w:rsid w:val="009D4752"/>
    <w:rPr>
      <w:rFonts w:ascii="Arial" w:hAnsi="Arial"/>
      <w:sz w:val="22"/>
    </w:rPr>
  </w:style>
  <w:style w:type="paragraph" w:styleId="BodyTextIndent">
    <w:name w:val="Body Text Indent"/>
    <w:basedOn w:val="Normal"/>
    <w:link w:val="BodyTextIndentChar"/>
    <w:unhideWhenUsed/>
    <w:rsid w:val="009D4752"/>
    <w:pPr>
      <w:spacing w:after="120"/>
      <w:ind w:left="360"/>
    </w:pPr>
  </w:style>
  <w:style w:type="character" w:customStyle="1" w:styleId="BodyTextIndentChar">
    <w:name w:val="Body Text Indent Char"/>
    <w:basedOn w:val="DefaultParagraphFont"/>
    <w:link w:val="BodyTextIndent"/>
    <w:locked/>
    <w:rsid w:val="009D4752"/>
    <w:rPr>
      <w:rFonts w:ascii="Arial" w:hAnsi="Arial"/>
      <w:sz w:val="22"/>
    </w:rPr>
  </w:style>
  <w:style w:type="paragraph" w:styleId="BodyTextFirstIndent2">
    <w:name w:val="Body Text First Indent 2"/>
    <w:basedOn w:val="BodyTextIndent"/>
    <w:link w:val="BodyTextFirstIndent2Char"/>
    <w:unhideWhenUsed/>
    <w:rsid w:val="009D4752"/>
    <w:pPr>
      <w:spacing w:after="0"/>
      <w:ind w:firstLine="360"/>
    </w:pPr>
  </w:style>
  <w:style w:type="character" w:customStyle="1" w:styleId="BodyTextFirstIndent2Char">
    <w:name w:val="Body Text First Indent 2 Char"/>
    <w:basedOn w:val="BodyTextIndentChar"/>
    <w:link w:val="BodyTextFirstIndent2"/>
    <w:locked/>
    <w:rsid w:val="009D4752"/>
    <w:rPr>
      <w:rFonts w:ascii="Arial" w:hAnsi="Arial"/>
      <w:sz w:val="22"/>
    </w:rPr>
  </w:style>
  <w:style w:type="paragraph" w:styleId="MacroText">
    <w:name w:val="macro"/>
    <w:link w:val="MacroTextChar"/>
    <w:unhideWhenUsed/>
    <w:rsid w:val="009D47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D4752"/>
    <w:rPr>
      <w:rFonts w:ascii="Consolas" w:hAnsi="Consolas"/>
    </w:rPr>
  </w:style>
  <w:style w:type="paragraph" w:styleId="Closing">
    <w:name w:val="Closing"/>
    <w:basedOn w:val="Normal"/>
    <w:link w:val="ClosingChar"/>
    <w:unhideWhenUsed/>
    <w:rsid w:val="009D4752"/>
    <w:pPr>
      <w:ind w:left="4320"/>
    </w:pPr>
  </w:style>
  <w:style w:type="character" w:customStyle="1" w:styleId="ClosingChar">
    <w:name w:val="Closing Char"/>
    <w:basedOn w:val="DefaultParagraphFont"/>
    <w:link w:val="Closing"/>
    <w:locked/>
    <w:rsid w:val="009D4752"/>
    <w:rPr>
      <w:rFonts w:ascii="Arial" w:hAnsi="Arial"/>
      <w:sz w:val="22"/>
    </w:rPr>
  </w:style>
  <w:style w:type="character" w:styleId="Emphasis">
    <w:name w:val="Emphasis"/>
    <w:basedOn w:val="DefaultParagraphFont"/>
    <w:rsid w:val="009D4752"/>
    <w:rPr>
      <w:rFonts w:cs="Times New Roman"/>
      <w:i/>
      <w:iCs/>
    </w:rPr>
  </w:style>
  <w:style w:type="paragraph" w:styleId="EnvelopeReturn">
    <w:name w:val="envelope return"/>
    <w:basedOn w:val="Normal"/>
    <w:unhideWhenUsed/>
    <w:rsid w:val="009D4752"/>
    <w:rPr>
      <w:rFonts w:asciiTheme="majorHAnsi" w:eastAsiaTheme="majorEastAsia" w:hAnsiTheme="majorHAnsi" w:cstheme="majorBidi"/>
    </w:rPr>
  </w:style>
  <w:style w:type="character" w:styleId="HTMLAcronym">
    <w:name w:val="HTML Acronym"/>
    <w:basedOn w:val="DefaultParagraphFont"/>
    <w:uiPriority w:val="99"/>
    <w:rsid w:val="009D4752"/>
    <w:rPr>
      <w:rFonts w:cs="Times New Roman"/>
    </w:rPr>
  </w:style>
  <w:style w:type="character" w:styleId="HTMLDefinition">
    <w:name w:val="HTML Definition"/>
    <w:basedOn w:val="DefaultParagraphFont"/>
    <w:uiPriority w:val="99"/>
    <w:rsid w:val="009D4752"/>
    <w:rPr>
      <w:rFonts w:cs="Times New Roman"/>
      <w:i/>
      <w:iCs/>
    </w:rPr>
  </w:style>
  <w:style w:type="character" w:styleId="HTMLTypewriter">
    <w:name w:val="HTML Typewriter"/>
    <w:basedOn w:val="DefaultParagraphFont"/>
    <w:uiPriority w:val="99"/>
    <w:rsid w:val="009D4752"/>
    <w:rPr>
      <w:rFonts w:ascii="Consolas" w:hAnsi="Consolas" w:cs="Times New Roman"/>
      <w:sz w:val="20"/>
      <w:szCs w:val="20"/>
    </w:rPr>
  </w:style>
  <w:style w:type="paragraph" w:styleId="Index6">
    <w:name w:val="index 6"/>
    <w:basedOn w:val="Normal"/>
    <w:next w:val="Normal"/>
    <w:autoRedefine/>
    <w:unhideWhenUsed/>
    <w:rsid w:val="009D4752"/>
    <w:pPr>
      <w:ind w:left="1200" w:hanging="200"/>
    </w:pPr>
  </w:style>
  <w:style w:type="paragraph" w:styleId="Index1">
    <w:name w:val="index 1"/>
    <w:basedOn w:val="Normal"/>
    <w:next w:val="Normal"/>
    <w:autoRedefine/>
    <w:unhideWhenUsed/>
    <w:rsid w:val="009D4752"/>
    <w:pPr>
      <w:ind w:left="200" w:hanging="200"/>
    </w:pPr>
  </w:style>
  <w:style w:type="paragraph" w:styleId="IndexHeading">
    <w:name w:val="index heading"/>
    <w:basedOn w:val="Normal"/>
    <w:next w:val="Index1"/>
    <w:unhideWhenUsed/>
    <w:rsid w:val="009D4752"/>
    <w:rPr>
      <w:rFonts w:asciiTheme="majorHAnsi" w:eastAsiaTheme="majorEastAsia" w:hAnsiTheme="majorHAnsi" w:cstheme="majorBidi"/>
      <w:b/>
      <w:bCs/>
    </w:rPr>
  </w:style>
  <w:style w:type="character" w:styleId="LineNumber">
    <w:name w:val="line number"/>
    <w:basedOn w:val="DefaultParagraphFont"/>
    <w:uiPriority w:val="99"/>
    <w:rsid w:val="009D4752"/>
    <w:rPr>
      <w:rFonts w:cs="Times New Roman"/>
    </w:rPr>
  </w:style>
  <w:style w:type="paragraph" w:styleId="List4">
    <w:name w:val="List 4"/>
    <w:basedOn w:val="Normal"/>
    <w:rsid w:val="009D4752"/>
    <w:pPr>
      <w:ind w:left="1440" w:hanging="360"/>
      <w:contextualSpacing/>
    </w:pPr>
  </w:style>
  <w:style w:type="paragraph" w:styleId="ListBullet3">
    <w:name w:val="List Bullet 3"/>
    <w:basedOn w:val="Normal"/>
    <w:unhideWhenUsed/>
    <w:rsid w:val="009D4752"/>
    <w:pPr>
      <w:numPr>
        <w:numId w:val="13"/>
      </w:numPr>
      <w:contextualSpacing/>
    </w:pPr>
  </w:style>
  <w:style w:type="paragraph" w:styleId="BlockText">
    <w:name w:val="Block Text"/>
    <w:basedOn w:val="Normal"/>
    <w:unhideWhenUsed/>
    <w:rsid w:val="009D4752"/>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D4752"/>
    <w:pPr>
      <w:spacing w:after="0"/>
      <w:ind w:firstLine="360"/>
    </w:pPr>
  </w:style>
  <w:style w:type="character" w:customStyle="1" w:styleId="BodyTextFirstIndentChar">
    <w:name w:val="Body Text First Indent Char"/>
    <w:basedOn w:val="BodyTextChar"/>
    <w:link w:val="BodyTextFirstIndent"/>
    <w:locked/>
    <w:rsid w:val="009D4752"/>
    <w:rPr>
      <w:rFonts w:ascii="Arial" w:hAnsi="Arial"/>
      <w:sz w:val="22"/>
    </w:rPr>
  </w:style>
  <w:style w:type="paragraph" w:styleId="BodyTextIndent3">
    <w:name w:val="Body Text Indent 3"/>
    <w:basedOn w:val="Normal"/>
    <w:link w:val="BodyTextIndent3Char"/>
    <w:unhideWhenUsed/>
    <w:rsid w:val="009D4752"/>
    <w:pPr>
      <w:spacing w:after="120"/>
      <w:ind w:left="360"/>
    </w:pPr>
    <w:rPr>
      <w:sz w:val="16"/>
      <w:szCs w:val="16"/>
    </w:rPr>
  </w:style>
  <w:style w:type="character" w:customStyle="1" w:styleId="BodyTextIndent3Char">
    <w:name w:val="Body Text Indent 3 Char"/>
    <w:basedOn w:val="DefaultParagraphFont"/>
    <w:link w:val="BodyTextIndent3"/>
    <w:locked/>
    <w:rsid w:val="009D4752"/>
    <w:rPr>
      <w:rFonts w:ascii="Arial" w:hAnsi="Arial"/>
      <w:sz w:val="16"/>
      <w:szCs w:val="16"/>
    </w:rPr>
  </w:style>
  <w:style w:type="paragraph" w:styleId="CommentText">
    <w:name w:val="annotation text"/>
    <w:basedOn w:val="Normal"/>
    <w:link w:val="CommentTextChar"/>
    <w:unhideWhenUsed/>
    <w:rsid w:val="009D4752"/>
    <w:rPr>
      <w:sz w:val="18"/>
    </w:rPr>
  </w:style>
  <w:style w:type="character" w:customStyle="1" w:styleId="CommentTextChar">
    <w:name w:val="Comment Text Char"/>
    <w:basedOn w:val="DefaultParagraphFont"/>
    <w:link w:val="CommentText"/>
    <w:locked/>
    <w:rsid w:val="009D4752"/>
    <w:rPr>
      <w:rFonts w:ascii="Arial" w:hAnsi="Arial"/>
      <w:sz w:val="18"/>
    </w:rPr>
  </w:style>
  <w:style w:type="paragraph" w:styleId="E-mailSignature">
    <w:name w:val="E-mail Signature"/>
    <w:basedOn w:val="Normal"/>
    <w:link w:val="E-mailSignatureChar"/>
    <w:unhideWhenUsed/>
    <w:rsid w:val="009D4752"/>
  </w:style>
  <w:style w:type="character" w:customStyle="1" w:styleId="E-mailSignatureChar">
    <w:name w:val="E-mail Signature Char"/>
    <w:basedOn w:val="DefaultParagraphFont"/>
    <w:link w:val="E-mailSignature"/>
    <w:locked/>
    <w:rsid w:val="009D4752"/>
    <w:rPr>
      <w:rFonts w:ascii="Arial" w:hAnsi="Arial"/>
      <w:sz w:val="22"/>
    </w:rPr>
  </w:style>
  <w:style w:type="character" w:styleId="HTMLCode">
    <w:name w:val="HTML Code"/>
    <w:basedOn w:val="DefaultParagraphFont"/>
    <w:uiPriority w:val="99"/>
    <w:rsid w:val="009D4752"/>
    <w:rPr>
      <w:rFonts w:ascii="Consolas" w:hAnsi="Consolas" w:cs="Times New Roman"/>
      <w:sz w:val="20"/>
      <w:szCs w:val="20"/>
    </w:rPr>
  </w:style>
  <w:style w:type="character" w:styleId="HTMLSample">
    <w:name w:val="HTML Sample"/>
    <w:basedOn w:val="DefaultParagraphFont"/>
    <w:uiPriority w:val="99"/>
    <w:rsid w:val="009D4752"/>
    <w:rPr>
      <w:rFonts w:ascii="Consolas" w:hAnsi="Consolas" w:cs="Times New Roman"/>
      <w:sz w:val="24"/>
      <w:szCs w:val="24"/>
    </w:rPr>
  </w:style>
  <w:style w:type="character" w:styleId="PlaceholderText">
    <w:name w:val="Placeholder Text"/>
    <w:uiPriority w:val="99"/>
    <w:semiHidden/>
    <w:rsid w:val="009D4752"/>
    <w:rPr>
      <w:color w:val="808080"/>
    </w:rPr>
  </w:style>
  <w:style w:type="character" w:styleId="Strong">
    <w:name w:val="Strong"/>
    <w:basedOn w:val="DefaultParagraphFont"/>
    <w:rsid w:val="009D4752"/>
    <w:rPr>
      <w:b/>
      <w:bCs/>
      <w:lang w:val="en-US"/>
    </w:rPr>
  </w:style>
  <w:style w:type="paragraph" w:styleId="ListNumber4">
    <w:name w:val="List Number 4"/>
    <w:basedOn w:val="Normal"/>
    <w:unhideWhenUsed/>
    <w:rsid w:val="009D4752"/>
    <w:pPr>
      <w:numPr>
        <w:numId w:val="19"/>
      </w:numPr>
      <w:contextualSpacing/>
    </w:pPr>
  </w:style>
  <w:style w:type="paragraph" w:styleId="NormalWeb">
    <w:name w:val="Normal (Web)"/>
    <w:basedOn w:val="Normal"/>
    <w:uiPriority w:val="99"/>
    <w:unhideWhenUsed/>
    <w:rsid w:val="009D4752"/>
    <w:rPr>
      <w:rFonts w:ascii="Times New Roman" w:hAnsi="Times New Roman"/>
      <w:sz w:val="24"/>
      <w:szCs w:val="24"/>
    </w:rPr>
  </w:style>
  <w:style w:type="character" w:styleId="SubtleEmphasis">
    <w:name w:val="Subtle Emphasis"/>
    <w:basedOn w:val="DefaultParagraphFont"/>
    <w:uiPriority w:val="99"/>
    <w:rsid w:val="009D4752"/>
    <w:rPr>
      <w:rFonts w:cs="Times New Roman"/>
      <w:i/>
      <w:iCs/>
      <w:color w:val="808080"/>
    </w:rPr>
  </w:style>
  <w:style w:type="paragraph" w:styleId="TableofFigures">
    <w:name w:val="table of figures"/>
    <w:basedOn w:val="Normal"/>
    <w:next w:val="Normal"/>
    <w:uiPriority w:val="99"/>
    <w:rsid w:val="009D4752"/>
    <w:pPr>
      <w:tabs>
        <w:tab w:val="right" w:leader="dot" w:pos="9274"/>
      </w:tabs>
    </w:pPr>
  </w:style>
  <w:style w:type="paragraph" w:styleId="MessageHeader">
    <w:name w:val="Message Header"/>
    <w:basedOn w:val="Normal"/>
    <w:link w:val="MessageHeaderChar"/>
    <w:unhideWhenUsed/>
    <w:rsid w:val="009D475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D4752"/>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D4752"/>
    <w:pPr>
      <w:ind w:left="720"/>
    </w:pPr>
  </w:style>
  <w:style w:type="paragraph" w:styleId="Subtitle">
    <w:name w:val="Subtitle"/>
    <w:aliases w:val="Cover_Subtitle"/>
    <w:basedOn w:val="Normal"/>
    <w:next w:val="Normal"/>
    <w:link w:val="SubtitleChar"/>
    <w:uiPriority w:val="11"/>
    <w:qFormat/>
    <w:rsid w:val="009D4752"/>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D4752"/>
    <w:rPr>
      <w:rFonts w:ascii="Arial Bold" w:hAnsi="Arial Bold"/>
      <w:b/>
      <w:color w:val="036479" w:themeColor="text2"/>
      <w:sz w:val="28"/>
      <w:szCs w:val="22"/>
    </w:rPr>
  </w:style>
  <w:style w:type="table" w:customStyle="1" w:styleId="Style3">
    <w:name w:val="Style3"/>
    <w:uiPriority w:val="99"/>
    <w:qFormat/>
    <w:rsid w:val="009D4752"/>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D4752"/>
    <w:pPr>
      <w:spacing w:before="240"/>
    </w:pPr>
    <w:rPr>
      <w:rFonts w:ascii="Tahoma" w:hAnsi="Tahoma"/>
      <w:b/>
      <w:smallCaps/>
      <w:sz w:val="28"/>
    </w:rPr>
  </w:style>
  <w:style w:type="paragraph" w:customStyle="1" w:styleId="Bullets-Resume">
    <w:name w:val="Bullets - Resume"/>
    <w:basedOn w:val="Normal"/>
    <w:uiPriority w:val="99"/>
    <w:rsid w:val="009D4752"/>
    <w:pPr>
      <w:numPr>
        <w:numId w:val="4"/>
      </w:numPr>
      <w:spacing w:before="240"/>
    </w:pPr>
    <w:rPr>
      <w:rFonts w:ascii="Times New Roman" w:hAnsi="Times New Roman"/>
    </w:rPr>
  </w:style>
  <w:style w:type="table" w:customStyle="1" w:styleId="TableSBAltSource">
    <w:name w:val="Table SB Alt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9D4752"/>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D4752"/>
    <w:pPr>
      <w:spacing w:before="240" w:after="240"/>
      <w:jc w:val="center"/>
    </w:pPr>
    <w:rPr>
      <w:rFonts w:ascii="Tahoma" w:hAnsi="Tahoma"/>
      <w:b/>
      <w:smallCaps/>
      <w:sz w:val="36"/>
      <w:szCs w:val="28"/>
    </w:rPr>
  </w:style>
  <w:style w:type="paragraph" w:customStyle="1" w:styleId="Tabletext">
    <w:name w:val="Table text"/>
    <w:basedOn w:val="Normal"/>
    <w:uiPriority w:val="99"/>
    <w:rsid w:val="009D4752"/>
    <w:pPr>
      <w:spacing w:before="60"/>
    </w:pPr>
    <w:rPr>
      <w:rFonts w:ascii="Times New Roman" w:hAnsi="Times New Roman"/>
    </w:rPr>
  </w:style>
  <w:style w:type="paragraph" w:customStyle="1" w:styleId="ReportTitle">
    <w:name w:val="Report Title"/>
    <w:basedOn w:val="Normal"/>
    <w:uiPriority w:val="99"/>
    <w:rsid w:val="009D4752"/>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D4752"/>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D4752"/>
    <w:pPr>
      <w:ind w:left="187"/>
    </w:pPr>
    <w:rPr>
      <w:rFonts w:ascii="Times New Roman" w:hAnsi="Times New Roman"/>
      <w:i/>
    </w:rPr>
  </w:style>
  <w:style w:type="paragraph" w:customStyle="1" w:styleId="Bullets-Short">
    <w:name w:val="Bullets -  Short"/>
    <w:basedOn w:val="Normal"/>
    <w:autoRedefine/>
    <w:uiPriority w:val="99"/>
    <w:rsid w:val="009D4752"/>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D4752"/>
    <w:pPr>
      <w:spacing w:before="240" w:after="60"/>
      <w:jc w:val="center"/>
    </w:pPr>
    <w:rPr>
      <w:rFonts w:ascii="Times New Roman" w:hAnsi="Times New Roman"/>
      <w:b/>
    </w:rPr>
  </w:style>
  <w:style w:type="table" w:customStyle="1" w:styleId="TableSBNoSource">
    <w:name w:val="Table SB No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D4752"/>
    <w:rPr>
      <w:rFonts w:ascii="Times New Roman" w:hAnsi="Times New Roman"/>
    </w:rPr>
  </w:style>
  <w:style w:type="paragraph" w:customStyle="1" w:styleId="Bullets">
    <w:name w:val="Bullets"/>
    <w:basedOn w:val="Normal"/>
    <w:uiPriority w:val="99"/>
    <w:rsid w:val="009D4752"/>
    <w:pPr>
      <w:numPr>
        <w:numId w:val="2"/>
      </w:numPr>
      <w:tabs>
        <w:tab w:val="left" w:pos="720"/>
      </w:tabs>
      <w:spacing w:before="240"/>
    </w:pPr>
    <w:rPr>
      <w:rFonts w:ascii="Times New Roman" w:hAnsi="Times New Roman"/>
    </w:rPr>
  </w:style>
  <w:style w:type="paragraph" w:styleId="ListBullet">
    <w:name w:val="List Bullet"/>
    <w:basedOn w:val="BodyText"/>
    <w:unhideWhenUsed/>
    <w:qFormat/>
    <w:rsid w:val="009D4752"/>
    <w:pPr>
      <w:numPr>
        <w:numId w:val="11"/>
      </w:numPr>
      <w:spacing w:after="120"/>
    </w:pPr>
  </w:style>
  <w:style w:type="paragraph" w:customStyle="1" w:styleId="ReportSubtitle">
    <w:name w:val="Report Subtitle"/>
    <w:basedOn w:val="Normal"/>
    <w:uiPriority w:val="99"/>
    <w:rsid w:val="009D4752"/>
    <w:pPr>
      <w:spacing w:before="240"/>
      <w:jc w:val="right"/>
    </w:pPr>
    <w:rPr>
      <w:rFonts w:ascii="Tahoma" w:hAnsi="Tahoma" w:cs="Tahoma"/>
      <w:b/>
      <w:sz w:val="40"/>
      <w:szCs w:val="40"/>
    </w:rPr>
  </w:style>
  <w:style w:type="paragraph" w:customStyle="1" w:styleId="StyleTOC2Left01">
    <w:name w:val="Style TOC 2 + Left:  0&quot;1"/>
    <w:basedOn w:val="TOC2"/>
    <w:uiPriority w:val="99"/>
    <w:rsid w:val="009D4752"/>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D4752"/>
  </w:style>
  <w:style w:type="paragraph" w:customStyle="1" w:styleId="AppendixTitle">
    <w:name w:val="Appendix Title"/>
    <w:basedOn w:val="Normal"/>
    <w:uiPriority w:val="99"/>
    <w:rsid w:val="009D4752"/>
    <w:pPr>
      <w:pageBreakBefore/>
      <w:spacing w:before="1680"/>
      <w:jc w:val="center"/>
    </w:pPr>
    <w:rPr>
      <w:rFonts w:ascii="Tahoma" w:hAnsi="Tahoma"/>
      <w:b/>
      <w:smallCaps/>
      <w:sz w:val="36"/>
    </w:rPr>
  </w:style>
  <w:style w:type="paragraph" w:customStyle="1" w:styleId="Source">
    <w:name w:val="Source"/>
    <w:basedOn w:val="Normal"/>
    <w:link w:val="SourceChar"/>
    <w:rsid w:val="009D4752"/>
    <w:rPr>
      <w:i/>
      <w:color w:val="000000" w:themeColor="text1"/>
      <w:sz w:val="16"/>
    </w:rPr>
  </w:style>
  <w:style w:type="paragraph" w:customStyle="1" w:styleId="Drafttitle">
    <w:name w:val="Draft title"/>
    <w:basedOn w:val="Normal"/>
    <w:uiPriority w:val="99"/>
    <w:rsid w:val="009D4752"/>
    <w:pPr>
      <w:spacing w:before="240"/>
    </w:pPr>
    <w:rPr>
      <w:rFonts w:ascii="Tahoma" w:hAnsi="Tahoma"/>
      <w:color w:val="FFFFFF"/>
      <w:sz w:val="36"/>
    </w:rPr>
  </w:style>
  <w:style w:type="paragraph" w:customStyle="1" w:styleId="Bullets-Short0">
    <w:name w:val="Bullets - Short"/>
    <w:basedOn w:val="Bullets"/>
    <w:uiPriority w:val="99"/>
    <w:rsid w:val="009D4752"/>
    <w:pPr>
      <w:numPr>
        <w:numId w:val="0"/>
      </w:numPr>
      <w:tabs>
        <w:tab w:val="num" w:pos="720"/>
      </w:tabs>
      <w:spacing w:before="120"/>
      <w:ind w:left="720" w:hanging="360"/>
    </w:pPr>
  </w:style>
  <w:style w:type="paragraph" w:customStyle="1" w:styleId="Bullets-Long">
    <w:name w:val="Bullets - Long"/>
    <w:basedOn w:val="Normal"/>
    <w:autoRedefine/>
    <w:uiPriority w:val="99"/>
    <w:rsid w:val="009D4752"/>
    <w:pPr>
      <w:numPr>
        <w:numId w:val="3"/>
      </w:numPr>
    </w:pPr>
    <w:rPr>
      <w:iCs/>
    </w:rPr>
  </w:style>
  <w:style w:type="paragraph" w:customStyle="1" w:styleId="Bullets-Square">
    <w:name w:val="Bullets - Square"/>
    <w:basedOn w:val="Normal"/>
    <w:uiPriority w:val="99"/>
    <w:rsid w:val="009D4752"/>
    <w:pPr>
      <w:numPr>
        <w:numId w:val="6"/>
      </w:numPr>
      <w:tabs>
        <w:tab w:val="left" w:pos="720"/>
      </w:tabs>
      <w:spacing w:before="240"/>
    </w:pPr>
    <w:rPr>
      <w:rFonts w:ascii="Times New Roman" w:hAnsi="Times New Roman"/>
    </w:rPr>
  </w:style>
  <w:style w:type="table" w:customStyle="1" w:styleId="TableStyle1">
    <w:name w:val="Table Style1"/>
    <w:uiPriority w:val="99"/>
    <w:rsid w:val="009D4752"/>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D4752"/>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D4752"/>
    <w:pPr>
      <w:spacing w:before="240"/>
    </w:pPr>
    <w:rPr>
      <w:rFonts w:ascii="Times New Roman" w:hAnsi="Times New Roman"/>
      <w:bCs/>
    </w:rPr>
  </w:style>
  <w:style w:type="table" w:styleId="TableGrid1">
    <w:name w:val="Table Grid 1"/>
    <w:basedOn w:val="TableNormal"/>
    <w:uiPriority w:val="99"/>
    <w:rsid w:val="009D4752"/>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D4752"/>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D4752"/>
    <w:pPr>
      <w:keepNext/>
      <w:pageBreakBefore/>
      <w:numPr>
        <w:numId w:val="8"/>
      </w:numPr>
      <w:spacing w:before="240" w:after="240"/>
    </w:pPr>
    <w:rPr>
      <w:rFonts w:ascii="Tahoma" w:hAnsi="Tahoma"/>
      <w:b/>
      <w:bCs/>
      <w:smallCaps/>
      <w:sz w:val="40"/>
      <w:szCs w:val="40"/>
    </w:rPr>
  </w:style>
  <w:style w:type="paragraph" w:customStyle="1" w:styleId="ResumeBullets">
    <w:name w:val="Resume Bullets"/>
    <w:basedOn w:val="Normal"/>
    <w:uiPriority w:val="99"/>
    <w:rsid w:val="009D4752"/>
    <w:pPr>
      <w:numPr>
        <w:numId w:val="23"/>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D4752"/>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D4752"/>
    <w:pPr>
      <w:spacing w:before="120" w:after="120"/>
      <w:ind w:left="720"/>
    </w:pPr>
  </w:style>
  <w:style w:type="paragraph" w:customStyle="1" w:styleId="GraphFootnote">
    <w:name w:val="Graph Footnote"/>
    <w:basedOn w:val="Normal"/>
    <w:next w:val="Normal"/>
    <w:uiPriority w:val="99"/>
    <w:rsid w:val="009D4752"/>
    <w:rPr>
      <w:rFonts w:ascii="Arial Narrow" w:hAnsi="Arial Narrow"/>
      <w:sz w:val="18"/>
    </w:rPr>
  </w:style>
  <w:style w:type="paragraph" w:customStyle="1" w:styleId="Question">
    <w:name w:val="Question"/>
    <w:basedOn w:val="Normal"/>
    <w:next w:val="Normal"/>
    <w:link w:val="QuestionChar"/>
    <w:rsid w:val="009D4752"/>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D4752"/>
    <w:pPr>
      <w:spacing w:before="240"/>
    </w:pPr>
    <w:rPr>
      <w:rFonts w:ascii="Times New Roman" w:hAnsi="Times New Roman"/>
    </w:rPr>
  </w:style>
  <w:style w:type="paragraph" w:customStyle="1" w:styleId="Answer">
    <w:name w:val="Answer"/>
    <w:basedOn w:val="Normal"/>
    <w:uiPriority w:val="99"/>
    <w:rsid w:val="009D4752"/>
    <w:pPr>
      <w:spacing w:before="240"/>
      <w:ind w:left="432"/>
    </w:pPr>
    <w:rPr>
      <w:rFonts w:ascii="Times New Roman" w:hAnsi="Times New Roman"/>
    </w:rPr>
  </w:style>
  <w:style w:type="paragraph" w:customStyle="1" w:styleId="AnswerNumbered">
    <w:name w:val="Answer Numbered"/>
    <w:basedOn w:val="Answer"/>
    <w:uiPriority w:val="99"/>
    <w:rsid w:val="009D4752"/>
    <w:pPr>
      <w:numPr>
        <w:numId w:val="1"/>
      </w:numPr>
      <w:spacing w:before="0"/>
    </w:pPr>
  </w:style>
  <w:style w:type="paragraph" w:styleId="DocumentMap">
    <w:name w:val="Document Map"/>
    <w:basedOn w:val="Normal"/>
    <w:link w:val="DocumentMapChar"/>
    <w:unhideWhenUsed/>
    <w:rsid w:val="009D4752"/>
    <w:rPr>
      <w:rFonts w:ascii="Segoe UI" w:hAnsi="Segoe UI" w:cs="Segoe UI"/>
      <w:sz w:val="16"/>
      <w:szCs w:val="16"/>
    </w:rPr>
  </w:style>
  <w:style w:type="character" w:customStyle="1" w:styleId="DocumentMapChar">
    <w:name w:val="Document Map Char"/>
    <w:basedOn w:val="DefaultParagraphFont"/>
    <w:link w:val="DocumentMap"/>
    <w:locked/>
    <w:rsid w:val="009D4752"/>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D4752"/>
    <w:rPr>
      <w:rFonts w:ascii="Arial Bold" w:hAnsi="Arial Bold" w:cs="Arial"/>
      <w:b/>
      <w:bCs/>
      <w:color w:val="036479" w:themeColor="text2"/>
      <w:sz w:val="22"/>
    </w:rPr>
  </w:style>
  <w:style w:type="paragraph" w:customStyle="1" w:styleId="Bullets-SingleSpace">
    <w:name w:val="Bullets - Single Space"/>
    <w:basedOn w:val="Bullets"/>
    <w:uiPriority w:val="99"/>
    <w:rsid w:val="009D4752"/>
    <w:pPr>
      <w:numPr>
        <w:numId w:val="5"/>
      </w:numPr>
      <w:tabs>
        <w:tab w:val="clear" w:pos="720"/>
      </w:tabs>
      <w:spacing w:before="0"/>
    </w:pPr>
  </w:style>
  <w:style w:type="paragraph" w:styleId="EndnoteText">
    <w:name w:val="endnote text"/>
    <w:basedOn w:val="Normal"/>
    <w:link w:val="EndnoteTextChar"/>
    <w:rsid w:val="009D4752"/>
  </w:style>
  <w:style w:type="character" w:customStyle="1" w:styleId="EndnoteTextChar">
    <w:name w:val="Endnote Text Char"/>
    <w:link w:val="EndnoteText"/>
    <w:locked/>
    <w:rsid w:val="009D4752"/>
    <w:rPr>
      <w:rFonts w:ascii="Arial" w:hAnsi="Arial"/>
      <w:sz w:val="22"/>
    </w:rPr>
  </w:style>
  <w:style w:type="character" w:styleId="EndnoteReference">
    <w:name w:val="endnote reference"/>
    <w:rsid w:val="009D4752"/>
    <w:rPr>
      <w:rFonts w:ascii="Arial" w:hAnsi="Arial"/>
      <w:color w:val="555759"/>
      <w:vertAlign w:val="superscript"/>
    </w:rPr>
  </w:style>
  <w:style w:type="character" w:styleId="CommentReference">
    <w:name w:val="annotation reference"/>
    <w:basedOn w:val="DefaultParagraphFont"/>
    <w:unhideWhenUsed/>
    <w:rsid w:val="009D4752"/>
    <w:rPr>
      <w:sz w:val="16"/>
      <w:szCs w:val="16"/>
    </w:rPr>
  </w:style>
  <w:style w:type="paragraph" w:styleId="CommentSubject">
    <w:name w:val="annotation subject"/>
    <w:basedOn w:val="CommentText"/>
    <w:next w:val="CommentText"/>
    <w:link w:val="CommentSubjectChar"/>
    <w:unhideWhenUsed/>
    <w:rsid w:val="009D4752"/>
    <w:rPr>
      <w:b/>
      <w:bCs/>
    </w:rPr>
  </w:style>
  <w:style w:type="character" w:customStyle="1" w:styleId="CommentSubjectChar">
    <w:name w:val="Comment Subject Char"/>
    <w:basedOn w:val="CommentTextChar"/>
    <w:link w:val="CommentSubject"/>
    <w:locked/>
    <w:rsid w:val="009D4752"/>
    <w:rPr>
      <w:rFonts w:ascii="Arial" w:hAnsi="Arial"/>
      <w:b/>
      <w:bCs/>
      <w:sz w:val="18"/>
    </w:rPr>
  </w:style>
  <w:style w:type="paragraph" w:customStyle="1" w:styleId="MTDisplayEquation">
    <w:name w:val="MTDisplayEquation"/>
    <w:basedOn w:val="Normal"/>
    <w:uiPriority w:val="99"/>
    <w:rsid w:val="009D4752"/>
    <w:pPr>
      <w:spacing w:before="240"/>
      <w:ind w:left="60"/>
    </w:pPr>
    <w:rPr>
      <w:rFonts w:ascii="Times New Roman" w:hAnsi="Times New Roman"/>
    </w:rPr>
  </w:style>
  <w:style w:type="paragraph" w:customStyle="1" w:styleId="Bullet1">
    <w:name w:val="Bullet 1"/>
    <w:basedOn w:val="Normal"/>
    <w:next w:val="BodyText"/>
    <w:uiPriority w:val="99"/>
    <w:rsid w:val="009D4752"/>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D4752"/>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D4752"/>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D4752"/>
    <w:rPr>
      <w:rFonts w:cs="Times New Roman"/>
    </w:rPr>
  </w:style>
  <w:style w:type="paragraph" w:styleId="TOCHeading">
    <w:name w:val="TOC Heading"/>
    <w:aliases w:val="TOC Heading (Not in TOC)"/>
    <w:basedOn w:val="Heading1"/>
    <w:next w:val="BodyText"/>
    <w:link w:val="TOCHeadingChar"/>
    <w:uiPriority w:val="39"/>
    <w:unhideWhenUsed/>
    <w:qFormat/>
    <w:rsid w:val="009D4752"/>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9D4752"/>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D4752"/>
    <w:pPr>
      <w:tabs>
        <w:tab w:val="num" w:pos="1080"/>
      </w:tabs>
      <w:ind w:left="1080"/>
    </w:pPr>
  </w:style>
  <w:style w:type="paragraph" w:styleId="Quote">
    <w:name w:val="Quote"/>
    <w:basedOn w:val="Normal"/>
    <w:next w:val="Normal"/>
    <w:link w:val="QuoteChar"/>
    <w:uiPriority w:val="29"/>
    <w:rsid w:val="009D47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D4752"/>
    <w:rPr>
      <w:rFonts w:ascii="Arial" w:hAnsi="Arial"/>
      <w:i/>
      <w:iCs/>
      <w:color w:val="404040" w:themeColor="text1" w:themeTint="BF"/>
      <w:sz w:val="22"/>
    </w:rPr>
  </w:style>
  <w:style w:type="table" w:customStyle="1" w:styleId="ComEdReportTable1">
    <w:name w:val="ComEdReportTable1"/>
    <w:uiPriority w:val="99"/>
    <w:rsid w:val="009D4752"/>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9D4752"/>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D4752"/>
    <w:rPr>
      <w:rFonts w:cs="Times New Roman"/>
      <w:b/>
      <w:bCs/>
      <w:smallCaps/>
      <w:spacing w:val="5"/>
    </w:rPr>
  </w:style>
  <w:style w:type="character" w:customStyle="1" w:styleId="ListParagraphChar">
    <w:name w:val="List Paragraph Char"/>
    <w:link w:val="ListParagraph"/>
    <w:uiPriority w:val="34"/>
    <w:locked/>
    <w:rsid w:val="009D4752"/>
    <w:rPr>
      <w:rFonts w:ascii="Arial" w:hAnsi="Arial"/>
      <w:sz w:val="22"/>
    </w:rPr>
  </w:style>
  <w:style w:type="paragraph" w:customStyle="1" w:styleId="4thLevelHeadingStyle">
    <w:name w:val="4th Level Heading Style"/>
    <w:basedOn w:val="Normal"/>
    <w:link w:val="4thLevelHeadingStyleChar"/>
    <w:uiPriority w:val="99"/>
    <w:rsid w:val="009D4752"/>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D4752"/>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D4752"/>
  </w:style>
  <w:style w:type="paragraph" w:customStyle="1" w:styleId="pJ">
    <w:name w:val="pJ"/>
    <w:next w:val="Normal4"/>
    <w:uiPriority w:val="99"/>
    <w:rsid w:val="009D4752"/>
    <w:pPr>
      <w:spacing w:after="130" w:line="320" w:lineRule="atLeast"/>
      <w:ind w:left="720" w:hanging="432"/>
      <w:jc w:val="both"/>
    </w:pPr>
    <w:rPr>
      <w:sz w:val="24"/>
      <w:szCs w:val="24"/>
    </w:rPr>
  </w:style>
  <w:style w:type="paragraph" w:customStyle="1" w:styleId="pN">
    <w:name w:val="pN"/>
    <w:basedOn w:val="pB"/>
    <w:next w:val="pA2"/>
    <w:uiPriority w:val="99"/>
    <w:rsid w:val="009D4752"/>
  </w:style>
  <w:style w:type="paragraph" w:customStyle="1" w:styleId="pB">
    <w:name w:val="pB"/>
    <w:basedOn w:val="Normal"/>
    <w:link w:val="pBChar"/>
    <w:rsid w:val="009D4752"/>
    <w:pPr>
      <w:ind w:right="288"/>
    </w:pPr>
    <w:rPr>
      <w:rFonts w:ascii="Times New Roman" w:hAnsi="Times New Roman"/>
    </w:rPr>
  </w:style>
  <w:style w:type="paragraph" w:customStyle="1" w:styleId="pF">
    <w:name w:val="pF"/>
    <w:uiPriority w:val="99"/>
    <w:rsid w:val="009D4752"/>
    <w:pPr>
      <w:spacing w:after="130" w:line="320" w:lineRule="atLeast"/>
      <w:ind w:left="720" w:hanging="432"/>
      <w:jc w:val="both"/>
    </w:pPr>
    <w:rPr>
      <w:sz w:val="24"/>
      <w:szCs w:val="24"/>
    </w:rPr>
  </w:style>
  <w:style w:type="paragraph" w:customStyle="1" w:styleId="pS">
    <w:name w:val="pS"/>
    <w:uiPriority w:val="99"/>
    <w:rsid w:val="009D4752"/>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D4752"/>
    <w:pPr>
      <w:tabs>
        <w:tab w:val="left" w:pos="1152"/>
      </w:tabs>
      <w:spacing w:before="60" w:line="280" w:lineRule="atLeast"/>
      <w:ind w:left="1152" w:right="288"/>
    </w:pPr>
  </w:style>
  <w:style w:type="paragraph" w:customStyle="1" w:styleId="pE">
    <w:name w:val="pE"/>
    <w:basedOn w:val="pD"/>
    <w:uiPriority w:val="99"/>
    <w:rsid w:val="009D4752"/>
  </w:style>
  <w:style w:type="paragraph" w:styleId="Index3">
    <w:name w:val="index 3"/>
    <w:basedOn w:val="Normal"/>
    <w:next w:val="Normal"/>
    <w:autoRedefine/>
    <w:unhideWhenUsed/>
    <w:locked/>
    <w:rsid w:val="009D4752"/>
    <w:pPr>
      <w:ind w:left="600" w:hanging="200"/>
    </w:pPr>
  </w:style>
  <w:style w:type="paragraph" w:styleId="Index4">
    <w:name w:val="index 4"/>
    <w:basedOn w:val="Normal"/>
    <w:next w:val="Normal"/>
    <w:autoRedefine/>
    <w:unhideWhenUsed/>
    <w:locked/>
    <w:rsid w:val="009D4752"/>
    <w:pPr>
      <w:ind w:left="800" w:hanging="200"/>
    </w:pPr>
  </w:style>
  <w:style w:type="paragraph" w:styleId="Index5">
    <w:name w:val="index 5"/>
    <w:basedOn w:val="Normal"/>
    <w:next w:val="Normal"/>
    <w:autoRedefine/>
    <w:unhideWhenUsed/>
    <w:locked/>
    <w:rsid w:val="009D4752"/>
    <w:pPr>
      <w:ind w:left="1000" w:hanging="200"/>
    </w:pPr>
  </w:style>
  <w:style w:type="paragraph" w:styleId="Index7">
    <w:name w:val="index 7"/>
    <w:basedOn w:val="Normal"/>
    <w:next w:val="Normal"/>
    <w:autoRedefine/>
    <w:unhideWhenUsed/>
    <w:locked/>
    <w:rsid w:val="009D4752"/>
    <w:pPr>
      <w:ind w:left="1400" w:hanging="200"/>
    </w:pPr>
  </w:style>
  <w:style w:type="paragraph" w:customStyle="1" w:styleId="p1">
    <w:name w:val="p1"/>
    <w:basedOn w:val="pF"/>
    <w:uiPriority w:val="99"/>
    <w:rsid w:val="009D4752"/>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D4752"/>
    <w:rPr>
      <w:rFonts w:ascii="Arial" w:hAnsi="Arial" w:cs="Arial"/>
      <w:b/>
      <w:bCs/>
      <w:sz w:val="28"/>
      <w:szCs w:val="28"/>
    </w:rPr>
  </w:style>
  <w:style w:type="paragraph" w:customStyle="1" w:styleId="p3">
    <w:name w:val="p3"/>
    <w:basedOn w:val="p2"/>
    <w:uiPriority w:val="99"/>
    <w:rsid w:val="009D4752"/>
    <w:rPr>
      <w:i/>
      <w:iCs/>
      <w:sz w:val="24"/>
      <w:szCs w:val="24"/>
    </w:rPr>
  </w:style>
  <w:style w:type="paragraph" w:customStyle="1" w:styleId="pA">
    <w:name w:val="pA"/>
    <w:uiPriority w:val="99"/>
    <w:rsid w:val="009D4752"/>
    <w:pPr>
      <w:spacing w:after="130" w:line="130" w:lineRule="exact"/>
      <w:ind w:left="720" w:hanging="432"/>
      <w:jc w:val="both"/>
    </w:pPr>
    <w:rPr>
      <w:sz w:val="24"/>
      <w:szCs w:val="24"/>
    </w:rPr>
  </w:style>
  <w:style w:type="paragraph" w:customStyle="1" w:styleId="pG">
    <w:name w:val="pG"/>
    <w:basedOn w:val="p2"/>
    <w:uiPriority w:val="99"/>
    <w:rsid w:val="009D4752"/>
    <w:pPr>
      <w:keepNext/>
    </w:pPr>
    <w:rPr>
      <w:sz w:val="24"/>
      <w:szCs w:val="24"/>
    </w:rPr>
  </w:style>
  <w:style w:type="paragraph" w:customStyle="1" w:styleId="pT">
    <w:name w:val="pT"/>
    <w:basedOn w:val="p2"/>
    <w:uiPriority w:val="99"/>
    <w:rsid w:val="009D4752"/>
    <w:pPr>
      <w:keepNext/>
    </w:pPr>
    <w:rPr>
      <w:sz w:val="24"/>
      <w:szCs w:val="24"/>
    </w:rPr>
  </w:style>
  <w:style w:type="paragraph" w:customStyle="1" w:styleId="pX">
    <w:name w:val="pX"/>
    <w:basedOn w:val="pF"/>
    <w:uiPriority w:val="99"/>
    <w:rsid w:val="009D4752"/>
    <w:pPr>
      <w:spacing w:line="240" w:lineRule="atLeast"/>
    </w:pPr>
  </w:style>
  <w:style w:type="paragraph" w:customStyle="1" w:styleId="TitlePage">
    <w:name w:val="Title Page"/>
    <w:basedOn w:val="p1"/>
    <w:uiPriority w:val="99"/>
    <w:rsid w:val="009D4752"/>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D475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D4752"/>
    <w:rPr>
      <w:rFonts w:ascii="Times New Roman" w:hAnsi="Times New Roman"/>
    </w:rPr>
  </w:style>
  <w:style w:type="paragraph" w:customStyle="1" w:styleId="Large">
    <w:name w:val="Large"/>
    <w:basedOn w:val="pF"/>
    <w:next w:val="pF"/>
    <w:uiPriority w:val="99"/>
    <w:rsid w:val="009D4752"/>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D4752"/>
    <w:rPr>
      <w:rFonts w:ascii="Times New Roman" w:hAnsi="Times New Roman"/>
    </w:rPr>
  </w:style>
  <w:style w:type="paragraph" w:customStyle="1" w:styleId="pA2">
    <w:name w:val="pA2"/>
    <w:basedOn w:val="pA"/>
    <w:next w:val="pA"/>
    <w:uiPriority w:val="99"/>
    <w:rsid w:val="009D4752"/>
  </w:style>
  <w:style w:type="paragraph" w:customStyle="1" w:styleId="pA3">
    <w:name w:val="pA3"/>
    <w:basedOn w:val="pA"/>
    <w:next w:val="pB"/>
    <w:uiPriority w:val="99"/>
    <w:rsid w:val="009D4752"/>
  </w:style>
  <w:style w:type="paragraph" w:customStyle="1" w:styleId="Normal4">
    <w:name w:val="Normal4"/>
    <w:basedOn w:val="Normal"/>
    <w:next w:val="pJ"/>
    <w:uiPriority w:val="99"/>
    <w:rsid w:val="009D4752"/>
    <w:pPr>
      <w:tabs>
        <w:tab w:val="left" w:pos="6210"/>
      </w:tabs>
    </w:pPr>
    <w:rPr>
      <w:rFonts w:ascii="Times New Roman" w:hAnsi="Times New Roman"/>
    </w:rPr>
  </w:style>
  <w:style w:type="paragraph" w:customStyle="1" w:styleId="resumeparagraph">
    <w:name w:val="resume paragraph"/>
    <w:uiPriority w:val="99"/>
    <w:rsid w:val="009D4752"/>
    <w:pPr>
      <w:spacing w:before="100" w:after="130" w:line="240" w:lineRule="exact"/>
      <w:ind w:left="720" w:hanging="288"/>
      <w:jc w:val="both"/>
    </w:pPr>
    <w:rPr>
      <w:sz w:val="24"/>
      <w:szCs w:val="24"/>
    </w:rPr>
  </w:style>
  <w:style w:type="paragraph" w:customStyle="1" w:styleId="Headline">
    <w:name w:val="Headline"/>
    <w:basedOn w:val="Normal"/>
    <w:uiPriority w:val="99"/>
    <w:rsid w:val="009D4752"/>
    <w:rPr>
      <w:rFonts w:ascii="Times New Roman" w:hAnsi="Times New Roman"/>
      <w:b/>
      <w:bCs/>
      <w:sz w:val="36"/>
      <w:szCs w:val="36"/>
    </w:rPr>
  </w:style>
  <w:style w:type="paragraph" w:customStyle="1" w:styleId="projtitle">
    <w:name w:val="projtitle"/>
    <w:basedOn w:val="Normal"/>
    <w:next w:val="For"/>
    <w:uiPriority w:val="99"/>
    <w:rsid w:val="009D4752"/>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D4752"/>
    <w:pPr>
      <w:tabs>
        <w:tab w:val="left" w:pos="-1170"/>
      </w:tabs>
      <w:spacing w:after="240"/>
    </w:pPr>
  </w:style>
  <w:style w:type="paragraph" w:customStyle="1" w:styleId="For">
    <w:name w:val="For"/>
    <w:basedOn w:val="Normal"/>
    <w:next w:val="Contact"/>
    <w:uiPriority w:val="99"/>
    <w:rsid w:val="009D4752"/>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D4752"/>
    <w:pPr>
      <w:keepNext/>
      <w:keepLines/>
      <w:spacing w:line="280" w:lineRule="exact"/>
      <w:ind w:left="1152" w:right="288"/>
    </w:pPr>
    <w:rPr>
      <w:rFonts w:ascii="Times New Roman" w:hAnsi="Times New Roman"/>
    </w:rPr>
  </w:style>
  <w:style w:type="paragraph" w:customStyle="1" w:styleId="pmi">
    <w:name w:val="pmi"/>
    <w:basedOn w:val="Normal"/>
    <w:uiPriority w:val="99"/>
    <w:rsid w:val="009D4752"/>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D4752"/>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D4752"/>
    <w:pPr>
      <w:ind w:hanging="720"/>
    </w:pPr>
  </w:style>
  <w:style w:type="paragraph" w:customStyle="1" w:styleId="Variabledefinition">
    <w:name w:val="Variable definition"/>
    <w:basedOn w:val="pD"/>
    <w:uiPriority w:val="99"/>
    <w:rsid w:val="009D4752"/>
  </w:style>
  <w:style w:type="paragraph" w:customStyle="1" w:styleId="tablefootnote">
    <w:name w:val="table footnote"/>
    <w:basedOn w:val="Normal2"/>
    <w:link w:val="tablefootnoteChar"/>
    <w:uiPriority w:val="99"/>
    <w:rsid w:val="009D4752"/>
  </w:style>
  <w:style w:type="paragraph" w:customStyle="1" w:styleId="WfxFaxNum">
    <w:name w:val="WfxFaxNum"/>
    <w:basedOn w:val="Normal"/>
    <w:uiPriority w:val="99"/>
    <w:rsid w:val="009D4752"/>
    <w:rPr>
      <w:rFonts w:ascii="Times New Roman" w:hAnsi="Times New Roman"/>
    </w:rPr>
  </w:style>
  <w:style w:type="paragraph" w:customStyle="1" w:styleId="WfxTime">
    <w:name w:val="WfxTime"/>
    <w:basedOn w:val="Normal"/>
    <w:uiPriority w:val="99"/>
    <w:rsid w:val="009D4752"/>
    <w:rPr>
      <w:rFonts w:ascii="Times New Roman" w:hAnsi="Times New Roman"/>
    </w:rPr>
  </w:style>
  <w:style w:type="paragraph" w:customStyle="1" w:styleId="WfxDate">
    <w:name w:val="WfxDate"/>
    <w:basedOn w:val="Normal"/>
    <w:uiPriority w:val="99"/>
    <w:rsid w:val="009D4752"/>
    <w:rPr>
      <w:rFonts w:ascii="Times New Roman" w:hAnsi="Times New Roman"/>
    </w:rPr>
  </w:style>
  <w:style w:type="paragraph" w:customStyle="1" w:styleId="WfxRecipient">
    <w:name w:val="WfxRecipient"/>
    <w:basedOn w:val="Normal"/>
    <w:uiPriority w:val="99"/>
    <w:rsid w:val="009D4752"/>
    <w:rPr>
      <w:rFonts w:ascii="Times New Roman" w:hAnsi="Times New Roman"/>
    </w:rPr>
  </w:style>
  <w:style w:type="paragraph" w:customStyle="1" w:styleId="WfxCompany">
    <w:name w:val="WfxCompany"/>
    <w:basedOn w:val="Normal"/>
    <w:uiPriority w:val="99"/>
    <w:rsid w:val="009D4752"/>
    <w:rPr>
      <w:rFonts w:ascii="Times New Roman" w:hAnsi="Times New Roman"/>
    </w:rPr>
  </w:style>
  <w:style w:type="paragraph" w:customStyle="1" w:styleId="WfxSubject">
    <w:name w:val="WfxSubject"/>
    <w:basedOn w:val="Normal"/>
    <w:uiPriority w:val="99"/>
    <w:rsid w:val="009D4752"/>
    <w:rPr>
      <w:rFonts w:ascii="Times New Roman" w:hAnsi="Times New Roman"/>
    </w:rPr>
  </w:style>
  <w:style w:type="paragraph" w:customStyle="1" w:styleId="WfxKeyword">
    <w:name w:val="WfxKeyword"/>
    <w:basedOn w:val="Normal"/>
    <w:uiPriority w:val="99"/>
    <w:rsid w:val="009D4752"/>
    <w:rPr>
      <w:rFonts w:ascii="Times New Roman" w:hAnsi="Times New Roman"/>
    </w:rPr>
  </w:style>
  <w:style w:type="paragraph" w:customStyle="1" w:styleId="WfxBillCode">
    <w:name w:val="WfxBillCode"/>
    <w:basedOn w:val="Normal"/>
    <w:uiPriority w:val="99"/>
    <w:rsid w:val="009D4752"/>
    <w:rPr>
      <w:rFonts w:ascii="Times New Roman" w:hAnsi="Times New Roman"/>
    </w:rPr>
  </w:style>
  <w:style w:type="paragraph" w:customStyle="1" w:styleId="pQ">
    <w:name w:val="pQ"/>
    <w:basedOn w:val="pS"/>
    <w:uiPriority w:val="99"/>
    <w:rsid w:val="009D4752"/>
  </w:style>
  <w:style w:type="character" w:customStyle="1" w:styleId="Normal2Char">
    <w:name w:val="Normal2 Char"/>
    <w:uiPriority w:val="99"/>
    <w:rsid w:val="009D4752"/>
    <w:rPr>
      <w:rFonts w:cs="Times New Roman"/>
      <w:sz w:val="24"/>
      <w:szCs w:val="24"/>
      <w:lang w:val="en-US" w:eastAsia="en-US" w:bidi="ar-SA"/>
    </w:rPr>
  </w:style>
  <w:style w:type="paragraph" w:customStyle="1" w:styleId="CEUSIndent5">
    <w:name w:val="CEUS_Indent5"/>
    <w:basedOn w:val="pE"/>
    <w:uiPriority w:val="99"/>
    <w:rsid w:val="009D4752"/>
  </w:style>
  <w:style w:type="paragraph" w:styleId="ListBullet2">
    <w:name w:val="List Bullet 2"/>
    <w:basedOn w:val="Normal"/>
    <w:unhideWhenUsed/>
    <w:locked/>
    <w:rsid w:val="009D4752"/>
    <w:pPr>
      <w:numPr>
        <w:numId w:val="12"/>
      </w:numPr>
      <w:contextualSpacing/>
    </w:pPr>
  </w:style>
  <w:style w:type="paragraph" w:customStyle="1" w:styleId="CoverTitle">
    <w:name w:val="CoverTitle"/>
    <w:basedOn w:val="Normal"/>
    <w:link w:val="CoverTitleChar"/>
    <w:uiPriority w:val="99"/>
    <w:rsid w:val="009D4752"/>
    <w:pPr>
      <w:spacing w:after="120"/>
      <w:jc w:val="center"/>
    </w:pPr>
    <w:rPr>
      <w:b/>
      <w:sz w:val="40"/>
    </w:rPr>
  </w:style>
  <w:style w:type="character" w:customStyle="1" w:styleId="CoverTitleChar">
    <w:name w:val="CoverTitle Char"/>
    <w:link w:val="CoverTitle"/>
    <w:uiPriority w:val="99"/>
    <w:locked/>
    <w:rsid w:val="009D4752"/>
    <w:rPr>
      <w:rFonts w:ascii="Arial" w:hAnsi="Arial"/>
      <w:b/>
      <w:sz w:val="40"/>
    </w:rPr>
  </w:style>
  <w:style w:type="paragraph" w:customStyle="1" w:styleId="CoverNormal">
    <w:name w:val="CoverNormal"/>
    <w:basedOn w:val="Normal"/>
    <w:link w:val="CoverNormalChar"/>
    <w:uiPriority w:val="99"/>
    <w:rsid w:val="009D4752"/>
    <w:pPr>
      <w:jc w:val="center"/>
    </w:pPr>
  </w:style>
  <w:style w:type="character" w:customStyle="1" w:styleId="CoverNormalChar">
    <w:name w:val="CoverNormal Char"/>
    <w:link w:val="CoverNormal"/>
    <w:uiPriority w:val="99"/>
    <w:locked/>
    <w:rsid w:val="009D4752"/>
    <w:rPr>
      <w:rFonts w:ascii="Arial" w:hAnsi="Arial"/>
      <w:sz w:val="22"/>
    </w:rPr>
  </w:style>
  <w:style w:type="paragraph" w:customStyle="1" w:styleId="Halfline">
    <w:name w:val="Halfline"/>
    <w:basedOn w:val="Normal"/>
    <w:link w:val="HalflineChar"/>
    <w:uiPriority w:val="99"/>
    <w:rsid w:val="009D4752"/>
    <w:pPr>
      <w:spacing w:after="130" w:line="130" w:lineRule="exact"/>
    </w:pPr>
    <w:rPr>
      <w:rFonts w:ascii="Times New Roman" w:hAnsi="Times New Roman"/>
    </w:rPr>
  </w:style>
  <w:style w:type="character" w:customStyle="1" w:styleId="HalflineChar">
    <w:name w:val="Halfline Char"/>
    <w:link w:val="Halfline"/>
    <w:uiPriority w:val="99"/>
    <w:locked/>
    <w:rsid w:val="009D4752"/>
    <w:rPr>
      <w:sz w:val="22"/>
    </w:rPr>
  </w:style>
  <w:style w:type="paragraph" w:customStyle="1" w:styleId="LetterheadParagraph">
    <w:name w:val="Letterhead Paragraph"/>
    <w:basedOn w:val="Normal"/>
    <w:uiPriority w:val="99"/>
    <w:rsid w:val="009D4752"/>
    <w:rPr>
      <w:rFonts w:ascii="Arial Narrow" w:hAnsi="Arial Narrow"/>
    </w:rPr>
  </w:style>
  <w:style w:type="paragraph" w:customStyle="1" w:styleId="Bullettext">
    <w:name w:val="Bullet text"/>
    <w:basedOn w:val="List2"/>
    <w:uiPriority w:val="99"/>
    <w:rsid w:val="009D4752"/>
    <w:pPr>
      <w:ind w:left="360" w:firstLine="0"/>
      <w:contextualSpacing w:val="0"/>
      <w:jc w:val="both"/>
    </w:pPr>
    <w:rPr>
      <w:sz w:val="24"/>
    </w:rPr>
  </w:style>
  <w:style w:type="paragraph" w:styleId="List2">
    <w:name w:val="List 2"/>
    <w:basedOn w:val="Normal"/>
    <w:unhideWhenUsed/>
    <w:locked/>
    <w:rsid w:val="009D4752"/>
    <w:pPr>
      <w:ind w:left="720" w:hanging="360"/>
      <w:contextualSpacing/>
    </w:pPr>
  </w:style>
  <w:style w:type="paragraph" w:styleId="PlainText">
    <w:name w:val="Plain Text"/>
    <w:basedOn w:val="Normal"/>
    <w:link w:val="PlainTextChar"/>
    <w:unhideWhenUsed/>
    <w:locked/>
    <w:rsid w:val="009D4752"/>
    <w:rPr>
      <w:rFonts w:ascii="Consolas" w:hAnsi="Consolas"/>
      <w:sz w:val="21"/>
      <w:szCs w:val="21"/>
    </w:rPr>
  </w:style>
  <w:style w:type="character" w:customStyle="1" w:styleId="PlainTextChar">
    <w:name w:val="Plain Text Char"/>
    <w:basedOn w:val="DefaultParagraphFont"/>
    <w:link w:val="PlainText"/>
    <w:locked/>
    <w:rsid w:val="009D4752"/>
    <w:rPr>
      <w:rFonts w:ascii="Consolas" w:hAnsi="Consolas"/>
      <w:sz w:val="21"/>
      <w:szCs w:val="21"/>
    </w:rPr>
  </w:style>
  <w:style w:type="character" w:customStyle="1" w:styleId="tablefootnoteChar">
    <w:name w:val="table footnote Char"/>
    <w:link w:val="tablefootnote"/>
    <w:uiPriority w:val="99"/>
    <w:locked/>
    <w:rsid w:val="009D4752"/>
    <w:rPr>
      <w:sz w:val="22"/>
    </w:rPr>
  </w:style>
  <w:style w:type="paragraph" w:customStyle="1" w:styleId="TitleSub">
    <w:name w:val="TitleSub"/>
    <w:basedOn w:val="Title"/>
    <w:link w:val="TitleSubChar"/>
    <w:autoRedefine/>
    <w:uiPriority w:val="99"/>
    <w:rsid w:val="009D4752"/>
    <w:pPr>
      <w:jc w:val="right"/>
    </w:pPr>
    <w:rPr>
      <w:b w:val="0"/>
      <w:bCs/>
      <w:color w:val="17365D"/>
      <w:spacing w:val="5"/>
      <w:szCs w:val="52"/>
    </w:rPr>
  </w:style>
  <w:style w:type="character" w:customStyle="1" w:styleId="TitleSubChar">
    <w:name w:val="TitleSub Char"/>
    <w:link w:val="TitleSub"/>
    <w:uiPriority w:val="99"/>
    <w:locked/>
    <w:rsid w:val="009D4752"/>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D4752"/>
    <w:pPr>
      <w:jc w:val="right"/>
    </w:pPr>
    <w:rPr>
      <w:b w:val="0"/>
      <w:bCs/>
      <w:color w:val="17365D"/>
      <w:spacing w:val="5"/>
      <w:sz w:val="24"/>
    </w:rPr>
  </w:style>
  <w:style w:type="character" w:customStyle="1" w:styleId="TitleAddChar">
    <w:name w:val="TitleAdd Char"/>
    <w:link w:val="TitleAdd"/>
    <w:uiPriority w:val="99"/>
    <w:locked/>
    <w:rsid w:val="009D4752"/>
    <w:rPr>
      <w:rFonts w:ascii="Arial Bold" w:hAnsi="Arial Bold"/>
      <w:bCs/>
      <w:color w:val="17365D"/>
      <w:spacing w:val="5"/>
      <w:kern w:val="28"/>
      <w:sz w:val="24"/>
      <w:szCs w:val="56"/>
    </w:rPr>
  </w:style>
  <w:style w:type="paragraph" w:styleId="NoSpacing">
    <w:name w:val="No Spacing"/>
    <w:uiPriority w:val="1"/>
    <w:rsid w:val="009D4752"/>
    <w:rPr>
      <w:rFonts w:ascii="Arial" w:hAnsi="Arial"/>
    </w:rPr>
  </w:style>
  <w:style w:type="paragraph" w:customStyle="1" w:styleId="Default">
    <w:name w:val="Default"/>
    <w:rsid w:val="009D4752"/>
    <w:pPr>
      <w:autoSpaceDE w:val="0"/>
      <w:autoSpaceDN w:val="0"/>
      <w:adjustRightInd w:val="0"/>
    </w:pPr>
    <w:rPr>
      <w:rFonts w:ascii="Arial" w:hAnsi="Arial" w:cs="Arial"/>
      <w:color w:val="000000"/>
      <w:sz w:val="24"/>
      <w:szCs w:val="24"/>
    </w:rPr>
  </w:style>
  <w:style w:type="character" w:customStyle="1" w:styleId="pBChar">
    <w:name w:val="pB Char"/>
    <w:link w:val="pB"/>
    <w:locked/>
    <w:rsid w:val="009D4752"/>
    <w:rPr>
      <w:sz w:val="22"/>
    </w:rPr>
  </w:style>
  <w:style w:type="table" w:customStyle="1" w:styleId="EnergyPracticeTable">
    <w:name w:val="Energy Practice Table"/>
    <w:uiPriority w:val="99"/>
    <w:qFormat/>
    <w:rsid w:val="009D4752"/>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D4752"/>
    <w:pPr>
      <w:numPr>
        <w:numId w:val="16"/>
      </w:numPr>
      <w:contextualSpacing/>
    </w:pPr>
  </w:style>
  <w:style w:type="table" w:customStyle="1" w:styleId="TableGrid10">
    <w:name w:val="Table Grid1"/>
    <w:basedOn w:val="TableNormal"/>
    <w:next w:val="TableGrid"/>
    <w:uiPriority w:val="39"/>
    <w:rsid w:val="009D4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9D47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D4752"/>
    <w:rPr>
      <w:color w:val="68952C" w:themeColor="followedHyperlink"/>
      <w:u w:val="single"/>
    </w:rPr>
  </w:style>
  <w:style w:type="numbering" w:customStyle="1" w:styleId="StyleNumberedLeft025Hanging025">
    <w:name w:val="Style Numbered Left:  0.25&quot; Hanging:  0.25&quot;"/>
    <w:basedOn w:val="NoList"/>
    <w:rsid w:val="009D4752"/>
    <w:pPr>
      <w:numPr>
        <w:numId w:val="30"/>
      </w:numPr>
    </w:pPr>
  </w:style>
  <w:style w:type="numbering" w:customStyle="1" w:styleId="StyleBulleted">
    <w:name w:val="Style Bulleted"/>
    <w:basedOn w:val="NoList"/>
    <w:rsid w:val="009D4752"/>
    <w:pPr>
      <w:numPr>
        <w:numId w:val="24"/>
      </w:numPr>
    </w:pPr>
  </w:style>
  <w:style w:type="numbering" w:customStyle="1" w:styleId="CnAListBullets">
    <w:name w:val="CnAListBullets"/>
    <w:rsid w:val="009D4752"/>
    <w:pPr>
      <w:numPr>
        <w:numId w:val="7"/>
      </w:numPr>
    </w:pPr>
  </w:style>
  <w:style w:type="numbering" w:customStyle="1" w:styleId="Style1">
    <w:name w:val="Style1"/>
    <w:rsid w:val="009D4752"/>
    <w:pPr>
      <w:numPr>
        <w:numId w:val="31"/>
      </w:numPr>
    </w:pPr>
  </w:style>
  <w:style w:type="numbering" w:customStyle="1" w:styleId="Itron">
    <w:name w:val="Itron"/>
    <w:rsid w:val="009D4752"/>
    <w:pPr>
      <w:numPr>
        <w:numId w:val="10"/>
      </w:numPr>
    </w:pPr>
  </w:style>
  <w:style w:type="numbering" w:customStyle="1" w:styleId="StyleNumbered">
    <w:name w:val="Style Numbered"/>
    <w:rsid w:val="009D4752"/>
    <w:pPr>
      <w:numPr>
        <w:numId w:val="29"/>
      </w:numPr>
    </w:pPr>
  </w:style>
  <w:style w:type="paragraph" w:customStyle="1" w:styleId="5thLevelHeadingStyle">
    <w:name w:val="5th Level Heading Style"/>
    <w:basedOn w:val="Normal"/>
    <w:link w:val="5thLevelHeadingStyleChar"/>
    <w:uiPriority w:val="99"/>
    <w:rsid w:val="009D4752"/>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D4752"/>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D4752"/>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D4752"/>
    <w:rPr>
      <w:rFonts w:ascii="Arial Narrow" w:hAnsi="Arial Narrow"/>
      <w:b/>
      <w:color w:val="6F6754"/>
      <w:sz w:val="22"/>
    </w:rPr>
  </w:style>
  <w:style w:type="character" w:customStyle="1" w:styleId="acicollapsed1">
    <w:name w:val="acicollapsed1"/>
    <w:basedOn w:val="DefaultParagraphFont"/>
    <w:rsid w:val="009D4752"/>
    <w:rPr>
      <w:rFonts w:cs="Times New Roman"/>
      <w:vanish/>
    </w:rPr>
  </w:style>
  <w:style w:type="paragraph" w:customStyle="1" w:styleId="Alias">
    <w:name w:val="Alias"/>
    <w:uiPriority w:val="99"/>
    <w:rsid w:val="009D4752"/>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D4752"/>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D4752"/>
    <w:pPr>
      <w:spacing w:after="120" w:line="480" w:lineRule="auto"/>
      <w:ind w:left="360"/>
    </w:pPr>
  </w:style>
  <w:style w:type="character" w:customStyle="1" w:styleId="BodyTextIndent2Char">
    <w:name w:val="Body Text Indent 2 Char"/>
    <w:basedOn w:val="DefaultParagraphFont"/>
    <w:link w:val="BodyTextIndent2"/>
    <w:rsid w:val="009D4752"/>
    <w:rPr>
      <w:rFonts w:ascii="Arial" w:hAnsi="Arial"/>
      <w:sz w:val="22"/>
    </w:rPr>
  </w:style>
  <w:style w:type="paragraph" w:customStyle="1" w:styleId="CoverFooter">
    <w:name w:val="Cover Footer"/>
    <w:basedOn w:val="Normal"/>
    <w:uiPriority w:val="99"/>
    <w:rsid w:val="009D4752"/>
    <w:pPr>
      <w:spacing w:before="160"/>
      <w:jc w:val="right"/>
    </w:pPr>
    <w:rPr>
      <w:sz w:val="16"/>
    </w:rPr>
  </w:style>
  <w:style w:type="paragraph" w:customStyle="1" w:styleId="ChapterFooter">
    <w:name w:val="Chapter Footer"/>
    <w:basedOn w:val="CoverFooter"/>
    <w:uiPriority w:val="99"/>
    <w:rsid w:val="009D4752"/>
  </w:style>
  <w:style w:type="character" w:customStyle="1" w:styleId="Char">
    <w:name w:val="Char"/>
    <w:basedOn w:val="DefaultParagraphFont"/>
    <w:uiPriority w:val="99"/>
    <w:rsid w:val="009D4752"/>
    <w:rPr>
      <w:rFonts w:ascii="Arial" w:hAnsi="Arial" w:cs="Times New Roman"/>
      <w:sz w:val="22"/>
      <w:lang w:val="en-US" w:eastAsia="en-US" w:bidi="ar-SA"/>
    </w:rPr>
  </w:style>
  <w:style w:type="paragraph" w:customStyle="1" w:styleId="Choice">
    <w:name w:val="Choice"/>
    <w:basedOn w:val="Normal"/>
    <w:uiPriority w:val="99"/>
    <w:rsid w:val="009D4752"/>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D4752"/>
    <w:pPr>
      <w:spacing w:before="60"/>
    </w:pPr>
  </w:style>
  <w:style w:type="paragraph" w:customStyle="1" w:styleId="Confid">
    <w:name w:val="Confid"/>
    <w:basedOn w:val="Normal"/>
    <w:uiPriority w:val="99"/>
    <w:rsid w:val="009D4752"/>
    <w:pPr>
      <w:spacing w:after="240"/>
    </w:pPr>
    <w:rPr>
      <w:b/>
    </w:rPr>
  </w:style>
  <w:style w:type="paragraph" w:customStyle="1" w:styleId="CoverAddress">
    <w:name w:val="Cover Address"/>
    <w:basedOn w:val="Normal"/>
    <w:uiPriority w:val="99"/>
    <w:rsid w:val="009D4752"/>
    <w:pPr>
      <w:framePr w:hSpace="180" w:wrap="around" w:vAnchor="page" w:hAnchor="page" w:x="6912" w:y="576"/>
      <w:jc w:val="right"/>
    </w:pPr>
    <w:rPr>
      <w:noProof/>
    </w:rPr>
  </w:style>
  <w:style w:type="paragraph" w:customStyle="1" w:styleId="CoverClientName">
    <w:name w:val="Cover Client Name"/>
    <w:basedOn w:val="Normal"/>
    <w:next w:val="Normal"/>
    <w:uiPriority w:val="99"/>
    <w:rsid w:val="009D4752"/>
    <w:pPr>
      <w:spacing w:before="2220" w:line="720" w:lineRule="exact"/>
      <w:ind w:left="1985"/>
    </w:pPr>
    <w:rPr>
      <w:sz w:val="60"/>
    </w:rPr>
  </w:style>
  <w:style w:type="paragraph" w:customStyle="1" w:styleId="CoverConfidentiality">
    <w:name w:val="Cover Confidentiality"/>
    <w:basedOn w:val="Normal"/>
    <w:uiPriority w:val="99"/>
    <w:rsid w:val="009D4752"/>
    <w:pPr>
      <w:spacing w:before="800"/>
      <w:ind w:left="1985"/>
    </w:pPr>
    <w:rPr>
      <w:i/>
    </w:rPr>
  </w:style>
  <w:style w:type="paragraph" w:customStyle="1" w:styleId="CoverNarrative">
    <w:name w:val="Cover Narrative"/>
    <w:basedOn w:val="Normal"/>
    <w:uiPriority w:val="99"/>
    <w:rsid w:val="009D4752"/>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D4752"/>
    <w:pPr>
      <w:spacing w:line="240" w:lineRule="auto"/>
    </w:pPr>
    <w:rPr>
      <w:sz w:val="16"/>
    </w:rPr>
  </w:style>
  <w:style w:type="paragraph" w:customStyle="1" w:styleId="CoverDate">
    <w:name w:val="Cover Date"/>
    <w:basedOn w:val="CoverNarrative"/>
    <w:uiPriority w:val="99"/>
    <w:rsid w:val="009D4752"/>
  </w:style>
  <w:style w:type="character" w:customStyle="1" w:styleId="CoverText">
    <w:name w:val="Cover Text"/>
    <w:rsid w:val="009D4752"/>
    <w:rPr>
      <w:rFonts w:ascii="Arial" w:hAnsi="Arial"/>
      <w:color w:val="auto"/>
      <w:sz w:val="22"/>
    </w:rPr>
  </w:style>
  <w:style w:type="paragraph" w:customStyle="1" w:styleId="Enclosures">
    <w:name w:val="Enclosures"/>
    <w:basedOn w:val="Normal"/>
    <w:uiPriority w:val="99"/>
    <w:rsid w:val="009D4752"/>
    <w:pPr>
      <w:spacing w:before="240"/>
    </w:pPr>
  </w:style>
  <w:style w:type="paragraph" w:customStyle="1" w:styleId="EndQ">
    <w:name w:val="End Q"/>
    <w:basedOn w:val="Normal"/>
    <w:uiPriority w:val="99"/>
    <w:rsid w:val="009D4752"/>
    <w:pPr>
      <w:pBdr>
        <w:bottom w:val="double" w:sz="6" w:space="1" w:color="auto"/>
      </w:pBdr>
      <w:spacing w:after="60"/>
    </w:pPr>
    <w:rPr>
      <w:rFonts w:ascii="Tms Rmn" w:hAnsi="Tms Rmn"/>
    </w:rPr>
  </w:style>
  <w:style w:type="table" w:customStyle="1" w:styleId="EnergyTable">
    <w:name w:val="Energy Table"/>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D4752"/>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D4752"/>
    <w:rPr>
      <w:rFonts w:ascii="Arial" w:eastAsia="Calibri" w:hAnsi="Arial"/>
      <w:b/>
      <w:sz w:val="32"/>
      <w:szCs w:val="22"/>
    </w:rPr>
  </w:style>
  <w:style w:type="paragraph" w:customStyle="1" w:styleId="ExecSummaryHead1">
    <w:name w:val="Exec Summary Head 1"/>
    <w:basedOn w:val="TOCHeading"/>
    <w:next w:val="Normal"/>
    <w:link w:val="ExecSummaryHead1Char"/>
    <w:rsid w:val="009D4752"/>
    <w:rPr>
      <w:caps/>
    </w:rPr>
  </w:style>
  <w:style w:type="character" w:customStyle="1" w:styleId="ExecSummaryHead1Char">
    <w:name w:val="Exec Summary Head 1 Char"/>
    <w:basedOn w:val="TOCHeadingChar"/>
    <w:link w:val="ExecSummaryHead1"/>
    <w:locked/>
    <w:rsid w:val="009D4752"/>
    <w:rPr>
      <w:rFonts w:ascii="Arial" w:eastAsia="Calibri" w:hAnsi="Arial"/>
      <w:b/>
      <w:caps/>
      <w:sz w:val="32"/>
      <w:szCs w:val="22"/>
    </w:rPr>
  </w:style>
  <w:style w:type="paragraph" w:customStyle="1" w:styleId="Footnote">
    <w:name w:val="Footnote"/>
    <w:basedOn w:val="Normal"/>
    <w:link w:val="FootnoteChar"/>
    <w:autoRedefine/>
    <w:uiPriority w:val="99"/>
    <w:rsid w:val="009D4752"/>
    <w:pPr>
      <w:widowControl w:val="0"/>
    </w:pPr>
    <w:rPr>
      <w:rFonts w:ascii="Calibri" w:hAnsi="Calibri" w:cs="Calibri"/>
    </w:rPr>
  </w:style>
  <w:style w:type="character" w:customStyle="1" w:styleId="FootnoteChar">
    <w:name w:val="Footnote Char"/>
    <w:basedOn w:val="DefaultParagraphFont"/>
    <w:link w:val="Footnote"/>
    <w:uiPriority w:val="99"/>
    <w:locked/>
    <w:rsid w:val="009D4752"/>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D4752"/>
    <w:rPr>
      <w:rFonts w:cs="Times New Roman"/>
    </w:rPr>
  </w:style>
  <w:style w:type="paragraph" w:customStyle="1" w:styleId="Foreword">
    <w:name w:val="Foreword"/>
    <w:basedOn w:val="Normal"/>
    <w:next w:val="Normal"/>
    <w:uiPriority w:val="99"/>
    <w:rsid w:val="009D4752"/>
    <w:pPr>
      <w:keepNext/>
      <w:pageBreakBefore/>
      <w:pBdr>
        <w:bottom w:val="single" w:sz="12" w:space="1" w:color="auto"/>
      </w:pBdr>
      <w:spacing w:after="120"/>
    </w:pPr>
    <w:rPr>
      <w:b/>
      <w:i/>
      <w:caps/>
      <w:kern w:val="28"/>
    </w:rPr>
  </w:style>
  <w:style w:type="paragraph" w:customStyle="1" w:styleId="From">
    <w:name w:val="From"/>
    <w:basedOn w:val="Normal"/>
    <w:uiPriority w:val="99"/>
    <w:rsid w:val="009D4752"/>
    <w:pPr>
      <w:spacing w:before="60" w:after="40"/>
    </w:pPr>
  </w:style>
  <w:style w:type="paragraph" w:customStyle="1" w:styleId="Ghost">
    <w:name w:val="Ghost"/>
    <w:basedOn w:val="Normal"/>
    <w:uiPriority w:val="99"/>
    <w:rsid w:val="009D4752"/>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D4752"/>
    <w:rPr>
      <w:rFonts w:ascii="Palatino Linotype" w:hAnsi="Palatino Linotype"/>
      <w:szCs w:val="24"/>
    </w:rPr>
  </w:style>
  <w:style w:type="table" w:customStyle="1" w:styleId="ItronBasic">
    <w:name w:val="ItronBasic"/>
    <w:basedOn w:val="TableNormal"/>
    <w:uiPriority w:val="99"/>
    <w:qFormat/>
    <w:rsid w:val="009D4752"/>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D4752"/>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D4752"/>
    <w:rPr>
      <w:rFonts w:ascii="Arial" w:hAnsi="Arial" w:cs="Times New Roman"/>
      <w:sz w:val="24"/>
      <w:szCs w:val="24"/>
      <w:lang w:val="en-US" w:eastAsia="en-US" w:bidi="ar-SA"/>
    </w:rPr>
  </w:style>
  <w:style w:type="paragraph" w:customStyle="1" w:styleId="L1Surv-Question">
    <w:name w:val="L1 Surv - Question"/>
    <w:next w:val="L1Surv-Answer"/>
    <w:uiPriority w:val="99"/>
    <w:rsid w:val="009D4752"/>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D4752"/>
    <w:rPr>
      <w:rFonts w:ascii="Arial" w:hAnsi="Arial" w:cs="Times New Roman"/>
      <w:sz w:val="24"/>
      <w:szCs w:val="24"/>
      <w:lang w:val="en-US" w:eastAsia="en-US" w:bidi="ar-SA"/>
    </w:rPr>
  </w:style>
  <w:style w:type="paragraph" w:customStyle="1" w:styleId="L2Surv-Answer">
    <w:name w:val="L2 Surv - Answer"/>
    <w:basedOn w:val="L1Surv-Answer"/>
    <w:uiPriority w:val="99"/>
    <w:rsid w:val="009D4752"/>
    <w:pPr>
      <w:ind w:left="2520"/>
    </w:pPr>
    <w:rPr>
      <w:szCs w:val="20"/>
    </w:rPr>
  </w:style>
  <w:style w:type="paragraph" w:customStyle="1" w:styleId="L2Surv-Question">
    <w:name w:val="L2 Surv - Question"/>
    <w:basedOn w:val="L1Surv-Question"/>
    <w:uiPriority w:val="99"/>
    <w:rsid w:val="009D4752"/>
    <w:pPr>
      <w:ind w:left="1800"/>
    </w:pPr>
    <w:rPr>
      <w:szCs w:val="20"/>
    </w:rPr>
  </w:style>
  <w:style w:type="paragraph" w:customStyle="1" w:styleId="L3Surv-Answer">
    <w:name w:val="L3 Surv - Answer"/>
    <w:basedOn w:val="L1Surv-Answer"/>
    <w:uiPriority w:val="99"/>
    <w:rsid w:val="009D4752"/>
    <w:pPr>
      <w:ind w:left="3600"/>
    </w:pPr>
    <w:rPr>
      <w:szCs w:val="20"/>
    </w:rPr>
  </w:style>
  <w:style w:type="paragraph" w:customStyle="1" w:styleId="L3Surv-Question">
    <w:name w:val="L3 Surv - Question"/>
    <w:basedOn w:val="L1Surv-Question"/>
    <w:uiPriority w:val="99"/>
    <w:rsid w:val="009D4752"/>
    <w:pPr>
      <w:ind w:left="2880"/>
    </w:pPr>
    <w:rPr>
      <w:szCs w:val="20"/>
    </w:rPr>
  </w:style>
  <w:style w:type="paragraph" w:customStyle="1" w:styleId="Level1">
    <w:name w:val="Level 1"/>
    <w:basedOn w:val="Normal"/>
    <w:uiPriority w:val="99"/>
    <w:rsid w:val="009D4752"/>
    <w:pPr>
      <w:widowControl w:val="0"/>
    </w:pPr>
    <w:rPr>
      <w:rFonts w:ascii="Times New Roman" w:hAnsi="Times New Roman"/>
      <w:sz w:val="24"/>
    </w:rPr>
  </w:style>
  <w:style w:type="paragraph" w:styleId="ListBullet4">
    <w:name w:val="List Bullet 4"/>
    <w:basedOn w:val="Normal"/>
    <w:unhideWhenUsed/>
    <w:locked/>
    <w:rsid w:val="009D4752"/>
    <w:pPr>
      <w:numPr>
        <w:numId w:val="14"/>
      </w:numPr>
      <w:contextualSpacing/>
    </w:pPr>
  </w:style>
  <w:style w:type="paragraph" w:styleId="ListNumber2">
    <w:name w:val="List Number 2"/>
    <w:basedOn w:val="Normal"/>
    <w:unhideWhenUsed/>
    <w:locked/>
    <w:rsid w:val="009D4752"/>
    <w:pPr>
      <w:numPr>
        <w:numId w:val="17"/>
      </w:numPr>
      <w:contextualSpacing/>
    </w:pPr>
  </w:style>
  <w:style w:type="paragraph" w:styleId="ListNumber3">
    <w:name w:val="List Number 3"/>
    <w:basedOn w:val="Normal"/>
    <w:unhideWhenUsed/>
    <w:locked/>
    <w:rsid w:val="009D4752"/>
    <w:pPr>
      <w:numPr>
        <w:numId w:val="18"/>
      </w:numPr>
      <w:contextualSpacing/>
    </w:pPr>
  </w:style>
  <w:style w:type="paragraph" w:customStyle="1" w:styleId="LongLabel">
    <w:name w:val="Long Label"/>
    <w:uiPriority w:val="99"/>
    <w:rsid w:val="009D4752"/>
    <w:pPr>
      <w:keepNext/>
      <w:ind w:right="1987"/>
      <w:jc w:val="both"/>
    </w:pPr>
    <w:rPr>
      <w:rFonts w:ascii="Tms Rmn" w:hAnsi="Tms Rmn"/>
    </w:rPr>
  </w:style>
  <w:style w:type="paragraph" w:customStyle="1" w:styleId="Normal0pt">
    <w:name w:val="Normal 0pt"/>
    <w:basedOn w:val="Normal"/>
    <w:uiPriority w:val="99"/>
    <w:rsid w:val="009D4752"/>
  </w:style>
  <w:style w:type="paragraph" w:customStyle="1" w:styleId="Number">
    <w:name w:val="Number"/>
    <w:basedOn w:val="NormalIndent"/>
    <w:uiPriority w:val="99"/>
    <w:rsid w:val="009D4752"/>
    <w:pPr>
      <w:numPr>
        <w:numId w:val="21"/>
      </w:numPr>
    </w:pPr>
    <w:rPr>
      <w:rFonts w:ascii="Century Schoolbook" w:hAnsi="Century Schoolbook"/>
      <w:sz w:val="24"/>
    </w:rPr>
  </w:style>
  <w:style w:type="paragraph" w:customStyle="1" w:styleId="PADate">
    <w:name w:val="PA Date"/>
    <w:basedOn w:val="Normal"/>
    <w:uiPriority w:val="99"/>
    <w:rsid w:val="009D4752"/>
    <w:pPr>
      <w:spacing w:before="280" w:after="240"/>
    </w:pPr>
  </w:style>
  <w:style w:type="paragraph" w:customStyle="1" w:styleId="quest">
    <w:name w:val="quest"/>
    <w:basedOn w:val="BodyText"/>
    <w:uiPriority w:val="99"/>
    <w:rsid w:val="009D4752"/>
    <w:pPr>
      <w:ind w:left="864" w:hanging="432"/>
      <w:jc w:val="both"/>
    </w:pPr>
    <w:rPr>
      <w:rFonts w:ascii="CG Times (W1)" w:hAnsi="CG Times (W1)"/>
    </w:rPr>
  </w:style>
  <w:style w:type="paragraph" w:customStyle="1" w:styleId="SignOff">
    <w:name w:val="Sign Off"/>
    <w:basedOn w:val="Normal"/>
    <w:uiPriority w:val="99"/>
    <w:rsid w:val="009D4752"/>
    <w:pPr>
      <w:spacing w:before="720"/>
    </w:pPr>
  </w:style>
  <w:style w:type="numbering" w:customStyle="1" w:styleId="StyleBulletedLeft0Hanging03">
    <w:name w:val="Style Bulleted Left:  0&quot; Hanging:  0.3&quot;"/>
    <w:basedOn w:val="NoList"/>
    <w:rsid w:val="009D4752"/>
    <w:pPr>
      <w:numPr>
        <w:numId w:val="25"/>
      </w:numPr>
    </w:pPr>
  </w:style>
  <w:style w:type="numbering" w:customStyle="1" w:styleId="StyleBulleted6">
    <w:name w:val="Style Bulleted6"/>
    <w:rsid w:val="009D4752"/>
    <w:pPr>
      <w:numPr>
        <w:numId w:val="26"/>
      </w:numPr>
    </w:pPr>
  </w:style>
  <w:style w:type="numbering" w:customStyle="1" w:styleId="StyleBulleted9">
    <w:name w:val="Style Bulleted9"/>
    <w:basedOn w:val="NoList"/>
    <w:rsid w:val="009D4752"/>
    <w:pPr>
      <w:numPr>
        <w:numId w:val="27"/>
      </w:numPr>
    </w:pPr>
  </w:style>
  <w:style w:type="paragraph" w:customStyle="1" w:styleId="Subject">
    <w:name w:val="Subject"/>
    <w:basedOn w:val="Normal"/>
    <w:uiPriority w:val="99"/>
    <w:rsid w:val="009D4752"/>
    <w:pPr>
      <w:spacing w:before="60"/>
    </w:pPr>
    <w:rPr>
      <w:b/>
      <w:caps/>
    </w:rPr>
  </w:style>
  <w:style w:type="paragraph" w:customStyle="1" w:styleId="Surv-Direction">
    <w:name w:val="Surv - Direction"/>
    <w:uiPriority w:val="99"/>
    <w:rsid w:val="009D4752"/>
    <w:rPr>
      <w:rFonts w:ascii="Arial" w:hAnsi="Arial"/>
      <w:caps/>
      <w:color w:val="FF0000"/>
      <w:szCs w:val="24"/>
    </w:rPr>
  </w:style>
  <w:style w:type="character" w:customStyle="1" w:styleId="Surv-DirectionChar">
    <w:name w:val="Surv - Direction Char"/>
    <w:basedOn w:val="DefaultParagraphFont"/>
    <w:uiPriority w:val="99"/>
    <w:rsid w:val="009D4752"/>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D4752"/>
    <w:rPr>
      <w:rFonts w:ascii="Arial" w:hAnsi="Arial"/>
      <w:b/>
      <w:bCs/>
      <w:color w:val="0000FF"/>
      <w:szCs w:val="24"/>
    </w:rPr>
  </w:style>
  <w:style w:type="character" w:customStyle="1" w:styleId="Surv-ReplaceCodeCharChar">
    <w:name w:val="Surv - Replace Code Char Char"/>
    <w:basedOn w:val="DefaultParagraphFont"/>
    <w:uiPriority w:val="99"/>
    <w:rsid w:val="009D4752"/>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D4752"/>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D4752"/>
    <w:pPr>
      <w:ind w:left="144" w:hanging="144"/>
      <w:jc w:val="left"/>
    </w:pPr>
    <w:rPr>
      <w:b/>
    </w:rPr>
  </w:style>
  <w:style w:type="table" w:styleId="TableClassic2">
    <w:name w:val="Table Classic 2"/>
    <w:basedOn w:val="TableNormal"/>
    <w:locked/>
    <w:rsid w:val="009D4752"/>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D4752"/>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D4752"/>
    <w:pPr>
      <w:spacing w:before="60"/>
      <w:jc w:val="right"/>
    </w:pPr>
    <w:rPr>
      <w:b/>
    </w:rPr>
  </w:style>
  <w:style w:type="table" w:styleId="TableList7">
    <w:name w:val="Table List 7"/>
    <w:basedOn w:val="TableNormal"/>
    <w:locked/>
    <w:rsid w:val="009D4752"/>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D4752"/>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D4752"/>
    <w:pPr>
      <w:widowControl w:val="0"/>
      <w:jc w:val="center"/>
    </w:pPr>
    <w:rPr>
      <w:rFonts w:ascii="Calibri" w:hAnsi="Calibri" w:cs="Arial"/>
      <w:noProof/>
      <w:szCs w:val="18"/>
    </w:rPr>
  </w:style>
  <w:style w:type="paragraph" w:customStyle="1" w:styleId="TOCNormal">
    <w:name w:val="TOC Normal"/>
    <w:basedOn w:val="TOCHeading"/>
    <w:uiPriority w:val="99"/>
    <w:rsid w:val="009D4752"/>
    <w:pPr>
      <w:spacing w:before="240" w:after="0"/>
    </w:pPr>
    <w:rPr>
      <w:sz w:val="26"/>
      <w:szCs w:val="20"/>
    </w:rPr>
  </w:style>
  <w:style w:type="paragraph" w:customStyle="1" w:styleId="FaxBodyText">
    <w:name w:val="Fax Body Text"/>
    <w:basedOn w:val="Normal"/>
    <w:rsid w:val="009D4752"/>
    <w:pPr>
      <w:framePr w:hSpace="180" w:wrap="around" w:vAnchor="text" w:hAnchor="text" w:y="55"/>
    </w:pPr>
    <w:rPr>
      <w:sz w:val="18"/>
    </w:rPr>
  </w:style>
  <w:style w:type="table" w:styleId="ColorfulList-Accent5">
    <w:name w:val="Colorful List Accent 5"/>
    <w:basedOn w:val="TableNormal"/>
    <w:uiPriority w:val="72"/>
    <w:rsid w:val="009D4752"/>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D4752"/>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D4752"/>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9D4752"/>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D4752"/>
    <w:pPr>
      <w:ind w:left="1080" w:hanging="360"/>
    </w:pPr>
  </w:style>
  <w:style w:type="character" w:customStyle="1" w:styleId="FindingChar">
    <w:name w:val="Finding Char"/>
    <w:basedOn w:val="DefaultParagraphFont"/>
    <w:link w:val="Finding"/>
    <w:rsid w:val="009D4752"/>
    <w:rPr>
      <w:rFonts w:ascii="Arial" w:hAnsi="Arial"/>
      <w:sz w:val="22"/>
    </w:rPr>
  </w:style>
  <w:style w:type="table" w:customStyle="1" w:styleId="EnergyPracticeTable2">
    <w:name w:val="Energy Practice Table2"/>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D475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9D475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D4752"/>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D4752"/>
    <w:rPr>
      <w:color w:val="000080"/>
      <w:sz w:val="22"/>
    </w:rPr>
  </w:style>
  <w:style w:type="character" w:customStyle="1" w:styleId="SourceChar">
    <w:name w:val="Source Char"/>
    <w:basedOn w:val="DefaultParagraphFont"/>
    <w:link w:val="Source"/>
    <w:rsid w:val="009D4752"/>
    <w:rPr>
      <w:rFonts w:ascii="Arial" w:hAnsi="Arial"/>
      <w:i/>
      <w:color w:val="000000" w:themeColor="text1"/>
      <w:sz w:val="16"/>
    </w:rPr>
  </w:style>
  <w:style w:type="table" w:styleId="TableContemporary">
    <w:name w:val="Table Contemporary"/>
    <w:basedOn w:val="TableNormal"/>
    <w:locked/>
    <w:rsid w:val="009D475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D4752"/>
    <w:rPr>
      <w:b/>
      <w:bCs/>
      <w:i/>
      <w:iCs/>
      <w:color w:val="93D500" w:themeColor="accent1"/>
    </w:rPr>
  </w:style>
  <w:style w:type="table" w:customStyle="1" w:styleId="ComEdTable">
    <w:name w:val="ComEd Table"/>
    <w:basedOn w:val="TableNormal"/>
    <w:uiPriority w:val="99"/>
    <w:qFormat/>
    <w:rsid w:val="009D4752"/>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D4752"/>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9D4752"/>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D4752"/>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D4752"/>
    <w:pPr>
      <w:keepNext/>
      <w:numPr>
        <w:numId w:val="32"/>
      </w:numPr>
      <w:spacing w:before="40" w:after="40" w:line="240" w:lineRule="atLeast"/>
    </w:pPr>
    <w:rPr>
      <w:rFonts w:cs="Arial"/>
    </w:rPr>
  </w:style>
  <w:style w:type="character" w:customStyle="1" w:styleId="TableBulletChar">
    <w:name w:val="Table Bullet Char"/>
    <w:link w:val="TableBullet"/>
    <w:rsid w:val="009D4752"/>
    <w:rPr>
      <w:rFonts w:ascii="Arial" w:hAnsi="Arial" w:cs="Arial"/>
      <w:sz w:val="22"/>
    </w:rPr>
  </w:style>
  <w:style w:type="paragraph" w:customStyle="1" w:styleId="FooterAddress">
    <w:name w:val="Footer Address"/>
    <w:basedOn w:val="Footer"/>
    <w:link w:val="FooterAddressChar"/>
    <w:rsid w:val="009D4752"/>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D4752"/>
    <w:rPr>
      <w:rFonts w:ascii="Arial" w:hAnsi="Arial"/>
      <w:color w:val="555759"/>
      <w:sz w:val="16"/>
    </w:rPr>
  </w:style>
  <w:style w:type="paragraph" w:customStyle="1" w:styleId="Headerinfo">
    <w:name w:val="Header info"/>
    <w:basedOn w:val="Normal"/>
    <w:rsid w:val="009D4752"/>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D4752"/>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D4752"/>
    <w:pPr>
      <w:keepLines/>
      <w:numPr>
        <w:numId w:val="22"/>
      </w:numPr>
    </w:pPr>
    <w:rPr>
      <w:bCs/>
      <w:color w:val="545759"/>
      <w:lang w:val="en-GB" w:eastAsia="x-none"/>
    </w:rPr>
  </w:style>
  <w:style w:type="character" w:customStyle="1" w:styleId="ResumeBulletChar">
    <w:name w:val="Resume Bullet Char"/>
    <w:link w:val="ResumeBullet"/>
    <w:rsid w:val="009D4752"/>
    <w:rPr>
      <w:rFonts w:ascii="Arial" w:hAnsi="Arial"/>
      <w:bCs/>
      <w:color w:val="545759"/>
      <w:sz w:val="22"/>
      <w:lang w:val="en-GB" w:eastAsia="x-none"/>
    </w:rPr>
  </w:style>
  <w:style w:type="paragraph" w:customStyle="1" w:styleId="SectionHeading">
    <w:name w:val="Section Heading"/>
    <w:basedOn w:val="Normal"/>
    <w:autoRedefine/>
    <w:rsid w:val="009D4752"/>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D4752"/>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D4752"/>
    <w:rPr>
      <w:rFonts w:ascii="Arial" w:hAnsi="Arial"/>
      <w:b/>
      <w:color w:val="555759"/>
      <w:sz w:val="22"/>
    </w:rPr>
  </w:style>
  <w:style w:type="character" w:customStyle="1" w:styleId="TOC1Char">
    <w:name w:val="TOC 1 Char"/>
    <w:link w:val="TOC1"/>
    <w:uiPriority w:val="39"/>
    <w:rsid w:val="00DC2E9D"/>
    <w:rPr>
      <w:rFonts w:ascii="Arial" w:eastAsia="Calibri" w:hAnsi="Arial"/>
      <w:b/>
      <w:sz w:val="24"/>
      <w:szCs w:val="22"/>
    </w:rPr>
  </w:style>
  <w:style w:type="table" w:styleId="ListTable3-Accent1">
    <w:name w:val="List Table 3 Accent 1"/>
    <w:basedOn w:val="TableNormal"/>
    <w:uiPriority w:val="99"/>
    <w:qFormat/>
    <w:rsid w:val="009D4752"/>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D4752"/>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D4752"/>
    <w:pPr>
      <w:spacing w:line="276" w:lineRule="auto"/>
    </w:pPr>
    <w:rPr>
      <w:lang w:val="en-GB"/>
    </w:rPr>
  </w:style>
  <w:style w:type="character" w:customStyle="1" w:styleId="ResumeParagraphTextChar">
    <w:name w:val="Resume Paragraph Text Char"/>
    <w:basedOn w:val="DefaultParagraphFont"/>
    <w:link w:val="ResumeParagraphText"/>
    <w:rsid w:val="009D4752"/>
    <w:rPr>
      <w:rFonts w:ascii="Arial" w:hAnsi="Arial"/>
      <w:sz w:val="22"/>
      <w:lang w:val="en-GB"/>
    </w:rPr>
  </w:style>
  <w:style w:type="paragraph" w:customStyle="1" w:styleId="ProposalTitleGreen">
    <w:name w:val="Proposal Title Green"/>
    <w:basedOn w:val="Header"/>
    <w:link w:val="ProposalTitleGreenChar"/>
    <w:rsid w:val="009D4752"/>
    <w:pPr>
      <w:widowControl w:val="0"/>
      <w:spacing w:before="240" w:after="240"/>
    </w:pPr>
    <w:rPr>
      <w:b/>
      <w:color w:val="95D600"/>
      <w:sz w:val="24"/>
    </w:rPr>
  </w:style>
  <w:style w:type="character" w:customStyle="1" w:styleId="ProposalTitleGreenChar">
    <w:name w:val="Proposal Title Green Char"/>
    <w:basedOn w:val="HeaderChar"/>
    <w:link w:val="ProposalTitleGreen"/>
    <w:rsid w:val="009D4752"/>
    <w:rPr>
      <w:rFonts w:ascii="Arial" w:hAnsi="Arial"/>
      <w:b/>
      <w:color w:val="95D600"/>
      <w:sz w:val="24"/>
    </w:rPr>
  </w:style>
  <w:style w:type="paragraph" w:customStyle="1" w:styleId="Heading3Appendix">
    <w:name w:val="Heading 3 Appendix"/>
    <w:basedOn w:val="Heading3"/>
    <w:rsid w:val="009D4752"/>
    <w:pPr>
      <w:ind w:left="2160" w:hanging="180"/>
    </w:pPr>
    <w:rPr>
      <w:rFonts w:ascii="Palatino Linotype" w:hAnsi="Palatino Linotype"/>
      <w:i/>
    </w:rPr>
  </w:style>
  <w:style w:type="paragraph" w:customStyle="1" w:styleId="StyleSourceFirstline044">
    <w:name w:val="Style Source + First line:  0.44&quot;"/>
    <w:basedOn w:val="Source"/>
    <w:rsid w:val="009D4752"/>
    <w:pPr>
      <w:ind w:firstLine="634"/>
    </w:pPr>
    <w:rPr>
      <w:iCs/>
    </w:rPr>
  </w:style>
  <w:style w:type="paragraph" w:customStyle="1" w:styleId="StyleSourceFirstline106">
    <w:name w:val="Style Source + First line:  1.06&quot;"/>
    <w:basedOn w:val="Source"/>
    <w:rsid w:val="009D4752"/>
    <w:pPr>
      <w:ind w:firstLine="1526"/>
    </w:pPr>
    <w:rPr>
      <w:iCs/>
    </w:rPr>
  </w:style>
  <w:style w:type="paragraph" w:customStyle="1" w:styleId="Instructions">
    <w:name w:val="Instructions"/>
    <w:basedOn w:val="Normal"/>
    <w:next w:val="Normal"/>
    <w:qFormat/>
    <w:rsid w:val="009D4752"/>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D4752"/>
    <w:rPr>
      <w:color w:val="808080"/>
      <w:shd w:val="clear" w:color="auto" w:fill="E6E6E6"/>
    </w:rPr>
  </w:style>
  <w:style w:type="character" w:styleId="UnresolvedMention">
    <w:name w:val="Unresolved Mention"/>
    <w:basedOn w:val="DefaultParagraphFont"/>
    <w:uiPriority w:val="99"/>
    <w:unhideWhenUsed/>
    <w:rsid w:val="009D4752"/>
    <w:rPr>
      <w:color w:val="808080"/>
      <w:shd w:val="clear" w:color="auto" w:fill="E6E6E6"/>
    </w:rPr>
  </w:style>
  <w:style w:type="character" w:customStyle="1" w:styleId="normaltextrun">
    <w:name w:val="normaltextrun"/>
    <w:basedOn w:val="DefaultParagraphFont"/>
    <w:rsid w:val="009D4752"/>
  </w:style>
  <w:style w:type="paragraph" w:customStyle="1" w:styleId="msonormal0">
    <w:name w:val="msonormal"/>
    <w:basedOn w:val="Normal"/>
    <w:rsid w:val="009D4752"/>
    <w:pPr>
      <w:spacing w:before="100" w:beforeAutospacing="1" w:after="100" w:afterAutospacing="1"/>
    </w:pPr>
    <w:rPr>
      <w:rFonts w:ascii="Times New Roman" w:hAnsi="Times New Roman"/>
      <w:sz w:val="24"/>
      <w:szCs w:val="24"/>
    </w:rPr>
  </w:style>
  <w:style w:type="paragraph" w:customStyle="1" w:styleId="xl65">
    <w:name w:val="xl65"/>
    <w:basedOn w:val="Normal"/>
    <w:rsid w:val="009D4752"/>
    <w:pPr>
      <w:spacing w:before="100" w:beforeAutospacing="1" w:after="100" w:afterAutospacing="1"/>
    </w:pPr>
    <w:rPr>
      <w:rFonts w:ascii="Times New Roman" w:hAnsi="Times New Roman"/>
      <w:sz w:val="24"/>
      <w:szCs w:val="24"/>
    </w:rPr>
  </w:style>
  <w:style w:type="paragraph" w:customStyle="1" w:styleId="xl66">
    <w:name w:val="xl66"/>
    <w:basedOn w:val="Normal"/>
    <w:rsid w:val="009D4752"/>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9D4752"/>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9D4752"/>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9D4752"/>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9D4752"/>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9D4752"/>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9D4752"/>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9D4752"/>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9D4752"/>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9D4752"/>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D4752"/>
  </w:style>
  <w:style w:type="paragraph" w:styleId="BodyText2">
    <w:name w:val="Body Text 2"/>
    <w:basedOn w:val="Normal"/>
    <w:link w:val="BodyText2Char"/>
    <w:semiHidden/>
    <w:unhideWhenUsed/>
    <w:locked/>
    <w:rsid w:val="009D4752"/>
    <w:pPr>
      <w:spacing w:after="120" w:line="480" w:lineRule="auto"/>
    </w:pPr>
  </w:style>
  <w:style w:type="character" w:customStyle="1" w:styleId="BodyText2Char">
    <w:name w:val="Body Text 2 Char"/>
    <w:basedOn w:val="DefaultParagraphFont"/>
    <w:link w:val="BodyText2"/>
    <w:semiHidden/>
    <w:rsid w:val="009D4752"/>
    <w:rPr>
      <w:rFonts w:ascii="Arial" w:hAnsi="Arial"/>
      <w:sz w:val="22"/>
    </w:rPr>
  </w:style>
  <w:style w:type="paragraph" w:styleId="BodyText3">
    <w:name w:val="Body Text 3"/>
    <w:basedOn w:val="Normal"/>
    <w:link w:val="BodyText3Char"/>
    <w:semiHidden/>
    <w:unhideWhenUsed/>
    <w:locked/>
    <w:rsid w:val="009D4752"/>
    <w:pPr>
      <w:spacing w:after="120"/>
    </w:pPr>
    <w:rPr>
      <w:sz w:val="16"/>
      <w:szCs w:val="16"/>
    </w:rPr>
  </w:style>
  <w:style w:type="character" w:customStyle="1" w:styleId="BodyText3Char">
    <w:name w:val="Body Text 3 Char"/>
    <w:basedOn w:val="DefaultParagraphFont"/>
    <w:link w:val="BodyText3"/>
    <w:semiHidden/>
    <w:rsid w:val="009D4752"/>
    <w:rPr>
      <w:rFonts w:ascii="Arial" w:hAnsi="Arial"/>
      <w:sz w:val="16"/>
      <w:szCs w:val="16"/>
    </w:rPr>
  </w:style>
  <w:style w:type="paragraph" w:customStyle="1" w:styleId="BodyTextBold">
    <w:name w:val="Body Text Bold"/>
    <w:basedOn w:val="BodyText"/>
    <w:link w:val="BodyTextBoldChar"/>
    <w:qFormat/>
    <w:rsid w:val="009D4752"/>
    <w:rPr>
      <w:b/>
      <w:noProof/>
      <w:szCs w:val="16"/>
    </w:rPr>
  </w:style>
  <w:style w:type="character" w:customStyle="1" w:styleId="BodyTextBoldChar">
    <w:name w:val="Body Text Bold Char"/>
    <w:basedOn w:val="BodyTextChar"/>
    <w:link w:val="BodyTextBold"/>
    <w:rsid w:val="009D4752"/>
    <w:rPr>
      <w:rFonts w:ascii="Arial" w:hAnsi="Arial"/>
      <w:b/>
      <w:noProof/>
      <w:sz w:val="22"/>
      <w:szCs w:val="16"/>
    </w:rPr>
  </w:style>
  <w:style w:type="paragraph" w:customStyle="1" w:styleId="BodyTextHeading">
    <w:name w:val="Body Text Heading"/>
    <w:basedOn w:val="BodyText"/>
    <w:next w:val="BodyText"/>
    <w:link w:val="BodyTextHeadingChar"/>
    <w:qFormat/>
    <w:rsid w:val="009D4752"/>
    <w:pPr>
      <w:widowControl w:val="0"/>
      <w:spacing w:before="240"/>
    </w:pPr>
    <w:rPr>
      <w:rFonts w:eastAsia="Calibri"/>
      <w:b/>
      <w:szCs w:val="22"/>
    </w:rPr>
  </w:style>
  <w:style w:type="character" w:customStyle="1" w:styleId="BodyTextHeadingChar">
    <w:name w:val="Body Text Heading Char"/>
    <w:link w:val="BodyTextHeading"/>
    <w:rsid w:val="009D4752"/>
    <w:rPr>
      <w:rFonts w:ascii="Arial" w:eastAsia="Calibri" w:hAnsi="Arial"/>
      <w:b/>
      <w:sz w:val="22"/>
      <w:szCs w:val="22"/>
    </w:rPr>
  </w:style>
  <w:style w:type="paragraph" w:customStyle="1" w:styleId="BodyTextNoSpacingAfter">
    <w:name w:val="Body Text No Spacing After"/>
    <w:basedOn w:val="BodyText"/>
    <w:link w:val="BodyTextNoSpacingAfterChar"/>
    <w:qFormat/>
    <w:rsid w:val="009D4752"/>
    <w:pPr>
      <w:spacing w:after="0"/>
    </w:pPr>
    <w:rPr>
      <w:iCs/>
      <w:szCs w:val="16"/>
    </w:rPr>
  </w:style>
  <w:style w:type="character" w:customStyle="1" w:styleId="BodyTextNoSpacingAfterChar">
    <w:name w:val="Body Text No Spacing After Char"/>
    <w:basedOn w:val="DefaultParagraphFont"/>
    <w:link w:val="BodyTextNoSpacingAfter"/>
    <w:rsid w:val="009D4752"/>
    <w:rPr>
      <w:rFonts w:ascii="Arial" w:hAnsi="Arial"/>
      <w:iCs/>
      <w:sz w:val="22"/>
      <w:szCs w:val="16"/>
    </w:rPr>
  </w:style>
  <w:style w:type="paragraph" w:customStyle="1" w:styleId="Bodytext0">
    <w:name w:val="Bodytext"/>
    <w:basedOn w:val="Normal"/>
    <w:link w:val="BodytextChar0"/>
    <w:rsid w:val="009D4752"/>
    <w:pPr>
      <w:spacing w:after="160"/>
    </w:pPr>
    <w:rPr>
      <w:szCs w:val="24"/>
    </w:rPr>
  </w:style>
  <w:style w:type="character" w:customStyle="1" w:styleId="BodytextChar0">
    <w:name w:val="Bodytext Char"/>
    <w:basedOn w:val="DefaultParagraphFont"/>
    <w:link w:val="Bodytext0"/>
    <w:locked/>
    <w:rsid w:val="009D4752"/>
    <w:rPr>
      <w:rFonts w:ascii="Arial" w:hAnsi="Arial"/>
      <w:sz w:val="22"/>
      <w:szCs w:val="24"/>
    </w:rPr>
  </w:style>
  <w:style w:type="paragraph" w:customStyle="1" w:styleId="BodytextHeading0">
    <w:name w:val="Bodytext_Heading"/>
    <w:basedOn w:val="Bodytext0"/>
    <w:next w:val="Bodytext0"/>
    <w:rsid w:val="009D4752"/>
    <w:pPr>
      <w:spacing w:before="160"/>
    </w:pPr>
    <w:rPr>
      <w:b/>
    </w:rPr>
  </w:style>
  <w:style w:type="paragraph" w:customStyle="1" w:styleId="ConsultantTitle">
    <w:name w:val="Consultant Title"/>
    <w:basedOn w:val="Normal"/>
    <w:next w:val="Normal"/>
    <w:link w:val="ConsultantTitleChar"/>
    <w:qFormat/>
    <w:rsid w:val="009D4752"/>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9D4752"/>
    <w:rPr>
      <w:rFonts w:ascii="Arial" w:hAnsi="Arial" w:cs="Arial"/>
      <w:b/>
      <w:noProof/>
      <w:sz w:val="24"/>
      <w:szCs w:val="21"/>
      <w:lang w:val="fr-FR"/>
    </w:rPr>
  </w:style>
  <w:style w:type="paragraph" w:customStyle="1" w:styleId="CoverClientName0">
    <w:name w:val="Cover_Client Name"/>
    <w:basedOn w:val="Title"/>
    <w:next w:val="BodyText"/>
    <w:rsid w:val="009D4752"/>
    <w:pPr>
      <w:spacing w:after="520"/>
    </w:pPr>
    <w:rPr>
      <w:sz w:val="28"/>
    </w:rPr>
  </w:style>
  <w:style w:type="table" w:customStyle="1" w:styleId="ESIReport1">
    <w:name w:val="ESI Report 1"/>
    <w:basedOn w:val="TableNormal"/>
    <w:uiPriority w:val="99"/>
    <w:qFormat/>
    <w:rsid w:val="009D4752"/>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D4752"/>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9D4752"/>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D4752"/>
    <w:pPr>
      <w:spacing w:before="240" w:after="240"/>
    </w:pPr>
    <w:rPr>
      <w:b/>
      <w:iCs/>
      <w:sz w:val="24"/>
    </w:rPr>
  </w:style>
  <w:style w:type="character" w:customStyle="1" w:styleId="ExecSummaryLevel3Char">
    <w:name w:val="Exec Summary Level 3 Char"/>
    <w:basedOn w:val="DefaultParagraphFont"/>
    <w:link w:val="ExecSummaryLevel3"/>
    <w:rsid w:val="009D4752"/>
    <w:rPr>
      <w:rFonts w:ascii="Arial" w:hAnsi="Arial"/>
      <w:b/>
      <w:iCs/>
      <w:sz w:val="24"/>
    </w:rPr>
  </w:style>
  <w:style w:type="paragraph" w:customStyle="1" w:styleId="GHTableCaption">
    <w:name w:val="GH_Table_Caption"/>
    <w:basedOn w:val="Normal"/>
    <w:next w:val="Normal"/>
    <w:rsid w:val="009D4752"/>
    <w:pPr>
      <w:numPr>
        <w:numId w:val="9"/>
      </w:numPr>
      <w:tabs>
        <w:tab w:val="clear" w:pos="720"/>
        <w:tab w:val="left" w:pos="1008"/>
      </w:tabs>
      <w:jc w:val="center"/>
    </w:pPr>
    <w:rPr>
      <w:b/>
      <w:szCs w:val="24"/>
    </w:rPr>
  </w:style>
  <w:style w:type="paragraph" w:customStyle="1" w:styleId="HeaderTitle">
    <w:name w:val="Header Title"/>
    <w:basedOn w:val="Normal"/>
    <w:rsid w:val="009D4752"/>
    <w:pPr>
      <w:spacing w:before="120" w:after="120"/>
    </w:pPr>
    <w:rPr>
      <w:b/>
      <w:sz w:val="24"/>
    </w:rPr>
  </w:style>
  <w:style w:type="paragraph" w:styleId="HTMLAddress">
    <w:name w:val="HTML Address"/>
    <w:basedOn w:val="Normal"/>
    <w:link w:val="HTMLAddressChar"/>
    <w:semiHidden/>
    <w:unhideWhenUsed/>
    <w:locked/>
    <w:rsid w:val="009D4752"/>
    <w:rPr>
      <w:i/>
      <w:iCs/>
    </w:rPr>
  </w:style>
  <w:style w:type="character" w:customStyle="1" w:styleId="HTMLAddressChar">
    <w:name w:val="HTML Address Char"/>
    <w:basedOn w:val="DefaultParagraphFont"/>
    <w:link w:val="HTMLAddress"/>
    <w:semiHidden/>
    <w:rsid w:val="009D4752"/>
    <w:rPr>
      <w:rFonts w:ascii="Arial" w:hAnsi="Arial"/>
      <w:i/>
      <w:iCs/>
      <w:sz w:val="22"/>
    </w:rPr>
  </w:style>
  <w:style w:type="paragraph" w:styleId="HTMLPreformatted">
    <w:name w:val="HTML Preformatted"/>
    <w:basedOn w:val="Normal"/>
    <w:link w:val="HTMLPreformattedChar"/>
    <w:semiHidden/>
    <w:unhideWhenUsed/>
    <w:locked/>
    <w:rsid w:val="009D4752"/>
    <w:rPr>
      <w:rFonts w:ascii="Consolas" w:hAnsi="Consolas"/>
    </w:rPr>
  </w:style>
  <w:style w:type="character" w:customStyle="1" w:styleId="HTMLPreformattedChar">
    <w:name w:val="HTML Preformatted Char"/>
    <w:basedOn w:val="DefaultParagraphFont"/>
    <w:link w:val="HTMLPreformatted"/>
    <w:semiHidden/>
    <w:rsid w:val="009D4752"/>
    <w:rPr>
      <w:rFonts w:ascii="Consolas" w:hAnsi="Consolas"/>
      <w:sz w:val="22"/>
    </w:rPr>
  </w:style>
  <w:style w:type="paragraph" w:styleId="Index8">
    <w:name w:val="index 8"/>
    <w:basedOn w:val="Normal"/>
    <w:next w:val="Normal"/>
    <w:autoRedefine/>
    <w:semiHidden/>
    <w:unhideWhenUsed/>
    <w:locked/>
    <w:rsid w:val="009D4752"/>
    <w:pPr>
      <w:ind w:left="1600" w:hanging="200"/>
    </w:pPr>
  </w:style>
  <w:style w:type="paragraph" w:styleId="Index9">
    <w:name w:val="index 9"/>
    <w:basedOn w:val="Normal"/>
    <w:next w:val="Normal"/>
    <w:autoRedefine/>
    <w:semiHidden/>
    <w:unhideWhenUsed/>
    <w:locked/>
    <w:rsid w:val="009D4752"/>
    <w:pPr>
      <w:ind w:left="1800" w:hanging="200"/>
    </w:pPr>
  </w:style>
  <w:style w:type="paragraph" w:styleId="IntenseQuote">
    <w:name w:val="Intense Quote"/>
    <w:basedOn w:val="Normal"/>
    <w:next w:val="Normal"/>
    <w:link w:val="IntenseQuoteChar"/>
    <w:uiPriority w:val="30"/>
    <w:rsid w:val="009D4752"/>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D4752"/>
    <w:rPr>
      <w:rFonts w:ascii="Arial" w:hAnsi="Arial"/>
      <w:i/>
      <w:iCs/>
      <w:color w:val="93D500" w:themeColor="accent1"/>
      <w:sz w:val="22"/>
    </w:rPr>
  </w:style>
  <w:style w:type="paragraph" w:styleId="List">
    <w:name w:val="List"/>
    <w:basedOn w:val="Normal"/>
    <w:semiHidden/>
    <w:unhideWhenUsed/>
    <w:locked/>
    <w:rsid w:val="009D4752"/>
    <w:pPr>
      <w:ind w:left="360" w:hanging="360"/>
      <w:contextualSpacing/>
    </w:pPr>
  </w:style>
  <w:style w:type="paragraph" w:styleId="List3">
    <w:name w:val="List 3"/>
    <w:basedOn w:val="Normal"/>
    <w:semiHidden/>
    <w:unhideWhenUsed/>
    <w:locked/>
    <w:rsid w:val="009D4752"/>
    <w:pPr>
      <w:ind w:left="1080" w:hanging="360"/>
      <w:contextualSpacing/>
    </w:pPr>
  </w:style>
  <w:style w:type="paragraph" w:styleId="List5">
    <w:name w:val="List 5"/>
    <w:basedOn w:val="Normal"/>
    <w:locked/>
    <w:rsid w:val="009D4752"/>
    <w:pPr>
      <w:ind w:left="1800" w:hanging="360"/>
      <w:contextualSpacing/>
    </w:pPr>
  </w:style>
  <w:style w:type="paragraph" w:styleId="ListBullet5">
    <w:name w:val="List Bullet 5"/>
    <w:basedOn w:val="Normal"/>
    <w:semiHidden/>
    <w:unhideWhenUsed/>
    <w:locked/>
    <w:rsid w:val="009D4752"/>
    <w:pPr>
      <w:numPr>
        <w:numId w:val="15"/>
      </w:numPr>
      <w:contextualSpacing/>
    </w:pPr>
  </w:style>
  <w:style w:type="paragraph" w:styleId="ListContinue">
    <w:name w:val="List Continue"/>
    <w:basedOn w:val="Normal"/>
    <w:semiHidden/>
    <w:unhideWhenUsed/>
    <w:locked/>
    <w:rsid w:val="009D4752"/>
    <w:pPr>
      <w:spacing w:after="120"/>
      <w:ind w:left="360"/>
      <w:contextualSpacing/>
    </w:pPr>
  </w:style>
  <w:style w:type="paragraph" w:styleId="ListContinue2">
    <w:name w:val="List Continue 2"/>
    <w:basedOn w:val="Normal"/>
    <w:semiHidden/>
    <w:unhideWhenUsed/>
    <w:locked/>
    <w:rsid w:val="009D4752"/>
    <w:pPr>
      <w:spacing w:after="120"/>
      <w:ind w:left="720"/>
      <w:contextualSpacing/>
    </w:pPr>
  </w:style>
  <w:style w:type="paragraph" w:styleId="ListContinue3">
    <w:name w:val="List Continue 3"/>
    <w:basedOn w:val="Normal"/>
    <w:semiHidden/>
    <w:unhideWhenUsed/>
    <w:locked/>
    <w:rsid w:val="009D4752"/>
    <w:pPr>
      <w:spacing w:after="120"/>
      <w:ind w:left="1080"/>
      <w:contextualSpacing/>
    </w:pPr>
  </w:style>
  <w:style w:type="paragraph" w:styleId="ListContinue4">
    <w:name w:val="List Continue 4"/>
    <w:basedOn w:val="Normal"/>
    <w:semiHidden/>
    <w:unhideWhenUsed/>
    <w:locked/>
    <w:rsid w:val="009D4752"/>
    <w:pPr>
      <w:spacing w:after="120"/>
      <w:ind w:left="1440"/>
      <w:contextualSpacing/>
    </w:pPr>
  </w:style>
  <w:style w:type="paragraph" w:styleId="ListContinue5">
    <w:name w:val="List Continue 5"/>
    <w:basedOn w:val="Normal"/>
    <w:semiHidden/>
    <w:unhideWhenUsed/>
    <w:locked/>
    <w:rsid w:val="009D4752"/>
    <w:pPr>
      <w:spacing w:after="120"/>
      <w:ind w:left="1800"/>
      <w:contextualSpacing/>
    </w:pPr>
  </w:style>
  <w:style w:type="paragraph" w:styleId="ListNumber5">
    <w:name w:val="List Number 5"/>
    <w:basedOn w:val="Normal"/>
    <w:semiHidden/>
    <w:unhideWhenUsed/>
    <w:locked/>
    <w:rsid w:val="009D4752"/>
    <w:pPr>
      <w:numPr>
        <w:numId w:val="20"/>
      </w:numPr>
      <w:contextualSpacing/>
    </w:pPr>
  </w:style>
  <w:style w:type="paragraph" w:customStyle="1" w:styleId="NameHeader">
    <w:name w:val="Name Header"/>
    <w:basedOn w:val="Normal"/>
    <w:next w:val="ConsultantTitle"/>
    <w:autoRedefine/>
    <w:qFormat/>
    <w:rsid w:val="009D4752"/>
    <w:rPr>
      <w:rFonts w:cs="Arial"/>
      <w:b/>
      <w:noProof/>
      <w:sz w:val="36"/>
      <w:szCs w:val="30"/>
    </w:rPr>
  </w:style>
  <w:style w:type="paragraph" w:styleId="NoteHeading">
    <w:name w:val="Note Heading"/>
    <w:basedOn w:val="Normal"/>
    <w:next w:val="Normal"/>
    <w:link w:val="NoteHeadingChar"/>
    <w:semiHidden/>
    <w:unhideWhenUsed/>
    <w:locked/>
    <w:rsid w:val="009D4752"/>
  </w:style>
  <w:style w:type="character" w:customStyle="1" w:styleId="NoteHeadingChar">
    <w:name w:val="Note Heading Char"/>
    <w:basedOn w:val="DefaultParagraphFont"/>
    <w:link w:val="NoteHeading"/>
    <w:semiHidden/>
    <w:rsid w:val="009D4752"/>
    <w:rPr>
      <w:rFonts w:ascii="Arial" w:hAnsi="Arial"/>
      <w:sz w:val="22"/>
    </w:rPr>
  </w:style>
  <w:style w:type="table" w:styleId="PlainTable1">
    <w:name w:val="Plain Table 1"/>
    <w:basedOn w:val="TableNormal"/>
    <w:uiPriority w:val="41"/>
    <w:rsid w:val="009D47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D47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D4752"/>
    <w:pPr>
      <w:spacing w:before="240" w:after="520"/>
    </w:pPr>
    <w:rPr>
      <w:sz w:val="28"/>
    </w:rPr>
  </w:style>
  <w:style w:type="paragraph" w:customStyle="1" w:styleId="ProposalDueDate">
    <w:name w:val="Proposal Due Date"/>
    <w:basedOn w:val="Normal"/>
    <w:rsid w:val="009D4752"/>
    <w:pPr>
      <w:framePr w:wrap="around" w:hAnchor="text"/>
    </w:pPr>
    <w:rPr>
      <w:sz w:val="32"/>
      <w:szCs w:val="24"/>
    </w:rPr>
  </w:style>
  <w:style w:type="paragraph" w:customStyle="1" w:styleId="ProposalSub-Title">
    <w:name w:val="Proposal Sub-Title"/>
    <w:basedOn w:val="Normal"/>
    <w:rsid w:val="009D4752"/>
    <w:rPr>
      <w:sz w:val="32"/>
      <w:szCs w:val="24"/>
    </w:rPr>
  </w:style>
  <w:style w:type="paragraph" w:customStyle="1" w:styleId="ProposalVolumeNumber">
    <w:name w:val="Proposal Volume Number"/>
    <w:basedOn w:val="Normal"/>
    <w:rsid w:val="009D4752"/>
    <w:pPr>
      <w:spacing w:after="240"/>
    </w:pPr>
    <w:rPr>
      <w:sz w:val="32"/>
      <w:szCs w:val="24"/>
    </w:rPr>
  </w:style>
  <w:style w:type="paragraph" w:customStyle="1" w:styleId="ProvidedTo-By">
    <w:name w:val="Provided To-By"/>
    <w:basedOn w:val="Normal"/>
    <w:qFormat/>
    <w:rsid w:val="009D4752"/>
    <w:rPr>
      <w:sz w:val="16"/>
      <w:szCs w:val="24"/>
    </w:rPr>
  </w:style>
  <w:style w:type="paragraph" w:styleId="Salutation">
    <w:name w:val="Salutation"/>
    <w:basedOn w:val="Normal"/>
    <w:next w:val="Normal"/>
    <w:link w:val="SalutationChar"/>
    <w:locked/>
    <w:rsid w:val="009D4752"/>
  </w:style>
  <w:style w:type="character" w:customStyle="1" w:styleId="SalutationChar">
    <w:name w:val="Salutation Char"/>
    <w:basedOn w:val="DefaultParagraphFont"/>
    <w:link w:val="Salutation"/>
    <w:rsid w:val="009D4752"/>
    <w:rPr>
      <w:rFonts w:ascii="Arial" w:hAnsi="Arial"/>
      <w:sz w:val="22"/>
    </w:rPr>
  </w:style>
  <w:style w:type="paragraph" w:styleId="Signature">
    <w:name w:val="Signature"/>
    <w:basedOn w:val="Normal"/>
    <w:link w:val="SignatureChar"/>
    <w:semiHidden/>
    <w:unhideWhenUsed/>
    <w:locked/>
    <w:rsid w:val="009D4752"/>
    <w:pPr>
      <w:ind w:left="4320"/>
    </w:pPr>
  </w:style>
  <w:style w:type="character" w:customStyle="1" w:styleId="SignatureChar">
    <w:name w:val="Signature Char"/>
    <w:basedOn w:val="DefaultParagraphFont"/>
    <w:link w:val="Signature"/>
    <w:semiHidden/>
    <w:rsid w:val="009D4752"/>
    <w:rPr>
      <w:rFonts w:ascii="Arial" w:hAnsi="Arial"/>
      <w:sz w:val="22"/>
    </w:rPr>
  </w:style>
  <w:style w:type="paragraph" w:customStyle="1" w:styleId="SolicitationNumber">
    <w:name w:val="Solicitation Number"/>
    <w:basedOn w:val="Normal"/>
    <w:rsid w:val="009D4752"/>
    <w:pPr>
      <w:framePr w:wrap="around" w:hAnchor="text"/>
    </w:pPr>
    <w:rPr>
      <w:szCs w:val="24"/>
    </w:rPr>
  </w:style>
  <w:style w:type="table" w:styleId="TableGridLight">
    <w:name w:val="Grid Table Light"/>
    <w:basedOn w:val="TableNormal"/>
    <w:uiPriority w:val="40"/>
    <w:rsid w:val="009D4752"/>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D4752"/>
    <w:pPr>
      <w:ind w:left="200" w:hanging="200"/>
    </w:pPr>
  </w:style>
  <w:style w:type="table" w:styleId="TableWeb2">
    <w:name w:val="Table Web 2"/>
    <w:basedOn w:val="TableNormal"/>
    <w:locked/>
    <w:rsid w:val="009D475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D4752"/>
    <w:pPr>
      <w:spacing w:before="60" w:after="240"/>
    </w:pPr>
    <w:rPr>
      <w:i/>
      <w:sz w:val="18"/>
    </w:rPr>
  </w:style>
  <w:style w:type="character" w:customStyle="1" w:styleId="TableFigureSourceChar">
    <w:name w:val="Table/Figure Source Char"/>
    <w:link w:val="TableFigureSource"/>
    <w:rsid w:val="009D4752"/>
    <w:rPr>
      <w:rFonts w:ascii="Arial" w:hAnsi="Arial"/>
      <w:i/>
      <w:sz w:val="18"/>
    </w:rPr>
  </w:style>
  <w:style w:type="paragraph" w:customStyle="1" w:styleId="TableFigureNote">
    <w:name w:val="Table/Figure Note"/>
    <w:basedOn w:val="TableFigureSource"/>
    <w:next w:val="TableFigureSource"/>
    <w:qFormat/>
    <w:rsid w:val="009D4752"/>
    <w:pPr>
      <w:spacing w:before="20" w:after="20"/>
    </w:pPr>
    <w:rPr>
      <w:i w:val="0"/>
    </w:rPr>
  </w:style>
  <w:style w:type="paragraph" w:customStyle="1" w:styleId="Tablebody0">
    <w:name w:val="Tablebody"/>
    <w:basedOn w:val="Bodytext0"/>
    <w:rsid w:val="009D4752"/>
    <w:pPr>
      <w:spacing w:before="40" w:after="40"/>
    </w:pPr>
    <w:rPr>
      <w:sz w:val="20"/>
    </w:rPr>
  </w:style>
  <w:style w:type="paragraph" w:customStyle="1" w:styleId="TableBullet1">
    <w:name w:val="TableBullet1"/>
    <w:basedOn w:val="Tablebody0"/>
    <w:rsid w:val="009D4752"/>
    <w:pPr>
      <w:numPr>
        <w:numId w:val="33"/>
      </w:numPr>
      <w:tabs>
        <w:tab w:val="clear" w:pos="360"/>
      </w:tabs>
    </w:pPr>
  </w:style>
  <w:style w:type="paragraph" w:customStyle="1" w:styleId="TableBullet2">
    <w:name w:val="TableBullet2"/>
    <w:basedOn w:val="Normal"/>
    <w:qFormat/>
    <w:rsid w:val="009D4752"/>
    <w:pPr>
      <w:numPr>
        <w:numId w:val="34"/>
      </w:numPr>
      <w:spacing w:before="40" w:after="40"/>
    </w:pPr>
    <w:rPr>
      <w:sz w:val="20"/>
    </w:rPr>
  </w:style>
  <w:style w:type="paragraph" w:customStyle="1" w:styleId="Tablenote">
    <w:name w:val="Tablenote"/>
    <w:basedOn w:val="Tablebody0"/>
    <w:rsid w:val="009D4752"/>
    <w:rPr>
      <w:sz w:val="18"/>
    </w:rPr>
  </w:style>
  <w:style w:type="paragraph" w:customStyle="1" w:styleId="Tablesubheader">
    <w:name w:val="Tablesubheader"/>
    <w:basedOn w:val="Normal"/>
    <w:rsid w:val="009D4752"/>
    <w:pPr>
      <w:spacing w:before="40" w:after="40"/>
    </w:pPr>
    <w:rPr>
      <w:b/>
      <w:sz w:val="20"/>
      <w:szCs w:val="24"/>
    </w:rPr>
  </w:style>
  <w:style w:type="paragraph" w:customStyle="1" w:styleId="ThemeStatement">
    <w:name w:val="Theme Statement"/>
    <w:basedOn w:val="Normal"/>
    <w:link w:val="ThemeStatementChar"/>
    <w:qFormat/>
    <w:rsid w:val="009D4752"/>
    <w:rPr>
      <w:b/>
    </w:rPr>
  </w:style>
  <w:style w:type="character" w:customStyle="1" w:styleId="ThemeStatementChar">
    <w:name w:val="Theme Statement Char"/>
    <w:basedOn w:val="DefaultParagraphFont"/>
    <w:link w:val="ThemeStatement"/>
    <w:rsid w:val="009D4752"/>
    <w:rPr>
      <w:rFonts w:ascii="Arial" w:hAnsi="Arial"/>
      <w:b/>
      <w:sz w:val="22"/>
    </w:rPr>
  </w:style>
  <w:style w:type="paragraph" w:customStyle="1" w:styleId="TitlepageRestriction">
    <w:name w:val="Titlepage_Restriction"/>
    <w:basedOn w:val="Normal"/>
    <w:rsid w:val="009D4752"/>
    <w:rPr>
      <w:sz w:val="16"/>
      <w:szCs w:val="24"/>
    </w:rPr>
  </w:style>
  <w:style w:type="paragraph" w:styleId="TOAHeading">
    <w:name w:val="toa heading"/>
    <w:basedOn w:val="Normal"/>
    <w:next w:val="Normal"/>
    <w:semiHidden/>
    <w:unhideWhenUsed/>
    <w:locked/>
    <w:rsid w:val="009D4752"/>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9D4752"/>
    <w:pPr>
      <w:widowControl w:val="0"/>
      <w:numPr>
        <w:numId w:val="35"/>
      </w:numPr>
      <w:spacing w:before="120" w:after="120" w:line="276" w:lineRule="auto"/>
    </w:pPr>
    <w:rPr>
      <w:rFonts w:eastAsiaTheme="minorHAnsi" w:cs="Arial"/>
      <w:i/>
      <w:color w:val="555759"/>
    </w:rPr>
  </w:style>
  <w:style w:type="paragraph" w:customStyle="1" w:styleId="paragraph">
    <w:name w:val="paragraph"/>
    <w:basedOn w:val="Normal"/>
    <w:rsid w:val="009D4752"/>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Mention">
    <w:name w:val="Mention"/>
    <w:basedOn w:val="DefaultParagraphFont"/>
    <w:uiPriority w:val="99"/>
    <w:unhideWhenUsed/>
    <w:rsid w:val="009D4752"/>
    <w:rPr>
      <w:color w:val="2B579A"/>
      <w:shd w:val="clear" w:color="auto" w:fill="E1DFDD"/>
    </w:rPr>
  </w:style>
  <w:style w:type="character" w:customStyle="1" w:styleId="eop">
    <w:name w:val="eop"/>
    <w:basedOn w:val="DefaultParagraphFont"/>
    <w:rsid w:val="009D4752"/>
  </w:style>
  <w:style w:type="paragraph" w:customStyle="1" w:styleId="ProposalTitle">
    <w:name w:val="Proposal Title"/>
    <w:basedOn w:val="Normal"/>
    <w:rsid w:val="009D4752"/>
    <w:pPr>
      <w:spacing w:after="240"/>
    </w:pPr>
    <w:rPr>
      <w:b/>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4646628">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64761552">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208949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6877587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69112181">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23457927">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567963674">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75100107">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7931227">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52852904">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31558918">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43175696">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433238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18176334">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11303240">
      <w:bodyDiv w:val="1"/>
      <w:marLeft w:val="0"/>
      <w:marRight w:val="0"/>
      <w:marTop w:val="0"/>
      <w:marBottom w:val="0"/>
      <w:divBdr>
        <w:top w:val="none" w:sz="0" w:space="0" w:color="auto"/>
        <w:left w:val="none" w:sz="0" w:space="0" w:color="auto"/>
        <w:bottom w:val="none" w:sz="0" w:space="0" w:color="auto"/>
        <w:right w:val="none" w:sz="0" w:space="0" w:color="auto"/>
      </w:divBdr>
    </w:div>
    <w:div w:id="1718355311">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72919377">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28148362">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4304888">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 w:id="214507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ilsag.info/evaluator-ntg-recommendations-for-2023/"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stu.slote@guidehouse.com" TargetMode="External"/><Relationship Id="rId25" Type="http://schemas.openxmlformats.org/officeDocument/2006/relationships/hyperlink" Target="http://www.ilsag.info/technical-reference-manual.html" TargetMode="External"/><Relationship Id="rId2" Type="http://schemas.openxmlformats.org/officeDocument/2006/relationships/customXml" Target="../customXml/item2.xml"/><Relationship Id="rId16" Type="http://schemas.openxmlformats.org/officeDocument/2006/relationships/hyperlink" Target="mailto:charles.ampong@guidehouse.com" TargetMode="External"/><Relationship Id="rId20" Type="http://schemas.openxmlformats.org/officeDocument/2006/relationships/footer" Target="foot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lsag.info/evaluator-ntg-recommendations-for-2023/" TargetMode="External"/><Relationship Id="rId5" Type="http://schemas.openxmlformats.org/officeDocument/2006/relationships/numbering" Target="numbering.xml"/><Relationship Id="rId15" Type="http://schemas.openxmlformats.org/officeDocument/2006/relationships/hyperlink" Target="mailto:ebalbis@guidehouse.com" TargetMode="External"/><Relationship Id="rId23" Type="http://schemas.openxmlformats.org/officeDocument/2006/relationships/hyperlink" Target="https://www.ilsag.info/evaluator-ntg-recommendations-for-2023/" TargetMode="Externa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ilsag.info/evaluator-ntg-recommendations-for-2023/" TargetMode="External"/><Relationship Id="rId27" Type="http://schemas.openxmlformats.org/officeDocument/2006/relationships/footer" Target="foot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789F40-7ABF-4042-8F2C-07E559D989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4.xml><?xml version="1.0" encoding="utf-8"?>
<ds:datastoreItem xmlns:ds="http://schemas.openxmlformats.org/officeDocument/2006/customXml" ds:itemID="{7E8899A8-66A1-4328-94D7-3321EE3747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53</TotalTime>
  <Pages>16</Pages>
  <Words>3797</Words>
  <Characters>24539</Characters>
  <Application>Microsoft Office Word</Application>
  <DocSecurity>0</DocSecurity>
  <Lines>204</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4</cp:revision>
  <cp:lastPrinted>2017-10-03T19:32:00Z</cp:lastPrinted>
  <dcterms:created xsi:type="dcterms:W3CDTF">2024-04-03T14:57:00Z</dcterms:created>
  <dcterms:modified xsi:type="dcterms:W3CDTF">2024-04-03T20:40:00Z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ies>
</file>